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0B0B"/>
          <w:sz w:val="64"/>
        </w:rPr>
        <w:t>Aged Ticket Advisor</w:t>
      </w:r>
    </w:p>
    <w:p>
      <w:r>
        <w:rPr>
          <w:color w:val="1C5CAB"/>
          <w:sz w:val="34"/>
        </w:rPr>
        <w:t>Deployment &amp; Configuration Guide</w:t>
      </w:r>
    </w:p>
    <w:p>
      <w:r>
        <w:rPr>
          <w:color w:val="52514E"/>
          <w:sz w:val="22"/>
        </w:rPr>
        <w:t>Automated aged pending ticket review for IT support teams</w:t>
        <w:br/>
        <w:t>Email digest + web review board  ·  read-only against ServiceNow</w:t>
      </w:r>
    </w:p>
    <w:p/>
    <w:tbl>
      <w:tblPr>
        <w:tblStyle w:val="TableGrid"/>
        <w:tblW w:type="auto" w:w="0"/>
        <w:jc w:val="left"/>
        <w:tblLayout w:type="autofit"/>
        <w:tblLook w:firstColumn="1" w:firstRow="1" w:lastColumn="0" w:lastRow="0" w:noHBand="0" w:noVBand="1" w:val="04A0"/>
      </w:tblPr>
      <w:tblGrid>
        <w:gridCol w:w="4929"/>
        <w:gridCol w:w="4929"/>
      </w:tblGrid>
      <w:tr>
        <w:tc>
          <w:tcPr>
            <w:tcW w:type="dxa" w:w="2608"/>
            <w:shd w:val="clear" w:color="auto" w:fill="E8E8E3"/>
          </w:tcPr>
          <w:p>
            <w:pPr>
              <w:spacing w:after="40" w:before="40"/>
            </w:pPr>
            <w:r/>
            <w:r>
              <w:rPr>
                <w:b/>
                <w:sz w:val="19"/>
              </w:rPr>
              <w:t>Field</w:t>
            </w:r>
          </w:p>
        </w:tc>
        <w:tc>
          <w:tcPr>
            <w:tcW w:type="dxa" w:w="6690"/>
            <w:shd w:val="clear" w:color="auto" w:fill="E8E8E3"/>
          </w:tcPr>
          <w:p>
            <w:pPr>
              <w:spacing w:after="40" w:before="40"/>
            </w:pPr>
            <w:r/>
            <w:r>
              <w:rPr>
                <w:b/>
                <w:sz w:val="19"/>
              </w:rPr>
              <w:t>Value</w:t>
            </w:r>
          </w:p>
        </w:tc>
      </w:tr>
      <w:tr>
        <w:tc>
          <w:tcPr>
            <w:tcW w:type="dxa" w:w="2608"/>
          </w:tcPr>
          <w:p>
            <w:pPr>
              <w:spacing w:after="40" w:before="40"/>
            </w:pPr>
            <w:r/>
            <w:r>
              <w:rPr>
                <w:sz w:val="19"/>
              </w:rPr>
              <w:t>Document</w:t>
            </w:r>
          </w:p>
        </w:tc>
        <w:tc>
          <w:tcPr>
            <w:tcW w:type="dxa" w:w="6690"/>
          </w:tcPr>
          <w:p>
            <w:pPr>
              <w:spacing w:after="40" w:before="40"/>
            </w:pPr>
            <w:r/>
            <w:r>
              <w:rPr>
                <w:sz w:val="19"/>
              </w:rPr>
              <w:t>Aged Ticket Advisor — Deployment &amp; Configuration Guide</w:t>
            </w:r>
          </w:p>
        </w:tc>
      </w:tr>
      <w:tr>
        <w:tc>
          <w:tcPr>
            <w:tcW w:type="dxa" w:w="2608"/>
          </w:tcPr>
          <w:p>
            <w:pPr>
              <w:spacing w:after="40" w:before="40"/>
            </w:pPr>
            <w:r/>
            <w:r>
              <w:rPr>
                <w:sz w:val="19"/>
              </w:rPr>
              <w:t>Version</w:t>
            </w:r>
          </w:p>
        </w:tc>
        <w:tc>
          <w:tcPr>
            <w:tcW w:type="dxa" w:w="6690"/>
          </w:tcPr>
          <w:p>
            <w:pPr>
              <w:spacing w:after="40" w:before="40"/>
            </w:pPr>
            <w:r/>
            <w:r>
              <w:rPr>
                <w:sz w:val="19"/>
              </w:rPr>
              <w:t>1.0</w:t>
            </w:r>
          </w:p>
        </w:tc>
      </w:tr>
      <w:tr>
        <w:tc>
          <w:tcPr>
            <w:tcW w:type="dxa" w:w="2608"/>
          </w:tcPr>
          <w:p>
            <w:pPr>
              <w:spacing w:after="40" w:before="40"/>
            </w:pPr>
            <w:r/>
            <w:r>
              <w:rPr>
                <w:sz w:val="19"/>
              </w:rPr>
              <w:t>Date</w:t>
            </w:r>
          </w:p>
        </w:tc>
        <w:tc>
          <w:tcPr>
            <w:tcW w:type="dxa" w:w="6690"/>
          </w:tcPr>
          <w:p>
            <w:pPr>
              <w:spacing w:after="40" w:before="40"/>
            </w:pPr>
            <w:r/>
            <w:r>
              <w:rPr>
                <w:sz w:val="19"/>
              </w:rPr>
              <w:t>20 October 2026</w:t>
            </w:r>
          </w:p>
        </w:tc>
      </w:tr>
      <w:tr>
        <w:tc>
          <w:tcPr>
            <w:tcW w:type="dxa" w:w="2608"/>
          </w:tcPr>
          <w:p>
            <w:pPr>
              <w:spacing w:after="40" w:before="40"/>
            </w:pPr>
            <w:r/>
            <w:r>
              <w:rPr>
                <w:sz w:val="19"/>
              </w:rPr>
              <w:t>Applies to</w:t>
            </w:r>
          </w:p>
        </w:tc>
        <w:tc>
          <w:tcPr>
            <w:tcW w:type="dxa" w:w="6690"/>
          </w:tcPr>
          <w:p>
            <w:pPr>
              <w:spacing w:after="40" w:before="40"/>
            </w:pPr>
            <w:r/>
            <w:r>
              <w:rPr>
                <w:sz w:val="19"/>
              </w:rPr>
              <w:t>aged_ticket_advisor (new deployment)</w:t>
            </w:r>
          </w:p>
        </w:tc>
      </w:tr>
      <w:tr>
        <w:tc>
          <w:tcPr>
            <w:tcW w:type="dxa" w:w="2608"/>
          </w:tcPr>
          <w:p>
            <w:pPr>
              <w:spacing w:after="40" w:before="40"/>
            </w:pPr>
            <w:r/>
            <w:r>
              <w:rPr>
                <w:sz w:val="19"/>
              </w:rPr>
              <w:t>Target host</w:t>
            </w:r>
          </w:p>
        </w:tc>
        <w:tc>
          <w:tcPr>
            <w:tcW w:type="dxa" w:w="6690"/>
          </w:tcPr>
          <w:p>
            <w:pPr>
              <w:spacing w:after="40" w:before="40"/>
            </w:pPr>
            <w:r/>
            <w:r>
              <w:rPr>
                <w:sz w:val="19"/>
              </w:rPr>
              <w:t>The existing GenAI application server (same host as itsm_analytics)</w:t>
            </w:r>
          </w:p>
        </w:tc>
      </w:tr>
      <w:tr>
        <w:tc>
          <w:tcPr>
            <w:tcW w:type="dxa" w:w="2608"/>
          </w:tcPr>
          <w:p>
            <w:pPr>
              <w:spacing w:after="40" w:before="40"/>
            </w:pPr>
            <w:r/>
            <w:r>
              <w:rPr>
                <w:sz w:val="19"/>
              </w:rPr>
              <w:t>Target path</w:t>
            </w:r>
          </w:p>
        </w:tc>
        <w:tc>
          <w:tcPr>
            <w:tcW w:type="dxa" w:w="6690"/>
          </w:tcPr>
          <w:p>
            <w:pPr>
              <w:spacing w:after="40" w:before="40"/>
            </w:pPr>
            <w:r/>
            <w:r>
              <w:rPr>
                <w:sz w:val="19"/>
              </w:rPr>
              <w:t>/genai/etc/scripts/aged_ticket_advisor</w:t>
            </w:r>
          </w:p>
        </w:tc>
      </w:tr>
      <w:tr>
        <w:tc>
          <w:tcPr>
            <w:tcW w:type="dxa" w:w="2608"/>
          </w:tcPr>
          <w:p>
            <w:pPr>
              <w:spacing w:after="40" w:before="40"/>
            </w:pPr>
            <w:r/>
            <w:r>
              <w:rPr>
                <w:sz w:val="19"/>
              </w:rPr>
              <w:t>Database</w:t>
            </w:r>
          </w:p>
        </w:tc>
        <w:tc>
          <w:tcPr>
            <w:tcW w:type="dxa" w:w="6690"/>
          </w:tcPr>
          <w:p>
            <w:pPr>
              <w:spacing w:after="40" w:before="40"/>
            </w:pPr>
            <w:r/>
            <w:r>
              <w:rPr>
                <w:sz w:val="19"/>
              </w:rPr>
              <w:t>sd_advisor_db (new, MySQL)</w:t>
            </w:r>
          </w:p>
        </w:tc>
      </w:tr>
      <w:tr>
        <w:tc>
          <w:tcPr>
            <w:tcW w:type="dxa" w:w="2608"/>
          </w:tcPr>
          <w:p>
            <w:pPr>
              <w:spacing w:after="40" w:before="40"/>
            </w:pPr>
            <w:r/>
            <w:r>
              <w:rPr>
                <w:sz w:val="19"/>
              </w:rPr>
              <w:t>Service port</w:t>
            </w:r>
          </w:p>
        </w:tc>
        <w:tc>
          <w:tcPr>
            <w:tcW w:type="dxa" w:w="6690"/>
          </w:tcPr>
          <w:p>
            <w:pPr>
              <w:spacing w:after="40" w:before="40"/>
            </w:pPr>
            <w:r/>
            <w:r>
              <w:rPr>
                <w:sz w:val="19"/>
              </w:rPr>
              <w:t>8444/tcp (HTTPS via reverse proxy)</w:t>
            </w:r>
          </w:p>
        </w:tc>
      </w:tr>
      <w:tr>
        <w:tc>
          <w:tcPr>
            <w:tcW w:type="dxa" w:w="2608"/>
          </w:tcPr>
          <w:p>
            <w:pPr>
              <w:spacing w:after="40" w:before="40"/>
            </w:pPr>
            <w:r/>
            <w:r>
              <w:rPr>
                <w:sz w:val="19"/>
              </w:rPr>
              <w:t>Existing systems touched</w:t>
            </w:r>
          </w:p>
        </w:tc>
        <w:tc>
          <w:tcPr>
            <w:tcW w:type="dxa" w:w="6690"/>
          </w:tcPr>
          <w:p>
            <w:pPr>
              <w:spacing w:after="40" w:before="40"/>
            </w:pPr>
            <w:r/>
            <w:r>
              <w:rPr>
                <w:sz w:val="19"/>
              </w:rPr>
              <w:t>None — see Section 1.2</w:t>
            </w:r>
          </w:p>
        </w:tc>
      </w:tr>
      <w:tr>
        <w:tc>
          <w:tcPr>
            <w:tcW w:type="dxa" w:w="2608"/>
          </w:tcPr>
          <w:p>
            <w:pPr>
              <w:spacing w:after="40" w:before="40"/>
            </w:pPr>
            <w:r/>
            <w:r>
              <w:rPr>
                <w:sz w:val="19"/>
              </w:rPr>
              <w:t>Audience</w:t>
            </w:r>
          </w:p>
        </w:tc>
        <w:tc>
          <w:tcPr>
            <w:tcW w:type="dxa" w:w="6690"/>
          </w:tcPr>
          <w:p>
            <w:pPr>
              <w:spacing w:after="40" w:before="40"/>
            </w:pPr>
            <w:r/>
            <w:r>
              <w:rPr>
                <w:sz w:val="19"/>
              </w:rPr>
              <w:t>Platform engineer performing the install</w:t>
            </w:r>
          </w:p>
        </w:tc>
      </w:tr>
      <w:tr>
        <w:tc>
          <w:tcPr>
            <w:tcW w:type="dxa" w:w="2608"/>
          </w:tcPr>
          <w:p>
            <w:pPr>
              <w:spacing w:after="40" w:before="40"/>
            </w:pPr>
            <w:r/>
            <w:r>
              <w:rPr>
                <w:sz w:val="19"/>
              </w:rPr>
              <w:t>Estimated effort</w:t>
            </w:r>
          </w:p>
        </w:tc>
        <w:tc>
          <w:tcPr>
            <w:tcW w:type="dxa" w:w="6690"/>
          </w:tcPr>
          <w:p>
            <w:pPr>
              <w:spacing w:after="40" w:before="40"/>
            </w:pPr>
            <w:r/>
            <w:r>
              <w:rPr>
                <w:sz w:val="19"/>
              </w:rPr>
              <w:t>2–3 hours, plus a 1–4 hour unattended backfill</w:t>
            </w:r>
          </w:p>
        </w:tc>
      </w:tr>
    </w:tbl>
    <w:p>
      <w:pPr>
        <w:spacing w:after="80"/>
      </w:pPr>
    </w:p>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Read before you start.  </w:t>
      </w:r>
      <w:r>
        <w:rPr>
          <w:color w:val="52514E"/>
          <w:sz w:val="20"/>
        </w:rPr>
        <w:t>Section 1.2 states exactly what this deployment does and does not touch. The existing itsm_analytics Ticket Audit tool must keep running throughout. Nothing in this guide modifies its files, its database, its Vault token, its cron entries or its port. If any step appears to require changing the existing tool, stop and escalate — it does not.</w:t>
      </w:r>
    </w:p>
    <w:p>
      <w:r>
        <w:br w:type="page"/>
      </w:r>
    </w:p>
    <w:p>
      <w:pPr>
        <w:pStyle w:val="Heading1"/>
      </w:pPr>
      <w:r>
        <w:t>Contents</w:t>
      </w:r>
    </w:p>
    <w:p>
      <w:r>
        <w:rPr>
          <w:b w:val="0"/>
          <w:i/>
          <w:color w:val="898781"/>
          <w:sz w:val="19"/>
        </w:rPr>
        <w:t>Right-click anywhere in the field below and choose "Update Field" in Word to populate the table of contents with page numbers.</w:t>
      </w:r>
    </w:p>
    <w:p>
      <w:r>
        <w:fldChar w:fldCharType="begin"/>
        <w:instrText xml:space="preserve">TOC \o "1-3" \h \z \u</w:instrText>
        <w:fldChar w:fldCharType="separate"/>
        <w:t>Table of contents — press F9 in Word to populate.</w:t>
        <w:fldChar w:fldCharType="end"/>
      </w:r>
    </w:p>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020"/>
            <w:shd w:val="clear" w:color="auto" w:fill="E8E8E3"/>
          </w:tcPr>
          <w:p>
            <w:pPr>
              <w:spacing w:after="40" w:before="40"/>
            </w:pPr>
            <w:r/>
            <w:r>
              <w:rPr>
                <w:b/>
                <w:sz w:val="19"/>
              </w:rPr>
              <w:t>Section</w:t>
            </w:r>
          </w:p>
        </w:tc>
        <w:tc>
          <w:tcPr>
            <w:tcW w:type="dxa" w:w="6236"/>
            <w:shd w:val="clear" w:color="auto" w:fill="E8E8E3"/>
          </w:tcPr>
          <w:p>
            <w:pPr>
              <w:spacing w:after="40" w:before="40"/>
            </w:pPr>
            <w:r/>
            <w:r>
              <w:rPr>
                <w:b/>
                <w:sz w:val="19"/>
              </w:rPr>
              <w:t>Title</w:t>
            </w:r>
          </w:p>
        </w:tc>
        <w:tc>
          <w:tcPr>
            <w:tcW w:type="dxa" w:w="2041"/>
            <w:shd w:val="clear" w:color="auto" w:fill="E8E8E3"/>
          </w:tcPr>
          <w:p>
            <w:pPr>
              <w:spacing w:after="40" w:before="40"/>
            </w:pPr>
            <w:r/>
            <w:r>
              <w:rPr>
                <w:b/>
                <w:sz w:val="19"/>
              </w:rPr>
              <w:t>Typical duration</w:t>
            </w:r>
          </w:p>
        </w:tc>
      </w:tr>
      <w:tr>
        <w:tc>
          <w:tcPr>
            <w:tcW w:type="dxa" w:w="1020"/>
          </w:tcPr>
          <w:p>
            <w:pPr>
              <w:spacing w:after="40" w:before="40"/>
            </w:pPr>
            <w:r/>
            <w:r>
              <w:rPr>
                <w:sz w:val="19"/>
              </w:rPr>
              <w:t>1</w:t>
            </w:r>
          </w:p>
        </w:tc>
        <w:tc>
          <w:tcPr>
            <w:tcW w:type="dxa" w:w="6236"/>
          </w:tcPr>
          <w:p>
            <w:pPr>
              <w:spacing w:after="40" w:before="40"/>
            </w:pPr>
            <w:r/>
            <w:r>
              <w:rPr>
                <w:sz w:val="19"/>
              </w:rPr>
              <w:t>Overview and isolation guarantee</w:t>
            </w:r>
          </w:p>
        </w:tc>
        <w:tc>
          <w:tcPr>
            <w:tcW w:type="dxa" w:w="2041"/>
          </w:tcPr>
          <w:p>
            <w:pPr>
              <w:spacing w:after="40" w:before="40"/>
            </w:pPr>
            <w:r/>
            <w:r>
              <w:rPr>
                <w:sz w:val="19"/>
              </w:rPr>
              <w:t>10 min read</w:t>
            </w:r>
          </w:p>
        </w:tc>
      </w:tr>
      <w:tr>
        <w:tc>
          <w:tcPr>
            <w:tcW w:type="dxa" w:w="1020"/>
          </w:tcPr>
          <w:p>
            <w:pPr>
              <w:spacing w:after="40" w:before="40"/>
            </w:pPr>
            <w:r/>
            <w:r>
              <w:rPr>
                <w:sz w:val="19"/>
              </w:rPr>
              <w:t>2</w:t>
            </w:r>
          </w:p>
        </w:tc>
        <w:tc>
          <w:tcPr>
            <w:tcW w:type="dxa" w:w="6236"/>
          </w:tcPr>
          <w:p>
            <w:pPr>
              <w:spacing w:after="40" w:before="40"/>
            </w:pPr>
            <w:r/>
            <w:r>
              <w:rPr>
                <w:sz w:val="19"/>
              </w:rPr>
              <w:t>Prerequisites and access required</w:t>
            </w:r>
          </w:p>
        </w:tc>
        <w:tc>
          <w:tcPr>
            <w:tcW w:type="dxa" w:w="2041"/>
          </w:tcPr>
          <w:p>
            <w:pPr>
              <w:spacing w:after="40" w:before="40"/>
            </w:pPr>
            <w:r/>
            <w:r>
              <w:rPr>
                <w:sz w:val="19"/>
              </w:rPr>
              <w:t>—</w:t>
            </w:r>
          </w:p>
        </w:tc>
      </w:tr>
      <w:tr>
        <w:tc>
          <w:tcPr>
            <w:tcW w:type="dxa" w:w="1020"/>
          </w:tcPr>
          <w:p>
            <w:pPr>
              <w:spacing w:after="40" w:before="40"/>
            </w:pPr>
            <w:r/>
            <w:r>
              <w:rPr>
                <w:sz w:val="19"/>
              </w:rPr>
              <w:t>3</w:t>
            </w:r>
          </w:p>
        </w:tc>
        <w:tc>
          <w:tcPr>
            <w:tcW w:type="dxa" w:w="6236"/>
          </w:tcPr>
          <w:p>
            <w:pPr>
              <w:spacing w:after="40" w:before="40"/>
            </w:pPr>
            <w:r/>
            <w:r>
              <w:rPr>
                <w:sz w:val="19"/>
              </w:rPr>
              <w:t>Step 1 — Discover your environment values</w:t>
            </w:r>
          </w:p>
        </w:tc>
        <w:tc>
          <w:tcPr>
            <w:tcW w:type="dxa" w:w="2041"/>
          </w:tcPr>
          <w:p>
            <w:pPr>
              <w:spacing w:after="40" w:before="40"/>
            </w:pPr>
            <w:r/>
            <w:r>
              <w:rPr>
                <w:sz w:val="19"/>
              </w:rPr>
              <w:t>20 min</w:t>
            </w:r>
          </w:p>
        </w:tc>
      </w:tr>
      <w:tr>
        <w:tc>
          <w:tcPr>
            <w:tcW w:type="dxa" w:w="1020"/>
          </w:tcPr>
          <w:p>
            <w:pPr>
              <w:spacing w:after="40" w:before="40"/>
            </w:pPr>
            <w:r/>
            <w:r>
              <w:rPr>
                <w:sz w:val="19"/>
              </w:rPr>
              <w:t>4</w:t>
            </w:r>
          </w:p>
        </w:tc>
        <w:tc>
          <w:tcPr>
            <w:tcW w:type="dxa" w:w="6236"/>
          </w:tcPr>
          <w:p>
            <w:pPr>
              <w:spacing w:after="40" w:before="40"/>
            </w:pPr>
            <w:r/>
            <w:r>
              <w:rPr>
                <w:sz w:val="19"/>
              </w:rPr>
              <w:t>Step 2 — Deploy the code</w:t>
            </w:r>
          </w:p>
        </w:tc>
        <w:tc>
          <w:tcPr>
            <w:tcW w:type="dxa" w:w="2041"/>
          </w:tcPr>
          <w:p>
            <w:pPr>
              <w:spacing w:after="40" w:before="40"/>
            </w:pPr>
            <w:r/>
            <w:r>
              <w:rPr>
                <w:sz w:val="19"/>
              </w:rPr>
              <w:t>10 min</w:t>
            </w:r>
          </w:p>
        </w:tc>
      </w:tr>
      <w:tr>
        <w:tc>
          <w:tcPr>
            <w:tcW w:type="dxa" w:w="1020"/>
          </w:tcPr>
          <w:p>
            <w:pPr>
              <w:spacing w:after="40" w:before="40"/>
            </w:pPr>
            <w:r/>
            <w:r>
              <w:rPr>
                <w:sz w:val="19"/>
              </w:rPr>
              <w:t>5</w:t>
            </w:r>
          </w:p>
        </w:tc>
        <w:tc>
          <w:tcPr>
            <w:tcW w:type="dxa" w:w="6236"/>
          </w:tcPr>
          <w:p>
            <w:pPr>
              <w:spacing w:after="40" w:before="40"/>
            </w:pPr>
            <w:r/>
            <w:r>
              <w:rPr>
                <w:sz w:val="19"/>
              </w:rPr>
              <w:t>Step 3 — Python dependencies</w:t>
            </w:r>
          </w:p>
        </w:tc>
        <w:tc>
          <w:tcPr>
            <w:tcW w:type="dxa" w:w="2041"/>
          </w:tcPr>
          <w:p>
            <w:pPr>
              <w:spacing w:after="40" w:before="40"/>
            </w:pPr>
            <w:r/>
            <w:r>
              <w:rPr>
                <w:sz w:val="19"/>
              </w:rPr>
              <w:t>10 min</w:t>
            </w:r>
          </w:p>
        </w:tc>
      </w:tr>
      <w:tr>
        <w:tc>
          <w:tcPr>
            <w:tcW w:type="dxa" w:w="1020"/>
          </w:tcPr>
          <w:p>
            <w:pPr>
              <w:spacing w:after="40" w:before="40"/>
            </w:pPr>
            <w:r/>
            <w:r>
              <w:rPr>
                <w:sz w:val="19"/>
              </w:rPr>
              <w:t>6</w:t>
            </w:r>
          </w:p>
        </w:tc>
        <w:tc>
          <w:tcPr>
            <w:tcW w:type="dxa" w:w="6236"/>
          </w:tcPr>
          <w:p>
            <w:pPr>
              <w:spacing w:after="40" w:before="40"/>
            </w:pPr>
            <w:r/>
            <w:r>
              <w:rPr>
                <w:sz w:val="19"/>
              </w:rPr>
              <w:t>Step 4 — MySQL database configuration</w:t>
            </w:r>
          </w:p>
        </w:tc>
        <w:tc>
          <w:tcPr>
            <w:tcW w:type="dxa" w:w="2041"/>
          </w:tcPr>
          <w:p>
            <w:pPr>
              <w:spacing w:after="40" w:before="40"/>
            </w:pPr>
            <w:r/>
            <w:r>
              <w:rPr>
                <w:sz w:val="19"/>
              </w:rPr>
              <w:t>20 min</w:t>
            </w:r>
          </w:p>
        </w:tc>
      </w:tr>
      <w:tr>
        <w:tc>
          <w:tcPr>
            <w:tcW w:type="dxa" w:w="1020"/>
          </w:tcPr>
          <w:p>
            <w:pPr>
              <w:spacing w:after="40" w:before="40"/>
            </w:pPr>
            <w:r/>
            <w:r>
              <w:rPr>
                <w:sz w:val="19"/>
              </w:rPr>
              <w:t>7</w:t>
            </w:r>
          </w:p>
        </w:tc>
        <w:tc>
          <w:tcPr>
            <w:tcW w:type="dxa" w:w="6236"/>
          </w:tcPr>
          <w:p>
            <w:pPr>
              <w:spacing w:after="40" w:before="40"/>
            </w:pPr>
            <w:r/>
            <w:r>
              <w:rPr>
                <w:sz w:val="19"/>
              </w:rPr>
              <w:t>Step 5 — HashiCorp Vault configuration</w:t>
            </w:r>
          </w:p>
        </w:tc>
        <w:tc>
          <w:tcPr>
            <w:tcW w:type="dxa" w:w="2041"/>
          </w:tcPr>
          <w:p>
            <w:pPr>
              <w:spacing w:after="40" w:before="40"/>
            </w:pPr>
            <w:r/>
            <w:r>
              <w:rPr>
                <w:sz w:val="19"/>
              </w:rPr>
              <w:t>30 min</w:t>
            </w:r>
          </w:p>
        </w:tc>
      </w:tr>
      <w:tr>
        <w:tc>
          <w:tcPr>
            <w:tcW w:type="dxa" w:w="1020"/>
          </w:tcPr>
          <w:p>
            <w:pPr>
              <w:spacing w:after="40" w:before="40"/>
            </w:pPr>
            <w:r/>
            <w:r>
              <w:rPr>
                <w:sz w:val="19"/>
              </w:rPr>
              <w:t>8</w:t>
            </w:r>
          </w:p>
        </w:tc>
        <w:tc>
          <w:tcPr>
            <w:tcW w:type="dxa" w:w="6236"/>
          </w:tcPr>
          <w:p>
            <w:pPr>
              <w:spacing w:after="40" w:before="40"/>
            </w:pPr>
            <w:r/>
            <w:r>
              <w:rPr>
                <w:sz w:val="19"/>
              </w:rPr>
              <w:t>Step 6 — ServiceNow configuration</w:t>
            </w:r>
          </w:p>
        </w:tc>
        <w:tc>
          <w:tcPr>
            <w:tcW w:type="dxa" w:w="2041"/>
          </w:tcPr>
          <w:p>
            <w:pPr>
              <w:spacing w:after="40" w:before="40"/>
            </w:pPr>
            <w:r/>
            <w:r>
              <w:rPr>
                <w:sz w:val="19"/>
              </w:rPr>
              <w:t>30 min</w:t>
            </w:r>
          </w:p>
        </w:tc>
      </w:tr>
      <w:tr>
        <w:tc>
          <w:tcPr>
            <w:tcW w:type="dxa" w:w="1020"/>
          </w:tcPr>
          <w:p>
            <w:pPr>
              <w:spacing w:after="40" w:before="40"/>
            </w:pPr>
            <w:r/>
            <w:r>
              <w:rPr>
                <w:sz w:val="19"/>
              </w:rPr>
              <w:t>9</w:t>
            </w:r>
          </w:p>
        </w:tc>
        <w:tc>
          <w:tcPr>
            <w:tcW w:type="dxa" w:w="6236"/>
          </w:tcPr>
          <w:p>
            <w:pPr>
              <w:spacing w:after="40" w:before="40"/>
            </w:pPr>
            <w:r/>
            <w:r>
              <w:rPr>
                <w:sz w:val="19"/>
              </w:rPr>
              <w:t>Step 7 — Azure OpenAI configuration</w:t>
            </w:r>
          </w:p>
        </w:tc>
        <w:tc>
          <w:tcPr>
            <w:tcW w:type="dxa" w:w="2041"/>
          </w:tcPr>
          <w:p>
            <w:pPr>
              <w:spacing w:after="40" w:before="40"/>
            </w:pPr>
            <w:r/>
            <w:r>
              <w:rPr>
                <w:sz w:val="19"/>
              </w:rPr>
              <w:t>20 min</w:t>
            </w:r>
          </w:p>
        </w:tc>
      </w:tr>
      <w:tr>
        <w:tc>
          <w:tcPr>
            <w:tcW w:type="dxa" w:w="1020"/>
          </w:tcPr>
          <w:p>
            <w:pPr>
              <w:spacing w:after="40" w:before="40"/>
            </w:pPr>
            <w:r/>
            <w:r>
              <w:rPr>
                <w:sz w:val="19"/>
              </w:rPr>
              <w:t>10</w:t>
            </w:r>
          </w:p>
        </w:tc>
        <w:tc>
          <w:tcPr>
            <w:tcW w:type="dxa" w:w="6236"/>
          </w:tcPr>
          <w:p>
            <w:pPr>
              <w:spacing w:after="40" w:before="40"/>
            </w:pPr>
            <w:r/>
            <w:r>
              <w:rPr>
                <w:sz w:val="19"/>
              </w:rPr>
              <w:t>Step 8 — SMTP configuration</w:t>
            </w:r>
          </w:p>
        </w:tc>
        <w:tc>
          <w:tcPr>
            <w:tcW w:type="dxa" w:w="2041"/>
          </w:tcPr>
          <w:p>
            <w:pPr>
              <w:spacing w:after="40" w:before="40"/>
            </w:pPr>
            <w:r/>
            <w:r>
              <w:rPr>
                <w:sz w:val="19"/>
              </w:rPr>
              <w:t>15 min</w:t>
            </w:r>
          </w:p>
        </w:tc>
      </w:tr>
      <w:tr>
        <w:tc>
          <w:tcPr>
            <w:tcW w:type="dxa" w:w="1020"/>
          </w:tcPr>
          <w:p>
            <w:pPr>
              <w:spacing w:after="40" w:before="40"/>
            </w:pPr>
            <w:r/>
            <w:r>
              <w:rPr>
                <w:sz w:val="19"/>
              </w:rPr>
              <w:t>11</w:t>
            </w:r>
          </w:p>
        </w:tc>
        <w:tc>
          <w:tcPr>
            <w:tcW w:type="dxa" w:w="6236"/>
          </w:tcPr>
          <w:p>
            <w:pPr>
              <w:spacing w:after="40" w:before="40"/>
            </w:pPr>
            <w:r/>
            <w:r>
              <w:rPr>
                <w:sz w:val="19"/>
              </w:rPr>
              <w:t>Step 9 — conf.json, field by field</w:t>
            </w:r>
          </w:p>
        </w:tc>
        <w:tc>
          <w:tcPr>
            <w:tcW w:type="dxa" w:w="2041"/>
          </w:tcPr>
          <w:p>
            <w:pPr>
              <w:spacing w:after="40" w:before="40"/>
            </w:pPr>
            <w:r/>
            <w:r>
              <w:rPr>
                <w:sz w:val="19"/>
              </w:rPr>
              <w:t>30 min</w:t>
            </w:r>
          </w:p>
        </w:tc>
      </w:tr>
      <w:tr>
        <w:tc>
          <w:tcPr>
            <w:tcW w:type="dxa" w:w="1020"/>
          </w:tcPr>
          <w:p>
            <w:pPr>
              <w:spacing w:after="40" w:before="40"/>
            </w:pPr>
            <w:r/>
            <w:r>
              <w:rPr>
                <w:sz w:val="19"/>
              </w:rPr>
              <w:t>12</w:t>
            </w:r>
          </w:p>
        </w:tc>
        <w:tc>
          <w:tcPr>
            <w:tcW w:type="dxa" w:w="6236"/>
          </w:tcPr>
          <w:p>
            <w:pPr>
              <w:spacing w:after="40" w:before="40"/>
            </w:pPr>
            <w:r/>
            <w:r>
              <w:rPr>
                <w:sz w:val="19"/>
              </w:rPr>
              <w:t>Step 10 — Verification with run.py doctor</w:t>
            </w:r>
          </w:p>
        </w:tc>
        <w:tc>
          <w:tcPr>
            <w:tcW w:type="dxa" w:w="2041"/>
          </w:tcPr>
          <w:p>
            <w:pPr>
              <w:spacing w:after="40" w:before="40"/>
            </w:pPr>
            <w:r/>
            <w:r>
              <w:rPr>
                <w:sz w:val="19"/>
              </w:rPr>
              <w:t>10 min</w:t>
            </w:r>
          </w:p>
        </w:tc>
      </w:tr>
      <w:tr>
        <w:tc>
          <w:tcPr>
            <w:tcW w:type="dxa" w:w="1020"/>
          </w:tcPr>
          <w:p>
            <w:pPr>
              <w:spacing w:after="40" w:before="40"/>
            </w:pPr>
            <w:r/>
            <w:r>
              <w:rPr>
                <w:sz w:val="19"/>
              </w:rPr>
              <w:t>13</w:t>
            </w:r>
          </w:p>
        </w:tc>
        <w:tc>
          <w:tcPr>
            <w:tcW w:type="dxa" w:w="6236"/>
          </w:tcPr>
          <w:p>
            <w:pPr>
              <w:spacing w:after="40" w:before="40"/>
            </w:pPr>
            <w:r/>
            <w:r>
              <w:rPr>
                <w:sz w:val="19"/>
              </w:rPr>
              <w:t>Step 11 — Create UI accounts</w:t>
            </w:r>
          </w:p>
        </w:tc>
        <w:tc>
          <w:tcPr>
            <w:tcW w:type="dxa" w:w="2041"/>
          </w:tcPr>
          <w:p>
            <w:pPr>
              <w:spacing w:after="40" w:before="40"/>
            </w:pPr>
            <w:r/>
            <w:r>
              <w:rPr>
                <w:sz w:val="19"/>
              </w:rPr>
              <w:t>5 min</w:t>
            </w:r>
          </w:p>
        </w:tc>
      </w:tr>
      <w:tr>
        <w:tc>
          <w:tcPr>
            <w:tcW w:type="dxa" w:w="1020"/>
          </w:tcPr>
          <w:p>
            <w:pPr>
              <w:spacing w:after="40" w:before="40"/>
            </w:pPr>
            <w:r/>
            <w:r>
              <w:rPr>
                <w:sz w:val="19"/>
              </w:rPr>
              <w:t>14</w:t>
            </w:r>
          </w:p>
        </w:tc>
        <w:tc>
          <w:tcPr>
            <w:tcW w:type="dxa" w:w="6236"/>
          </w:tcPr>
          <w:p>
            <w:pPr>
              <w:spacing w:after="40" w:before="40"/>
            </w:pPr>
            <w:r/>
            <w:r>
              <w:rPr>
                <w:sz w:val="19"/>
              </w:rPr>
              <w:t>Step 12 — Build the evidence index (backfill)</w:t>
            </w:r>
          </w:p>
        </w:tc>
        <w:tc>
          <w:tcPr>
            <w:tcW w:type="dxa" w:w="2041"/>
          </w:tcPr>
          <w:p>
            <w:pPr>
              <w:spacing w:after="40" w:before="40"/>
            </w:pPr>
            <w:r/>
            <w:r>
              <w:rPr>
                <w:sz w:val="19"/>
              </w:rPr>
              <w:t>1–4 h unattended</w:t>
            </w:r>
          </w:p>
        </w:tc>
      </w:tr>
      <w:tr>
        <w:tc>
          <w:tcPr>
            <w:tcW w:type="dxa" w:w="1020"/>
          </w:tcPr>
          <w:p>
            <w:pPr>
              <w:spacing w:after="40" w:before="40"/>
            </w:pPr>
            <w:r/>
            <w:r>
              <w:rPr>
                <w:sz w:val="19"/>
              </w:rPr>
              <w:t>15</w:t>
            </w:r>
          </w:p>
        </w:tc>
        <w:tc>
          <w:tcPr>
            <w:tcW w:type="dxa" w:w="6236"/>
          </w:tcPr>
          <w:p>
            <w:pPr>
              <w:spacing w:after="40" w:before="40"/>
            </w:pPr>
            <w:r/>
            <w:r>
              <w:rPr>
                <w:sz w:val="19"/>
              </w:rPr>
              <w:t>Step 13 — First manual pipeline run</w:t>
            </w:r>
          </w:p>
        </w:tc>
        <w:tc>
          <w:tcPr>
            <w:tcW w:type="dxa" w:w="2041"/>
          </w:tcPr>
          <w:p>
            <w:pPr>
              <w:spacing w:after="40" w:before="40"/>
            </w:pPr>
            <w:r/>
            <w:r>
              <w:rPr>
                <w:sz w:val="19"/>
              </w:rPr>
              <w:t>20 min</w:t>
            </w:r>
          </w:p>
        </w:tc>
      </w:tr>
      <w:tr>
        <w:tc>
          <w:tcPr>
            <w:tcW w:type="dxa" w:w="1020"/>
          </w:tcPr>
          <w:p>
            <w:pPr>
              <w:spacing w:after="40" w:before="40"/>
            </w:pPr>
            <w:r/>
            <w:r>
              <w:rPr>
                <w:sz w:val="19"/>
              </w:rPr>
              <w:t>16</w:t>
            </w:r>
          </w:p>
        </w:tc>
        <w:tc>
          <w:tcPr>
            <w:tcW w:type="dxa" w:w="6236"/>
          </w:tcPr>
          <w:p>
            <w:pPr>
              <w:spacing w:after="40" w:before="40"/>
            </w:pPr>
            <w:r/>
            <w:r>
              <w:rPr>
                <w:sz w:val="19"/>
              </w:rPr>
              <w:t>Step 14 — Install the systemd service</w:t>
            </w:r>
          </w:p>
        </w:tc>
        <w:tc>
          <w:tcPr>
            <w:tcW w:type="dxa" w:w="2041"/>
          </w:tcPr>
          <w:p>
            <w:pPr>
              <w:spacing w:after="40" w:before="40"/>
            </w:pPr>
            <w:r/>
            <w:r>
              <w:rPr>
                <w:sz w:val="19"/>
              </w:rPr>
              <w:t>15 min</w:t>
            </w:r>
          </w:p>
        </w:tc>
      </w:tr>
      <w:tr>
        <w:tc>
          <w:tcPr>
            <w:tcW w:type="dxa" w:w="1020"/>
          </w:tcPr>
          <w:p>
            <w:pPr>
              <w:spacing w:after="40" w:before="40"/>
            </w:pPr>
            <w:r/>
            <w:r>
              <w:rPr>
                <w:sz w:val="19"/>
              </w:rPr>
              <w:t>17</w:t>
            </w:r>
          </w:p>
        </w:tc>
        <w:tc>
          <w:tcPr>
            <w:tcW w:type="dxa" w:w="6236"/>
          </w:tcPr>
          <w:p>
            <w:pPr>
              <w:spacing w:after="40" w:before="40"/>
            </w:pPr>
            <w:r/>
            <w:r>
              <w:rPr>
                <w:sz w:val="19"/>
              </w:rPr>
              <w:t>Step 15 — Network, firewall and TLS</w:t>
            </w:r>
          </w:p>
        </w:tc>
        <w:tc>
          <w:tcPr>
            <w:tcW w:type="dxa" w:w="2041"/>
          </w:tcPr>
          <w:p>
            <w:pPr>
              <w:spacing w:after="40" w:before="40"/>
            </w:pPr>
            <w:r/>
            <w:r>
              <w:rPr>
                <w:sz w:val="19"/>
              </w:rPr>
              <w:t>20 min</w:t>
            </w:r>
          </w:p>
        </w:tc>
      </w:tr>
      <w:tr>
        <w:tc>
          <w:tcPr>
            <w:tcW w:type="dxa" w:w="1020"/>
          </w:tcPr>
          <w:p>
            <w:pPr>
              <w:spacing w:after="40" w:before="40"/>
            </w:pPr>
            <w:r/>
            <w:r>
              <w:rPr>
                <w:sz w:val="19"/>
              </w:rPr>
              <w:t>18</w:t>
            </w:r>
          </w:p>
        </w:tc>
        <w:tc>
          <w:tcPr>
            <w:tcW w:type="dxa" w:w="6236"/>
          </w:tcPr>
          <w:p>
            <w:pPr>
              <w:spacing w:after="40" w:before="40"/>
            </w:pPr>
            <w:r/>
            <w:r>
              <w:rPr>
                <w:sz w:val="19"/>
              </w:rPr>
              <w:t>Step 16 — Grafana dashboard (optional)</w:t>
            </w:r>
          </w:p>
        </w:tc>
        <w:tc>
          <w:tcPr>
            <w:tcW w:type="dxa" w:w="2041"/>
          </w:tcPr>
          <w:p>
            <w:pPr>
              <w:spacing w:after="40" w:before="40"/>
            </w:pPr>
            <w:r/>
            <w:r>
              <w:rPr>
                <w:sz w:val="19"/>
              </w:rPr>
              <w:t>20 min</w:t>
            </w:r>
          </w:p>
        </w:tc>
      </w:tr>
      <w:tr>
        <w:tc>
          <w:tcPr>
            <w:tcW w:type="dxa" w:w="1020"/>
          </w:tcPr>
          <w:p>
            <w:pPr>
              <w:spacing w:after="40" w:before="40"/>
            </w:pPr>
            <w:r/>
            <w:r>
              <w:rPr>
                <w:sz w:val="19"/>
              </w:rPr>
              <w:t>19</w:t>
            </w:r>
          </w:p>
        </w:tc>
        <w:tc>
          <w:tcPr>
            <w:tcW w:type="dxa" w:w="6236"/>
          </w:tcPr>
          <w:p>
            <w:pPr>
              <w:spacing w:after="40" w:before="40"/>
            </w:pPr>
            <w:r/>
            <w:r>
              <w:rPr>
                <w:sz w:val="19"/>
              </w:rPr>
              <w:t>Step 17 — Shadow mode operation</w:t>
            </w:r>
          </w:p>
        </w:tc>
        <w:tc>
          <w:tcPr>
            <w:tcW w:type="dxa" w:w="2041"/>
          </w:tcPr>
          <w:p>
            <w:pPr>
              <w:spacing w:after="40" w:before="40"/>
            </w:pPr>
            <w:r/>
            <w:r>
              <w:rPr>
                <w:sz w:val="19"/>
              </w:rPr>
              <w:t>2 weeks</w:t>
            </w:r>
          </w:p>
        </w:tc>
      </w:tr>
      <w:tr>
        <w:tc>
          <w:tcPr>
            <w:tcW w:type="dxa" w:w="1020"/>
          </w:tcPr>
          <w:p>
            <w:pPr>
              <w:spacing w:after="40" w:before="40"/>
            </w:pPr>
            <w:r/>
            <w:r>
              <w:rPr>
                <w:sz w:val="19"/>
              </w:rPr>
              <w:t>20</w:t>
            </w:r>
          </w:p>
        </w:tc>
        <w:tc>
          <w:tcPr>
            <w:tcW w:type="dxa" w:w="6236"/>
          </w:tcPr>
          <w:p>
            <w:pPr>
              <w:spacing w:after="40" w:before="40"/>
            </w:pPr>
            <w:r/>
            <w:r>
              <w:rPr>
                <w:sz w:val="19"/>
              </w:rPr>
              <w:t>Step 18 — Go live</w:t>
            </w:r>
          </w:p>
        </w:tc>
        <w:tc>
          <w:tcPr>
            <w:tcW w:type="dxa" w:w="2041"/>
          </w:tcPr>
          <w:p>
            <w:pPr>
              <w:spacing w:after="40" w:before="40"/>
            </w:pPr>
            <w:r/>
            <w:r>
              <w:rPr>
                <w:sz w:val="19"/>
              </w:rPr>
              <w:t>10 min</w:t>
            </w:r>
          </w:p>
        </w:tc>
      </w:tr>
      <w:tr>
        <w:tc>
          <w:tcPr>
            <w:tcW w:type="dxa" w:w="1020"/>
          </w:tcPr>
          <w:p>
            <w:pPr>
              <w:spacing w:after="40" w:before="40"/>
            </w:pPr>
            <w:r/>
            <w:r>
              <w:rPr>
                <w:sz w:val="19"/>
              </w:rPr>
              <w:t>21</w:t>
            </w:r>
          </w:p>
        </w:tc>
        <w:tc>
          <w:tcPr>
            <w:tcW w:type="dxa" w:w="6236"/>
          </w:tcPr>
          <w:p>
            <w:pPr>
              <w:spacing w:after="40" w:before="40"/>
            </w:pPr>
            <w:r/>
            <w:r>
              <w:rPr>
                <w:sz w:val="19"/>
              </w:rPr>
              <w:t>Operations runbook</w:t>
            </w:r>
          </w:p>
        </w:tc>
        <w:tc>
          <w:tcPr>
            <w:tcW w:type="dxa" w:w="2041"/>
          </w:tcPr>
          <w:p>
            <w:pPr>
              <w:spacing w:after="40" w:before="40"/>
            </w:pPr>
            <w:r/>
            <w:r>
              <w:rPr>
                <w:sz w:val="19"/>
              </w:rPr>
              <w:t>reference</w:t>
            </w:r>
          </w:p>
        </w:tc>
      </w:tr>
      <w:tr>
        <w:tc>
          <w:tcPr>
            <w:tcW w:type="dxa" w:w="1020"/>
          </w:tcPr>
          <w:p>
            <w:pPr>
              <w:spacing w:after="40" w:before="40"/>
            </w:pPr>
            <w:r/>
            <w:r>
              <w:rPr>
                <w:sz w:val="19"/>
              </w:rPr>
              <w:t>22</w:t>
            </w:r>
          </w:p>
        </w:tc>
        <w:tc>
          <w:tcPr>
            <w:tcW w:type="dxa" w:w="6236"/>
          </w:tcPr>
          <w:p>
            <w:pPr>
              <w:spacing w:after="40" w:before="40"/>
            </w:pPr>
            <w:r/>
            <w:r>
              <w:rPr>
                <w:sz w:val="19"/>
              </w:rPr>
              <w:t>Troubleshooting</w:t>
            </w:r>
          </w:p>
        </w:tc>
        <w:tc>
          <w:tcPr>
            <w:tcW w:type="dxa" w:w="2041"/>
          </w:tcPr>
          <w:p>
            <w:pPr>
              <w:spacing w:after="40" w:before="40"/>
            </w:pPr>
            <w:r/>
            <w:r>
              <w:rPr>
                <w:sz w:val="19"/>
              </w:rPr>
              <w:t>reference</w:t>
            </w:r>
          </w:p>
        </w:tc>
      </w:tr>
      <w:tr>
        <w:tc>
          <w:tcPr>
            <w:tcW w:type="dxa" w:w="1020"/>
          </w:tcPr>
          <w:p>
            <w:pPr>
              <w:spacing w:after="40" w:before="40"/>
            </w:pPr>
            <w:r/>
            <w:r>
              <w:rPr>
                <w:sz w:val="19"/>
              </w:rPr>
              <w:t>22A</w:t>
            </w:r>
          </w:p>
        </w:tc>
        <w:tc>
          <w:tcPr>
            <w:tcW w:type="dxa" w:w="6236"/>
          </w:tcPr>
          <w:p>
            <w:pPr>
              <w:spacing w:after="40" w:before="40"/>
            </w:pPr>
            <w:r/>
            <w:r>
              <w:rPr>
                <w:sz w:val="19"/>
              </w:rPr>
              <w:t>Single sign-on and access management (optional)</w:t>
            </w:r>
          </w:p>
        </w:tc>
        <w:tc>
          <w:tcPr>
            <w:tcW w:type="dxa" w:w="2041"/>
          </w:tcPr>
          <w:p>
            <w:pPr>
              <w:spacing w:after="40" w:before="40"/>
            </w:pPr>
            <w:r/>
            <w:r>
              <w:rPr>
                <w:sz w:val="19"/>
              </w:rPr>
              <w:t>2–3 h</w:t>
            </w:r>
          </w:p>
        </w:tc>
      </w:tr>
      <w:tr>
        <w:tc>
          <w:tcPr>
            <w:tcW w:type="dxa" w:w="1020"/>
          </w:tcPr>
          <w:p>
            <w:pPr>
              <w:spacing w:after="40" w:before="40"/>
            </w:pPr>
            <w:r/>
            <w:r>
              <w:rPr>
                <w:sz w:val="19"/>
              </w:rPr>
              <w:t>23</w:t>
            </w:r>
          </w:p>
        </w:tc>
        <w:tc>
          <w:tcPr>
            <w:tcW w:type="dxa" w:w="6236"/>
          </w:tcPr>
          <w:p>
            <w:pPr>
              <w:spacing w:after="40" w:before="40"/>
            </w:pPr>
            <w:r/>
            <w:r>
              <w:rPr>
                <w:sz w:val="19"/>
              </w:rPr>
              <w:t>Rollback and uninstall</w:t>
            </w:r>
          </w:p>
        </w:tc>
        <w:tc>
          <w:tcPr>
            <w:tcW w:type="dxa" w:w="2041"/>
          </w:tcPr>
          <w:p>
            <w:pPr>
              <w:spacing w:after="40" w:before="40"/>
            </w:pPr>
            <w:r/>
            <w:r>
              <w:rPr>
                <w:sz w:val="19"/>
              </w:rPr>
              <w:t>reference</w:t>
            </w:r>
          </w:p>
        </w:tc>
      </w:tr>
      <w:tr>
        <w:tc>
          <w:tcPr>
            <w:tcW w:type="dxa" w:w="1020"/>
          </w:tcPr>
          <w:p>
            <w:pPr>
              <w:spacing w:after="40" w:before="40"/>
            </w:pPr>
            <w:r/>
            <w:r>
              <w:rPr>
                <w:sz w:val="19"/>
              </w:rPr>
              <w:t>24</w:t>
            </w:r>
          </w:p>
        </w:tc>
        <w:tc>
          <w:tcPr>
            <w:tcW w:type="dxa" w:w="6236"/>
          </w:tcPr>
          <w:p>
            <w:pPr>
              <w:spacing w:after="40" w:before="40"/>
            </w:pPr>
            <w:r/>
            <w:r>
              <w:rPr>
                <w:sz w:val="19"/>
              </w:rPr>
              <w:t>Appendices A–F</w:t>
            </w:r>
          </w:p>
        </w:tc>
        <w:tc>
          <w:tcPr>
            <w:tcW w:type="dxa" w:w="2041"/>
          </w:tcPr>
          <w:p>
            <w:pPr>
              <w:spacing w:after="40" w:before="40"/>
            </w:pPr>
            <w:r/>
            <w:r>
              <w:rPr>
                <w:sz w:val="19"/>
              </w:rPr>
              <w:t>reference</w:t>
            </w:r>
          </w:p>
        </w:tc>
      </w:tr>
    </w:tbl>
    <w:p>
      <w:pPr>
        <w:spacing w:after="80"/>
      </w:pPr>
    </w:p>
    <w:p>
      <w:r>
        <w:br w:type="page"/>
      </w:r>
    </w:p>
    <w:p>
      <w:pPr>
        <w:pStyle w:val="Heading1"/>
      </w:pPr>
      <w:r>
        <w:t>1. Overview and isolation guarantee</w:t>
      </w:r>
    </w:p>
    <w:p>
      <w:pPr>
        <w:pStyle w:val="Heading2"/>
      </w:pPr>
      <w:r>
        <w:t>1.1 What this deploys</w:t>
      </w:r>
    </w:p>
    <w:p>
      <w:r>
        <w:rPr>
          <w:b w:val="0"/>
          <w:i w:val="0"/>
          <w:sz w:val="21"/>
        </w:rPr>
        <w:t>The Aged Ticket Advisor replaces the manual daily review in which leads read through every aged pending ticket for each agent. It runs continuously, and produces:</w:t>
      </w:r>
    </w:p>
    <w:p>
      <w:pPr>
        <w:pStyle w:val="ListBullet"/>
        <w:spacing w:after="60"/>
        <w:ind w:left="397"/>
      </w:pPr>
      <w:r>
        <w:rPr>
          <w:sz w:val="21"/>
        </w:rPr>
        <w:t>a ranked review board of open tickets older than a configurable threshold (5 days by default), scored 0–100 by an explainable "attention score";</w:t>
      </w:r>
    </w:p>
    <w:p>
      <w:pPr>
        <w:pStyle w:val="ListBullet"/>
        <w:spacing w:after="60"/>
        <w:ind w:left="397"/>
      </w:pPr>
      <w:r>
        <w:rPr>
          <w:sz w:val="21"/>
        </w:rPr>
        <w:t>a "who is actually blocking this" classification per ticket — us, the caller, a vendor, a change, a problem or an approval;</w:t>
      </w:r>
    </w:p>
    <w:p>
      <w:pPr>
        <w:pStyle w:val="ListBullet"/>
        <w:spacing w:after="60"/>
        <w:ind w:left="397"/>
      </w:pPr>
      <w:r>
        <w:rPr>
          <w:sz w:val="21"/>
        </w:rPr>
        <w:t>a recommended next action per ticket, grounded in comparable resolved incidents and knowledge articles, with a ready-to-paste work note and caller message;</w:t>
      </w:r>
    </w:p>
    <w:p>
      <w:pPr>
        <w:pStyle w:val="ListBullet"/>
        <w:spacing w:after="60"/>
        <w:ind w:left="397"/>
      </w:pPr>
      <w:r>
        <w:rPr>
          <w:sz w:val="21"/>
        </w:rPr>
        <w:t>a daily email digest to leads, and optionally one per agent covering only their own queue;</w:t>
      </w:r>
    </w:p>
    <w:p>
      <w:pPr>
        <w:pStyle w:val="ListBullet"/>
        <w:spacing w:after="60"/>
        <w:ind w:left="397"/>
      </w:pPr>
      <w:r>
        <w:rPr>
          <w:sz w:val="21"/>
        </w:rPr>
        <w:t>immediate email alerts when a ticket newly breaches SLA, becomes critically stale, has a caller waiting on a reply, or is held for a dependency that has already closed;</w:t>
      </w:r>
    </w:p>
    <w:p>
      <w:pPr>
        <w:pStyle w:val="ListBullet"/>
        <w:spacing w:after="60"/>
        <w:ind w:left="397"/>
      </w:pPr>
      <w:r>
        <w:rPr>
          <w:sz w:val="21"/>
        </w:rPr>
        <w:t>an accuracy dashboard driven by the verdicts leads record, so "is this good enough to trust" is answered with evidence.</w:t>
      </w:r>
    </w:p>
    <w:p>
      <w:pPr>
        <w:pStyle w:val="Heading2"/>
      </w:pPr>
      <w:r>
        <w:t>1.2 What it does NOT touch</w:t>
      </w:r>
    </w:p>
    <w:p>
      <w:r>
        <w:rPr>
          <w:b w:val="0"/>
          <w:i w:val="0"/>
          <w:sz w:val="21"/>
        </w:rPr>
        <w:t>This is a parallel deployment. Every resource it uses is new and separately named:</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041"/>
            <w:shd w:val="clear" w:color="auto" w:fill="E8E8E3"/>
          </w:tcPr>
          <w:p>
            <w:pPr>
              <w:spacing w:after="40" w:before="40"/>
            </w:pPr>
            <w:r/>
            <w:r>
              <w:rPr>
                <w:b/>
                <w:sz w:val="19"/>
              </w:rPr>
              <w:t>Resource</w:t>
            </w:r>
          </w:p>
        </w:tc>
        <w:tc>
          <w:tcPr>
            <w:tcW w:type="dxa" w:w="3628"/>
            <w:shd w:val="clear" w:color="auto" w:fill="E8E8E3"/>
          </w:tcPr>
          <w:p>
            <w:pPr>
              <w:spacing w:after="40" w:before="40"/>
            </w:pPr>
            <w:r/>
            <w:r>
              <w:rPr>
                <w:b/>
                <w:sz w:val="19"/>
              </w:rPr>
              <w:t>Existing Ticket Audit tool</w:t>
            </w:r>
          </w:p>
        </w:tc>
        <w:tc>
          <w:tcPr>
            <w:tcW w:type="dxa" w:w="3628"/>
            <w:shd w:val="clear" w:color="auto" w:fill="E8E8E3"/>
          </w:tcPr>
          <w:p>
            <w:pPr>
              <w:spacing w:after="40" w:before="40"/>
            </w:pPr>
            <w:r/>
            <w:r>
              <w:rPr>
                <w:b/>
                <w:sz w:val="19"/>
              </w:rPr>
              <w:t>Aged Ticket Advisor (new)</w:t>
            </w:r>
          </w:p>
        </w:tc>
      </w:tr>
      <w:tr>
        <w:tc>
          <w:tcPr>
            <w:tcW w:type="dxa" w:w="2041"/>
          </w:tcPr>
          <w:p>
            <w:pPr>
              <w:spacing w:after="40" w:before="40"/>
            </w:pPr>
            <w:r/>
            <w:r>
              <w:rPr>
                <w:sz w:val="19"/>
              </w:rPr>
              <w:t>Install directory</w:t>
            </w:r>
          </w:p>
        </w:tc>
        <w:tc>
          <w:tcPr>
            <w:tcW w:type="dxa" w:w="3628"/>
          </w:tcPr>
          <w:p>
            <w:pPr>
              <w:spacing w:after="40" w:before="40"/>
            </w:pPr>
            <w:r/>
            <w:r>
              <w:rPr>
                <w:rFonts w:ascii="Consolas" w:hAnsi="Consolas"/>
                <w:sz w:val="17"/>
              </w:rPr>
              <w:t>/genai/etc/scripts/itsm_analytics</w:t>
            </w:r>
          </w:p>
        </w:tc>
        <w:tc>
          <w:tcPr>
            <w:tcW w:type="dxa" w:w="3628"/>
          </w:tcPr>
          <w:p>
            <w:pPr>
              <w:spacing w:after="40" w:before="40"/>
            </w:pPr>
            <w:r/>
            <w:r>
              <w:rPr>
                <w:rFonts w:ascii="Consolas" w:hAnsi="Consolas"/>
                <w:sz w:val="17"/>
              </w:rPr>
              <w:t>/genai/etc/scripts/aged_ticket_advisor</w:t>
            </w:r>
          </w:p>
        </w:tc>
      </w:tr>
      <w:tr>
        <w:tc>
          <w:tcPr>
            <w:tcW w:type="dxa" w:w="2041"/>
          </w:tcPr>
          <w:p>
            <w:pPr>
              <w:spacing w:after="40" w:before="40"/>
            </w:pPr>
            <w:r/>
            <w:r>
              <w:rPr>
                <w:sz w:val="19"/>
              </w:rPr>
              <w:t>MySQL database</w:t>
            </w:r>
          </w:p>
        </w:tc>
        <w:tc>
          <w:tcPr>
            <w:tcW w:type="dxa" w:w="3628"/>
          </w:tcPr>
          <w:p>
            <w:pPr>
              <w:spacing w:after="40" w:before="40"/>
            </w:pPr>
            <w:r/>
            <w:r>
              <w:rPr>
                <w:rFonts w:ascii="Consolas" w:hAnsi="Consolas"/>
                <w:sz w:val="17"/>
              </w:rPr>
              <w:t>itsm_analytics_db</w:t>
            </w:r>
          </w:p>
        </w:tc>
        <w:tc>
          <w:tcPr>
            <w:tcW w:type="dxa" w:w="3628"/>
          </w:tcPr>
          <w:p>
            <w:pPr>
              <w:spacing w:after="40" w:before="40"/>
            </w:pPr>
            <w:r/>
            <w:r>
              <w:rPr>
                <w:rFonts w:ascii="Consolas" w:hAnsi="Consolas"/>
                <w:sz w:val="17"/>
              </w:rPr>
              <w:t>sd_advisor_db</w:t>
            </w:r>
          </w:p>
        </w:tc>
      </w:tr>
      <w:tr>
        <w:tc>
          <w:tcPr>
            <w:tcW w:type="dxa" w:w="2041"/>
          </w:tcPr>
          <w:p>
            <w:pPr>
              <w:spacing w:after="40" w:before="40"/>
            </w:pPr>
            <w:r/>
            <w:r>
              <w:rPr>
                <w:sz w:val="19"/>
              </w:rPr>
              <w:t>MySQL user</w:t>
            </w:r>
          </w:p>
        </w:tc>
        <w:tc>
          <w:tcPr>
            <w:tcW w:type="dxa" w:w="3628"/>
          </w:tcPr>
          <w:p>
            <w:pPr>
              <w:spacing w:after="40" w:before="40"/>
            </w:pPr>
            <w:r/>
            <w:r>
              <w:rPr>
                <w:rFonts w:ascii="Consolas" w:hAnsi="Consolas"/>
                <w:sz w:val="17"/>
              </w:rPr>
              <w:t>(existing)</w:t>
            </w:r>
          </w:p>
        </w:tc>
        <w:tc>
          <w:tcPr>
            <w:tcW w:type="dxa" w:w="3628"/>
          </w:tcPr>
          <w:p>
            <w:pPr>
              <w:spacing w:after="40" w:before="40"/>
            </w:pPr>
            <w:r/>
            <w:r>
              <w:rPr>
                <w:rFonts w:ascii="Consolas" w:hAnsi="Consolas"/>
                <w:sz w:val="17"/>
              </w:rPr>
              <w:t>sd_advisor (new)</w:t>
            </w:r>
          </w:p>
        </w:tc>
      </w:tr>
      <w:tr>
        <w:tc>
          <w:tcPr>
            <w:tcW w:type="dxa" w:w="2041"/>
          </w:tcPr>
          <w:p>
            <w:pPr>
              <w:spacing w:after="40" w:before="40"/>
            </w:pPr>
            <w:r/>
            <w:r>
              <w:rPr>
                <w:sz w:val="19"/>
              </w:rPr>
              <w:t>Vault credentials</w:t>
            </w:r>
          </w:p>
        </w:tc>
        <w:tc>
          <w:tcPr>
            <w:tcW w:type="dxa" w:w="3628"/>
          </w:tcPr>
          <w:p>
            <w:pPr>
              <w:spacing w:after="40" w:before="40"/>
            </w:pPr>
            <w:r/>
            <w:r>
              <w:rPr>
                <w:rFonts w:ascii="Consolas" w:hAnsi="Consolas"/>
                <w:sz w:val="17"/>
              </w:rPr>
              <w:t>itsm_analytics/config/.vault_token (static)</w:t>
            </w:r>
          </w:p>
        </w:tc>
        <w:tc>
          <w:tcPr>
            <w:tcW w:type="dxa" w:w="3628"/>
          </w:tcPr>
          <w:p>
            <w:pPr>
              <w:spacing w:after="40" w:before="40"/>
            </w:pPr>
            <w:r/>
            <w:r>
              <w:rPr>
                <w:rFonts w:ascii="Consolas" w:hAnsi="Consolas"/>
                <w:sz w:val="17"/>
              </w:rPr>
              <w:t>aged_ticket_advisor/config/.vault_role_id + .vault_secret_id (AppRole)</w:t>
            </w:r>
          </w:p>
        </w:tc>
      </w:tr>
      <w:tr>
        <w:tc>
          <w:tcPr>
            <w:tcW w:type="dxa" w:w="2041"/>
          </w:tcPr>
          <w:p>
            <w:pPr>
              <w:spacing w:after="40" w:before="40"/>
            </w:pPr>
            <w:r/>
            <w:r>
              <w:rPr>
                <w:sz w:val="19"/>
              </w:rPr>
              <w:t>Vault secret paths</w:t>
            </w:r>
          </w:p>
        </w:tc>
        <w:tc>
          <w:tcPr>
            <w:tcW w:type="dxa" w:w="3628"/>
          </w:tcPr>
          <w:p>
            <w:pPr>
              <w:spacing w:after="40" w:before="40"/>
            </w:pPr>
            <w:r/>
            <w:r>
              <w:rPr>
                <w:rFonts w:ascii="Consolas" w:hAnsi="Consolas"/>
                <w:sz w:val="17"/>
              </w:rPr>
              <w:t>itsm_analytics_db, &lt;itsm_tag&gt;</w:t>
            </w:r>
          </w:p>
        </w:tc>
        <w:tc>
          <w:tcPr>
            <w:tcW w:type="dxa" w:w="3628"/>
          </w:tcPr>
          <w:p>
            <w:pPr>
              <w:spacing w:after="40" w:before="40"/>
            </w:pPr>
            <w:r/>
            <w:r>
              <w:rPr>
                <w:rFonts w:ascii="Consolas" w:hAnsi="Consolas"/>
                <w:sz w:val="17"/>
              </w:rPr>
              <w:t>sd_advisor_* (new paths)</w:t>
            </w:r>
          </w:p>
        </w:tc>
      </w:tr>
      <w:tr>
        <w:tc>
          <w:tcPr>
            <w:tcW w:type="dxa" w:w="2041"/>
          </w:tcPr>
          <w:p>
            <w:pPr>
              <w:spacing w:after="40" w:before="40"/>
            </w:pPr>
            <w:r/>
            <w:r>
              <w:rPr>
                <w:sz w:val="19"/>
              </w:rPr>
              <w:t>TCP port</w:t>
            </w:r>
          </w:p>
        </w:tc>
        <w:tc>
          <w:tcPr>
            <w:tcW w:type="dxa" w:w="3628"/>
          </w:tcPr>
          <w:p>
            <w:pPr>
              <w:spacing w:after="40" w:before="40"/>
            </w:pPr>
            <w:r/>
            <w:r>
              <w:rPr>
                <w:rFonts w:ascii="Consolas" w:hAnsi="Consolas"/>
                <w:sz w:val="17"/>
              </w:rPr>
              <w:t>8443 (Flask front end)</w:t>
            </w:r>
          </w:p>
        </w:tc>
        <w:tc>
          <w:tcPr>
            <w:tcW w:type="dxa" w:w="3628"/>
          </w:tcPr>
          <w:p>
            <w:pPr>
              <w:spacing w:after="40" w:before="40"/>
            </w:pPr>
            <w:r/>
            <w:r>
              <w:rPr>
                <w:rFonts w:ascii="Consolas" w:hAnsi="Consolas"/>
                <w:sz w:val="17"/>
              </w:rPr>
              <w:t>8444 (FastAPI)</w:t>
            </w:r>
          </w:p>
        </w:tc>
      </w:tr>
      <w:tr>
        <w:tc>
          <w:tcPr>
            <w:tcW w:type="dxa" w:w="2041"/>
          </w:tcPr>
          <w:p>
            <w:pPr>
              <w:spacing w:after="40" w:before="40"/>
            </w:pPr>
            <w:r/>
            <w:r>
              <w:rPr>
                <w:sz w:val="19"/>
              </w:rPr>
              <w:t>Scheduling</w:t>
            </w:r>
          </w:p>
        </w:tc>
        <w:tc>
          <w:tcPr>
            <w:tcW w:type="dxa" w:w="3628"/>
          </w:tcPr>
          <w:p>
            <w:pPr>
              <w:spacing w:after="40" w:before="40"/>
            </w:pPr>
            <w:r/>
            <w:r>
              <w:rPr>
                <w:rFonts w:ascii="Consolas" w:hAnsi="Consolas"/>
                <w:sz w:val="17"/>
              </w:rPr>
              <w:t>cron 04:00 daily</w:t>
            </w:r>
          </w:p>
        </w:tc>
        <w:tc>
          <w:tcPr>
            <w:tcW w:type="dxa" w:w="3628"/>
          </w:tcPr>
          <w:p>
            <w:pPr>
              <w:spacing w:after="40" w:before="40"/>
            </w:pPr>
            <w:r/>
            <w:r>
              <w:rPr>
                <w:rFonts w:ascii="Consolas" w:hAnsi="Consolas"/>
                <w:sz w:val="17"/>
              </w:rPr>
              <w:t>systemd long-running service</w:t>
            </w:r>
          </w:p>
        </w:tc>
      </w:tr>
      <w:tr>
        <w:tc>
          <w:tcPr>
            <w:tcW w:type="dxa" w:w="2041"/>
          </w:tcPr>
          <w:p>
            <w:pPr>
              <w:spacing w:after="40" w:before="40"/>
            </w:pPr>
            <w:r/>
            <w:r>
              <w:rPr>
                <w:sz w:val="19"/>
              </w:rPr>
              <w:t>Log directory</w:t>
            </w:r>
          </w:p>
        </w:tc>
        <w:tc>
          <w:tcPr>
            <w:tcW w:type="dxa" w:w="3628"/>
          </w:tcPr>
          <w:p>
            <w:pPr>
              <w:spacing w:after="40" w:before="40"/>
            </w:pPr>
            <w:r/>
            <w:r>
              <w:rPr>
                <w:rFonts w:ascii="Consolas" w:hAnsi="Consolas"/>
                <w:sz w:val="17"/>
              </w:rPr>
              <w:t>itsm_analytics/daily_run_logs</w:t>
            </w:r>
          </w:p>
        </w:tc>
        <w:tc>
          <w:tcPr>
            <w:tcW w:type="dxa" w:w="3628"/>
          </w:tcPr>
          <w:p>
            <w:pPr>
              <w:spacing w:after="40" w:before="40"/>
            </w:pPr>
            <w:r/>
            <w:r>
              <w:rPr>
                <w:rFonts w:ascii="Consolas" w:hAnsi="Consolas"/>
                <w:sz w:val="17"/>
              </w:rPr>
              <w:t>aged_ticket_advisor/logs</w:t>
            </w:r>
          </w:p>
        </w:tc>
      </w:tr>
      <w:tr>
        <w:tc>
          <w:tcPr>
            <w:tcW w:type="dxa" w:w="2041"/>
          </w:tcPr>
          <w:p>
            <w:pPr>
              <w:spacing w:after="40" w:before="40"/>
            </w:pPr>
            <w:r/>
            <w:r>
              <w:rPr>
                <w:sz w:val="19"/>
              </w:rPr>
              <w:t>ServiceNow writes</w:t>
            </w:r>
          </w:p>
        </w:tc>
        <w:tc>
          <w:tcPr>
            <w:tcW w:type="dxa" w:w="3628"/>
          </w:tcPr>
          <w:p>
            <w:pPr>
              <w:spacing w:after="40" w:before="40"/>
            </w:pPr>
            <w:r/>
            <w:r>
              <w:rPr>
                <w:rFonts w:ascii="Consolas" w:hAnsi="Consolas"/>
                <w:sz w:val="17"/>
              </w:rPr>
              <w:t>none</w:t>
            </w:r>
          </w:p>
        </w:tc>
        <w:tc>
          <w:tcPr>
            <w:tcW w:type="dxa" w:w="3628"/>
          </w:tcPr>
          <w:p>
            <w:pPr>
              <w:spacing w:after="40" w:before="40"/>
            </w:pPr>
            <w:r/>
            <w:r>
              <w:rPr>
                <w:rFonts w:ascii="Consolas" w:hAnsi="Consolas"/>
                <w:sz w:val="17"/>
              </w:rPr>
              <w:t>none</w:t>
            </w:r>
          </w:p>
        </w:tc>
      </w:tr>
    </w:tbl>
    <w:p>
      <w:pPr>
        <w:spacing w:after="8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The only shared resources  </w:t>
      </w:r>
      <w:r>
        <w:rPr>
          <w:color w:val="52514E"/>
          <w:sz w:val="20"/>
        </w:rPr>
        <w:t>the MySQL server process, the Vault server, the Azure OpenAI subscription, the ServiceNow instance and the Python virtual environment. All are used read-only or additively. If you prefer complete separation, Section 5.2 covers creating a dedicated virtual environment instead of reusing genai_venv_1.</w:t>
      </w:r>
    </w:p>
    <w:p>
      <w:pPr>
        <w:pStyle w:val="Heading2"/>
      </w:pPr>
      <w:r>
        <w:t>1.3 Optional read-only link to the audit tool</w:t>
      </w:r>
    </w:p>
    <w:p>
      <w:r>
        <w:rPr>
          <w:b w:val="0"/>
          <w:i w:val="0"/>
          <w:sz w:val="21"/>
        </w:rPr>
        <w:t>The per-agent view can show each agent's 30-day average compliance score from the existing itsm_analytics_db, which turns "this agent has 9 aged tickets" into "this agent has 9 aged tickets and a 52% compliance average". This is:</w:t>
      </w:r>
    </w:p>
    <w:p>
      <w:pPr>
        <w:pStyle w:val="ListBullet"/>
        <w:spacing w:after="60"/>
        <w:ind w:left="397"/>
      </w:pPr>
      <w:r>
        <w:rPr>
          <w:sz w:val="21"/>
        </w:rPr>
        <w:t>disabled by default (audit_database.enabled = false);</w:t>
      </w:r>
    </w:p>
    <w:p>
      <w:pPr>
        <w:pStyle w:val="ListBullet"/>
        <w:spacing w:after="60"/>
        <w:ind w:left="397"/>
      </w:pPr>
      <w:r>
        <w:rPr>
          <w:sz w:val="21"/>
        </w:rPr>
        <w:t>a read-only SELECT on a separate connection using a separate, read-only MySQL grant;</w:t>
      </w:r>
    </w:p>
    <w:p>
      <w:pPr>
        <w:pStyle w:val="ListBullet"/>
        <w:spacing w:after="60"/>
        <w:ind w:left="397"/>
      </w:pPr>
      <w:r>
        <w:rPr>
          <w:sz w:val="21"/>
        </w:rPr>
        <w:t>fail-soft — if the query errors the column is simply omitted and the service carries on.</w:t>
      </w:r>
    </w:p>
    <w:p>
      <w:r>
        <w:rPr>
          <w:b w:val="0"/>
          <w:i w:val="0"/>
          <w:sz w:val="21"/>
        </w:rPr>
        <w:t>Section 6.5 covers enabling it. If your change process would rather not have any link at all, leave it disabled; nothing else depends on it.</w:t>
      </w:r>
    </w:p>
    <w:p>
      <w:pPr>
        <w:pStyle w:val="Heading2"/>
      </w:pPr>
      <w:r>
        <w:t>1.4 Architecture at a glance</w:t>
      </w:r>
    </w:p>
    <w:p>
      <w:pPr>
        <w:spacing w:after="0" w:before="120" w:line="240" w:lineRule="auto"/>
        <w:ind w:left="170"/>
        <w:shd w:val="clear" w:color="auto" w:fill="F4F4F1"/>
      </w:pPr>
      <w:r>
        <w:rPr>
          <w:rFonts w:ascii="Consolas" w:hAnsi="Consolas"/>
          <w:color w:val="0B0B0B"/>
          <w:sz w:val="17"/>
        </w:rPr>
        <w:t>ServiceNow (READ ONLY)</w:t>
      </w:r>
    </w:p>
    <w:p>
      <w:pPr>
        <w:spacing w:after="0" w:before="0" w:line="240" w:lineRule="auto"/>
        <w:ind w:left="170"/>
        <w:shd w:val="clear" w:color="auto" w:fill="F4F4F1"/>
      </w:pPr>
      <w:r>
        <w:rPr>
          <w:rFonts w:ascii="Consolas" w:hAnsi="Consolas"/>
          <w:color w:val="0B0B0B"/>
          <w:sz w:val="17"/>
        </w:rPr>
        <w:t xml:space="preserve">  incident · sys_history_line · task_sla · kb_knowledge</w:t>
      </w:r>
    </w:p>
    <w:p>
      <w:pPr>
        <w:spacing w:after="0" w:before="0" w:line="240" w:lineRule="auto"/>
        <w:ind w:left="170"/>
        <w:shd w:val="clear" w:color="auto" w:fill="F4F4F1"/>
      </w:pPr>
      <w:r>
        <w:rPr>
          <w:rFonts w:ascii="Consolas" w:hAnsi="Consolas"/>
          <w:color w:val="0B0B0B"/>
          <w:sz w:val="17"/>
        </w:rPr>
        <w:t xml:space="preserve">  m2m_kb_task · change_request · problem · sys_user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v</w:t>
      </w:r>
    </w:p>
    <w:p>
      <w:pPr>
        <w:spacing w:after="0" w:before="0" w:line="240" w:lineRule="auto"/>
        <w:ind w:left="170"/>
        <w:shd w:val="clear" w:color="auto" w:fill="F4F4F1"/>
      </w:pPr>
      <w:r>
        <w:rPr>
          <w:rFonts w:ascii="Consolas" w:hAnsi="Consolas"/>
          <w:color w:val="0B0B0B"/>
          <w:sz w:val="17"/>
        </w:rPr>
        <w:t xml:space="preserve">  TIER 1 - every 10 minutes  (no LLM, pure arithmetic)</w:t>
      </w:r>
    </w:p>
    <w:p>
      <w:pPr>
        <w:spacing w:after="0" w:before="0" w:line="240" w:lineRule="auto"/>
        <w:ind w:left="170"/>
        <w:shd w:val="clear" w:color="auto" w:fill="F4F4F1"/>
      </w:pPr>
      <w:r>
        <w:rPr>
          <w:rFonts w:ascii="Consolas" w:hAnsi="Consolas"/>
          <w:color w:val="0B0B0B"/>
          <w:sz w:val="17"/>
        </w:rPr>
        <w:t xml:space="preserve">    delta sync -&gt; signal extraction -&gt; attention score -&gt; risk alert email</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v</w:t>
      </w:r>
    </w:p>
    <w:p>
      <w:pPr>
        <w:spacing w:after="0" w:before="0" w:line="240" w:lineRule="auto"/>
        <w:ind w:left="170"/>
        <w:shd w:val="clear" w:color="auto" w:fill="F4F4F1"/>
      </w:pPr>
      <w:r>
        <w:rPr>
          <w:rFonts w:ascii="Consolas" w:hAnsi="Consolas"/>
          <w:color w:val="0B0B0B"/>
          <w:sz w:val="17"/>
        </w:rPr>
        <w:t xml:space="preserve">  TIER 2 - hourly and before each digest</w:t>
      </w:r>
    </w:p>
    <w:p>
      <w:pPr>
        <w:spacing w:after="0" w:before="0" w:line="240" w:lineRule="auto"/>
        <w:ind w:left="170"/>
        <w:shd w:val="clear" w:color="auto" w:fill="F4F4F1"/>
      </w:pPr>
      <w:r>
        <w:rPr>
          <w:rFonts w:ascii="Consolas" w:hAnsi="Consolas"/>
          <w:color w:val="0B0B0B"/>
          <w:sz w:val="17"/>
        </w:rPr>
        <w:t xml:space="preserve">    vector retrieval (similar resolved incidents + KB)</w:t>
      </w:r>
    </w:p>
    <w:p>
      <w:pPr>
        <w:spacing w:after="0" w:before="0" w:line="240" w:lineRule="auto"/>
        <w:ind w:left="170"/>
        <w:shd w:val="clear" w:color="auto" w:fill="F4F4F1"/>
      </w:pPr>
      <w:r>
        <w:rPr>
          <w:rFonts w:ascii="Consolas" w:hAnsi="Consolas"/>
          <w:color w:val="0B0B0B"/>
          <w:sz w:val="17"/>
        </w:rPr>
        <w:t xml:space="preserve">      -&gt; ONE structured Azure OpenAI call</w:t>
      </w:r>
    </w:p>
    <w:p>
      <w:pPr>
        <w:spacing w:after="0" w:before="0" w:line="240" w:lineRule="auto"/>
        <w:ind w:left="170"/>
        <w:shd w:val="clear" w:color="auto" w:fill="F4F4F1"/>
      </w:pPr>
      <w:r>
        <w:rPr>
          <w:rFonts w:ascii="Consolas" w:hAnsi="Consolas"/>
          <w:color w:val="0B0B0B"/>
          <w:sz w:val="17"/>
        </w:rPr>
        <w:t xml:space="preserve">      -&gt; validated recommendation -&gt; MySQL</w:t>
      </w:r>
    </w:p>
    <w:p>
      <w:pPr>
        <w:spacing w:after="0" w:before="0" w:line="240" w:lineRule="auto"/>
        <w:ind w:left="170"/>
        <w:shd w:val="clear" w:color="auto" w:fill="F4F4F1"/>
      </w:pPr>
      <w:r>
        <w:rPr>
          <w:rFonts w:ascii="Consolas" w:hAnsi="Consolas"/>
          <w:color w:val="0B0B0B"/>
          <w:sz w:val="17"/>
        </w:rPr>
        <w:t xml:space="preserve">    (input-hash cached: an unchanged ticket costs nothing)</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v</w:t>
      </w:r>
    </w:p>
    <w:p>
      <w:pPr>
        <w:spacing w:after="0" w:before="0" w:line="240" w:lineRule="auto"/>
        <w:ind w:left="170"/>
        <w:shd w:val="clear" w:color="auto" w:fill="F4F4F1"/>
      </w:pPr>
      <w:r>
        <w:rPr>
          <w:rFonts w:ascii="Consolas" w:hAnsi="Consolas"/>
          <w:color w:val="0B0B0B"/>
          <w:sz w:val="17"/>
        </w:rPr>
        <w:t xml:space="preserve">  TIER 3 - on demand</w:t>
      </w:r>
    </w:p>
    <w:p>
      <w:pPr>
        <w:spacing w:after="0" w:before="0" w:line="240" w:lineRule="auto"/>
        <w:ind w:left="170"/>
        <w:shd w:val="clear" w:color="auto" w:fill="F4F4F1"/>
      </w:pPr>
      <w:r>
        <w:rPr>
          <w:rFonts w:ascii="Consolas" w:hAnsi="Consolas"/>
          <w:color w:val="0B0B0B"/>
          <w:sz w:val="17"/>
        </w:rPr>
        <w:t xml:space="preserve">    web board :8444 · ticket drill-down · JSON API · optional SNOW webhook</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v</w:t>
      </w:r>
    </w:p>
    <w:p>
      <w:pPr>
        <w:spacing w:after="0" w:before="0" w:line="240" w:lineRule="auto"/>
        <w:ind w:left="170"/>
        <w:shd w:val="clear" w:color="auto" w:fill="F4F4F1"/>
      </w:pPr>
      <w:r>
        <w:rPr>
          <w:rFonts w:ascii="Consolas" w:hAnsi="Consolas"/>
          <w:color w:val="0B0B0B"/>
          <w:sz w:val="17"/>
        </w:rPr>
        <w:t xml:space="preserve">  DELIVERY</w:t>
      </w:r>
    </w:p>
    <w:p>
      <w:pPr>
        <w:spacing w:after="0" w:before="0" w:line="240" w:lineRule="auto"/>
        <w:ind w:left="170"/>
        <w:shd w:val="clear" w:color="auto" w:fill="F4F4F1"/>
      </w:pPr>
      <w:r>
        <w:rPr>
          <w:rFonts w:ascii="Consolas" w:hAnsi="Consolas"/>
          <w:color w:val="0B0B0B"/>
          <w:sz w:val="17"/>
        </w:rPr>
        <w:t xml:space="preserve">    daily lead digest · per-agent digest · risk alerts · Grafana</w:t>
      </w:r>
    </w:p>
    <w:p>
      <w:pPr>
        <w:spacing w:after="120" w:before="0"/>
      </w:pPr>
    </w:p>
    <w:p>
      <w:r>
        <w:br w:type="page"/>
      </w:r>
    </w:p>
    <w:p>
      <w:pPr>
        <w:pStyle w:val="Heading1"/>
      </w:pPr>
      <w:r>
        <w:t>2. Prerequisites and access required</w:t>
      </w:r>
    </w:p>
    <w:p>
      <w:pPr>
        <w:pStyle w:val="Heading2"/>
      </w:pPr>
      <w:r>
        <w:t>2.1 Server prerequisites</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041"/>
            <w:shd w:val="clear" w:color="auto" w:fill="E8E8E3"/>
          </w:tcPr>
          <w:p>
            <w:pPr>
              <w:spacing w:after="40" w:before="40"/>
            </w:pPr>
            <w:r/>
            <w:r>
              <w:rPr>
                <w:b/>
                <w:sz w:val="19"/>
              </w:rPr>
              <w:t>Requirement</w:t>
            </w:r>
          </w:p>
        </w:tc>
        <w:tc>
          <w:tcPr>
            <w:tcW w:type="dxa" w:w="3402"/>
            <w:shd w:val="clear" w:color="auto" w:fill="E8E8E3"/>
          </w:tcPr>
          <w:p>
            <w:pPr>
              <w:spacing w:after="40" w:before="40"/>
            </w:pPr>
            <w:r/>
            <w:r>
              <w:rPr>
                <w:b/>
                <w:sz w:val="19"/>
              </w:rPr>
              <w:t>Minimum</w:t>
            </w:r>
          </w:p>
        </w:tc>
        <w:tc>
          <w:tcPr>
            <w:tcW w:type="dxa" w:w="3855"/>
            <w:shd w:val="clear" w:color="auto" w:fill="E8E8E3"/>
          </w:tcPr>
          <w:p>
            <w:pPr>
              <w:spacing w:after="40" w:before="40"/>
            </w:pPr>
            <w:r/>
            <w:r>
              <w:rPr>
                <w:b/>
                <w:sz w:val="19"/>
              </w:rPr>
              <w:t>How to check</w:t>
            </w:r>
          </w:p>
        </w:tc>
      </w:tr>
      <w:tr>
        <w:tc>
          <w:tcPr>
            <w:tcW w:type="dxa" w:w="2041"/>
          </w:tcPr>
          <w:p>
            <w:pPr>
              <w:spacing w:after="40" w:before="40"/>
            </w:pPr>
            <w:r/>
            <w:r>
              <w:rPr>
                <w:sz w:val="19"/>
              </w:rPr>
              <w:t>OS</w:t>
            </w:r>
          </w:p>
        </w:tc>
        <w:tc>
          <w:tcPr>
            <w:tcW w:type="dxa" w:w="3402"/>
          </w:tcPr>
          <w:p>
            <w:pPr>
              <w:spacing w:after="40" w:before="40"/>
            </w:pPr>
            <w:r/>
            <w:r>
              <w:rPr>
                <w:sz w:val="19"/>
              </w:rPr>
              <w:t>RHEL/CentOS 8+ or equivalent Linux</w:t>
            </w:r>
          </w:p>
        </w:tc>
        <w:tc>
          <w:tcPr>
            <w:tcW w:type="dxa" w:w="3855"/>
          </w:tcPr>
          <w:p>
            <w:pPr>
              <w:spacing w:after="40" w:before="40"/>
            </w:pPr>
            <w:r/>
            <w:r>
              <w:rPr>
                <w:rFonts w:ascii="Consolas" w:hAnsi="Consolas"/>
                <w:sz w:val="17"/>
              </w:rPr>
              <w:t>cat /etc/os-release</w:t>
            </w:r>
          </w:p>
        </w:tc>
      </w:tr>
      <w:tr>
        <w:tc>
          <w:tcPr>
            <w:tcW w:type="dxa" w:w="2041"/>
          </w:tcPr>
          <w:p>
            <w:pPr>
              <w:spacing w:after="40" w:before="40"/>
            </w:pPr>
            <w:r/>
            <w:r>
              <w:rPr>
                <w:sz w:val="19"/>
              </w:rPr>
              <w:t>Python</w:t>
            </w:r>
          </w:p>
        </w:tc>
        <w:tc>
          <w:tcPr>
            <w:tcW w:type="dxa" w:w="3402"/>
          </w:tcPr>
          <w:p>
            <w:pPr>
              <w:spacing w:after="40" w:before="40"/>
            </w:pPr>
            <w:r/>
            <w:r>
              <w:rPr>
                <w:sz w:val="19"/>
              </w:rPr>
              <w:t>3.9 or newer</w:t>
            </w:r>
          </w:p>
        </w:tc>
        <w:tc>
          <w:tcPr>
            <w:tcW w:type="dxa" w:w="3855"/>
          </w:tcPr>
          <w:p>
            <w:pPr>
              <w:spacing w:after="40" w:before="40"/>
            </w:pPr>
            <w:r/>
            <w:r>
              <w:rPr>
                <w:rFonts w:ascii="Consolas" w:hAnsi="Consolas"/>
                <w:sz w:val="17"/>
              </w:rPr>
              <w:t>/genai/etc/scripts/genai_venv_1/bin/python --version</w:t>
            </w:r>
          </w:p>
        </w:tc>
      </w:tr>
      <w:tr>
        <w:tc>
          <w:tcPr>
            <w:tcW w:type="dxa" w:w="2041"/>
          </w:tcPr>
          <w:p>
            <w:pPr>
              <w:spacing w:after="40" w:before="40"/>
            </w:pPr>
            <w:r/>
            <w:r>
              <w:rPr>
                <w:sz w:val="19"/>
              </w:rPr>
              <w:t>MySQL / MariaDB</w:t>
            </w:r>
          </w:p>
        </w:tc>
        <w:tc>
          <w:tcPr>
            <w:tcW w:type="dxa" w:w="3402"/>
          </w:tcPr>
          <w:p>
            <w:pPr>
              <w:spacing w:after="40" w:before="40"/>
            </w:pPr>
            <w:r/>
            <w:r>
              <w:rPr>
                <w:sz w:val="19"/>
              </w:rPr>
              <w:t>5.7+ / 10.3+ (JSON column support)</w:t>
            </w:r>
          </w:p>
        </w:tc>
        <w:tc>
          <w:tcPr>
            <w:tcW w:type="dxa" w:w="3855"/>
          </w:tcPr>
          <w:p>
            <w:pPr>
              <w:spacing w:after="40" w:before="40"/>
            </w:pPr>
            <w:r/>
            <w:r>
              <w:rPr>
                <w:rFonts w:ascii="Consolas" w:hAnsi="Consolas"/>
                <w:sz w:val="17"/>
              </w:rPr>
              <w:t>mysql --version</w:t>
            </w:r>
          </w:p>
        </w:tc>
      </w:tr>
      <w:tr>
        <w:tc>
          <w:tcPr>
            <w:tcW w:type="dxa" w:w="2041"/>
          </w:tcPr>
          <w:p>
            <w:pPr>
              <w:spacing w:after="40" w:before="40"/>
            </w:pPr>
            <w:r/>
            <w:r>
              <w:rPr>
                <w:sz w:val="19"/>
              </w:rPr>
              <w:t>HashiCorp Vault</w:t>
            </w:r>
          </w:p>
        </w:tc>
        <w:tc>
          <w:tcPr>
            <w:tcW w:type="dxa" w:w="3402"/>
          </w:tcPr>
          <w:p>
            <w:pPr>
              <w:spacing w:after="40" w:before="40"/>
            </w:pPr>
            <w:r/>
            <w:r>
              <w:rPr>
                <w:sz w:val="19"/>
              </w:rPr>
              <w:t>running and unsealed, KV v2 enabled</w:t>
            </w:r>
          </w:p>
        </w:tc>
        <w:tc>
          <w:tcPr>
            <w:tcW w:type="dxa" w:w="3855"/>
          </w:tcPr>
          <w:p>
            <w:pPr>
              <w:spacing w:after="40" w:before="40"/>
            </w:pPr>
            <w:r/>
            <w:r>
              <w:rPr>
                <w:rFonts w:ascii="Consolas" w:hAnsi="Consolas"/>
                <w:sz w:val="17"/>
              </w:rPr>
              <w:t>vault status</w:t>
            </w:r>
          </w:p>
        </w:tc>
      </w:tr>
      <w:tr>
        <w:tc>
          <w:tcPr>
            <w:tcW w:type="dxa" w:w="2041"/>
          </w:tcPr>
          <w:p>
            <w:pPr>
              <w:spacing w:after="40" w:before="40"/>
            </w:pPr>
            <w:r/>
            <w:r>
              <w:rPr>
                <w:sz w:val="19"/>
              </w:rPr>
              <w:t>Disk free</w:t>
            </w:r>
          </w:p>
        </w:tc>
        <w:tc>
          <w:tcPr>
            <w:tcW w:type="dxa" w:w="3402"/>
          </w:tcPr>
          <w:p>
            <w:pPr>
              <w:spacing w:after="40" w:before="40"/>
            </w:pPr>
            <w:r/>
            <w:r>
              <w:rPr>
                <w:sz w:val="19"/>
              </w:rPr>
              <w:t>5 GB (vectors, logs, signal history)</w:t>
            </w:r>
          </w:p>
        </w:tc>
        <w:tc>
          <w:tcPr>
            <w:tcW w:type="dxa" w:w="3855"/>
          </w:tcPr>
          <w:p>
            <w:pPr>
              <w:spacing w:after="40" w:before="40"/>
            </w:pPr>
            <w:r/>
            <w:r>
              <w:rPr>
                <w:rFonts w:ascii="Consolas" w:hAnsi="Consolas"/>
                <w:sz w:val="17"/>
              </w:rPr>
              <w:t>df -h /genai</w:t>
            </w:r>
          </w:p>
        </w:tc>
      </w:tr>
      <w:tr>
        <w:tc>
          <w:tcPr>
            <w:tcW w:type="dxa" w:w="2041"/>
          </w:tcPr>
          <w:p>
            <w:pPr>
              <w:spacing w:after="40" w:before="40"/>
            </w:pPr>
            <w:r/>
            <w:r>
              <w:rPr>
                <w:sz w:val="19"/>
              </w:rPr>
              <w:t>RAM</w:t>
            </w:r>
          </w:p>
        </w:tc>
        <w:tc>
          <w:tcPr>
            <w:tcW w:type="dxa" w:w="3402"/>
          </w:tcPr>
          <w:p>
            <w:pPr>
              <w:spacing w:after="40" w:before="40"/>
            </w:pPr>
            <w:r/>
            <w:r>
              <w:rPr>
                <w:sz w:val="19"/>
              </w:rPr>
              <w:t>2 GB free for this service</w:t>
            </w:r>
          </w:p>
        </w:tc>
        <w:tc>
          <w:tcPr>
            <w:tcW w:type="dxa" w:w="3855"/>
          </w:tcPr>
          <w:p>
            <w:pPr>
              <w:spacing w:after="40" w:before="40"/>
            </w:pPr>
            <w:r/>
            <w:r>
              <w:rPr>
                <w:rFonts w:ascii="Consolas" w:hAnsi="Consolas"/>
                <w:sz w:val="17"/>
              </w:rPr>
              <w:t>free -g</w:t>
            </w:r>
          </w:p>
        </w:tc>
      </w:tr>
      <w:tr>
        <w:tc>
          <w:tcPr>
            <w:tcW w:type="dxa" w:w="2041"/>
          </w:tcPr>
          <w:p>
            <w:pPr>
              <w:spacing w:after="40" w:before="40"/>
            </w:pPr>
            <w:r/>
            <w:r>
              <w:rPr>
                <w:sz w:val="19"/>
              </w:rPr>
              <w:t>systemd</w:t>
            </w:r>
          </w:p>
        </w:tc>
        <w:tc>
          <w:tcPr>
            <w:tcW w:type="dxa" w:w="3402"/>
          </w:tcPr>
          <w:p>
            <w:pPr>
              <w:spacing w:after="40" w:before="40"/>
            </w:pPr>
            <w:r/>
            <w:r>
              <w:rPr>
                <w:sz w:val="19"/>
              </w:rPr>
              <w:t>present</w:t>
            </w:r>
          </w:p>
        </w:tc>
        <w:tc>
          <w:tcPr>
            <w:tcW w:type="dxa" w:w="3855"/>
          </w:tcPr>
          <w:p>
            <w:pPr>
              <w:spacing w:after="40" w:before="40"/>
            </w:pPr>
            <w:r/>
            <w:r>
              <w:rPr>
                <w:rFonts w:ascii="Consolas" w:hAnsi="Consolas"/>
                <w:sz w:val="17"/>
              </w:rPr>
              <w:t>systemctl --version</w:t>
            </w:r>
          </w:p>
        </w:tc>
      </w:tr>
      <w:tr>
        <w:tc>
          <w:tcPr>
            <w:tcW w:type="dxa" w:w="2041"/>
          </w:tcPr>
          <w:p>
            <w:pPr>
              <w:spacing w:after="40" w:before="40"/>
            </w:pPr>
            <w:r/>
            <w:r>
              <w:rPr>
                <w:sz w:val="19"/>
              </w:rPr>
              <w:t>Outbound HTTPS</w:t>
            </w:r>
          </w:p>
        </w:tc>
        <w:tc>
          <w:tcPr>
            <w:tcW w:type="dxa" w:w="3402"/>
          </w:tcPr>
          <w:p>
            <w:pPr>
              <w:spacing w:after="40" w:before="40"/>
            </w:pPr>
            <w:r/>
            <w:r>
              <w:rPr>
                <w:sz w:val="19"/>
              </w:rPr>
              <w:t>to ServiceNow and Azure OpenAI</w:t>
            </w:r>
          </w:p>
        </w:tc>
        <w:tc>
          <w:tcPr>
            <w:tcW w:type="dxa" w:w="3855"/>
          </w:tcPr>
          <w:p>
            <w:pPr>
              <w:spacing w:after="40" w:before="40"/>
            </w:pPr>
            <w:r/>
            <w:r>
              <w:rPr>
                <w:rFonts w:ascii="Consolas" w:hAnsi="Consolas"/>
                <w:sz w:val="17"/>
              </w:rPr>
              <w:t>Section 17.1</w:t>
            </w:r>
          </w:p>
        </w:tc>
      </w:tr>
    </w:tbl>
    <w:p>
      <w:pPr>
        <w:spacing w:after="80"/>
      </w:pPr>
    </w:p>
    <w:p>
      <w:pPr>
        <w:pStyle w:val="Heading2"/>
      </w:pPr>
      <w:r>
        <w:t>2.2 Access you will need</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814"/>
            <w:shd w:val="clear" w:color="auto" w:fill="E8E8E3"/>
          </w:tcPr>
          <w:p>
            <w:pPr>
              <w:spacing w:after="40" w:before="40"/>
            </w:pPr>
            <w:r/>
            <w:r>
              <w:rPr>
                <w:b/>
                <w:sz w:val="19"/>
              </w:rPr>
              <w:t>System</w:t>
            </w:r>
          </w:p>
        </w:tc>
        <w:tc>
          <w:tcPr>
            <w:tcW w:type="dxa" w:w="3742"/>
            <w:shd w:val="clear" w:color="auto" w:fill="E8E8E3"/>
          </w:tcPr>
          <w:p>
            <w:pPr>
              <w:spacing w:after="40" w:before="40"/>
            </w:pPr>
            <w:r/>
            <w:r>
              <w:rPr>
                <w:b/>
                <w:sz w:val="19"/>
              </w:rPr>
              <w:t>Access level</w:t>
            </w:r>
          </w:p>
        </w:tc>
        <w:tc>
          <w:tcPr>
            <w:tcW w:type="dxa" w:w="3742"/>
            <w:shd w:val="clear" w:color="auto" w:fill="E8E8E3"/>
          </w:tcPr>
          <w:p>
            <w:pPr>
              <w:spacing w:after="40" w:before="40"/>
            </w:pPr>
            <w:r/>
            <w:r>
              <w:rPr>
                <w:b/>
                <w:sz w:val="19"/>
              </w:rPr>
              <w:t>Used for</w:t>
            </w:r>
          </w:p>
        </w:tc>
      </w:tr>
      <w:tr>
        <w:tc>
          <w:tcPr>
            <w:tcW w:type="dxa" w:w="1814"/>
          </w:tcPr>
          <w:p>
            <w:pPr>
              <w:spacing w:after="40" w:before="40"/>
            </w:pPr>
            <w:r/>
            <w:r>
              <w:rPr>
                <w:sz w:val="19"/>
              </w:rPr>
              <w:t>Linux host</w:t>
            </w:r>
          </w:p>
        </w:tc>
        <w:tc>
          <w:tcPr>
            <w:tcW w:type="dxa" w:w="3742"/>
          </w:tcPr>
          <w:p>
            <w:pPr>
              <w:spacing w:after="40" w:before="40"/>
            </w:pPr>
            <w:r/>
            <w:r>
              <w:rPr>
                <w:sz w:val="19"/>
              </w:rPr>
              <w:t>sudo, or write access to /genai/etc/scripts plus systemctl rights</w:t>
            </w:r>
          </w:p>
        </w:tc>
        <w:tc>
          <w:tcPr>
            <w:tcW w:type="dxa" w:w="3742"/>
          </w:tcPr>
          <w:p>
            <w:pPr>
              <w:spacing w:after="40" w:before="40"/>
            </w:pPr>
            <w:r/>
            <w:r>
              <w:rPr>
                <w:sz w:val="19"/>
              </w:rPr>
              <w:t>Deploy code, install the service unit</w:t>
            </w:r>
          </w:p>
        </w:tc>
      </w:tr>
      <w:tr>
        <w:tc>
          <w:tcPr>
            <w:tcW w:type="dxa" w:w="1814"/>
          </w:tcPr>
          <w:p>
            <w:pPr>
              <w:spacing w:after="40" w:before="40"/>
            </w:pPr>
            <w:r/>
            <w:r>
              <w:rPr>
                <w:sz w:val="19"/>
              </w:rPr>
              <w:t>MySQL</w:t>
            </w:r>
          </w:p>
        </w:tc>
        <w:tc>
          <w:tcPr>
            <w:tcW w:type="dxa" w:w="3742"/>
          </w:tcPr>
          <w:p>
            <w:pPr>
              <w:spacing w:after="40" w:before="40"/>
            </w:pPr>
            <w:r/>
            <w:r>
              <w:rPr>
                <w:sz w:val="19"/>
              </w:rPr>
              <w:t>An account that can CREATE DATABASE and GRANT</w:t>
            </w:r>
          </w:p>
        </w:tc>
        <w:tc>
          <w:tcPr>
            <w:tcW w:type="dxa" w:w="3742"/>
          </w:tcPr>
          <w:p>
            <w:pPr>
              <w:spacing w:after="40" w:before="40"/>
            </w:pPr>
            <w:r/>
            <w:r>
              <w:rPr>
                <w:sz w:val="19"/>
              </w:rPr>
              <w:t>Create sd_advisor_db and its user (once)</w:t>
            </w:r>
          </w:p>
        </w:tc>
      </w:tr>
      <w:tr>
        <w:tc>
          <w:tcPr>
            <w:tcW w:type="dxa" w:w="1814"/>
          </w:tcPr>
          <w:p>
            <w:pPr>
              <w:spacing w:after="40" w:before="40"/>
            </w:pPr>
            <w:r/>
            <w:r>
              <w:rPr>
                <w:sz w:val="19"/>
              </w:rPr>
              <w:t>Vault</w:t>
            </w:r>
          </w:p>
        </w:tc>
        <w:tc>
          <w:tcPr>
            <w:tcW w:type="dxa" w:w="3742"/>
          </w:tcPr>
          <w:p>
            <w:pPr>
              <w:spacing w:after="40" w:before="40"/>
            </w:pPr>
            <w:r/>
            <w:r>
              <w:rPr>
                <w:sz w:val="19"/>
              </w:rPr>
              <w:t>A token that can write to secret/sd_advisor_*, create policies, and enable and configure the approle auth method</w:t>
            </w:r>
          </w:p>
        </w:tc>
        <w:tc>
          <w:tcPr>
            <w:tcW w:type="dxa" w:w="3742"/>
          </w:tcPr>
          <w:p>
            <w:pPr>
              <w:spacing w:after="40" w:before="40"/>
            </w:pPr>
            <w:r/>
            <w:r>
              <w:rPr>
                <w:sz w:val="19"/>
              </w:rPr>
              <w:t>Store credentials and set up AppRole authentication</w:t>
            </w:r>
          </w:p>
        </w:tc>
      </w:tr>
      <w:tr>
        <w:tc>
          <w:tcPr>
            <w:tcW w:type="dxa" w:w="1814"/>
          </w:tcPr>
          <w:p>
            <w:pPr>
              <w:spacing w:after="40" w:before="40"/>
            </w:pPr>
            <w:r/>
            <w:r>
              <w:rPr>
                <w:sz w:val="19"/>
              </w:rPr>
              <w:t>ServiceNow</w:t>
            </w:r>
          </w:p>
        </w:tc>
        <w:tc>
          <w:tcPr>
            <w:tcW w:type="dxa" w:w="3742"/>
          </w:tcPr>
          <w:p>
            <w:pPr>
              <w:spacing w:after="40" w:before="40"/>
            </w:pPr>
            <w:r/>
            <w:r>
              <w:rPr>
                <w:sz w:val="19"/>
              </w:rPr>
              <w:t>Admin or an account able to create an integration user and assign roles</w:t>
            </w:r>
          </w:p>
        </w:tc>
        <w:tc>
          <w:tcPr>
            <w:tcW w:type="dxa" w:w="3742"/>
          </w:tcPr>
          <w:p>
            <w:pPr>
              <w:spacing w:after="40" w:before="40"/>
            </w:pPr>
            <w:r/>
            <w:r>
              <w:rPr>
                <w:sz w:val="19"/>
              </w:rPr>
              <w:t>Create the read-only integration account</w:t>
            </w:r>
          </w:p>
        </w:tc>
      </w:tr>
      <w:tr>
        <w:tc>
          <w:tcPr>
            <w:tcW w:type="dxa" w:w="1814"/>
          </w:tcPr>
          <w:p>
            <w:pPr>
              <w:spacing w:after="40" w:before="40"/>
            </w:pPr>
            <w:r/>
            <w:r>
              <w:rPr>
                <w:sz w:val="19"/>
              </w:rPr>
              <w:t>Azure OpenAI</w:t>
            </w:r>
          </w:p>
        </w:tc>
        <w:tc>
          <w:tcPr>
            <w:tcW w:type="dxa" w:w="3742"/>
          </w:tcPr>
          <w:p>
            <w:pPr>
              <w:spacing w:after="40" w:before="40"/>
            </w:pPr>
            <w:r/>
            <w:r>
              <w:rPr>
                <w:sz w:val="19"/>
              </w:rPr>
              <w:t>Access to the resource, or the endpoint/key from whoever owns it</w:t>
            </w:r>
          </w:p>
        </w:tc>
        <w:tc>
          <w:tcPr>
            <w:tcW w:type="dxa" w:w="3742"/>
          </w:tcPr>
          <w:p>
            <w:pPr>
              <w:spacing w:after="40" w:before="40"/>
            </w:pPr>
            <w:r/>
            <w:r>
              <w:rPr>
                <w:sz w:val="19"/>
              </w:rPr>
              <w:t>Chat and embedding deployments</w:t>
            </w:r>
          </w:p>
        </w:tc>
      </w:tr>
      <w:tr>
        <w:tc>
          <w:tcPr>
            <w:tcW w:type="dxa" w:w="1814"/>
          </w:tcPr>
          <w:p>
            <w:pPr>
              <w:spacing w:after="40" w:before="40"/>
            </w:pPr>
            <w:r/>
            <w:r>
              <w:rPr>
                <w:sz w:val="19"/>
              </w:rPr>
              <w:t>SMTP / Exchange</w:t>
            </w:r>
          </w:p>
        </w:tc>
        <w:tc>
          <w:tcPr>
            <w:tcW w:type="dxa" w:w="3742"/>
          </w:tcPr>
          <w:p>
            <w:pPr>
              <w:spacing w:after="40" w:before="40"/>
            </w:pPr>
            <w:r/>
            <w:r>
              <w:rPr>
                <w:sz w:val="19"/>
              </w:rPr>
              <w:t>Relay permission for the sending address (no credentials needed — mailhost.kohler.com:25 is anonymous)</w:t>
            </w:r>
          </w:p>
        </w:tc>
        <w:tc>
          <w:tcPr>
            <w:tcW w:type="dxa" w:w="3742"/>
          </w:tcPr>
          <w:p>
            <w:pPr>
              <w:spacing w:after="40" w:before="40"/>
            </w:pPr>
            <w:r/>
            <w:r>
              <w:rPr>
                <w:sz w:val="19"/>
              </w:rPr>
              <w:t>Send digests</w:t>
            </w:r>
          </w:p>
        </w:tc>
      </w:tr>
      <w:tr>
        <w:tc>
          <w:tcPr>
            <w:tcW w:type="dxa" w:w="1814"/>
          </w:tcPr>
          <w:p>
            <w:pPr>
              <w:spacing w:after="40" w:before="40"/>
            </w:pPr>
            <w:r/>
            <w:r>
              <w:rPr>
                <w:sz w:val="19"/>
              </w:rPr>
              <w:t>Firewall / network</w:t>
            </w:r>
          </w:p>
        </w:tc>
        <w:tc>
          <w:tcPr>
            <w:tcW w:type="dxa" w:w="3742"/>
          </w:tcPr>
          <w:p>
            <w:pPr>
              <w:spacing w:after="40" w:before="40"/>
            </w:pPr>
            <w:r/>
            <w:r>
              <w:rPr>
                <w:sz w:val="19"/>
              </w:rPr>
              <w:t>Ability to open 8444 to the lead user population</w:t>
            </w:r>
          </w:p>
        </w:tc>
        <w:tc>
          <w:tcPr>
            <w:tcW w:type="dxa" w:w="3742"/>
          </w:tcPr>
          <w:p>
            <w:pPr>
              <w:spacing w:after="40" w:before="40"/>
            </w:pPr>
            <w:r/>
            <w:r>
              <w:rPr>
                <w:sz w:val="19"/>
              </w:rPr>
              <w:t>Reach the web board</w:t>
            </w:r>
          </w:p>
        </w:tc>
      </w:tr>
    </w:tbl>
    <w:p>
      <w:pPr>
        <w:spacing w:after="80"/>
      </w:pPr>
    </w:p>
    <w:p>
      <w:pPr>
        <w:pStyle w:val="Heading2"/>
      </w:pPr>
      <w:r>
        <w:t>2.3 Decisions to confirm with the team leads before you start</w:t>
      </w: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Do not skip this.  </w:t>
      </w:r>
      <w:r>
        <w:rPr>
          <w:color w:val="52514E"/>
          <w:sz w:val="20"/>
        </w:rPr>
        <w:t>These four answers change configuration values. Getting the system-account list wrong in particular makes the idle clock report nonsense, because an automated update will look like an agent working the ticket.</w:t>
      </w:r>
    </w:p>
    <w:tbl>
      <w:tblPr>
        <w:tblStyle w:val="TableGrid"/>
        <w:tblW w:type="auto" w:w="0"/>
        <w:jc w:val="left"/>
        <w:tblLayout w:type="autofit"/>
        <w:tblLook w:firstColumn="1" w:firstRow="1" w:lastColumn="0" w:lastRow="0" w:noHBand="0" w:noVBand="1" w:val="04A0"/>
      </w:tblPr>
      <w:tblGrid>
        <w:gridCol w:w="2465"/>
        <w:gridCol w:w="2465"/>
        <w:gridCol w:w="2465"/>
        <w:gridCol w:w="2465"/>
      </w:tblGrid>
      <w:tr>
        <w:tc>
          <w:tcPr>
            <w:tcW w:type="dxa" w:w="510"/>
            <w:shd w:val="clear" w:color="auto" w:fill="E8E8E3"/>
          </w:tcPr>
          <w:p>
            <w:pPr>
              <w:spacing w:after="40" w:before="40"/>
            </w:pPr>
            <w:r/>
            <w:r>
              <w:rPr>
                <w:b/>
                <w:sz w:val="19"/>
              </w:rPr>
              <w:t>#</w:t>
            </w:r>
          </w:p>
        </w:tc>
        <w:tc>
          <w:tcPr>
            <w:tcW w:type="dxa" w:w="3402"/>
            <w:shd w:val="clear" w:color="auto" w:fill="E8E8E3"/>
          </w:tcPr>
          <w:p>
            <w:pPr>
              <w:spacing w:after="40" w:before="40"/>
            </w:pPr>
            <w:r/>
            <w:r>
              <w:rPr>
                <w:b/>
                <w:sz w:val="19"/>
              </w:rPr>
              <w:t>Question</w:t>
            </w:r>
          </w:p>
        </w:tc>
        <w:tc>
          <w:tcPr>
            <w:tcW w:type="dxa" w:w="2948"/>
            <w:shd w:val="clear" w:color="auto" w:fill="E8E8E3"/>
          </w:tcPr>
          <w:p>
            <w:pPr>
              <w:spacing w:after="40" w:before="40"/>
            </w:pPr>
            <w:r/>
            <w:r>
              <w:rPr>
                <w:b/>
                <w:sz w:val="19"/>
              </w:rPr>
              <w:t>Config key it sets</w:t>
            </w:r>
          </w:p>
        </w:tc>
        <w:tc>
          <w:tcPr>
            <w:tcW w:type="dxa" w:w="2438"/>
            <w:shd w:val="clear" w:color="auto" w:fill="E8E8E3"/>
          </w:tcPr>
          <w:p>
            <w:pPr>
              <w:spacing w:after="40" w:before="40"/>
            </w:pPr>
            <w:r/>
            <w:r>
              <w:rPr>
                <w:b/>
                <w:sz w:val="19"/>
              </w:rPr>
              <w:t>Suggested default</w:t>
            </w:r>
          </w:p>
        </w:tc>
      </w:tr>
      <w:tr>
        <w:tc>
          <w:tcPr>
            <w:tcW w:type="dxa" w:w="510"/>
          </w:tcPr>
          <w:p>
            <w:pPr>
              <w:spacing w:after="40" w:before="40"/>
            </w:pPr>
            <w:r/>
            <w:r>
              <w:rPr>
                <w:sz w:val="19"/>
              </w:rPr>
              <w:t>1</w:t>
            </w:r>
          </w:p>
        </w:tc>
        <w:tc>
          <w:tcPr>
            <w:tcW w:type="dxa" w:w="3402"/>
          </w:tcPr>
          <w:p>
            <w:pPr>
              <w:spacing w:after="40" w:before="40"/>
            </w:pPr>
            <w:r/>
            <w:r>
              <w:rPr>
                <w:sz w:val="19"/>
              </w:rPr>
              <w:t>After how many days is a ticket "aged"?</w:t>
            </w:r>
          </w:p>
        </w:tc>
        <w:tc>
          <w:tcPr>
            <w:tcW w:type="dxa" w:w="2948"/>
          </w:tcPr>
          <w:p>
            <w:pPr>
              <w:spacing w:after="40" w:before="40"/>
            </w:pPr>
            <w:r/>
            <w:r>
              <w:rPr>
                <w:rFonts w:ascii="Consolas" w:hAnsi="Consolas"/>
                <w:sz w:val="17"/>
              </w:rPr>
              <w:t>thresholds.aged_after_days</w:t>
            </w:r>
          </w:p>
        </w:tc>
        <w:tc>
          <w:tcPr>
            <w:tcW w:type="dxa" w:w="2438"/>
          </w:tcPr>
          <w:p>
            <w:pPr>
              <w:spacing w:after="40" w:before="40"/>
            </w:pPr>
            <w:r/>
            <w:r>
              <w:rPr>
                <w:sz w:val="19"/>
              </w:rPr>
              <w:t>5</w:t>
            </w:r>
          </w:p>
        </w:tc>
      </w:tr>
      <w:tr>
        <w:tc>
          <w:tcPr>
            <w:tcW w:type="dxa" w:w="510"/>
          </w:tcPr>
          <w:p>
            <w:pPr>
              <w:spacing w:after="40" w:before="40"/>
            </w:pPr>
            <w:r/>
            <w:r>
              <w:rPr>
                <w:sz w:val="19"/>
              </w:rPr>
              <w:t>2</w:t>
            </w:r>
          </w:p>
        </w:tc>
        <w:tc>
          <w:tcPr>
            <w:tcW w:type="dxa" w:w="3402"/>
          </w:tcPr>
          <w:p>
            <w:pPr>
              <w:spacing w:after="40" w:before="40"/>
            </w:pPr>
            <w:r/>
            <w:r>
              <w:rPr>
                <w:sz w:val="19"/>
              </w:rPr>
              <w:t>Which assignment groups are in scope?</w:t>
            </w:r>
          </w:p>
        </w:tc>
        <w:tc>
          <w:tcPr>
            <w:tcW w:type="dxa" w:w="2948"/>
          </w:tcPr>
          <w:p>
            <w:pPr>
              <w:spacing w:after="40" w:before="40"/>
            </w:pPr>
            <w:r/>
            <w:r>
              <w:rPr>
                <w:rFonts w:ascii="Consolas" w:hAnsi="Consolas"/>
                <w:sz w:val="17"/>
              </w:rPr>
              <w:t>servicenow.assignment_groups</w:t>
            </w:r>
          </w:p>
        </w:tc>
        <w:tc>
          <w:tcPr>
            <w:tcW w:type="dxa" w:w="2438"/>
          </w:tcPr>
          <w:p>
            <w:pPr>
              <w:spacing w:after="40" w:before="40"/>
            </w:pPr>
            <w:r/>
            <w:r>
              <w:rPr>
                <w:sz w:val="19"/>
              </w:rPr>
              <w:t>["Service Desk", "Desktop Support", ...] - as many as needed</w:t>
            </w:r>
          </w:p>
        </w:tc>
      </w:tr>
      <w:tr>
        <w:tc>
          <w:tcPr>
            <w:tcW w:type="dxa" w:w="510"/>
          </w:tcPr>
          <w:p>
            <w:pPr>
              <w:spacing w:after="40" w:before="40"/>
            </w:pPr>
            <w:r/>
            <w:r>
              <w:rPr>
                <w:sz w:val="19"/>
              </w:rPr>
              <w:t>3</w:t>
            </w:r>
          </w:p>
        </w:tc>
        <w:tc>
          <w:tcPr>
            <w:tcW w:type="dxa" w:w="3402"/>
          </w:tcPr>
          <w:p>
            <w:pPr>
              <w:spacing w:after="40" w:before="40"/>
            </w:pPr>
            <w:r/>
            <w:r>
              <w:rPr>
                <w:sz w:val="19"/>
              </w:rPr>
              <w:t>Which ServiceNow accounts are automated, not people?</w:t>
            </w:r>
          </w:p>
        </w:tc>
        <w:tc>
          <w:tcPr>
            <w:tcW w:type="dxa" w:w="2948"/>
          </w:tcPr>
          <w:p>
            <w:pPr>
              <w:spacing w:after="40" w:before="40"/>
            </w:pPr>
            <w:r/>
            <w:r>
              <w:rPr>
                <w:rFonts w:ascii="Consolas" w:hAnsi="Consolas"/>
                <w:sz w:val="17"/>
              </w:rPr>
              <w:t>servicenow.system_accounts</w:t>
            </w:r>
          </w:p>
        </w:tc>
        <w:tc>
          <w:tcPr>
            <w:tcW w:type="dxa" w:w="2438"/>
          </w:tcPr>
          <w:p>
            <w:pPr>
              <w:spacing w:after="40" w:before="40"/>
            </w:pPr>
            <w:r/>
            <w:r>
              <w:rPr>
                <w:sz w:val="19"/>
              </w:rPr>
              <w:t>See Section 3.4 — your data shows cac.rest and similar</w:t>
            </w:r>
          </w:p>
        </w:tc>
      </w:tr>
      <w:tr>
        <w:tc>
          <w:tcPr>
            <w:tcW w:type="dxa" w:w="510"/>
          </w:tcPr>
          <w:p>
            <w:pPr>
              <w:spacing w:after="40" w:before="40"/>
            </w:pPr>
            <w:r/>
            <w:r>
              <w:rPr>
                <w:sz w:val="19"/>
              </w:rPr>
              <w:t>4</w:t>
            </w:r>
          </w:p>
        </w:tc>
        <w:tc>
          <w:tcPr>
            <w:tcW w:type="dxa" w:w="3402"/>
          </w:tcPr>
          <w:p>
            <w:pPr>
              <w:spacing w:after="40" w:before="40"/>
            </w:pPr>
            <w:r/>
            <w:r>
              <w:rPr>
                <w:sz w:val="19"/>
              </w:rPr>
              <w:t>What time should each region's digest land, and who receives it?</w:t>
            </w:r>
          </w:p>
        </w:tc>
        <w:tc>
          <w:tcPr>
            <w:tcW w:type="dxa" w:w="2948"/>
          </w:tcPr>
          <w:p>
            <w:pPr>
              <w:spacing w:after="40" w:before="40"/>
            </w:pPr>
            <w:r/>
            <w:r>
              <w:rPr>
                <w:rFonts w:ascii="Consolas" w:hAnsi="Consolas"/>
                <w:sz w:val="17"/>
              </w:rPr>
              <w:t>scheduler.digests, advisor_user table</w:t>
            </w:r>
          </w:p>
        </w:tc>
        <w:tc>
          <w:tcPr>
            <w:tcW w:type="dxa" w:w="2438"/>
          </w:tcPr>
          <w:p>
            <w:pPr>
              <w:spacing w:after="40" w:before="40"/>
            </w:pPr>
            <w:r/>
            <w:r>
              <w:rPr>
                <w:sz w:val="19"/>
              </w:rPr>
              <w:t>07:30 local, weekdays</w:t>
            </w:r>
          </w:p>
        </w:tc>
      </w:tr>
    </w:tbl>
    <w:p>
      <w:pPr>
        <w:spacing w:after="80"/>
      </w:pPr>
    </w:p>
    <w:p>
      <w:pPr>
        <w:pStyle w:val="Heading2"/>
      </w:pPr>
      <w:r>
        <w:t>2.4 Files you should have</w:t>
      </w:r>
    </w:p>
    <w:p>
      <w:r>
        <w:rPr>
          <w:b w:val="0"/>
          <w:i w:val="0"/>
          <w:sz w:val="21"/>
        </w:rPr>
        <w:t>The deployment package is the aged_ticket_advisor directory. Confirm it contains:</w:t>
      </w:r>
    </w:p>
    <w:p>
      <w:pPr>
        <w:spacing w:after="0" w:before="120" w:line="240" w:lineRule="auto"/>
        <w:ind w:left="170"/>
        <w:shd w:val="clear" w:color="auto" w:fill="F4F4F1"/>
      </w:pPr>
      <w:r>
        <w:rPr>
          <w:rFonts w:ascii="Consolas" w:hAnsi="Consolas"/>
          <w:color w:val="0B0B0B"/>
          <w:sz w:val="17"/>
        </w:rPr>
        <w:t>aged_ticket_advisor/</w:t>
      </w:r>
    </w:p>
    <w:p>
      <w:pPr>
        <w:spacing w:after="0" w:before="0" w:line="240" w:lineRule="auto"/>
        <w:ind w:left="170"/>
        <w:shd w:val="clear" w:color="auto" w:fill="F4F4F1"/>
      </w:pPr>
      <w:r>
        <w:rPr>
          <w:rFonts w:ascii="Consolas" w:hAnsi="Consolas"/>
          <w:color w:val="0B0B0B"/>
          <w:sz w:val="17"/>
        </w:rPr>
        <w:t>├── run.py                      single entry point for every mode</w:t>
      </w:r>
    </w:p>
    <w:p>
      <w:pPr>
        <w:spacing w:after="0" w:before="0" w:line="240" w:lineRule="auto"/>
        <w:ind w:left="170"/>
        <w:shd w:val="clear" w:color="auto" w:fill="F4F4F1"/>
      </w:pPr>
      <w:r>
        <w:rPr>
          <w:rFonts w:ascii="Consolas" w:hAnsi="Consolas"/>
          <w:color w:val="0B0B0B"/>
          <w:sz w:val="17"/>
        </w:rPr>
        <w:t>├── requirements.txt</w:t>
      </w:r>
    </w:p>
    <w:p>
      <w:pPr>
        <w:spacing w:after="0" w:before="0" w:line="240" w:lineRule="auto"/>
        <w:ind w:left="170"/>
        <w:shd w:val="clear" w:color="auto" w:fill="F4F4F1"/>
      </w:pPr>
      <w:r>
        <w:rPr>
          <w:rFonts w:ascii="Consolas" w:hAnsi="Consolas"/>
          <w:color w:val="0B0B0B"/>
          <w:sz w:val="17"/>
        </w:rPr>
        <w:t>├── README.md</w:t>
      </w:r>
    </w:p>
    <w:p>
      <w:pPr>
        <w:spacing w:after="0" w:before="0" w:line="240" w:lineRule="auto"/>
        <w:ind w:left="170"/>
        <w:shd w:val="clear" w:color="auto" w:fill="F4F4F1"/>
      </w:pPr>
      <w:r>
        <w:rPr>
          <w:rFonts w:ascii="Consolas" w:hAnsi="Consolas"/>
          <w:color w:val="0B0B0B"/>
          <w:sz w:val="17"/>
        </w:rPr>
        <w:t>├── config/conf.sample.json     template you will copy to conf.json</w:t>
      </w:r>
    </w:p>
    <w:p>
      <w:pPr>
        <w:spacing w:after="0" w:before="0" w:line="240" w:lineRule="auto"/>
        <w:ind w:left="170"/>
        <w:shd w:val="clear" w:color="auto" w:fill="F4F4F1"/>
      </w:pPr>
      <w:r>
        <w:rPr>
          <w:rFonts w:ascii="Consolas" w:hAnsi="Consolas"/>
          <w:color w:val="0B0B0B"/>
          <w:sz w:val="17"/>
        </w:rPr>
        <w:t>├── db/schema.sql               11 tables + the v_current_board view</w:t>
      </w:r>
    </w:p>
    <w:p>
      <w:pPr>
        <w:spacing w:after="0" w:before="0" w:line="240" w:lineRule="auto"/>
        <w:ind w:left="170"/>
        <w:shd w:val="clear" w:color="auto" w:fill="F4F4F1"/>
      </w:pPr>
      <w:r>
        <w:rPr>
          <w:rFonts w:ascii="Consolas" w:hAnsi="Consolas"/>
          <w:color w:val="0B0B0B"/>
          <w:sz w:val="17"/>
        </w:rPr>
        <w:t>├── core/                       config, logging, vault, db, redaction, context</w:t>
      </w:r>
    </w:p>
    <w:p>
      <w:pPr>
        <w:spacing w:after="0" w:before="0" w:line="240" w:lineRule="auto"/>
        <w:ind w:left="170"/>
        <w:shd w:val="clear" w:color="auto" w:fill="F4F4F1"/>
      </w:pPr>
      <w:r>
        <w:rPr>
          <w:rFonts w:ascii="Consolas" w:hAnsi="Consolas"/>
          <w:color w:val="0B0B0B"/>
          <w:sz w:val="17"/>
        </w:rPr>
        <w:t>│   ├── snow/                   read-only ServiceNow clients</w:t>
      </w:r>
    </w:p>
    <w:p>
      <w:pPr>
        <w:spacing w:after="0" w:before="0" w:line="240" w:lineRule="auto"/>
        <w:ind w:left="170"/>
        <w:shd w:val="clear" w:color="auto" w:fill="F4F4F1"/>
      </w:pPr>
      <w:r>
        <w:rPr>
          <w:rFonts w:ascii="Consolas" w:hAnsi="Consolas"/>
          <w:color w:val="0B0B0B"/>
          <w:sz w:val="17"/>
        </w:rPr>
        <w:t>│   └── llm/                    Azure OpenAI client, schemas, prompts</w:t>
      </w:r>
    </w:p>
    <w:p>
      <w:pPr>
        <w:spacing w:after="0" w:before="0" w:line="240" w:lineRule="auto"/>
        <w:ind w:left="170"/>
        <w:shd w:val="clear" w:color="auto" w:fill="F4F4F1"/>
      </w:pPr>
      <w:r>
        <w:rPr>
          <w:rFonts w:ascii="Consolas" w:hAnsi="Consolas"/>
          <w:color w:val="0B0B0B"/>
          <w:sz w:val="17"/>
        </w:rPr>
        <w:t>├── pipeline/                   sync, signals, scoring, retrieval, advisor, orchestrator</w:t>
      </w:r>
    </w:p>
    <w:p>
      <w:pPr>
        <w:spacing w:after="0" w:before="0" w:line="240" w:lineRule="auto"/>
        <w:ind w:left="170"/>
        <w:shd w:val="clear" w:color="auto" w:fill="F4F4F1"/>
      </w:pPr>
      <w:r>
        <w:rPr>
          <w:rFonts w:ascii="Consolas" w:hAnsi="Consolas"/>
          <w:color w:val="0B0B0B"/>
          <w:sz w:val="17"/>
        </w:rPr>
        <w:t>├── delivery/                   mailer, digest builder, dispatcher, email templates</w:t>
      </w:r>
    </w:p>
    <w:p>
      <w:pPr>
        <w:spacing w:after="0" w:before="0" w:line="240" w:lineRule="auto"/>
        <w:ind w:left="170"/>
        <w:shd w:val="clear" w:color="auto" w:fill="F4F4F1"/>
      </w:pPr>
      <w:r>
        <w:rPr>
          <w:rFonts w:ascii="Consolas" w:hAnsi="Consolas"/>
          <w:color w:val="0B0B0B"/>
          <w:sz w:val="17"/>
        </w:rPr>
        <w:t>├── web/                        FastAPI app, auth, Jinja templates, CSS</w:t>
      </w:r>
    </w:p>
    <w:p>
      <w:pPr>
        <w:spacing w:after="0" w:before="0" w:line="240" w:lineRule="auto"/>
        <w:ind w:left="170"/>
        <w:shd w:val="clear" w:color="auto" w:fill="F4F4F1"/>
      </w:pPr>
      <w:r>
        <w:rPr>
          <w:rFonts w:ascii="Consolas" w:hAnsi="Consolas"/>
          <w:color w:val="0B0B0B"/>
          <w:sz w:val="17"/>
        </w:rPr>
        <w:t>├── scheduler/jobs.py           APScheduler job definitions</w:t>
      </w:r>
    </w:p>
    <w:p>
      <w:pPr>
        <w:spacing w:after="0" w:before="0" w:line="240" w:lineRule="auto"/>
        <w:ind w:left="170"/>
        <w:shd w:val="clear" w:color="auto" w:fill="F4F4F1"/>
      </w:pPr>
      <w:r>
        <w:rPr>
          <w:rFonts w:ascii="Consolas" w:hAnsi="Consolas"/>
          <w:color w:val="0B0B0B"/>
          <w:sz w:val="17"/>
        </w:rPr>
        <w:t>├── ops/                        index builder, systemd unit, install.sh</w:t>
      </w:r>
    </w:p>
    <w:p>
      <w:pPr>
        <w:spacing w:after="0" w:before="0" w:line="240" w:lineRule="auto"/>
        <w:ind w:left="170"/>
        <w:shd w:val="clear" w:color="auto" w:fill="F4F4F1"/>
      </w:pPr>
      <w:r>
        <w:rPr>
          <w:rFonts w:ascii="Consolas" w:hAnsi="Consolas"/>
          <w:color w:val="0B0B0B"/>
          <w:sz w:val="17"/>
        </w:rPr>
        <w:t>├── docs/                       this guide</w:t>
      </w:r>
    </w:p>
    <w:p>
      <w:pPr>
        <w:spacing w:after="0" w:before="0" w:line="240" w:lineRule="auto"/>
        <w:ind w:left="170"/>
        <w:shd w:val="clear" w:color="auto" w:fill="F4F4F1"/>
      </w:pPr>
      <w:r>
        <w:rPr>
          <w:rFonts w:ascii="Consolas" w:hAnsi="Consolas"/>
          <w:color w:val="0B0B0B"/>
          <w:sz w:val="17"/>
        </w:rPr>
        <w:t>└── tests/                      74 unit tests</w:t>
      </w:r>
    </w:p>
    <w:p>
      <w:pPr>
        <w:spacing w:after="120" w:before="0"/>
      </w:pPr>
    </w:p>
    <w:p>
      <w:r>
        <w:br w:type="page"/>
      </w:r>
    </w:p>
    <w:p>
      <w:pPr>
        <w:pStyle w:val="Heading1"/>
      </w:pPr>
      <w:r>
        <w:t>3. Step 1 — Discover your environment values</w:t>
      </w:r>
    </w:p>
    <w:p>
      <w:r>
        <w:rPr>
          <w:b w:val="0"/>
          <w:i w:val="0"/>
          <w:sz w:val="21"/>
        </w:rPr>
        <w:t>Most values you need are already present in the existing deployment. Collect them first and write them into the worksheet in Appendix A; every later step refers back to it.</w:t>
      </w:r>
    </w:p>
    <w:p>
      <w:pPr>
        <w:pStyle w:val="Heading2"/>
      </w:pPr>
      <w:r>
        <w:t>3.1 Values from the existing configuration file</w:t>
      </w:r>
    </w:p>
    <w:p>
      <w:pPr>
        <w:spacing w:after="40" w:before="160"/>
        <w:keepNext/>
      </w:pPr>
      <w:r>
        <w:rPr>
          <w:b/>
          <w:color w:val="52514E"/>
          <w:sz w:val="19"/>
        </w:rPr>
        <w:t>Run on the application server</w:t>
      </w:r>
    </w:p>
    <w:p>
      <w:pPr>
        <w:spacing w:after="0" w:before="120" w:line="240" w:lineRule="auto"/>
        <w:ind w:left="170"/>
        <w:shd w:val="clear" w:color="auto" w:fill="F4F4F1"/>
      </w:pPr>
      <w:r>
        <w:rPr>
          <w:rFonts w:ascii="Consolas" w:hAnsi="Consolas"/>
          <w:color w:val="0B0B0B"/>
          <w:sz w:val="17"/>
        </w:rPr>
        <w:t>cat /genai/etc/scripts/itsm_analytics/config/qa_conf.json</w:t>
      </w:r>
    </w:p>
    <w:p>
      <w:pPr>
        <w:spacing w:after="120" w:before="0"/>
      </w:pPr>
    </w:p>
    <w:p>
      <w:r>
        <w:rPr>
          <w:b w:val="0"/>
          <w:i w:val="0"/>
          <w:sz w:val="21"/>
        </w:rPr>
        <w:t>This yields the Vault URL and the MySQL host. A typical result:</w:t>
      </w:r>
    </w:p>
    <w:p>
      <w:pPr>
        <w:spacing w:after="0" w:before="120" w:line="240" w:lineRule="auto"/>
        <w:ind w:left="170"/>
        <w:shd w:val="clear" w:color="auto" w:fill="F4F4F1"/>
      </w:pPr>
      <w:r>
        <w:rPr>
          <w:rFonts w:ascii="Consolas" w:hAnsi="Consolas"/>
          <w:color w:val="0B0B0B"/>
          <w:sz w:val="17"/>
        </w:rPr>
        <w:t>{</w:t>
      </w:r>
    </w:p>
    <w:p>
      <w:pPr>
        <w:spacing w:after="0" w:before="0" w:line="240" w:lineRule="auto"/>
        <w:ind w:left="170"/>
        <w:shd w:val="clear" w:color="auto" w:fill="F4F4F1"/>
      </w:pPr>
      <w:r>
        <w:rPr>
          <w:rFonts w:ascii="Consolas" w:hAnsi="Consolas"/>
          <w:color w:val="0B0B0B"/>
          <w:sz w:val="17"/>
        </w:rPr>
        <w:t xml:space="preserve">    "db_host": "localhost",</w:t>
      </w:r>
    </w:p>
    <w:p>
      <w:pPr>
        <w:spacing w:after="0" w:before="0" w:line="240" w:lineRule="auto"/>
        <w:ind w:left="170"/>
        <w:shd w:val="clear" w:color="auto" w:fill="F4F4F1"/>
      </w:pPr>
      <w:r>
        <w:rPr>
          <w:rFonts w:ascii="Consolas" w:hAnsi="Consolas"/>
          <w:color w:val="0B0B0B"/>
          <w:sz w:val="17"/>
        </w:rPr>
        <w:t xml:space="preserve">    "vault_url": "https://127.0.0.1:8200",</w:t>
      </w:r>
    </w:p>
    <w:p>
      <w:pPr>
        <w:spacing w:after="0" w:before="0" w:line="240" w:lineRule="auto"/>
        <w:ind w:left="170"/>
        <w:shd w:val="clear" w:color="auto" w:fill="F4F4F1"/>
      </w:pPr>
      <w:r>
        <w:rPr>
          <w:rFonts w:ascii="Consolas" w:hAnsi="Consolas"/>
          <w:color w:val="0B0B0B"/>
          <w:sz w:val="17"/>
        </w:rPr>
        <w:t xml:space="preserve">    "llm_url": "https://10.20.53.10:8000"</w:t>
      </w:r>
    </w:p>
    <w:p>
      <w:pPr>
        <w:spacing w:after="0" w:before="0" w:line="240" w:lineRule="auto"/>
        <w:ind w:left="170"/>
        <w:shd w:val="clear" w:color="auto" w:fill="F4F4F1"/>
      </w:pPr>
      <w:r>
        <w:rPr>
          <w:rFonts w:ascii="Consolas" w:hAnsi="Consolas"/>
          <w:color w:val="0B0B0B"/>
          <w:sz w:val="17"/>
        </w:rPr>
        <w:t>}</w:t>
      </w:r>
    </w:p>
    <w:p>
      <w:pPr>
        <w:spacing w:after="120" w:before="0"/>
      </w:pPr>
    </w:p>
    <w:p>
      <w:r>
        <w:rPr>
          <w:b w:val="0"/>
          <w:i w:val="0"/>
          <w:sz w:val="21"/>
        </w:rPr>
        <w:t xml:space="preserve">Record </w:t>
      </w:r>
      <w:r>
        <w:rPr>
          <w:rFonts w:ascii="Consolas" w:hAnsi="Consolas"/>
          <w:b w:val="0"/>
          <w:i w:val="0"/>
          <w:sz w:val="19"/>
          <w:shd w:val="clear" w:color="auto" w:fill="F4F4F1"/>
        </w:rPr>
        <w:t>db_host</w:t>
      </w:r>
      <w:r>
        <w:rPr>
          <w:b w:val="0"/>
          <w:i w:val="0"/>
          <w:sz w:val="21"/>
        </w:rPr>
        <w:t xml:space="preserve">. Ignore </w:t>
      </w:r>
      <w:r>
        <w:rPr>
          <w:rFonts w:ascii="Consolas" w:hAnsi="Consolas"/>
          <w:b w:val="0"/>
          <w:i w:val="0"/>
          <w:sz w:val="19"/>
          <w:shd w:val="clear" w:color="auto" w:fill="F4F4F1"/>
        </w:rPr>
        <w:t>llm_url</w:t>
      </w:r>
      <w:r>
        <w:rPr>
          <w:b w:val="0"/>
          <w:i w:val="0"/>
          <w:sz w:val="21"/>
        </w:rPr>
        <w:t xml:space="preserve"> — it is a legacy value the audit tool no longer uses. Treat </w:t>
      </w:r>
      <w:r>
        <w:rPr>
          <w:rFonts w:ascii="Consolas" w:hAnsi="Consolas"/>
          <w:b w:val="0"/>
          <w:i w:val="0"/>
          <w:sz w:val="19"/>
          <w:shd w:val="clear" w:color="auto" w:fill="F4F4F1"/>
        </w:rPr>
        <w:t>vault_url</w:t>
      </w:r>
      <w:r>
        <w:rPr>
          <w:b w:val="0"/>
          <w:i w:val="0"/>
          <w:sz w:val="21"/>
        </w:rPr>
        <w:t xml:space="preserve"> with care; see below.</w:t>
      </w: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Do not copy the audit tool's vault_url as-is.  </w:t>
      </w:r>
      <w:r>
        <w:rPr>
          <w:color w:val="52514E"/>
          <w:sz w:val="20"/>
        </w:rPr>
        <w:t>It reads https://127.0.0.1:8200, which works there only because that tool passes verify=False and skips certificate checking altogether. The advisor verifies TLS, so the URL must use a name the Vault certificate is actually issued for. An IP that is not listed in the certificate's SANs fails at startup with "certificate verify failed: IP address mismatch".</w:t>
      </w:r>
    </w:p>
    <w:p>
      <w:r>
        <w:rPr>
          <w:b w:val="0"/>
          <w:i w:val="0"/>
          <w:sz w:val="21"/>
        </w:rPr>
        <w:t>Confirm which names the certificate covers:</w:t>
      </w:r>
    </w:p>
    <w:p>
      <w:pPr>
        <w:spacing w:after="0" w:before="120" w:line="240" w:lineRule="auto"/>
        <w:ind w:left="170"/>
        <w:shd w:val="clear" w:color="auto" w:fill="F4F4F1"/>
      </w:pPr>
      <w:r>
        <w:rPr>
          <w:rFonts w:ascii="Consolas" w:hAnsi="Consolas"/>
          <w:color w:val="0B0B0B"/>
          <w:sz w:val="17"/>
        </w:rPr>
        <w:t># What Vault actually serves</w:t>
      </w:r>
    </w:p>
    <w:p>
      <w:pPr>
        <w:spacing w:after="0" w:before="0" w:line="240" w:lineRule="auto"/>
        <w:ind w:left="170"/>
        <w:shd w:val="clear" w:color="auto" w:fill="F4F4F1"/>
      </w:pPr>
      <w:r>
        <w:rPr>
          <w:rFonts w:ascii="Consolas" w:hAnsi="Consolas"/>
          <w:color w:val="0B0B0B"/>
          <w:sz w:val="17"/>
        </w:rPr>
        <w:t>echo | openssl s_client -connect 127.0.0.1:8200 2&gt;/dev/null \</w:t>
      </w:r>
    </w:p>
    <w:p>
      <w:pPr>
        <w:spacing w:after="0" w:before="0" w:line="240" w:lineRule="auto"/>
        <w:ind w:left="170"/>
        <w:shd w:val="clear" w:color="auto" w:fill="F4F4F1"/>
      </w:pPr>
      <w:r>
        <w:rPr>
          <w:rFonts w:ascii="Consolas" w:hAnsi="Consolas"/>
          <w:color w:val="0B0B0B"/>
          <w:sz w:val="17"/>
        </w:rPr>
        <w:t xml:space="preserve">  | openssl x509 -noout -subject -ext subjectAltName</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Or inspect the certificate file directly</w:t>
      </w:r>
    </w:p>
    <w:p>
      <w:pPr>
        <w:spacing w:after="0" w:before="0" w:line="240" w:lineRule="auto"/>
        <w:ind w:left="170"/>
        <w:shd w:val="clear" w:color="auto" w:fill="F4F4F1"/>
      </w:pPr>
      <w:r>
        <w:rPr>
          <w:rFonts w:ascii="Consolas" w:hAnsi="Consolas"/>
          <w:color w:val="0B0B0B"/>
          <w:sz w:val="17"/>
        </w:rPr>
        <w:t>openssl x509 -in /opt/vault/tls/tls.crt -noout -subject -ext subjectAltName</w:t>
      </w:r>
    </w:p>
    <w:p>
      <w:pPr>
        <w:spacing w:after="120" w:before="0"/>
      </w:pPr>
    </w:p>
    <w:p>
      <w:r>
        <w:rPr>
          <w:b w:val="0"/>
          <w:i w:val="0"/>
          <w:sz w:val="21"/>
        </w:rPr>
        <w:t>Use one of the names listed in the output as vault.url. On this estate that is kohlerco.com, which is also what the existing startup_services.sh sets VAULT_ADDR to.</w:t>
      </w:r>
    </w:p>
    <w:p>
      <w:pPr>
        <w:pStyle w:val="Heading2"/>
      </w:pPr>
      <w:r>
        <w:t>3.2 ServiceNow URL and Vault secret path</w:t>
      </w:r>
    </w:p>
    <w:p>
      <w:r>
        <w:rPr>
          <w:b w:val="0"/>
          <w:i w:val="0"/>
          <w:sz w:val="21"/>
        </w:rPr>
        <w:t>The audit tool stores these in the database rather than a file. Query them:</w:t>
      </w:r>
    </w:p>
    <w:p>
      <w:pPr>
        <w:spacing w:after="40" w:before="160"/>
        <w:keepNext/>
      </w:pPr>
      <w:r>
        <w:rPr>
          <w:b/>
          <w:color w:val="52514E"/>
          <w:sz w:val="19"/>
        </w:rPr>
        <w:t>Read-only query against the existing database</w:t>
      </w:r>
    </w:p>
    <w:p>
      <w:pPr>
        <w:spacing w:after="0" w:before="120" w:line="240" w:lineRule="auto"/>
        <w:ind w:left="170"/>
        <w:shd w:val="clear" w:color="auto" w:fill="F4F4F1"/>
      </w:pPr>
      <w:r>
        <w:rPr>
          <w:rFonts w:ascii="Consolas" w:hAnsi="Consolas"/>
          <w:color w:val="0B0B0B"/>
          <w:sz w:val="17"/>
        </w:rPr>
        <w:t>mysql -u &lt;admin&gt; -p itsm_analytics_db -e "</w:t>
      </w:r>
    </w:p>
    <w:p>
      <w:pPr>
        <w:spacing w:after="0" w:before="0" w:line="240" w:lineRule="auto"/>
        <w:ind w:left="170"/>
        <w:shd w:val="clear" w:color="auto" w:fill="F4F4F1"/>
      </w:pPr>
      <w:r>
        <w:rPr>
          <w:rFonts w:ascii="Consolas" w:hAnsi="Consolas"/>
          <w:color w:val="0B0B0B"/>
          <w:sz w:val="17"/>
        </w:rPr>
        <w:t xml:space="preserve">  SELECT c.customer_name,</w:t>
      </w:r>
    </w:p>
    <w:p>
      <w:pPr>
        <w:spacing w:after="0" w:before="0" w:line="240" w:lineRule="auto"/>
        <w:ind w:left="170"/>
        <w:shd w:val="clear" w:color="auto" w:fill="F4F4F1"/>
      </w:pPr>
      <w:r>
        <w:rPr>
          <w:rFonts w:ascii="Consolas" w:hAnsi="Consolas"/>
          <w:color w:val="0B0B0B"/>
          <w:sz w:val="17"/>
        </w:rPr>
        <w:t xml:space="preserve">         i.itsm_url,</w:t>
      </w:r>
    </w:p>
    <w:p>
      <w:pPr>
        <w:spacing w:after="0" w:before="0" w:line="240" w:lineRule="auto"/>
        <w:ind w:left="170"/>
        <w:shd w:val="clear" w:color="auto" w:fill="F4F4F1"/>
      </w:pPr>
      <w:r>
        <w:rPr>
          <w:rFonts w:ascii="Consolas" w:hAnsi="Consolas"/>
          <w:color w:val="0B0B0B"/>
          <w:sz w:val="17"/>
        </w:rPr>
        <w:t xml:space="preserve">         i.itsm_tag       AS vault_path_for_snow_creds,</w:t>
      </w:r>
    </w:p>
    <w:p>
      <w:pPr>
        <w:spacing w:after="0" w:before="0" w:line="240" w:lineRule="auto"/>
        <w:ind w:left="170"/>
        <w:shd w:val="clear" w:color="auto" w:fill="F4F4F1"/>
      </w:pPr>
      <w:r>
        <w:rPr>
          <w:rFonts w:ascii="Consolas" w:hAnsi="Consolas"/>
          <w:color w:val="0B0B0B"/>
          <w:sz w:val="17"/>
        </w:rPr>
        <w:t xml:space="preserve">         i.assignment_groups</w:t>
      </w:r>
    </w:p>
    <w:p>
      <w:pPr>
        <w:spacing w:after="0" w:before="0" w:line="240" w:lineRule="auto"/>
        <w:ind w:left="170"/>
        <w:shd w:val="clear" w:color="auto" w:fill="F4F4F1"/>
      </w:pPr>
      <w:r>
        <w:rPr>
          <w:rFonts w:ascii="Consolas" w:hAnsi="Consolas"/>
          <w:color w:val="0B0B0B"/>
          <w:sz w:val="17"/>
        </w:rPr>
        <w:t xml:space="preserve">    FROM itsm_configuration_table i</w:t>
      </w:r>
    </w:p>
    <w:p>
      <w:pPr>
        <w:spacing w:after="0" w:before="0" w:line="240" w:lineRule="auto"/>
        <w:ind w:left="170"/>
        <w:shd w:val="clear" w:color="auto" w:fill="F4F4F1"/>
      </w:pPr>
      <w:r>
        <w:rPr>
          <w:rFonts w:ascii="Consolas" w:hAnsi="Consolas"/>
          <w:color w:val="0B0B0B"/>
          <w:sz w:val="17"/>
        </w:rPr>
        <w:t xml:space="preserve">    JOIN customer_master_table c ON c.customer_id = i.customer_id;"</w:t>
      </w:r>
    </w:p>
    <w:p>
      <w:pPr>
        <w:spacing w:after="120" w:before="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What you get.  </w:t>
      </w:r>
      <w:r>
        <w:rPr>
          <w:color w:val="52514E"/>
          <w:sz w:val="20"/>
        </w:rPr>
        <w:t>itsm_url is your ServiceNow instance URL. itsm_tag is the Vault path where the existing ServiceNow credentials live — useful to know even though you will create a separate secret for the advisor. assignment_groups confirms the in-scope queues.</w:t>
      </w:r>
    </w:p>
    <w:p>
      <w:pPr>
        <w:pStyle w:val="Heading3"/>
      </w:pPr>
      <w:r>
        <w:t>3.2.1 Confirm the assignment group names before you go further</w:t>
      </w:r>
    </w:p>
    <w:p>
      <w:r>
        <w:rPr>
          <w:b w:val="0"/>
          <w:i w:val="0"/>
          <w:sz w:val="21"/>
        </w:rPr>
        <w:t>This single setting decides what the whole service can see, and getting it wrong costs more time than anything else in this guide. The names must match sys_user_group.name character for character — "Service Desk" will not find "IT Service Desk", and the failure is silent.</w:t>
      </w:r>
    </w:p>
    <w:p>
      <w:pPr>
        <w:spacing w:after="40" w:before="160"/>
        <w:keepNext/>
      </w:pPr>
      <w:r>
        <w:rPr>
          <w:b/>
          <w:color w:val="52514E"/>
          <w:sz w:val="19"/>
        </w:rPr>
        <w:t>Lists matching groups with their open and 30-day-resolved volumes</w:t>
      </w:r>
    </w:p>
    <w:p>
      <w:pPr>
        <w:spacing w:after="0" w:before="120" w:line="240" w:lineRule="auto"/>
        <w:ind w:left="170"/>
        <w:shd w:val="clear" w:color="auto" w:fill="F4F4F1"/>
      </w:pPr>
      <w:r>
        <w:rPr>
          <w:rFonts w:ascii="Consolas" w:hAnsi="Consolas"/>
          <w:color w:val="0B0B0B"/>
          <w:sz w:val="17"/>
        </w:rPr>
        <w:t xml:space="preserve">python ops/find_groups.py "Desk" </w:t>
      </w:r>
    </w:p>
    <w:p>
      <w:pPr>
        <w:spacing w:after="120" w:before="0"/>
      </w:pPr>
    </w:p>
    <w:p>
      <w:r>
        <w:rPr>
          <w:b w:val="0"/>
          <w:i w:val="0"/>
          <w:sz w:val="21"/>
        </w:rPr>
        <w:t>Paste the names it prints into servicenow.assignment_groups exactly as shown, then verify with:</w:t>
      </w:r>
    </w:p>
    <w:p>
      <w:pPr>
        <w:spacing w:after="0" w:before="120" w:line="240" w:lineRule="auto"/>
        <w:ind w:left="170"/>
        <w:shd w:val="clear" w:color="auto" w:fill="F4F4F1"/>
      </w:pPr>
      <w:r>
        <w:rPr>
          <w:rFonts w:ascii="Consolas" w:hAnsi="Consolas"/>
          <w:color w:val="0B0B0B"/>
          <w:sz w:val="17"/>
        </w:rPr>
        <w:t xml:space="preserve">python run.py doctor | grep "snow groups" </w:t>
      </w:r>
    </w:p>
    <w:p>
      <w:pPr>
        <w:spacing w:after="120" w:before="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Do not shorten or tidy the names.  </w:t>
      </w:r>
      <w:r>
        <w:rPr>
          <w:color w:val="52514E"/>
          <w:sz w:val="20"/>
        </w:rPr>
        <w:t>The advisor scopes queries with assignment_group.nameIN&lt;names&gt;. Because assignment_group stores a sys_id rather than text, the dot-walk to .name is what makes a human-readable name work at all — and it is an exact comparison. A name that does not exist contributes nothing and produces no warning from ServiceNow.</w:t>
      </w:r>
    </w:p>
    <w:p>
      <w:pPr>
        <w:pStyle w:val="Heading2"/>
      </w:pPr>
      <w:r>
        <w:t>3.3 Azure OpenAI endpoint and API version</w:t>
      </w:r>
    </w:p>
    <w:p>
      <w:pPr>
        <w:spacing w:after="40" w:before="160"/>
        <w:keepNext/>
      </w:pPr>
      <w:r>
        <w:rPr>
          <w:b/>
          <w:color w:val="52514E"/>
          <w:sz w:val="19"/>
        </w:rPr>
        <w:t>Contains the existing Azure OpenAI settings</w:t>
      </w:r>
    </w:p>
    <w:p>
      <w:pPr>
        <w:spacing w:after="0" w:before="120" w:line="240" w:lineRule="auto"/>
        <w:ind w:left="170"/>
        <w:shd w:val="clear" w:color="auto" w:fill="F4F4F1"/>
      </w:pPr>
      <w:r>
        <w:rPr>
          <w:rFonts w:ascii="Consolas" w:hAnsi="Consolas"/>
          <w:color w:val="0B0B0B"/>
          <w:sz w:val="17"/>
        </w:rPr>
        <w:t>sudo cat /genai/etc/scripts/itsm_analytics/config/.oai_config.json</w:t>
      </w:r>
    </w:p>
    <w:p>
      <w:pPr>
        <w:spacing w:after="120" w:before="0"/>
      </w:pPr>
    </w:p>
    <w:p>
      <w:r>
        <w:rPr>
          <w:b w:val="0"/>
          <w:i w:val="0"/>
          <w:sz w:val="21"/>
        </w:rPr>
        <w:t>Record azure_endpoint, azure_api_version and azure_deployment. You will normally reuse the same Azure resource but must confirm an embedding deployment exists as well — see Section 9.2.</w:t>
      </w: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Handle this file carefully.  </w:t>
      </w:r>
      <w:r>
        <w:rPr>
          <w:color w:val="52514E"/>
          <w:sz w:val="20"/>
        </w:rPr>
        <w:t>It contains a live API key. Do not paste its contents into tickets, chat or this document. You only need the endpoint, the API version and the deployment names; the key itself goes straight into Vault.</w:t>
      </w:r>
    </w:p>
    <w:p>
      <w:pPr>
        <w:pStyle w:val="Heading2"/>
      </w:pPr>
      <w:r>
        <w:t>3.4 Identify the automated (non-human) ServiceNow accounts</w:t>
      </w:r>
    </w:p>
    <w:p>
      <w:r>
        <w:rPr>
          <w:b w:val="0"/>
          <w:i w:val="0"/>
          <w:sz w:val="21"/>
        </w:rPr>
        <w:t>This is the single most important discovery step. Any account that updates tickets automatically must be classified as a system account, otherwise its updates reset the "time since an agent last touched this" clock and the whole board becomes misleading.</w:t>
      </w:r>
    </w:p>
    <w:p>
      <w:pPr>
        <w:spacing w:after="40" w:before="160"/>
        <w:keepNext/>
      </w:pPr>
      <w:r>
        <w:rPr>
          <w:b/>
          <w:color w:val="52514E"/>
          <w:sz w:val="19"/>
        </w:rPr>
        <w:t>Most frequent ticket-creating accounts over the last 60 days</w:t>
      </w:r>
    </w:p>
    <w:p>
      <w:pPr>
        <w:spacing w:after="0" w:before="120" w:line="240" w:lineRule="auto"/>
        <w:ind w:left="170"/>
        <w:shd w:val="clear" w:color="auto" w:fill="F4F4F1"/>
      </w:pPr>
      <w:r>
        <w:rPr>
          <w:rFonts w:ascii="Consolas" w:hAnsi="Consolas"/>
          <w:color w:val="0B0B0B"/>
          <w:sz w:val="17"/>
        </w:rPr>
        <w:t>mysql -u &lt;admin&gt; -p itsm_analytics_db -e "</w:t>
      </w:r>
    </w:p>
    <w:p>
      <w:pPr>
        <w:spacing w:after="0" w:before="0" w:line="240" w:lineRule="auto"/>
        <w:ind w:left="170"/>
        <w:shd w:val="clear" w:color="auto" w:fill="F4F4F1"/>
      </w:pPr>
      <w:r>
        <w:rPr>
          <w:rFonts w:ascii="Consolas" w:hAnsi="Consolas"/>
          <w:color w:val="0B0B0B"/>
          <w:sz w:val="17"/>
        </w:rPr>
        <w:t xml:space="preserve">  SELECT created_by, COUNT(*) AS tickets</w:t>
      </w:r>
    </w:p>
    <w:p>
      <w:pPr>
        <w:spacing w:after="0" w:before="0" w:line="240" w:lineRule="auto"/>
        <w:ind w:left="170"/>
        <w:shd w:val="clear" w:color="auto" w:fill="F4F4F1"/>
      </w:pPr>
      <w:r>
        <w:rPr>
          <w:rFonts w:ascii="Consolas" w:hAnsi="Consolas"/>
          <w:color w:val="0B0B0B"/>
          <w:sz w:val="17"/>
        </w:rPr>
        <w:t xml:space="preserve">    FROM incident_master_table</w:t>
      </w:r>
    </w:p>
    <w:p>
      <w:pPr>
        <w:spacing w:after="0" w:before="0" w:line="240" w:lineRule="auto"/>
        <w:ind w:left="170"/>
        <w:shd w:val="clear" w:color="auto" w:fill="F4F4F1"/>
      </w:pPr>
      <w:r>
        <w:rPr>
          <w:rFonts w:ascii="Consolas" w:hAnsi="Consolas"/>
          <w:color w:val="0B0B0B"/>
          <w:sz w:val="17"/>
        </w:rPr>
        <w:t xml:space="preserve">   WHERE created_on &gt;= DATE_SUB(NOW(), INTERVAL 60 DAY)</w:t>
      </w:r>
    </w:p>
    <w:p>
      <w:pPr>
        <w:spacing w:after="0" w:before="0" w:line="240" w:lineRule="auto"/>
        <w:ind w:left="170"/>
        <w:shd w:val="clear" w:color="auto" w:fill="F4F4F1"/>
      </w:pPr>
      <w:r>
        <w:rPr>
          <w:rFonts w:ascii="Consolas" w:hAnsi="Consolas"/>
          <w:color w:val="0B0B0B"/>
          <w:sz w:val="17"/>
        </w:rPr>
        <w:t xml:space="preserve">   GROUP BY created_by</w:t>
      </w:r>
    </w:p>
    <w:p>
      <w:pPr>
        <w:spacing w:after="0" w:before="0" w:line="240" w:lineRule="auto"/>
        <w:ind w:left="170"/>
        <w:shd w:val="clear" w:color="auto" w:fill="F4F4F1"/>
      </w:pPr>
      <w:r>
        <w:rPr>
          <w:rFonts w:ascii="Consolas" w:hAnsi="Consolas"/>
          <w:color w:val="0B0B0B"/>
          <w:sz w:val="17"/>
        </w:rPr>
        <w:t xml:space="preserve">   ORDER BY tickets DESC</w:t>
      </w:r>
    </w:p>
    <w:p>
      <w:pPr>
        <w:spacing w:after="0" w:before="0" w:line="240" w:lineRule="auto"/>
        <w:ind w:left="170"/>
        <w:shd w:val="clear" w:color="auto" w:fill="F4F4F1"/>
      </w:pPr>
      <w:r>
        <w:rPr>
          <w:rFonts w:ascii="Consolas" w:hAnsi="Consolas"/>
          <w:color w:val="0B0B0B"/>
          <w:sz w:val="17"/>
        </w:rPr>
        <w:t xml:space="preserve">   LIMIT 30;"</w:t>
      </w:r>
    </w:p>
    <w:p>
      <w:pPr>
        <w:spacing w:after="120" w:before="0"/>
      </w:pPr>
    </w:p>
    <w:p>
      <w:r>
        <w:rPr>
          <w:b w:val="0"/>
          <w:i w:val="0"/>
          <w:sz w:val="21"/>
        </w:rPr>
        <w:t>Review the list with the team leads and classify each one. In the sample data reviewed for this build, the following appeared as high-volume creators and are almost certainly integrations rather than people:</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928"/>
            <w:shd w:val="clear" w:color="auto" w:fill="E8E8E3"/>
          </w:tcPr>
          <w:p>
            <w:pPr>
              <w:spacing w:after="40" w:before="40"/>
            </w:pPr>
            <w:r/>
            <w:r>
              <w:rPr>
                <w:b/>
                <w:sz w:val="19"/>
              </w:rPr>
              <w:t>Account</w:t>
            </w:r>
          </w:p>
        </w:tc>
        <w:tc>
          <w:tcPr>
            <w:tcW w:type="dxa" w:w="3628"/>
            <w:shd w:val="clear" w:color="auto" w:fill="E8E8E3"/>
          </w:tcPr>
          <w:p>
            <w:pPr>
              <w:spacing w:after="40" w:before="40"/>
            </w:pPr>
            <w:r/>
            <w:r>
              <w:rPr>
                <w:b/>
                <w:sz w:val="19"/>
              </w:rPr>
              <w:t>Appears to be</w:t>
            </w:r>
          </w:p>
        </w:tc>
        <w:tc>
          <w:tcPr>
            <w:tcW w:type="dxa" w:w="3742"/>
            <w:shd w:val="clear" w:color="auto" w:fill="E8E8E3"/>
          </w:tcPr>
          <w:p>
            <w:pPr>
              <w:spacing w:after="40" w:before="40"/>
            </w:pPr>
            <w:r/>
            <w:r>
              <w:rPr>
                <w:b/>
                <w:sz w:val="19"/>
              </w:rPr>
              <w:t>Action</w:t>
            </w:r>
          </w:p>
        </w:tc>
      </w:tr>
      <w:tr>
        <w:tc>
          <w:tcPr>
            <w:tcW w:type="dxa" w:w="1928"/>
          </w:tcPr>
          <w:p>
            <w:pPr>
              <w:spacing w:after="40" w:before="40"/>
            </w:pPr>
            <w:r/>
            <w:r>
              <w:rPr>
                <w:rFonts w:ascii="Consolas" w:hAnsi="Consolas"/>
                <w:sz w:val="17"/>
              </w:rPr>
              <w:t>cac.rest</w:t>
            </w:r>
          </w:p>
        </w:tc>
        <w:tc>
          <w:tcPr>
            <w:tcW w:type="dxa" w:w="3628"/>
          </w:tcPr>
          <w:p>
            <w:pPr>
              <w:spacing w:after="40" w:before="40"/>
            </w:pPr>
            <w:r/>
            <w:r>
              <w:rPr>
                <w:sz w:val="19"/>
              </w:rPr>
              <w:t>REST integration</w:t>
            </w:r>
          </w:p>
        </w:tc>
        <w:tc>
          <w:tcPr>
            <w:tcW w:type="dxa" w:w="3742"/>
          </w:tcPr>
          <w:p>
            <w:pPr>
              <w:spacing w:after="40" w:before="40"/>
            </w:pPr>
            <w:r/>
            <w:r>
              <w:rPr>
                <w:sz w:val="19"/>
              </w:rPr>
              <w:t>Add to system_accounts</w:t>
            </w:r>
          </w:p>
        </w:tc>
      </w:tr>
      <w:tr>
        <w:tc>
          <w:tcPr>
            <w:tcW w:type="dxa" w:w="1928"/>
          </w:tcPr>
          <w:p>
            <w:pPr>
              <w:spacing w:after="40" w:before="40"/>
            </w:pPr>
            <w:r/>
            <w:r>
              <w:rPr>
                <w:rFonts w:ascii="Consolas" w:hAnsi="Consolas"/>
                <w:sz w:val="17"/>
              </w:rPr>
              <w:t>koce718</w:t>
            </w:r>
          </w:p>
        </w:tc>
        <w:tc>
          <w:tcPr>
            <w:tcW w:type="dxa" w:w="3628"/>
          </w:tcPr>
          <w:p>
            <w:pPr>
              <w:spacing w:after="40" w:before="40"/>
            </w:pPr>
            <w:r/>
            <w:r>
              <w:rPr>
                <w:sz w:val="19"/>
              </w:rPr>
              <w:t>Confirm with leads — may be a person</w:t>
            </w:r>
          </w:p>
        </w:tc>
        <w:tc>
          <w:tcPr>
            <w:tcW w:type="dxa" w:w="3742"/>
          </w:tcPr>
          <w:p>
            <w:pPr>
              <w:spacing w:after="40" w:before="40"/>
            </w:pPr>
            <w:r/>
            <w:r>
              <w:rPr>
                <w:sz w:val="19"/>
              </w:rPr>
              <w:t>Ask before adding</w:t>
            </w:r>
          </w:p>
        </w:tc>
      </w:tr>
      <w:tr>
        <w:tc>
          <w:tcPr>
            <w:tcW w:type="dxa" w:w="1928"/>
          </w:tcPr>
          <w:p>
            <w:pPr>
              <w:spacing w:after="40" w:before="40"/>
            </w:pPr>
            <w:r/>
            <w:r>
              <w:rPr>
                <w:rFonts w:ascii="Consolas" w:hAnsi="Consolas"/>
                <w:sz w:val="17"/>
              </w:rPr>
              <w:t>koceqc6</w:t>
            </w:r>
          </w:p>
        </w:tc>
        <w:tc>
          <w:tcPr>
            <w:tcW w:type="dxa" w:w="3628"/>
          </w:tcPr>
          <w:p>
            <w:pPr>
              <w:spacing w:after="40" w:before="40"/>
            </w:pPr>
            <w:r/>
            <w:r>
              <w:rPr>
                <w:sz w:val="19"/>
              </w:rPr>
              <w:t>Confirm with leads — may be a person</w:t>
            </w:r>
          </w:p>
        </w:tc>
        <w:tc>
          <w:tcPr>
            <w:tcW w:type="dxa" w:w="3742"/>
          </w:tcPr>
          <w:p>
            <w:pPr>
              <w:spacing w:after="40" w:before="40"/>
            </w:pPr>
            <w:r/>
            <w:r>
              <w:rPr>
                <w:sz w:val="19"/>
              </w:rPr>
              <w:t>Ask before adding</w:t>
            </w:r>
          </w:p>
        </w:tc>
      </w:tr>
      <w:tr>
        <w:tc>
          <w:tcPr>
            <w:tcW w:type="dxa" w:w="1928"/>
          </w:tcPr>
          <w:p>
            <w:pPr>
              <w:spacing w:after="40" w:before="40"/>
            </w:pPr>
            <w:r/>
            <w:r>
              <w:rPr>
                <w:rFonts w:ascii="Consolas" w:hAnsi="Consolas"/>
                <w:sz w:val="17"/>
              </w:rPr>
              <w:t>system / guest / admin</w:t>
            </w:r>
          </w:p>
        </w:tc>
        <w:tc>
          <w:tcPr>
            <w:tcW w:type="dxa" w:w="3628"/>
          </w:tcPr>
          <w:p>
            <w:pPr>
              <w:spacing w:after="40" w:before="40"/>
            </w:pPr>
            <w:r/>
            <w:r>
              <w:rPr>
                <w:sz w:val="19"/>
              </w:rPr>
              <w:t>Platform accounts</w:t>
            </w:r>
          </w:p>
        </w:tc>
        <w:tc>
          <w:tcPr>
            <w:tcW w:type="dxa" w:w="3742"/>
          </w:tcPr>
          <w:p>
            <w:pPr>
              <w:spacing w:after="40" w:before="40"/>
            </w:pPr>
            <w:r/>
            <w:r>
              <w:rPr>
                <w:sz w:val="19"/>
              </w:rPr>
              <w:t>Already handled automatically</w:t>
            </w:r>
          </w:p>
        </w:tc>
      </w:tr>
      <w:tr>
        <w:tc>
          <w:tcPr>
            <w:tcW w:type="dxa" w:w="1928"/>
          </w:tcPr>
          <w:p>
            <w:pPr>
              <w:spacing w:after="40" w:before="40"/>
            </w:pPr>
            <w:r/>
            <w:r>
              <w:rPr>
                <w:rFonts w:ascii="Consolas" w:hAnsi="Consolas"/>
                <w:sz w:val="17"/>
              </w:rPr>
              <w:t>anything ending .rest</w:t>
            </w:r>
          </w:p>
        </w:tc>
        <w:tc>
          <w:tcPr>
            <w:tcW w:type="dxa" w:w="3628"/>
          </w:tcPr>
          <w:p>
            <w:pPr>
              <w:spacing w:after="40" w:before="40"/>
            </w:pPr>
            <w:r/>
            <w:r>
              <w:rPr>
                <w:sz w:val="19"/>
              </w:rPr>
              <w:t>Integration user</w:t>
            </w:r>
          </w:p>
        </w:tc>
        <w:tc>
          <w:tcPr>
            <w:tcW w:type="dxa" w:w="3742"/>
          </w:tcPr>
          <w:p>
            <w:pPr>
              <w:spacing w:after="40" w:before="40"/>
            </w:pPr>
            <w:r/>
            <w:r>
              <w:rPr>
                <w:sz w:val="19"/>
              </w:rPr>
              <w:t>Already handled automatically by pattern</w:t>
            </w:r>
          </w:p>
        </w:tc>
      </w:tr>
    </w:tbl>
    <w:p>
      <w:pPr>
        <w:spacing w:after="8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006300"/>
          <w:sz w:val="20"/>
        </w:rPr>
        <w:t xml:space="preserve">Built-in safety net.  </w:t>
      </w:r>
      <w:r>
        <w:rPr>
          <w:color w:val="52514E"/>
          <w:sz w:val="20"/>
        </w:rPr>
        <w:t>Accounts named system, guest or admin, and any username ending in ".rest", are treated as automated regardless of configuration. The system_accounts list is for everything else — service accounts with ordinary-looking names.</w:t>
      </w:r>
    </w:p>
    <w:p>
      <w:pPr>
        <w:pStyle w:val="Heading2"/>
      </w:pPr>
      <w:r>
        <w:t>3.5 Map your SLA definitions</w:t>
      </w:r>
    </w:p>
    <w:p>
      <w:pPr>
        <w:pStyle w:val="Heading3"/>
      </w:pPr>
      <w:r>
        <w:t>The two tables, and how they join</w:t>
      </w:r>
    </w:p>
    <w:p>
      <w:r>
        <w:rPr>
          <w:b w:val="0"/>
          <w:i w:val="0"/>
          <w:sz w:val="21"/>
        </w:rPr>
        <w:t>ServiceNow separates the SLA rule from its application to a ticket, and the distinction matters here:</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701"/>
            <w:shd w:val="clear" w:color="auto" w:fill="E8E8E3"/>
          </w:tcPr>
          <w:p>
            <w:pPr>
              <w:spacing w:after="40" w:before="40"/>
            </w:pPr>
            <w:r/>
            <w:r>
              <w:rPr>
                <w:b/>
                <w:sz w:val="19"/>
              </w:rPr>
              <w:t>Table</w:t>
            </w:r>
          </w:p>
        </w:tc>
        <w:tc>
          <w:tcPr>
            <w:tcW w:type="dxa" w:w="5443"/>
            <w:shd w:val="clear" w:color="auto" w:fill="E8E8E3"/>
          </w:tcPr>
          <w:p>
            <w:pPr>
              <w:spacing w:after="40" w:before="40"/>
            </w:pPr>
            <w:r/>
            <w:r>
              <w:rPr>
                <w:b/>
                <w:sz w:val="19"/>
              </w:rPr>
              <w:t>What it holds</w:t>
            </w:r>
          </w:p>
        </w:tc>
        <w:tc>
          <w:tcPr>
            <w:tcW w:type="dxa" w:w="2154"/>
            <w:shd w:val="clear" w:color="auto" w:fill="E8E8E3"/>
          </w:tcPr>
          <w:p>
            <w:pPr>
              <w:spacing w:after="40" w:before="40"/>
            </w:pPr>
            <w:r/>
            <w:r>
              <w:rPr>
                <w:b/>
                <w:sz w:val="19"/>
              </w:rPr>
              <w:t>Rows</w:t>
            </w:r>
          </w:p>
        </w:tc>
      </w:tr>
      <w:tr>
        <w:tc>
          <w:tcPr>
            <w:tcW w:type="dxa" w:w="1701"/>
          </w:tcPr>
          <w:p>
            <w:pPr>
              <w:spacing w:after="40" w:before="40"/>
            </w:pPr>
            <w:r/>
            <w:r>
              <w:rPr>
                <w:rFonts w:ascii="Consolas" w:hAnsi="Consolas"/>
                <w:sz w:val="17"/>
              </w:rPr>
              <w:t>contract_sla</w:t>
            </w:r>
          </w:p>
        </w:tc>
        <w:tc>
          <w:tcPr>
            <w:tcW w:type="dxa" w:w="5443"/>
          </w:tcPr>
          <w:p>
            <w:pPr>
              <w:spacing w:after="40" w:before="40"/>
            </w:pPr>
            <w:r/>
            <w:r>
              <w:rPr>
                <w:sz w:val="19"/>
              </w:rPr>
              <w:t>The DEFINITION — the rule. "Priority 3 (Medium) Resolution", 2 days, applies to incidents. Configured by administrators</w:t>
            </w:r>
          </w:p>
        </w:tc>
        <w:tc>
          <w:tcPr>
            <w:tcW w:type="dxa" w:w="2154"/>
          </w:tcPr>
          <w:p>
            <w:pPr>
              <w:spacing w:after="40" w:before="40"/>
            </w:pPr>
            <w:r/>
            <w:r>
              <w:rPr>
                <w:sz w:val="19"/>
              </w:rPr>
              <w:t>One per SLA definition — a dozen or so</w:t>
            </w:r>
          </w:p>
        </w:tc>
      </w:tr>
      <w:tr>
        <w:tc>
          <w:tcPr>
            <w:tcW w:type="dxa" w:w="1701"/>
          </w:tcPr>
          <w:p>
            <w:pPr>
              <w:spacing w:after="40" w:before="40"/>
            </w:pPr>
            <w:r/>
            <w:r>
              <w:rPr>
                <w:rFonts w:ascii="Consolas" w:hAnsi="Consolas"/>
                <w:sz w:val="17"/>
              </w:rPr>
              <w:t>task_sla</w:t>
            </w:r>
          </w:p>
        </w:tc>
        <w:tc>
          <w:tcPr>
            <w:tcW w:type="dxa" w:w="5443"/>
          </w:tcPr>
          <w:p>
            <w:pPr>
              <w:spacing w:after="40" w:before="40"/>
            </w:pPr>
            <w:r/>
            <w:r>
              <w:rPr>
                <w:sz w:val="19"/>
              </w:rPr>
              <w:t>The INSTANCE — that rule attached to one ticket, with the live timing: stage, percentage, has_breached, business_time_left, planned_end_time</w:t>
            </w:r>
          </w:p>
        </w:tc>
        <w:tc>
          <w:tcPr>
            <w:tcW w:type="dxa" w:w="2154"/>
          </w:tcPr>
          <w:p>
            <w:pPr>
              <w:spacing w:after="40" w:before="40"/>
            </w:pPr>
            <w:r/>
            <w:r>
              <w:rPr>
                <w:sz w:val="19"/>
              </w:rPr>
              <w:t>One per ticket per applicable SLA</w:t>
            </w:r>
          </w:p>
        </w:tc>
      </w:tr>
    </w:tbl>
    <w:p>
      <w:pPr>
        <w:spacing w:after="80"/>
      </w:pPr>
    </w:p>
    <w:p>
      <w:r>
        <w:rPr>
          <w:b w:val="0"/>
          <w:i w:val="0"/>
          <w:sz w:val="21"/>
        </w:rPr>
        <w:t xml:space="preserve">They join on </w:t>
      </w:r>
      <w:r>
        <w:rPr>
          <w:rFonts w:ascii="Consolas" w:hAnsi="Consolas"/>
          <w:b w:val="0"/>
          <w:i w:val="0"/>
          <w:sz w:val="19"/>
          <w:shd w:val="clear" w:color="auto" w:fill="F4F4F1"/>
        </w:rPr>
        <w:t>task_sla.sla</w:t>
      </w:r>
      <w:r>
        <w:rPr>
          <w:b w:val="0"/>
          <w:i w:val="0"/>
          <w:sz w:val="21"/>
        </w:rPr>
        <w:t xml:space="preserve">, a reference field pointing at </w:t>
      </w:r>
      <w:r>
        <w:rPr>
          <w:rFonts w:ascii="Consolas" w:hAnsi="Consolas"/>
          <w:b w:val="0"/>
          <w:i w:val="0"/>
          <w:sz w:val="19"/>
          <w:shd w:val="clear" w:color="auto" w:fill="F4F4F1"/>
        </w:rPr>
        <w:t>contract_sla.sys_id</w:t>
      </w:r>
      <w:r>
        <w:rPr>
          <w:b w:val="0"/>
          <w:i w:val="0"/>
          <w:sz w:val="21"/>
        </w:rPr>
        <w:t xml:space="preserve">. Because the advisor queries task_sla with </w:t>
      </w:r>
      <w:r>
        <w:rPr>
          <w:rFonts w:ascii="Consolas" w:hAnsi="Consolas"/>
          <w:b w:val="0"/>
          <w:i w:val="0"/>
          <w:sz w:val="19"/>
          <w:shd w:val="clear" w:color="auto" w:fill="F4F4F1"/>
        </w:rPr>
        <w:t>sysparm_display_value=all</w:t>
      </w:r>
      <w:r>
        <w:rPr>
          <w:b w:val="0"/>
          <w:i w:val="0"/>
          <w:sz w:val="21"/>
        </w:rPr>
        <w:t xml:space="preserve">, that field arrives as </w:t>
      </w:r>
      <w:r>
        <w:rPr>
          <w:rFonts w:ascii="Consolas" w:hAnsi="Consolas"/>
          <w:b w:val="0"/>
          <w:i w:val="0"/>
          <w:sz w:val="19"/>
          <w:shd w:val="clear" w:color="auto" w:fill="F4F4F1"/>
        </w:rPr>
        <w:t>{"display_value": &lt;definition name&gt;, "value": &lt;sys_id&gt;}</w:t>
      </w:r>
      <w:r>
        <w:rPr>
          <w:b w:val="0"/>
          <w:i w:val="0"/>
          <w:sz w:val="21"/>
        </w:rPr>
        <w:t xml:space="preserve"> — so both halves of the join are present in a single call and no second lookup is needed at scoring time.</w:t>
      </w:r>
    </w:p>
    <w:p>
      <w:pPr>
        <w:pStyle w:val="Heading3"/>
      </w:pPr>
      <w:r>
        <w:t>Why the mapping has to be explicit</w:t>
      </w:r>
    </w:p>
    <w:p>
      <w:r>
        <w:rPr>
          <w:b w:val="0"/>
          <w:i w:val="0"/>
          <w:sz w:val="21"/>
        </w:rPr>
        <w:t>The advisor needs to know which definitions represent the customer-facing resolution commitment, because that is what the SLA component of the attention score is built on — and at weight 25 it is the joint-largest ingredient. There is no reliable out-of-box field on contract_sla that distinguishes a response target from a resolution target; most instances encode it in the name.</w:t>
      </w:r>
    </w:p>
    <w:p>
      <w:r>
        <w:rPr>
          <w:b w:val="0"/>
          <w:i w:val="0"/>
          <w:sz w:val="21"/>
        </w:rPr>
        <w:t>Matching words in the name therefore works, but it fails silently when a definition is named unconventionally. So the mapping is declared in configuration, keyed on sys_id, with name-matching retained only as a fallback for definitions added later.</w:t>
      </w:r>
    </w:p>
    <w:p>
      <w:pPr>
        <w:pStyle w:val="Heading3"/>
      </w:pPr>
      <w:r>
        <w:t>List your definitions</w:t>
      </w:r>
    </w:p>
    <w:p>
      <w:pPr>
        <w:spacing w:after="0" w:before="120" w:line="240" w:lineRule="auto"/>
        <w:ind w:left="170"/>
        <w:shd w:val="clear" w:color="auto" w:fill="F4F4F1"/>
      </w:pPr>
      <w:r>
        <w:rPr>
          <w:rFonts w:ascii="Consolas" w:hAnsi="Consolas"/>
          <w:color w:val="0B0B0B"/>
          <w:sz w:val="17"/>
        </w:rPr>
        <w:t>SNOW='https://&lt;instance&gt;.service-now.com'; CRED='&lt;user&gt;:&lt;pass&gt;'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curl -s -u "$CRED" "$SNOW/api/now/table/contract_sla\</w:t>
      </w:r>
    </w:p>
    <w:p>
      <w:pPr>
        <w:spacing w:after="0" w:before="0" w:line="240" w:lineRule="auto"/>
        <w:ind w:left="170"/>
        <w:shd w:val="clear" w:color="auto" w:fill="F4F4F1"/>
      </w:pPr>
      <w:r>
        <w:rPr>
          <w:rFonts w:ascii="Consolas" w:hAnsi="Consolas"/>
          <w:color w:val="0B0B0B"/>
          <w:sz w:val="17"/>
        </w:rPr>
        <w:t>?sysparm_query=collection=incident^active=true\</w:t>
      </w:r>
    </w:p>
    <w:p>
      <w:pPr>
        <w:spacing w:after="0" w:before="0" w:line="240" w:lineRule="auto"/>
        <w:ind w:left="170"/>
        <w:shd w:val="clear" w:color="auto" w:fill="F4F4F1"/>
      </w:pPr>
      <w:r>
        <w:rPr>
          <w:rFonts w:ascii="Consolas" w:hAnsi="Consolas"/>
          <w:color w:val="0B0B0B"/>
          <w:sz w:val="17"/>
        </w:rPr>
        <w:t>&amp;sysparm_fields=sys_id,name,type,duration\</w:t>
      </w:r>
    </w:p>
    <w:p>
      <w:pPr>
        <w:spacing w:after="0" w:before="0" w:line="240" w:lineRule="auto"/>
        <w:ind w:left="170"/>
        <w:shd w:val="clear" w:color="auto" w:fill="F4F4F1"/>
      </w:pPr>
      <w:r>
        <w:rPr>
          <w:rFonts w:ascii="Consolas" w:hAnsi="Consolas"/>
          <w:color w:val="0B0B0B"/>
          <w:sz w:val="17"/>
        </w:rPr>
        <w:t>&amp;sysparm_display_value=true" | python3 -m json.tool</w:t>
      </w:r>
    </w:p>
    <w:p>
      <w:pPr>
        <w:spacing w:after="120" w:before="0"/>
      </w:pP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474"/>
            <w:shd w:val="clear" w:color="auto" w:fill="E8E8E3"/>
          </w:tcPr>
          <w:p>
            <w:pPr>
              <w:spacing w:after="40" w:before="40"/>
            </w:pPr>
            <w:r/>
            <w:r>
              <w:rPr>
                <w:b/>
                <w:sz w:val="19"/>
              </w:rPr>
              <w:t>Kind</w:t>
            </w:r>
          </w:p>
        </w:tc>
        <w:tc>
          <w:tcPr>
            <w:tcW w:type="dxa" w:w="3061"/>
            <w:shd w:val="clear" w:color="auto" w:fill="E8E8E3"/>
          </w:tcPr>
          <w:p>
            <w:pPr>
              <w:spacing w:after="40" w:before="40"/>
            </w:pPr>
            <w:r/>
            <w:r>
              <w:rPr>
                <w:b/>
                <w:sz w:val="19"/>
              </w:rPr>
              <w:t>Meaning</w:t>
            </w:r>
          </w:p>
        </w:tc>
        <w:tc>
          <w:tcPr>
            <w:tcW w:type="dxa" w:w="4762"/>
            <w:shd w:val="clear" w:color="auto" w:fill="E8E8E3"/>
          </w:tcPr>
          <w:p>
            <w:pPr>
              <w:spacing w:after="40" w:before="40"/>
            </w:pPr>
            <w:r/>
            <w:r>
              <w:rPr>
                <w:b/>
                <w:sz w:val="19"/>
              </w:rPr>
              <w:t>Effect on scoring</w:t>
            </w:r>
          </w:p>
        </w:tc>
      </w:tr>
      <w:tr>
        <w:tc>
          <w:tcPr>
            <w:tcW w:type="dxa" w:w="1474"/>
          </w:tcPr>
          <w:p>
            <w:pPr>
              <w:spacing w:after="40" w:before="40"/>
            </w:pPr>
            <w:r/>
            <w:r>
              <w:rPr>
                <w:rFonts w:ascii="Consolas" w:hAnsi="Consolas"/>
                <w:sz w:val="17"/>
              </w:rPr>
              <w:t>RESOLUTION</w:t>
            </w:r>
          </w:p>
        </w:tc>
        <w:tc>
          <w:tcPr>
            <w:tcW w:type="dxa" w:w="3061"/>
          </w:tcPr>
          <w:p>
            <w:pPr>
              <w:spacing w:after="40" w:before="40"/>
            </w:pPr>
            <w:r/>
            <w:r>
              <w:rPr>
                <w:sz w:val="19"/>
              </w:rPr>
              <w:t>The customer-facing commitment</w:t>
            </w:r>
          </w:p>
        </w:tc>
        <w:tc>
          <w:tcPr>
            <w:tcW w:type="dxa" w:w="4762"/>
          </w:tcPr>
          <w:p>
            <w:pPr>
              <w:spacing w:after="40" w:before="40"/>
            </w:pPr>
            <w:r/>
            <w:r>
              <w:rPr>
                <w:sz w:val="19"/>
              </w:rPr>
              <w:t>Drives sla_breached and the SLA component of the attention score</w:t>
            </w:r>
          </w:p>
        </w:tc>
      </w:tr>
      <w:tr>
        <w:tc>
          <w:tcPr>
            <w:tcW w:type="dxa" w:w="1474"/>
          </w:tcPr>
          <w:p>
            <w:pPr>
              <w:spacing w:after="40" w:before="40"/>
            </w:pPr>
            <w:r/>
            <w:r>
              <w:rPr>
                <w:rFonts w:ascii="Consolas" w:hAnsi="Consolas"/>
                <w:sz w:val="17"/>
              </w:rPr>
              <w:t>RESPONSE</w:t>
            </w:r>
          </w:p>
        </w:tc>
        <w:tc>
          <w:tcPr>
            <w:tcW w:type="dxa" w:w="3061"/>
          </w:tcPr>
          <w:p>
            <w:pPr>
              <w:spacing w:after="40" w:before="40"/>
            </w:pPr>
            <w:r/>
            <w:r>
              <w:rPr>
                <w:sz w:val="19"/>
              </w:rPr>
              <w:t>Time to first meaningful contact</w:t>
            </w:r>
          </w:p>
        </w:tc>
        <w:tc>
          <w:tcPr>
            <w:tcW w:type="dxa" w:w="4762"/>
          </w:tcPr>
          <w:p>
            <w:pPr>
              <w:spacing w:after="40" w:before="40"/>
            </w:pPr>
            <w:r/>
            <w:r>
              <w:rPr>
                <w:sz w:val="19"/>
              </w:rPr>
              <w:t>Consulted only if no resolution SLA exists on the ticket</w:t>
            </w:r>
          </w:p>
        </w:tc>
      </w:tr>
      <w:tr>
        <w:tc>
          <w:tcPr>
            <w:tcW w:type="dxa" w:w="1474"/>
          </w:tcPr>
          <w:p>
            <w:pPr>
              <w:spacing w:after="40" w:before="40"/>
            </w:pPr>
            <w:r/>
            <w:r>
              <w:rPr>
                <w:rFonts w:ascii="Consolas" w:hAnsi="Consolas"/>
                <w:sz w:val="17"/>
              </w:rPr>
              <w:t>VENDOR</w:t>
            </w:r>
          </w:p>
        </w:tc>
        <w:tc>
          <w:tcPr>
            <w:tcW w:type="dxa" w:w="3061"/>
          </w:tcPr>
          <w:p>
            <w:pPr>
              <w:spacing w:after="40" w:before="40"/>
            </w:pPr>
            <w:r/>
            <w:r>
              <w:rPr>
                <w:sz w:val="19"/>
              </w:rPr>
              <w:t>A third-party target</w:t>
            </w:r>
          </w:p>
        </w:tc>
        <w:tc>
          <w:tcPr>
            <w:tcW w:type="dxa" w:w="4762"/>
          </w:tcPr>
          <w:p>
            <w:pPr>
              <w:spacing w:after="40" w:before="40"/>
            </w:pPr>
            <w:r/>
            <w:r>
              <w:rPr>
                <w:sz w:val="19"/>
              </w:rPr>
              <w:t>Reported separately as a VENDOR_SLA_BREACHED risk flag; never counted as our breach</w:t>
            </w:r>
          </w:p>
        </w:tc>
      </w:tr>
      <w:tr>
        <w:tc>
          <w:tcPr>
            <w:tcW w:type="dxa" w:w="1474"/>
          </w:tcPr>
          <w:p>
            <w:pPr>
              <w:spacing w:after="40" w:before="40"/>
            </w:pPr>
            <w:r/>
            <w:r>
              <w:rPr>
                <w:rFonts w:ascii="Consolas" w:hAnsi="Consolas"/>
                <w:sz w:val="17"/>
              </w:rPr>
              <w:t>IGNORE</w:t>
            </w:r>
          </w:p>
        </w:tc>
        <w:tc>
          <w:tcPr>
            <w:tcW w:type="dxa" w:w="3061"/>
          </w:tcPr>
          <w:p>
            <w:pPr>
              <w:spacing w:after="40" w:before="40"/>
            </w:pPr>
            <w:r/>
            <w:r>
              <w:rPr>
                <w:sz w:val="19"/>
              </w:rPr>
              <w:t>Excluded entirely</w:t>
            </w:r>
          </w:p>
        </w:tc>
        <w:tc>
          <w:tcPr>
            <w:tcW w:type="dxa" w:w="4762"/>
          </w:tcPr>
          <w:p>
            <w:pPr>
              <w:spacing w:after="40" w:before="40"/>
            </w:pPr>
            <w:r/>
            <w:r>
              <w:rPr>
                <w:sz w:val="19"/>
              </w:rPr>
              <w:t>Dropped before any calculation</w:t>
            </w:r>
          </w:p>
        </w:tc>
      </w:tr>
      <w:tr>
        <w:tc>
          <w:tcPr>
            <w:tcW w:type="dxa" w:w="1474"/>
          </w:tcPr>
          <w:p>
            <w:pPr>
              <w:spacing w:after="40" w:before="40"/>
            </w:pPr>
            <w:r/>
            <w:r>
              <w:rPr>
                <w:rFonts w:ascii="Consolas" w:hAnsi="Consolas"/>
                <w:sz w:val="17"/>
              </w:rPr>
              <w:t>OTHER</w:t>
            </w:r>
          </w:p>
        </w:tc>
        <w:tc>
          <w:tcPr>
            <w:tcW w:type="dxa" w:w="3061"/>
          </w:tcPr>
          <w:p>
            <w:pPr>
              <w:spacing w:after="40" w:before="40"/>
            </w:pPr>
            <w:r/>
            <w:r>
              <w:rPr>
                <w:sz w:val="19"/>
              </w:rPr>
              <w:t>Unrecognised</w:t>
            </w:r>
          </w:p>
        </w:tc>
        <w:tc>
          <w:tcPr>
            <w:tcW w:type="dxa" w:w="4762"/>
          </w:tcPr>
          <w:p>
            <w:pPr>
              <w:spacing w:after="40" w:before="40"/>
            </w:pPr>
            <w:r/>
            <w:r>
              <w:rPr>
                <w:sz w:val="19"/>
              </w:rPr>
              <w:t>Used only as a last resort when nothing better is attached</w:t>
            </w:r>
          </w:p>
        </w:tc>
      </w:tr>
    </w:tbl>
    <w:p>
      <w:pPr>
        <w:spacing w:after="80"/>
      </w:pPr>
    </w:p>
    <w:p>
      <w:pPr>
        <w:pStyle w:val="Heading3"/>
      </w:pPr>
      <w:r>
        <w:t>The type filter</w:t>
      </w:r>
    </w:p>
    <w:p>
      <w:r>
        <w:rPr>
          <w:rFonts w:ascii="Consolas" w:hAnsi="Consolas"/>
          <w:b w:val="0"/>
          <w:i w:val="0"/>
          <w:sz w:val="19"/>
          <w:shd w:val="clear" w:color="auto" w:fill="F4F4F1"/>
        </w:rPr>
        <w:t>contract_sla.type</w:t>
      </w:r>
      <w:r>
        <w:rPr>
          <w:b w:val="0"/>
          <w:i w:val="0"/>
          <w:sz w:val="21"/>
        </w:rPr>
        <w:t xml:space="preserve"> distinguishes SLA from OLA and Underpinning Contract. Only the types listed in </w:t>
      </w:r>
      <w:r>
        <w:rPr>
          <w:rFonts w:ascii="Consolas" w:hAnsi="Consolas"/>
          <w:b w:val="0"/>
          <w:i w:val="0"/>
          <w:sz w:val="19"/>
          <w:shd w:val="clear" w:color="auto" w:fill="F4F4F1"/>
        </w:rPr>
        <w:t>sla.include_types</w:t>
      </w:r>
      <w:r>
        <w:rPr>
          <w:b w:val="0"/>
          <w:i w:val="0"/>
          <w:sz w:val="21"/>
        </w:rPr>
        <w:t xml:space="preserve"> reach the scorer, so an internal OLA overrun is never reported as a customer-facing breach. This is enforced in the query itself, by dot-walking to the referenced definition:</w:t>
      </w:r>
    </w:p>
    <w:p>
      <w:pPr>
        <w:spacing w:after="0" w:before="120" w:line="240" w:lineRule="auto"/>
        <w:ind w:left="170"/>
        <w:shd w:val="clear" w:color="auto" w:fill="F4F4F1"/>
      </w:pPr>
      <w:r>
        <w:rPr>
          <w:rFonts w:ascii="Consolas" w:hAnsi="Consolas"/>
          <w:color w:val="0B0B0B"/>
          <w:sz w:val="17"/>
        </w:rPr>
        <w:t>task.number=INC2838464^sla.typeINSLA</w:t>
      </w:r>
    </w:p>
    <w:p>
      <w:pPr>
        <w:spacing w:after="120" w:before="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On the Kohler instance all 13 incident SLA definitions are type SLA.  </w:t>
      </w:r>
      <w:r>
        <w:rPr>
          <w:color w:val="52514E"/>
          <w:sz w:val="20"/>
        </w:rPr>
        <w:t>The filter changes nothing today. It is configured as a guard so that adding an OLA later cannot quietly distort the board.</w:t>
      </w:r>
    </w:p>
    <w:p>
      <w:pPr>
        <w:pStyle w:val="Heading3"/>
      </w:pPr>
      <w:r>
        <w:t>Verify the mapping</w:t>
      </w:r>
    </w:p>
    <w:p>
      <w:r>
        <w:rPr>
          <w:b w:val="0"/>
          <w:i w:val="0"/>
          <w:sz w:val="21"/>
        </w:rPr>
        <w:t>After conf.json is in place (Section 11), confirm every definition resolves as intended:</w:t>
      </w:r>
    </w:p>
    <w:p>
      <w:pPr>
        <w:spacing w:after="0" w:before="120" w:line="240" w:lineRule="auto"/>
        <w:ind w:left="170"/>
        <w:shd w:val="clear" w:color="auto" w:fill="F4F4F1"/>
      </w:pPr>
      <w:r>
        <w:rPr>
          <w:rFonts w:ascii="Consolas" w:hAnsi="Consolas"/>
          <w:color w:val="0B0B0B"/>
          <w:sz w:val="17"/>
        </w:rPr>
        <w:t>python run.py sla-map</w:t>
      </w:r>
    </w:p>
    <w:p>
      <w:pPr>
        <w:spacing w:after="120" w:before="0"/>
      </w:pPr>
    </w:p>
    <w:p>
      <w:pPr>
        <w:spacing w:after="0" w:before="120" w:line="240" w:lineRule="auto"/>
        <w:ind w:left="170"/>
        <w:shd w:val="clear" w:color="auto" w:fill="F4F4F1"/>
      </w:pPr>
      <w:r>
        <w:rPr>
          <w:rFonts w:ascii="Consolas" w:hAnsi="Consolas"/>
          <w:color w:val="0B0B0B"/>
          <w:sz w:val="17"/>
        </w:rPr>
        <w:t>KIND        NAME                                        TYPE   DURATION     SOURCE</w:t>
      </w:r>
    </w:p>
    <w:p>
      <w:pPr>
        <w:spacing w:after="0" w:before="0" w:line="240" w:lineRule="auto"/>
        <w:ind w:left="170"/>
        <w:shd w:val="clear" w:color="auto" w:fill="F4F4F1"/>
      </w:pPr>
      <w:r>
        <w:rPr>
          <w:rFonts w:ascii="Consolas" w:hAnsi="Consolas"/>
          <w:color w:val="0B0B0B"/>
          <w:sz w:val="17"/>
        </w:rPr>
        <w:t>---------------------------------------------------------------------------------</w:t>
      </w:r>
    </w:p>
    <w:p>
      <w:pPr>
        <w:spacing w:after="0" w:before="0" w:line="240" w:lineRule="auto"/>
        <w:ind w:left="170"/>
        <w:shd w:val="clear" w:color="auto" w:fill="F4F4F1"/>
      </w:pPr>
      <w:r>
        <w:rPr>
          <w:rFonts w:ascii="Consolas" w:hAnsi="Consolas"/>
          <w:color w:val="0B0B0B"/>
          <w:sz w:val="17"/>
        </w:rPr>
        <w:t>IGNORE      ITSM IAR SLA                                SLA    1 Day        config:sys_id</w:t>
      </w:r>
    </w:p>
    <w:p>
      <w:pPr>
        <w:spacing w:after="0" w:before="0" w:line="240" w:lineRule="auto"/>
        <w:ind w:left="170"/>
        <w:shd w:val="clear" w:color="auto" w:fill="F4F4F1"/>
      </w:pPr>
      <w:r>
        <w:rPr>
          <w:rFonts w:ascii="Consolas" w:hAnsi="Consolas"/>
          <w:color w:val="0B0B0B"/>
          <w:sz w:val="17"/>
        </w:rPr>
        <w:t>RESOLUTION  P1 (Major Incident) Resolution              SLA    4 Hours      config:sys_id</w:t>
      </w:r>
    </w:p>
    <w:p>
      <w:pPr>
        <w:spacing w:after="0" w:before="0" w:line="240" w:lineRule="auto"/>
        <w:ind w:left="170"/>
        <w:shd w:val="clear" w:color="auto" w:fill="F4F4F1"/>
      </w:pPr>
      <w:r>
        <w:rPr>
          <w:rFonts w:ascii="Consolas" w:hAnsi="Consolas"/>
          <w:color w:val="0B0B0B"/>
          <w:sz w:val="17"/>
        </w:rPr>
        <w:t>RESOLUTION  Priority 1 (Critical) Resolution            SLA    4 Hours      config:sys_id</w:t>
      </w:r>
    </w:p>
    <w:p>
      <w:pPr>
        <w:spacing w:after="0" w:before="0" w:line="240" w:lineRule="auto"/>
        <w:ind w:left="170"/>
        <w:shd w:val="clear" w:color="auto" w:fill="F4F4F1"/>
      </w:pPr>
      <w:r>
        <w:rPr>
          <w:rFonts w:ascii="Consolas" w:hAnsi="Consolas"/>
          <w:color w:val="0B0B0B"/>
          <w:sz w:val="17"/>
        </w:rPr>
        <w:t>RESOLUTION  Priority 2 (High) Resolution                SLA    6 Hours      config:sys_id</w:t>
      </w:r>
    </w:p>
    <w:p>
      <w:pPr>
        <w:spacing w:after="0" w:before="0" w:line="240" w:lineRule="auto"/>
        <w:ind w:left="170"/>
        <w:shd w:val="clear" w:color="auto" w:fill="F4F4F1"/>
      </w:pPr>
      <w:r>
        <w:rPr>
          <w:rFonts w:ascii="Consolas" w:hAnsi="Consolas"/>
          <w:color w:val="0B0B0B"/>
          <w:sz w:val="17"/>
        </w:rPr>
        <w:t>RESOLUTION  Priority 3 (Medium) Resolution              SLA    2 Days       config:sys_id</w:t>
      </w:r>
    </w:p>
    <w:p>
      <w:pPr>
        <w:spacing w:after="0" w:before="0" w:line="240" w:lineRule="auto"/>
        <w:ind w:left="170"/>
        <w:shd w:val="clear" w:color="auto" w:fill="F4F4F1"/>
      </w:pPr>
      <w:r>
        <w:rPr>
          <w:rFonts w:ascii="Consolas" w:hAnsi="Consolas"/>
          <w:color w:val="0B0B0B"/>
          <w:sz w:val="17"/>
        </w:rPr>
        <w:t>RESOLUTION  Priority 4 (Low) Resolution                 SLA    3 Days       config:sys_id</w:t>
      </w:r>
    </w:p>
    <w:p>
      <w:pPr>
        <w:spacing w:after="0" w:before="0" w:line="240" w:lineRule="auto"/>
        <w:ind w:left="170"/>
        <w:shd w:val="clear" w:color="auto" w:fill="F4F4F1"/>
      </w:pPr>
      <w:r>
        <w:rPr>
          <w:rFonts w:ascii="Consolas" w:hAnsi="Consolas"/>
          <w:color w:val="0B0B0B"/>
          <w:sz w:val="17"/>
        </w:rPr>
        <w:t>RESPONSE    Priority 1(Critical) Incident Response      SLA    15 Minutes   config:sys_id</w:t>
      </w:r>
    </w:p>
    <w:p>
      <w:pPr>
        <w:spacing w:after="0" w:before="0" w:line="240" w:lineRule="auto"/>
        <w:ind w:left="170"/>
        <w:shd w:val="clear" w:color="auto" w:fill="F4F4F1"/>
      </w:pPr>
      <w:r>
        <w:rPr>
          <w:rFonts w:ascii="Consolas" w:hAnsi="Consolas"/>
          <w:color w:val="0B0B0B"/>
          <w:sz w:val="17"/>
        </w:rPr>
        <w:t>RESPONSE    Priority 1(Critical) Response               SLA    15 Minutes   config:sys_id</w:t>
      </w:r>
    </w:p>
    <w:p>
      <w:pPr>
        <w:spacing w:after="0" w:before="0" w:line="240" w:lineRule="auto"/>
        <w:ind w:left="170"/>
        <w:shd w:val="clear" w:color="auto" w:fill="F4F4F1"/>
      </w:pPr>
      <w:r>
        <w:rPr>
          <w:rFonts w:ascii="Consolas" w:hAnsi="Consolas"/>
          <w:color w:val="0B0B0B"/>
          <w:sz w:val="17"/>
        </w:rPr>
        <w:t>RESPONSE    Priority 2 (Critical) Incident Response     SLA    30 Minutes   config:sys_id</w:t>
      </w:r>
    </w:p>
    <w:p>
      <w:pPr>
        <w:spacing w:after="0" w:before="0" w:line="240" w:lineRule="auto"/>
        <w:ind w:left="170"/>
        <w:shd w:val="clear" w:color="auto" w:fill="F4F4F1"/>
      </w:pPr>
      <w:r>
        <w:rPr>
          <w:rFonts w:ascii="Consolas" w:hAnsi="Consolas"/>
          <w:color w:val="0B0B0B"/>
          <w:sz w:val="17"/>
        </w:rPr>
        <w:t>RESPONSE    Priority 2 (High) Response                  SLA    30 Minutes   config:sys_id</w:t>
      </w:r>
    </w:p>
    <w:p>
      <w:pPr>
        <w:spacing w:after="0" w:before="0" w:line="240" w:lineRule="auto"/>
        <w:ind w:left="170"/>
        <w:shd w:val="clear" w:color="auto" w:fill="F4F4F1"/>
      </w:pPr>
      <w:r>
        <w:rPr>
          <w:rFonts w:ascii="Consolas" w:hAnsi="Consolas"/>
          <w:color w:val="0B0B0B"/>
          <w:sz w:val="17"/>
        </w:rPr>
        <w:t>RESPONSE    Priority 3 (Medium) Response                SLA    4 Hours      config:sys_id</w:t>
      </w:r>
    </w:p>
    <w:p>
      <w:pPr>
        <w:spacing w:after="0" w:before="0" w:line="240" w:lineRule="auto"/>
        <w:ind w:left="170"/>
        <w:shd w:val="clear" w:color="auto" w:fill="F4F4F1"/>
      </w:pPr>
      <w:r>
        <w:rPr>
          <w:rFonts w:ascii="Consolas" w:hAnsi="Consolas"/>
          <w:color w:val="0B0B0B"/>
          <w:sz w:val="17"/>
        </w:rPr>
        <w:t>RESPONSE    Priority 4 (Low) Response                   SLA    1 Day        config:sys_id</w:t>
      </w:r>
    </w:p>
    <w:p>
      <w:pPr>
        <w:spacing w:after="0" w:before="0" w:line="240" w:lineRule="auto"/>
        <w:ind w:left="170"/>
        <w:shd w:val="clear" w:color="auto" w:fill="F4F4F1"/>
      </w:pPr>
      <w:r>
        <w:rPr>
          <w:rFonts w:ascii="Consolas" w:hAnsi="Consolas"/>
          <w:color w:val="0B0B0B"/>
          <w:sz w:val="17"/>
        </w:rPr>
        <w:t>VENDOR      Vendor Resolution                           SLA    10 Days      config:sys_id</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Totals: IGNORE=1, RESOLUTION=5, RESPONSE=6, VENDOR=1</w:t>
      </w:r>
    </w:p>
    <w:p>
      <w:pPr>
        <w:spacing w:after="0" w:before="0" w:line="240" w:lineRule="auto"/>
        <w:ind w:left="170"/>
        <w:shd w:val="clear" w:color="auto" w:fill="F4F4F1"/>
      </w:pPr>
      <w:r>
        <w:rPr>
          <w:rFonts w:ascii="Consolas" w:hAnsi="Consolas"/>
          <w:color w:val="0B0B0B"/>
          <w:sz w:val="17"/>
        </w:rPr>
        <w:t>Types counted: SLA</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All definitions are explicitly configured, and every duration matches what was recorded.</w:t>
      </w:r>
    </w:p>
    <w:p>
      <w:pPr>
        <w:spacing w:after="120" w:before="0"/>
      </w:pPr>
    </w:p>
    <w:p>
      <w:r>
        <w:rPr>
          <w:b w:val="0"/>
          <w:i w:val="0"/>
          <w:sz w:val="21"/>
        </w:rPr>
        <w:t>The SOURCE column is the thing to read. Any row showing name-token or unmatched is relying on the fallback and should be added to the map — the command prints a ready-to-paste config line for each.</w:t>
      </w:r>
    </w:p>
    <w:p>
      <w:pPr>
        <w:pStyle w:val="Heading3"/>
      </w:pPr>
      <w:r>
        <w:t>Duration drift</w:t>
      </w:r>
    </w:p>
    <w:p>
      <w:r>
        <w:rPr>
          <w:b w:val="0"/>
          <w:i w:val="0"/>
          <w:sz w:val="21"/>
        </w:rPr>
        <w:t>Each entry in sla.definitions also records the duration the definition had when the map was written. Nothing is scored against it — live figures come from task_sla — but sla-map compares the two and marks any that have changed with an asterisk. This matters because retuning an SLA in ServiceNow is invisible from the advisor's side: sla_pct_consumed moves for every incident under that definition, sla_risk contributes at a different point, and the board reorders with nothing in the logs to explain it.</w:t>
      </w:r>
    </w:p>
    <w:p>
      <w:pPr>
        <w:spacing w:after="40" w:before="160"/>
        <w:keepNext/>
      </w:pPr>
      <w:r>
        <w:rPr>
          <w:b/>
          <w:color w:val="52514E"/>
          <w:sz w:val="19"/>
        </w:rPr>
        <w:t>What a retuned SLA looks like</w:t>
      </w:r>
    </w:p>
    <w:p>
      <w:pPr>
        <w:spacing w:after="0" w:before="120" w:line="240" w:lineRule="auto"/>
        <w:ind w:left="170"/>
        <w:shd w:val="clear" w:color="auto" w:fill="F4F4F1"/>
      </w:pPr>
      <w:r>
        <w:rPr>
          <w:rFonts w:ascii="Consolas" w:hAnsi="Consolas"/>
          <w:color w:val="0B0B0B"/>
          <w:sz w:val="17"/>
        </w:rPr>
        <w:t>RESOLUTION  Priority 3 (Medium) Resolution   SLA    4 Days *     config:sys_id</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WARNING: 1 definition(s) marked * have a different duration than</w:t>
      </w:r>
    </w:p>
    <w:p>
      <w:pPr>
        <w:spacing w:after="0" w:before="0" w:line="240" w:lineRule="auto"/>
        <w:ind w:left="170"/>
        <w:shd w:val="clear" w:color="auto" w:fill="F4F4F1"/>
      </w:pPr>
      <w:r>
        <w:rPr>
          <w:rFonts w:ascii="Consolas" w:hAnsi="Consolas"/>
          <w:color w:val="0B0B0B"/>
          <w:sz w:val="17"/>
        </w:rPr>
        <w:t>when this map was written. ...</w:t>
      </w:r>
    </w:p>
    <w:p>
      <w:pPr>
        <w:spacing w:after="0" w:before="0" w:line="240" w:lineRule="auto"/>
        <w:ind w:left="170"/>
        <w:shd w:val="clear" w:color="auto" w:fill="F4F4F1"/>
      </w:pPr>
      <w:r>
        <w:rPr>
          <w:rFonts w:ascii="Consolas" w:hAnsi="Consolas"/>
          <w:color w:val="0B0B0B"/>
          <w:sz w:val="17"/>
        </w:rPr>
        <w:t xml:space="preserve">    Priority 3 (Medium) Resolution: recorded '2 Days', now '4 Days'</w:t>
      </w:r>
    </w:p>
    <w:p>
      <w:pPr>
        <w:spacing w:after="120" w:before="0"/>
      </w:pPr>
    </w:p>
    <w:p>
      <w:r>
        <w:rPr>
          <w:b w:val="0"/>
          <w:i w:val="0"/>
          <w:sz w:val="21"/>
        </w:rPr>
        <w:t>Confirm the change was intended, then update the duration in conf.json to re-baseline.</w:t>
      </w:r>
    </w:p>
    <w:p>
      <w:pPr>
        <w:pStyle w:val="Heading3"/>
      </w:pPr>
      <w:r>
        <w:t>Exit codes</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340"/>
            <w:shd w:val="clear" w:color="auto" w:fill="E8E8E3"/>
          </w:tcPr>
          <w:p>
            <w:pPr>
              <w:spacing w:after="40" w:before="40"/>
            </w:pPr>
            <w:r/>
            <w:r>
              <w:rPr>
                <w:b/>
                <w:sz w:val="19"/>
              </w:rPr>
              <w:t>Code</w:t>
            </w:r>
          </w:p>
        </w:tc>
        <w:tc>
          <w:tcPr>
            <w:tcW w:type="dxa" w:w="1701"/>
            <w:shd w:val="clear" w:color="auto" w:fill="E8E8E3"/>
          </w:tcPr>
          <w:p>
            <w:pPr>
              <w:spacing w:after="40" w:before="40"/>
            </w:pPr>
            <w:r/>
            <w:r>
              <w:rPr>
                <w:b/>
                <w:sz w:val="19"/>
              </w:rPr>
              <w:t>Meaning</w:t>
            </w:r>
          </w:p>
        </w:tc>
        <w:tc>
          <w:tcPr>
            <w:tcW w:type="dxa" w:w="1361"/>
            <w:shd w:val="clear" w:color="auto" w:fill="E8E8E3"/>
          </w:tcPr>
          <w:p>
            <w:pPr>
              <w:spacing w:after="40" w:before="40"/>
            </w:pPr>
            <w:r/>
            <w:r>
              <w:rPr>
                <w:b/>
                <w:sz w:val="19"/>
              </w:rPr>
              <w:t>Action</w:t>
            </w:r>
          </w:p>
        </w:tc>
      </w:tr>
      <w:tr>
        <w:tc>
          <w:tcPr>
            <w:tcW w:type="dxa" w:w="340"/>
          </w:tcPr>
          <w:p>
            <w:pPr>
              <w:spacing w:after="40" w:before="40"/>
            </w:pPr>
            <w:r/>
            <w:r>
              <w:rPr>
                <w:sz w:val="19"/>
              </w:rPr>
              <w:t>0</w:t>
            </w:r>
          </w:p>
        </w:tc>
        <w:tc>
          <w:tcPr>
            <w:tcW w:type="dxa" w:w="1701"/>
          </w:tcPr>
          <w:p>
            <w:pPr>
              <w:spacing w:after="40" w:before="40"/>
            </w:pPr>
            <w:r/>
            <w:r>
              <w:rPr>
                <w:sz w:val="19"/>
              </w:rPr>
              <w:t>Every definition explicitly mapped, no drift</w:t>
            </w:r>
          </w:p>
        </w:tc>
        <w:tc>
          <w:tcPr>
            <w:tcW w:type="dxa" w:w="1361"/>
          </w:tcPr>
          <w:p>
            <w:pPr>
              <w:spacing w:after="40" w:before="40"/>
            </w:pPr>
            <w:r/>
            <w:r>
              <w:rPr>
                <w:sz w:val="19"/>
              </w:rPr>
              <w:t>None</w:t>
            </w:r>
          </w:p>
        </w:tc>
      </w:tr>
      <w:tr>
        <w:tc>
          <w:tcPr>
            <w:tcW w:type="dxa" w:w="340"/>
          </w:tcPr>
          <w:p>
            <w:pPr>
              <w:spacing w:after="40" w:before="40"/>
            </w:pPr>
            <w:r/>
            <w:r>
              <w:rPr>
                <w:sz w:val="19"/>
              </w:rPr>
              <w:t>1</w:t>
            </w:r>
          </w:p>
        </w:tc>
        <w:tc>
          <w:tcPr>
            <w:tcW w:type="dxa" w:w="1701"/>
          </w:tcPr>
          <w:p>
            <w:pPr>
              <w:spacing w:after="40" w:before="40"/>
            </w:pPr>
            <w:r/>
            <w:r>
              <w:rPr>
                <w:sz w:val="19"/>
              </w:rPr>
              <w:t>No definitions found for the table</w:t>
            </w:r>
          </w:p>
        </w:tc>
        <w:tc>
          <w:tcPr>
            <w:tcW w:type="dxa" w:w="1361"/>
          </w:tcPr>
          <w:p>
            <w:pPr>
              <w:spacing w:after="40" w:before="40"/>
            </w:pPr>
            <w:r/>
            <w:r>
              <w:rPr>
                <w:sz w:val="19"/>
              </w:rPr>
              <w:t>Check the collection name and read ACLs</w:t>
            </w:r>
          </w:p>
        </w:tc>
      </w:tr>
      <w:tr>
        <w:tc>
          <w:tcPr>
            <w:tcW w:type="dxa" w:w="340"/>
          </w:tcPr>
          <w:p>
            <w:pPr>
              <w:spacing w:after="40" w:before="40"/>
            </w:pPr>
            <w:r/>
            <w:r>
              <w:rPr>
                <w:sz w:val="19"/>
              </w:rPr>
              <w:t>2</w:t>
            </w:r>
          </w:p>
        </w:tc>
        <w:tc>
          <w:tcPr>
            <w:tcW w:type="dxa" w:w="1701"/>
          </w:tcPr>
          <w:p>
            <w:pPr>
              <w:spacing w:after="40" w:before="40"/>
            </w:pPr>
            <w:r/>
            <w:r>
              <w:rPr>
                <w:sz w:val="19"/>
              </w:rPr>
              <w:t>One or more rely on the name-token fallback</w:t>
            </w:r>
          </w:p>
        </w:tc>
        <w:tc>
          <w:tcPr>
            <w:tcW w:type="dxa" w:w="1361"/>
          </w:tcPr>
          <w:p>
            <w:pPr>
              <w:spacing w:after="40" w:before="40"/>
            </w:pPr>
            <w:r/>
            <w:r>
              <w:rPr>
                <w:sz w:val="19"/>
              </w:rPr>
              <w:t>Paste the printed lines into conf.json</w:t>
            </w:r>
          </w:p>
        </w:tc>
      </w:tr>
      <w:tr>
        <w:tc>
          <w:tcPr>
            <w:tcW w:type="dxa" w:w="340"/>
          </w:tcPr>
          <w:p>
            <w:pPr>
              <w:spacing w:after="40" w:before="40"/>
            </w:pPr>
            <w:r/>
            <w:r>
              <w:rPr>
                <w:sz w:val="19"/>
              </w:rPr>
              <w:t>3</w:t>
            </w:r>
          </w:p>
        </w:tc>
        <w:tc>
          <w:tcPr>
            <w:tcW w:type="dxa" w:w="1701"/>
          </w:tcPr>
          <w:p>
            <w:pPr>
              <w:spacing w:after="40" w:before="40"/>
            </w:pPr>
            <w:r/>
            <w:r>
              <w:rPr>
                <w:sz w:val="19"/>
              </w:rPr>
              <w:t>A duration differs from the recorded value</w:t>
            </w:r>
          </w:p>
        </w:tc>
        <w:tc>
          <w:tcPr>
            <w:tcW w:type="dxa" w:w="1361"/>
          </w:tcPr>
          <w:p>
            <w:pPr>
              <w:spacing w:after="40" w:before="40"/>
            </w:pPr>
            <w:r/>
            <w:r>
              <w:rPr>
                <w:sz w:val="19"/>
              </w:rPr>
              <w:t>Confirm intended, then re-baseline</w:t>
            </w:r>
          </w:p>
        </w:tc>
      </w:tr>
    </w:tbl>
    <w:p>
      <w:pPr>
        <w:spacing w:after="80"/>
      </w:pPr>
    </w:p>
    <w:p>
      <w:r>
        <w:rPr>
          <w:b w:val="0"/>
          <w:i w:val="0"/>
          <w:sz w:val="21"/>
        </w:rPr>
        <w:t>Non-zero on both 2 and 3 makes this usable as a deployment gate or a weekly cron canary, not just a one-off check.</w:t>
      </w: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Re-run sla-map whenever SLA definitions change.  </w:t>
      </w:r>
      <w:r>
        <w:rPr>
          <w:color w:val="52514E"/>
          <w:sz w:val="20"/>
        </w:rPr>
        <w:t>A new definition added in ServiceNow will fall through to name matching. That is usually correct, but it is exactly the case worth checking rather than assuming. The same command now also catches a retune of an existing definition, which is otherwise completely silent.</w:t>
      </w:r>
    </w:p>
    <w:p>
      <w:r>
        <w:br w:type="page"/>
      </w:r>
    </w:p>
    <w:p>
      <w:pPr>
        <w:pStyle w:val="Heading1"/>
      </w:pPr>
      <w:r>
        <w:t>4. Step 2 — Deploy the code</w:t>
      </w:r>
    </w:p>
    <w:p>
      <w:pPr>
        <w:pStyle w:val="Heading2"/>
      </w:pPr>
      <w:r>
        <w:t>4.1 Copy the project to the server</w:t>
      </w:r>
    </w:p>
    <w:p>
      <w:pPr>
        <w:spacing w:after="0" w:before="120" w:line="240" w:lineRule="auto"/>
        <w:ind w:left="170"/>
        <w:shd w:val="clear" w:color="auto" w:fill="F4F4F1"/>
      </w:pPr>
      <w:r>
        <w:rPr>
          <w:rFonts w:ascii="Consolas" w:hAnsi="Consolas"/>
          <w:color w:val="0B0B0B"/>
          <w:sz w:val="17"/>
        </w:rPr>
        <w:t># From your workstation (adjust the hostname)</w:t>
      </w:r>
    </w:p>
    <w:p>
      <w:pPr>
        <w:spacing w:after="0" w:before="0" w:line="240" w:lineRule="auto"/>
        <w:ind w:left="170"/>
        <w:shd w:val="clear" w:color="auto" w:fill="F4F4F1"/>
      </w:pPr>
      <w:r>
        <w:rPr>
          <w:rFonts w:ascii="Consolas" w:hAnsi="Consolas"/>
          <w:color w:val="0B0B0B"/>
          <w:sz w:val="17"/>
        </w:rPr>
        <w:t>scp -r aged_ticket_advisor &lt;you&gt;@&lt;appserver&gt;:/tmp/</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On the application server</w:t>
      </w:r>
    </w:p>
    <w:p>
      <w:pPr>
        <w:spacing w:after="0" w:before="0" w:line="240" w:lineRule="auto"/>
        <w:ind w:left="170"/>
        <w:shd w:val="clear" w:color="auto" w:fill="F4F4F1"/>
      </w:pPr>
      <w:r>
        <w:rPr>
          <w:rFonts w:ascii="Consolas" w:hAnsi="Consolas"/>
          <w:color w:val="0B0B0B"/>
          <w:sz w:val="17"/>
        </w:rPr>
        <w:t>sudo mv /tmp/aged_ticket_advisor /genai/etc/scripts/</w:t>
      </w:r>
    </w:p>
    <w:p>
      <w:pPr>
        <w:spacing w:after="0" w:before="0" w:line="240" w:lineRule="auto"/>
        <w:ind w:left="170"/>
        <w:shd w:val="clear" w:color="auto" w:fill="F4F4F1"/>
      </w:pPr>
      <w:r>
        <w:rPr>
          <w:rFonts w:ascii="Consolas" w:hAnsi="Consolas"/>
          <w:color w:val="0B0B0B"/>
          <w:sz w:val="17"/>
        </w:rPr>
        <w:t>cd /genai/etc/scripts/aged_ticket_advisor</w:t>
      </w:r>
    </w:p>
    <w:p>
      <w:pPr>
        <w:spacing w:after="120" w:before="0"/>
      </w:pPr>
    </w:p>
    <w:p>
      <w:pPr>
        <w:pStyle w:val="Heading2"/>
      </w:pPr>
      <w:r>
        <w:t>4.2 Ownership and permissions</w:t>
      </w:r>
    </w:p>
    <w:p>
      <w:r>
        <w:rPr>
          <w:b w:val="0"/>
          <w:i w:val="0"/>
          <w:sz w:val="21"/>
        </w:rPr>
        <w:t>Run the service as the same unprivileged account that owns the existing GenAI scripts. Confirm which that is, then apply ownership:</w:t>
      </w:r>
    </w:p>
    <w:p>
      <w:pPr>
        <w:spacing w:after="0" w:before="120" w:line="240" w:lineRule="auto"/>
        <w:ind w:left="170"/>
        <w:shd w:val="clear" w:color="auto" w:fill="F4F4F1"/>
      </w:pPr>
      <w:r>
        <w:rPr>
          <w:rFonts w:ascii="Consolas" w:hAnsi="Consolas"/>
          <w:color w:val="0B0B0B"/>
          <w:sz w:val="17"/>
        </w:rPr>
        <w:t># Confirm the owning account</w:t>
      </w:r>
    </w:p>
    <w:p>
      <w:pPr>
        <w:spacing w:after="0" w:before="0" w:line="240" w:lineRule="auto"/>
        <w:ind w:left="170"/>
        <w:shd w:val="clear" w:color="auto" w:fill="F4F4F1"/>
      </w:pPr>
      <w:r>
        <w:rPr>
          <w:rFonts w:ascii="Consolas" w:hAnsi="Consolas"/>
          <w:color w:val="0B0B0B"/>
          <w:sz w:val="17"/>
        </w:rPr>
        <w:t>stat -c '%U:%G' /genai/etc/scripts/itsm_analytics</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Apply the same ownership (substitute if different)</w:t>
      </w:r>
    </w:p>
    <w:p>
      <w:pPr>
        <w:spacing w:after="0" w:before="0" w:line="240" w:lineRule="auto"/>
        <w:ind w:left="170"/>
        <w:shd w:val="clear" w:color="auto" w:fill="F4F4F1"/>
      </w:pPr>
      <w:r>
        <w:rPr>
          <w:rFonts w:ascii="Consolas" w:hAnsi="Consolas"/>
          <w:color w:val="0B0B0B"/>
          <w:sz w:val="17"/>
        </w:rPr>
        <w:t>sudo chown -R genai:genai /genai/etc/scripts/aged_ticket_advisor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Directory permissions</w:t>
      </w:r>
    </w:p>
    <w:p>
      <w:pPr>
        <w:spacing w:after="0" w:before="0" w:line="240" w:lineRule="auto"/>
        <w:ind w:left="170"/>
        <w:shd w:val="clear" w:color="auto" w:fill="F4F4F1"/>
      </w:pPr>
      <w:r>
        <w:rPr>
          <w:rFonts w:ascii="Consolas" w:hAnsi="Consolas"/>
          <w:color w:val="0B0B0B"/>
          <w:sz w:val="17"/>
        </w:rPr>
        <w:t>sudo chmod 750 /genai/etc/scripts/aged_ticket_advisor</w:t>
      </w:r>
    </w:p>
    <w:p>
      <w:pPr>
        <w:spacing w:after="0" w:before="0" w:line="240" w:lineRule="auto"/>
        <w:ind w:left="170"/>
        <w:shd w:val="clear" w:color="auto" w:fill="F4F4F1"/>
      </w:pPr>
      <w:r>
        <w:rPr>
          <w:rFonts w:ascii="Consolas" w:hAnsi="Consolas"/>
          <w:color w:val="0B0B0B"/>
          <w:sz w:val="17"/>
        </w:rPr>
        <w:t>sudo chmod 700 /genai/etc/scripts/aged_ticket_advisor/config</w:t>
      </w:r>
    </w:p>
    <w:p>
      <w:pPr>
        <w:spacing w:after="0" w:before="0" w:line="240" w:lineRule="auto"/>
        <w:ind w:left="170"/>
        <w:shd w:val="clear" w:color="auto" w:fill="F4F4F1"/>
      </w:pPr>
      <w:r>
        <w:rPr>
          <w:rFonts w:ascii="Consolas" w:hAnsi="Consolas"/>
          <w:color w:val="0B0B0B"/>
          <w:sz w:val="17"/>
        </w:rPr>
        <w:t>sudo chmod 700 /genai/etc/scripts/aged_ticket_advisor/logs</w:t>
      </w:r>
    </w:p>
    <w:p>
      <w:pPr>
        <w:spacing w:after="0" w:before="0" w:line="240" w:lineRule="auto"/>
        <w:ind w:left="170"/>
        <w:shd w:val="clear" w:color="auto" w:fill="F4F4F1"/>
      </w:pPr>
      <w:r>
        <w:rPr>
          <w:rFonts w:ascii="Consolas" w:hAnsi="Consolas"/>
          <w:color w:val="0B0B0B"/>
          <w:sz w:val="17"/>
        </w:rPr>
        <w:t>sudo chmod +x  /genai/etc/scripts/aged_ticket_advisor/ops/install.sh</w:t>
      </w:r>
    </w:p>
    <w:p>
      <w:pPr>
        <w:spacing w:after="120" w:before="0"/>
      </w:pP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Never run this service as root.  </w:t>
      </w:r>
      <w:r>
        <w:rPr>
          <w:color w:val="52514E"/>
          <w:sz w:val="20"/>
        </w:rPr>
        <w:t>It holds credentials for ServiceNow, MySQL, Azure OpenAI and SMTP in memory. The systemd unit in Section 16 sets User=genai and several hardening directives; do not remove them.</w:t>
      </w:r>
    </w:p>
    <w:p>
      <w:pPr>
        <w:pStyle w:val="Heading2"/>
      </w:pPr>
      <w:r>
        <w:t>4.3 Guided install script (optional)</w:t>
      </w:r>
    </w:p>
    <w:p>
      <w:r>
        <w:rPr>
          <w:b w:val="0"/>
          <w:i w:val="0"/>
          <w:sz w:val="21"/>
        </w:rPr>
        <w:t xml:space="preserve">The repository includes </w:t>
      </w:r>
      <w:r>
        <w:rPr>
          <w:rFonts w:ascii="Consolas" w:hAnsi="Consolas"/>
          <w:b w:val="0"/>
          <w:i w:val="0"/>
          <w:sz w:val="19"/>
          <w:shd w:val="clear" w:color="auto" w:fill="F4F4F1"/>
        </w:rPr>
        <w:t>ops/install.sh</w:t>
      </w:r>
      <w:r>
        <w:rPr>
          <w:b w:val="0"/>
          <w:i w:val="0"/>
          <w:sz w:val="21"/>
        </w:rPr>
        <w:t>, which performs Sections 5, 6.2 and 11.1 interactively and prints the Vault commands you need. It is idempotent. If you prefer to follow each step manually — recommended for a first production install so you understand each change — skip it and continue with Section 5.</w:t>
      </w:r>
    </w:p>
    <w:p>
      <w:pPr>
        <w:spacing w:after="40" w:before="160"/>
        <w:keepNext/>
      </w:pPr>
      <w:r>
        <w:rPr>
          <w:b/>
          <w:color w:val="52514E"/>
          <w:sz w:val="19"/>
        </w:rPr>
        <w:t>Optional guided path</w:t>
      </w:r>
    </w:p>
    <w:p>
      <w:pPr>
        <w:spacing w:after="0" w:before="120" w:line="240" w:lineRule="auto"/>
        <w:ind w:left="170"/>
        <w:shd w:val="clear" w:color="auto" w:fill="F4F4F1"/>
      </w:pPr>
      <w:r>
        <w:rPr>
          <w:rFonts w:ascii="Consolas" w:hAnsi="Consolas"/>
          <w:color w:val="0B0B0B"/>
          <w:sz w:val="17"/>
        </w:rPr>
        <w:t>./ops/install.sh</w:t>
      </w:r>
    </w:p>
    <w:p>
      <w:pPr>
        <w:spacing w:after="120" w:before="0"/>
      </w:pPr>
    </w:p>
    <w:p>
      <w:r>
        <w:br w:type="page"/>
      </w:r>
    </w:p>
    <w:p>
      <w:pPr>
        <w:pStyle w:val="Heading1"/>
      </w:pPr>
      <w:r>
        <w:t>5. Step 3 — Python dependencies</w:t>
      </w:r>
    </w:p>
    <w:p>
      <w:pPr>
        <w:pStyle w:val="Heading2"/>
      </w:pPr>
      <w:r>
        <w:t>5.1 Option A — reuse the existing virtual environment (default)</w:t>
      </w:r>
    </w:p>
    <w:p>
      <w:r>
        <w:rPr>
          <w:b w:val="0"/>
          <w:i w:val="0"/>
          <w:sz w:val="21"/>
        </w:rPr>
        <w:t>Simplest, and matches how the existing tool is deployed. The advisor adds FastAPI, uvicorn, APScheduler and a few small libraries; it pins no version that conflicts with what the audit tool already uses.</w:t>
      </w:r>
    </w:p>
    <w:p>
      <w:pPr>
        <w:spacing w:after="0" w:before="120" w:line="240" w:lineRule="auto"/>
        <w:ind w:left="170"/>
        <w:shd w:val="clear" w:color="auto" w:fill="F4F4F1"/>
      </w:pPr>
      <w:r>
        <w:rPr>
          <w:rFonts w:ascii="Consolas" w:hAnsi="Consolas"/>
          <w:color w:val="0B0B0B"/>
          <w:sz w:val="17"/>
        </w:rPr>
        <w:t>source /genai/etc/scripts/genai_venv_1/bin/activate</w:t>
      </w:r>
    </w:p>
    <w:p>
      <w:pPr>
        <w:spacing w:after="0" w:before="0" w:line="240" w:lineRule="auto"/>
        <w:ind w:left="170"/>
        <w:shd w:val="clear" w:color="auto" w:fill="F4F4F1"/>
      </w:pPr>
      <w:r>
        <w:rPr>
          <w:rFonts w:ascii="Consolas" w:hAnsi="Consolas"/>
          <w:color w:val="0B0B0B"/>
          <w:sz w:val="17"/>
        </w:rPr>
        <w:t>cd /genai/etc/scripts/aged_ticket_advisor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pip install --upgrade pip</w:t>
      </w:r>
    </w:p>
    <w:p>
      <w:pPr>
        <w:spacing w:after="0" w:before="0" w:line="240" w:lineRule="auto"/>
        <w:ind w:left="170"/>
        <w:shd w:val="clear" w:color="auto" w:fill="F4F4F1"/>
      </w:pPr>
      <w:r>
        <w:rPr>
          <w:rFonts w:ascii="Consolas" w:hAnsi="Consolas"/>
          <w:color w:val="0B0B0B"/>
          <w:sz w:val="17"/>
        </w:rPr>
        <w:t>pip install -r requirements.txt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python -c "import fastapi, uvicorn, apscheduler, openai, pymysql, hvac, numpy, jinja2; \</w:t>
      </w:r>
    </w:p>
    <w:p>
      <w:pPr>
        <w:spacing w:after="0" w:before="0" w:line="240" w:lineRule="auto"/>
        <w:ind w:left="170"/>
        <w:shd w:val="clear" w:color="auto" w:fill="F4F4F1"/>
      </w:pPr>
      <w:r>
        <w:rPr>
          <w:rFonts w:ascii="Consolas" w:hAnsi="Consolas"/>
          <w:color w:val="0B0B0B"/>
          <w:sz w:val="17"/>
        </w:rPr>
        <w:t xml:space="preserve">           print('all imports OK')"</w:t>
      </w:r>
    </w:p>
    <w:p>
      <w:pPr>
        <w:spacing w:after="0" w:before="0" w:line="240" w:lineRule="auto"/>
        <w:ind w:left="170"/>
        <w:shd w:val="clear" w:color="auto" w:fill="F4F4F1"/>
      </w:pPr>
      <w:r>
        <w:rPr>
          <w:rFonts w:ascii="Consolas" w:hAnsi="Consolas"/>
          <w:color w:val="0B0B0B"/>
          <w:sz w:val="17"/>
        </w:rPr>
        <w:t>deactivate</w:t>
      </w:r>
    </w:p>
    <w:p>
      <w:pPr>
        <w:spacing w:after="120" w:before="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Change-control note.  </w:t>
      </w:r>
      <w:r>
        <w:rPr>
          <w:color w:val="52514E"/>
          <w:sz w:val="20"/>
        </w:rPr>
        <w:t>Installing into the shared venv technically alters an environment the existing tool also uses. The package set was chosen to be additive, but if your change process requires zero risk to the running audit tool, use Option B instead.</w:t>
      </w:r>
    </w:p>
    <w:p>
      <w:pPr>
        <w:pStyle w:val="Heading2"/>
      </w:pPr>
      <w:r>
        <w:t>5.2 Option B — dedicated virtual environment (maximum isolation)</w:t>
      </w:r>
    </w:p>
    <w:p>
      <w:pPr>
        <w:spacing w:after="0" w:before="120" w:line="240" w:lineRule="auto"/>
        <w:ind w:left="170"/>
        <w:shd w:val="clear" w:color="auto" w:fill="F4F4F1"/>
      </w:pPr>
      <w:r>
        <w:rPr>
          <w:rFonts w:ascii="Consolas" w:hAnsi="Consolas"/>
          <w:color w:val="0B0B0B"/>
          <w:sz w:val="17"/>
        </w:rPr>
        <w:t>python3 -m venv /genai/etc/scripts/ata_venv</w:t>
      </w:r>
    </w:p>
    <w:p>
      <w:pPr>
        <w:spacing w:after="0" w:before="0" w:line="240" w:lineRule="auto"/>
        <w:ind w:left="170"/>
        <w:shd w:val="clear" w:color="auto" w:fill="F4F4F1"/>
      </w:pPr>
      <w:r>
        <w:rPr>
          <w:rFonts w:ascii="Consolas" w:hAnsi="Consolas"/>
          <w:color w:val="0B0B0B"/>
          <w:sz w:val="17"/>
        </w:rPr>
        <w:t>source /genai/etc/scripts/ata_venv/bin/activate</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cd /genai/etc/scripts/aged_ticket_advisor</w:t>
      </w:r>
    </w:p>
    <w:p>
      <w:pPr>
        <w:spacing w:after="0" w:before="0" w:line="240" w:lineRule="auto"/>
        <w:ind w:left="170"/>
        <w:shd w:val="clear" w:color="auto" w:fill="F4F4F1"/>
      </w:pPr>
      <w:r>
        <w:rPr>
          <w:rFonts w:ascii="Consolas" w:hAnsi="Consolas"/>
          <w:color w:val="0B0B0B"/>
          <w:sz w:val="17"/>
        </w:rPr>
        <w:t>pip install --upgrade pip</w:t>
      </w:r>
    </w:p>
    <w:p>
      <w:pPr>
        <w:spacing w:after="0" w:before="0" w:line="240" w:lineRule="auto"/>
        <w:ind w:left="170"/>
        <w:shd w:val="clear" w:color="auto" w:fill="F4F4F1"/>
      </w:pPr>
      <w:r>
        <w:rPr>
          <w:rFonts w:ascii="Consolas" w:hAnsi="Consolas"/>
          <w:color w:val="0B0B0B"/>
          <w:sz w:val="17"/>
        </w:rPr>
        <w:t>pip install -r requirements.txt</w:t>
      </w:r>
    </w:p>
    <w:p>
      <w:pPr>
        <w:spacing w:after="0" w:before="0" w:line="240" w:lineRule="auto"/>
        <w:ind w:left="170"/>
        <w:shd w:val="clear" w:color="auto" w:fill="F4F4F1"/>
      </w:pPr>
      <w:r>
        <w:rPr>
          <w:rFonts w:ascii="Consolas" w:hAnsi="Consolas"/>
          <w:color w:val="0B0B0B"/>
          <w:sz w:val="17"/>
        </w:rPr>
        <w:t>deactivate</w:t>
      </w:r>
    </w:p>
    <w:p>
      <w:pPr>
        <w:spacing w:after="120" w:before="0"/>
      </w:pPr>
    </w:p>
    <w:p>
      <w:r>
        <w:rPr>
          <w:b w:val="0"/>
          <w:i w:val="0"/>
          <w:sz w:val="21"/>
        </w:rPr>
        <w:t xml:space="preserve">If you choose Option B, change the </w:t>
      </w:r>
      <w:r>
        <w:rPr>
          <w:rFonts w:ascii="Consolas" w:hAnsi="Consolas"/>
          <w:b w:val="0"/>
          <w:i w:val="0"/>
          <w:sz w:val="19"/>
          <w:shd w:val="clear" w:color="auto" w:fill="F4F4F1"/>
        </w:rPr>
        <w:t>ExecStart</w:t>
      </w:r>
      <w:r>
        <w:rPr>
          <w:b w:val="0"/>
          <w:i w:val="0"/>
          <w:sz w:val="21"/>
        </w:rPr>
        <w:t xml:space="preserve"> and </w:t>
      </w:r>
      <w:r>
        <w:rPr>
          <w:rFonts w:ascii="Consolas" w:hAnsi="Consolas"/>
          <w:b w:val="0"/>
          <w:i w:val="0"/>
          <w:sz w:val="19"/>
          <w:shd w:val="clear" w:color="auto" w:fill="F4F4F1"/>
        </w:rPr>
        <w:t>ExecStartPre</w:t>
      </w:r>
      <w:r>
        <w:rPr>
          <w:b w:val="0"/>
          <w:i w:val="0"/>
          <w:sz w:val="21"/>
        </w:rPr>
        <w:t xml:space="preserve"> lines in the systemd unit (Section 16) to point at </w:t>
      </w:r>
      <w:r>
        <w:rPr>
          <w:rFonts w:ascii="Consolas" w:hAnsi="Consolas"/>
          <w:b w:val="0"/>
          <w:i w:val="0"/>
          <w:sz w:val="19"/>
          <w:shd w:val="clear" w:color="auto" w:fill="F4F4F1"/>
        </w:rPr>
        <w:t>/genai/etc/scripts/ata_venv/bin/python</w:t>
      </w:r>
      <w:r>
        <w:rPr>
          <w:b w:val="0"/>
          <w:i w:val="0"/>
          <w:sz w:val="21"/>
        </w:rPr>
        <w:t>.</w:t>
      </w:r>
    </w:p>
    <w:p>
      <w:pPr>
        <w:pStyle w:val="Heading2"/>
      </w:pPr>
      <w:r>
        <w:t>5.3 Run the unit tests</w:t>
      </w:r>
    </w:p>
    <w:p>
      <w:r>
        <w:rPr>
          <w:b w:val="0"/>
          <w:i w:val="0"/>
          <w:sz w:val="21"/>
        </w:rPr>
        <w:t>The signal and scoring layers are pure functions with no external dependencies, so the test suite runs before any credential is configured. A failure here means the code did not copy correctly.</w:t>
      </w:r>
    </w:p>
    <w:p>
      <w:pPr>
        <w:spacing w:after="0" w:before="120" w:line="240" w:lineRule="auto"/>
        <w:ind w:left="170"/>
        <w:shd w:val="clear" w:color="auto" w:fill="F4F4F1"/>
      </w:pPr>
      <w:r>
        <w:rPr>
          <w:rFonts w:ascii="Consolas" w:hAnsi="Consolas"/>
          <w:color w:val="0B0B0B"/>
          <w:sz w:val="17"/>
        </w:rPr>
        <w:t>source /genai/etc/scripts/genai_venv_1/bin/activate</w:t>
      </w:r>
    </w:p>
    <w:p>
      <w:pPr>
        <w:spacing w:after="0" w:before="0" w:line="240" w:lineRule="auto"/>
        <w:ind w:left="170"/>
        <w:shd w:val="clear" w:color="auto" w:fill="F4F4F1"/>
      </w:pPr>
      <w:r>
        <w:rPr>
          <w:rFonts w:ascii="Consolas" w:hAnsi="Consolas"/>
          <w:color w:val="0B0B0B"/>
          <w:sz w:val="17"/>
        </w:rPr>
        <w:t>cd /genai/etc/scripts/aged_ticket_advisor</w:t>
      </w:r>
    </w:p>
    <w:p>
      <w:pPr>
        <w:spacing w:after="0" w:before="0" w:line="240" w:lineRule="auto"/>
        <w:ind w:left="170"/>
        <w:shd w:val="clear" w:color="auto" w:fill="F4F4F1"/>
      </w:pPr>
      <w:r>
        <w:rPr>
          <w:rFonts w:ascii="Consolas" w:hAnsi="Consolas"/>
          <w:color w:val="0B0B0B"/>
          <w:sz w:val="17"/>
        </w:rPr>
        <w:t>python -m pytest tests -q</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Expected:</w:t>
      </w:r>
    </w:p>
    <w:p>
      <w:pPr>
        <w:spacing w:after="0" w:before="0" w:line="240" w:lineRule="auto"/>
        <w:ind w:left="170"/>
        <w:shd w:val="clear" w:color="auto" w:fill="F4F4F1"/>
      </w:pPr>
      <w:r>
        <w:rPr>
          <w:rFonts w:ascii="Consolas" w:hAnsi="Consolas"/>
          <w:color w:val="0B0B0B"/>
          <w:sz w:val="17"/>
        </w:rPr>
        <w:t># ........................................................................ [ 97%]</w:t>
      </w:r>
    </w:p>
    <w:p>
      <w:pPr>
        <w:spacing w:after="0" w:before="0" w:line="240" w:lineRule="auto"/>
        <w:ind w:left="170"/>
        <w:shd w:val="clear" w:color="auto" w:fill="F4F4F1"/>
      </w:pPr>
      <w:r>
        <w:rPr>
          <w:rFonts w:ascii="Consolas" w:hAnsi="Consolas"/>
          <w:color w:val="0B0B0B"/>
          <w:sz w:val="17"/>
        </w:rPr>
        <w:t># ..                                                                       [100%]</w:t>
      </w:r>
    </w:p>
    <w:p>
      <w:pPr>
        <w:spacing w:after="0" w:before="0" w:line="240" w:lineRule="auto"/>
        <w:ind w:left="170"/>
        <w:shd w:val="clear" w:color="auto" w:fill="F4F4F1"/>
      </w:pPr>
      <w:r>
        <w:rPr>
          <w:rFonts w:ascii="Consolas" w:hAnsi="Consolas"/>
          <w:color w:val="0B0B0B"/>
          <w:sz w:val="17"/>
        </w:rPr>
        <w:t># 74 passed</w:t>
      </w:r>
    </w:p>
    <w:p>
      <w:pPr>
        <w:spacing w:after="120" w:before="0"/>
      </w:pPr>
    </w:p>
    <w:p>
      <w:r>
        <w:br w:type="page"/>
      </w:r>
    </w:p>
    <w:p>
      <w:pPr>
        <w:pStyle w:val="Heading1"/>
      </w:pPr>
      <w:r>
        <w:t>6. Step 4 — MySQL database configuration</w:t>
      </w:r>
    </w:p>
    <w:p>
      <w:pPr>
        <w:pStyle w:val="Heading2"/>
      </w:pPr>
      <w:r>
        <w:t>6.1 Create the database user</w:t>
      </w:r>
    </w:p>
    <w:p>
      <w:r>
        <w:rPr>
          <w:b w:val="0"/>
          <w:i w:val="0"/>
          <w:sz w:val="21"/>
        </w:rPr>
        <w:t>Generate a strong password and keep it to hand — it goes straight into Vault in Section 7 and is never written to a configuration file.</w:t>
      </w:r>
    </w:p>
    <w:p>
      <w:pPr>
        <w:spacing w:after="0" w:before="120" w:line="240" w:lineRule="auto"/>
        <w:ind w:left="170"/>
        <w:shd w:val="clear" w:color="auto" w:fill="F4F4F1"/>
      </w:pPr>
      <w:r>
        <w:rPr>
          <w:rFonts w:ascii="Consolas" w:hAnsi="Consolas"/>
          <w:color w:val="0B0B0B"/>
          <w:sz w:val="17"/>
        </w:rPr>
        <w:t># Generate a password</w:t>
      </w:r>
    </w:p>
    <w:p>
      <w:pPr>
        <w:spacing w:after="0" w:before="0" w:line="240" w:lineRule="auto"/>
        <w:ind w:left="170"/>
        <w:shd w:val="clear" w:color="auto" w:fill="F4F4F1"/>
      </w:pPr>
      <w:r>
        <w:rPr>
          <w:rFonts w:ascii="Consolas" w:hAnsi="Consolas"/>
          <w:color w:val="0B0B0B"/>
          <w:sz w:val="17"/>
        </w:rPr>
        <w:t>openssl rand -base64 32</w:t>
      </w:r>
    </w:p>
    <w:p>
      <w:pPr>
        <w:spacing w:after="120" w:before="0"/>
      </w:pPr>
    </w:p>
    <w:p>
      <w:pPr>
        <w:spacing w:after="40" w:before="160"/>
        <w:keepNext/>
      </w:pPr>
      <w:r>
        <w:rPr>
          <w:b/>
          <w:color w:val="52514E"/>
          <w:sz w:val="19"/>
        </w:rPr>
        <w:t>Run as a MySQL administrator</w:t>
      </w:r>
    </w:p>
    <w:p>
      <w:pPr>
        <w:spacing w:after="0" w:before="120" w:line="240" w:lineRule="auto"/>
        <w:ind w:left="170"/>
        <w:shd w:val="clear" w:color="auto" w:fill="F4F4F1"/>
      </w:pPr>
      <w:r>
        <w:rPr>
          <w:rFonts w:ascii="Consolas" w:hAnsi="Consolas"/>
          <w:color w:val="0B0B0B"/>
          <w:sz w:val="17"/>
        </w:rPr>
        <w:t>-- Connect as an administrative MySQL account</w:t>
      </w:r>
    </w:p>
    <w:p>
      <w:pPr>
        <w:spacing w:after="0" w:before="0" w:line="240" w:lineRule="auto"/>
        <w:ind w:left="170"/>
        <w:shd w:val="clear" w:color="auto" w:fill="F4F4F1"/>
      </w:pPr>
      <w:r>
        <w:rPr>
          <w:rFonts w:ascii="Consolas" w:hAnsi="Consolas"/>
          <w:color w:val="0B0B0B"/>
          <w:sz w:val="17"/>
        </w:rPr>
        <w:t>CREATE USER IF NOT EXISTS 'sd_advisor'@'localhost'</w:t>
      </w:r>
    </w:p>
    <w:p>
      <w:pPr>
        <w:spacing w:after="0" w:before="0" w:line="240" w:lineRule="auto"/>
        <w:ind w:left="170"/>
        <w:shd w:val="clear" w:color="auto" w:fill="F4F4F1"/>
      </w:pPr>
      <w:r>
        <w:rPr>
          <w:rFonts w:ascii="Consolas" w:hAnsi="Consolas"/>
          <w:color w:val="0B0B0B"/>
          <w:sz w:val="17"/>
        </w:rPr>
        <w:t xml:space="preserve">  IDENTIFIED BY '&lt;PASTE_GENERATED_PASSWORD&gt;';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Full rights on its own database only</w:t>
      </w:r>
    </w:p>
    <w:p>
      <w:pPr>
        <w:spacing w:after="0" w:before="0" w:line="240" w:lineRule="auto"/>
        <w:ind w:left="170"/>
        <w:shd w:val="clear" w:color="auto" w:fill="F4F4F1"/>
      </w:pPr>
      <w:r>
        <w:rPr>
          <w:rFonts w:ascii="Consolas" w:hAnsi="Consolas"/>
          <w:color w:val="0B0B0B"/>
          <w:sz w:val="17"/>
        </w:rPr>
        <w:t>GRANT SELECT, INSERT, UPDATE, DELETE, CREATE, ALTER, INDEX, DROP, REFERENCES</w:t>
      </w:r>
    </w:p>
    <w:p>
      <w:pPr>
        <w:spacing w:after="0" w:before="0" w:line="240" w:lineRule="auto"/>
        <w:ind w:left="170"/>
        <w:shd w:val="clear" w:color="auto" w:fill="F4F4F1"/>
      </w:pPr>
      <w:r>
        <w:rPr>
          <w:rFonts w:ascii="Consolas" w:hAnsi="Consolas"/>
          <w:color w:val="0B0B0B"/>
          <w:sz w:val="17"/>
        </w:rPr>
        <w:t xml:space="preserve">  ON sd_advisor_db.* TO 'sd_advisor'@'localhost';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FLUSH PRIVILEGES;</w:t>
      </w:r>
    </w:p>
    <w:p>
      <w:pPr>
        <w:spacing w:after="120" w:before="0"/>
      </w:pPr>
    </w:p>
    <w:p>
      <w:pPr>
        <w:pStyle w:val="Heading2"/>
      </w:pPr>
      <w:r>
        <w:t>6.2 Apply the schema</w:t>
      </w:r>
    </w:p>
    <w:p>
      <w:pPr>
        <w:spacing w:after="0" w:before="120" w:line="240" w:lineRule="auto"/>
        <w:ind w:left="170"/>
        <w:shd w:val="clear" w:color="auto" w:fill="F4F4F1"/>
      </w:pPr>
      <w:r>
        <w:rPr>
          <w:rFonts w:ascii="Consolas" w:hAnsi="Consolas"/>
          <w:color w:val="0B0B0B"/>
          <w:sz w:val="17"/>
        </w:rPr>
        <w:t>cd /genai/etc/scripts/aged_ticket_advisor</w:t>
      </w:r>
    </w:p>
    <w:p>
      <w:pPr>
        <w:spacing w:after="0" w:before="0" w:line="240" w:lineRule="auto"/>
        <w:ind w:left="170"/>
        <w:shd w:val="clear" w:color="auto" w:fill="F4F4F1"/>
      </w:pPr>
      <w:r>
        <w:rPr>
          <w:rFonts w:ascii="Consolas" w:hAnsi="Consolas"/>
          <w:color w:val="0B0B0B"/>
          <w:sz w:val="17"/>
        </w:rPr>
        <w:t>mysql -u &lt;admin&gt; -p &lt; db/schema.sql</w:t>
      </w:r>
    </w:p>
    <w:p>
      <w:pPr>
        <w:spacing w:after="120" w:before="0"/>
      </w:pPr>
    </w:p>
    <w:p>
      <w:r>
        <w:rPr>
          <w:b w:val="0"/>
          <w:i w:val="0"/>
          <w:sz w:val="21"/>
        </w:rPr>
        <w:t>This creates the database if absent, eleven tables, the default attention weights and the v_current_board view. It is written to be safely re-runnable.</w:t>
      </w:r>
    </w:p>
    <w:p>
      <w:pPr>
        <w:pStyle w:val="Heading3"/>
      </w:pPr>
      <w:r>
        <w:t>6.2.1 Upgrading an existing database</w:t>
      </w:r>
    </w:p>
    <w:p>
      <w:r>
        <w:rPr>
          <w:b w:val="0"/>
          <w:i w:val="0"/>
          <w:sz w:val="21"/>
        </w:rPr>
        <w:t>Skip this on a new installation. If the database was created before the terminology was formalised, apply the migration before restarting the service — the schema change and the code change must land together.</w:t>
      </w:r>
    </w:p>
    <w:p>
      <w:pPr>
        <w:spacing w:after="40" w:before="160"/>
        <w:keepNext/>
      </w:pPr>
      <w:r>
        <w:rPr>
          <w:b/>
          <w:color w:val="52514E"/>
          <w:sz w:val="19"/>
        </w:rPr>
        <w:t>Stop the service first — the running process holds the former column names</w:t>
      </w:r>
    </w:p>
    <w:p>
      <w:pPr>
        <w:spacing w:after="0" w:before="120" w:line="240" w:lineRule="auto"/>
        <w:ind w:left="170"/>
        <w:shd w:val="clear" w:color="auto" w:fill="F4F4F1"/>
      </w:pPr>
      <w:r>
        <w:rPr>
          <w:rFonts w:ascii="Consolas" w:hAnsi="Consolas"/>
          <w:color w:val="0B0B0B"/>
          <w:sz w:val="17"/>
        </w:rPr>
        <w:t>sudo systemctl stop aged-ticket-advisor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mysql -u sd_advisor -p sd_advisor_db &lt; db/migrations/001_formalise_naming.sql</w:t>
      </w:r>
    </w:p>
    <w:p>
      <w:pPr>
        <w:spacing w:after="0" w:before="0" w:line="240" w:lineRule="auto"/>
        <w:ind w:left="170"/>
        <w:shd w:val="clear" w:color="auto" w:fill="F4F4F1"/>
      </w:pPr>
      <w:r>
        <w:rPr>
          <w:rFonts w:ascii="Consolas" w:hAnsi="Consolas"/>
          <w:color w:val="0B0B0B"/>
          <w:sz w:val="17"/>
        </w:rPr>
        <w:t>mysql -u sd_advisor -p sd_advisor_db &lt; db/migrations/002_utc_and_minutes.sql</w:t>
      </w:r>
    </w:p>
    <w:p>
      <w:pPr>
        <w:spacing w:after="0" w:before="0" w:line="240" w:lineRule="auto"/>
        <w:ind w:left="170"/>
        <w:shd w:val="clear" w:color="auto" w:fill="F4F4F1"/>
      </w:pPr>
      <w:r>
        <w:rPr>
          <w:rFonts w:ascii="Consolas" w:hAnsi="Consolas"/>
          <w:color w:val="0B0B0B"/>
          <w:sz w:val="17"/>
        </w:rPr>
        <w:t>mysql -u sd_advisor -p sd_advisor_db &lt; db/schema.sql     # recreates the view</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sudo systemctl start aged-ticket-advisor</w:t>
      </w:r>
    </w:p>
    <w:p>
      <w:pPr>
        <w:spacing w:after="120" w:before="0"/>
      </w:pP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361"/>
            <w:shd w:val="clear" w:color="auto" w:fill="E8E8E3"/>
          </w:tcPr>
          <w:p>
            <w:pPr>
              <w:spacing w:after="40" w:before="40"/>
            </w:pPr>
            <w:r/>
            <w:r>
              <w:rPr>
                <w:b/>
                <w:sz w:val="19"/>
              </w:rPr>
              <w:t>Change</w:t>
            </w:r>
          </w:p>
        </w:tc>
        <w:tc>
          <w:tcPr>
            <w:tcW w:type="dxa" w:w="1814"/>
            <w:shd w:val="clear" w:color="auto" w:fill="E8E8E3"/>
          </w:tcPr>
          <w:p>
            <w:pPr>
              <w:spacing w:after="40" w:before="40"/>
            </w:pPr>
            <w:r/>
            <w:r>
              <w:rPr>
                <w:b/>
                <w:sz w:val="19"/>
              </w:rPr>
              <w:t>Former name</w:t>
            </w:r>
          </w:p>
        </w:tc>
        <w:tc>
          <w:tcPr>
            <w:tcW w:type="dxa" w:w="2721"/>
            <w:shd w:val="clear" w:color="auto" w:fill="E8E8E3"/>
          </w:tcPr>
          <w:p>
            <w:pPr>
              <w:spacing w:after="40" w:before="40"/>
            </w:pPr>
            <w:r/>
            <w:r>
              <w:rPr>
                <w:b/>
                <w:sz w:val="19"/>
              </w:rPr>
              <w:t>Current name</w:t>
            </w:r>
          </w:p>
        </w:tc>
      </w:tr>
      <w:tr>
        <w:tc>
          <w:tcPr>
            <w:tcW w:type="dxa" w:w="1361"/>
          </w:tcPr>
          <w:p>
            <w:pPr>
              <w:spacing w:after="40" w:before="40"/>
            </w:pPr>
            <w:r/>
            <w:r>
              <w:rPr>
                <w:sz w:val="19"/>
              </w:rPr>
              <w:t>ticket_signal column</w:t>
            </w:r>
          </w:p>
        </w:tc>
        <w:tc>
          <w:tcPr>
            <w:tcW w:type="dxa" w:w="1814"/>
          </w:tcPr>
          <w:p>
            <w:pPr>
              <w:spacing w:after="40" w:before="40"/>
            </w:pPr>
            <w:r/>
            <w:r>
              <w:rPr>
                <w:sz w:val="19"/>
              </w:rPr>
              <w:t>ball_in_court</w:t>
            </w:r>
          </w:p>
        </w:tc>
        <w:tc>
          <w:tcPr>
            <w:tcW w:type="dxa" w:w="2721"/>
          </w:tcPr>
          <w:p>
            <w:pPr>
              <w:spacing w:after="40" w:before="40"/>
            </w:pPr>
            <w:r/>
            <w:r>
              <w:rPr>
                <w:sz w:val="19"/>
              </w:rPr>
              <w:t>pending_action_owner</w:t>
            </w:r>
          </w:p>
        </w:tc>
      </w:tr>
      <w:tr>
        <w:tc>
          <w:tcPr>
            <w:tcW w:type="dxa" w:w="1361"/>
          </w:tcPr>
          <w:p>
            <w:pPr>
              <w:spacing w:after="40" w:before="40"/>
            </w:pPr>
            <w:r/>
            <w:r>
              <w:rPr>
                <w:sz w:val="19"/>
              </w:rPr>
              <w:t>ticket_signal column</w:t>
            </w:r>
          </w:p>
        </w:tc>
        <w:tc>
          <w:tcPr>
            <w:tcW w:type="dxa" w:w="1814"/>
          </w:tcPr>
          <w:p>
            <w:pPr>
              <w:spacing w:after="40" w:before="40"/>
            </w:pPr>
            <w:r/>
            <w:r>
              <w:rPr>
                <w:sz w:val="19"/>
              </w:rPr>
              <w:t>p90_overrun</w:t>
            </w:r>
          </w:p>
        </w:tc>
        <w:tc>
          <w:tcPr>
            <w:tcW w:type="dxa" w:w="2721"/>
          </w:tcPr>
          <w:p>
            <w:pPr>
              <w:spacing w:after="40" w:before="40"/>
            </w:pPr>
            <w:r/>
            <w:r>
              <w:rPr>
                <w:sz w:val="19"/>
              </w:rPr>
              <w:t>duration_overrun</w:t>
            </w:r>
          </w:p>
        </w:tc>
      </w:tr>
      <w:tr>
        <w:tc>
          <w:tcPr>
            <w:tcW w:type="dxa" w:w="1361"/>
          </w:tcPr>
          <w:p>
            <w:pPr>
              <w:spacing w:after="40" w:before="40"/>
            </w:pPr>
            <w:r/>
            <w:r>
              <w:rPr>
                <w:sz w:val="19"/>
              </w:rPr>
              <w:t>Column value</w:t>
            </w:r>
          </w:p>
        </w:tc>
        <w:tc>
          <w:tcPr>
            <w:tcW w:type="dxa" w:w="1814"/>
          </w:tcPr>
          <w:p>
            <w:pPr>
              <w:spacing w:after="40" w:before="40"/>
            </w:pPr>
            <w:r/>
            <w:r>
              <w:rPr>
                <w:sz w:val="19"/>
              </w:rPr>
              <w:t>AGENT</w:t>
            </w:r>
          </w:p>
        </w:tc>
        <w:tc>
          <w:tcPr>
            <w:tcW w:type="dxa" w:w="2721"/>
          </w:tcPr>
          <w:p>
            <w:pPr>
              <w:spacing w:after="40" w:before="40"/>
            </w:pPr>
            <w:r/>
            <w:r>
              <w:rPr>
                <w:sz w:val="19"/>
              </w:rPr>
              <w:t>SERVICE_DESK</w:t>
            </w:r>
          </w:p>
        </w:tc>
      </w:tr>
      <w:tr>
        <w:tc>
          <w:tcPr>
            <w:tcW w:type="dxa" w:w="1361"/>
          </w:tcPr>
          <w:p>
            <w:pPr>
              <w:spacing w:after="40" w:before="40"/>
            </w:pPr>
            <w:r/>
            <w:r>
              <w:rPr>
                <w:sz w:val="19"/>
              </w:rPr>
              <w:t>Score component</w:t>
            </w:r>
          </w:p>
        </w:tc>
        <w:tc>
          <w:tcPr>
            <w:tcW w:type="dxa" w:w="1814"/>
          </w:tcPr>
          <w:p>
            <w:pPr>
              <w:spacing w:after="40" w:before="40"/>
            </w:pPr>
            <w:r/>
            <w:r>
              <w:rPr>
                <w:sz w:val="19"/>
              </w:rPr>
              <w:t>sla_jeopardy</w:t>
            </w:r>
          </w:p>
        </w:tc>
        <w:tc>
          <w:tcPr>
            <w:tcW w:type="dxa" w:w="2721"/>
          </w:tcPr>
          <w:p>
            <w:pPr>
              <w:spacing w:after="40" w:before="40"/>
            </w:pPr>
            <w:r/>
            <w:r>
              <w:rPr>
                <w:sz w:val="19"/>
              </w:rPr>
              <w:t>sla_risk</w:t>
            </w:r>
          </w:p>
        </w:tc>
      </w:tr>
      <w:tr>
        <w:tc>
          <w:tcPr>
            <w:tcW w:type="dxa" w:w="1361"/>
          </w:tcPr>
          <w:p>
            <w:pPr>
              <w:spacing w:after="40" w:before="40"/>
            </w:pPr>
            <w:r/>
            <w:r>
              <w:rPr>
                <w:sz w:val="19"/>
              </w:rPr>
              <w:t>Score component</w:t>
            </w:r>
          </w:p>
        </w:tc>
        <w:tc>
          <w:tcPr>
            <w:tcW w:type="dxa" w:w="1814"/>
          </w:tcPr>
          <w:p>
            <w:pPr>
              <w:spacing w:after="40" w:before="40"/>
            </w:pPr>
            <w:r/>
            <w:r>
              <w:rPr>
                <w:sz w:val="19"/>
              </w:rPr>
              <w:t>stagnation</w:t>
            </w:r>
          </w:p>
        </w:tc>
        <w:tc>
          <w:tcPr>
            <w:tcW w:type="dxa" w:w="2721"/>
          </w:tcPr>
          <w:p>
            <w:pPr>
              <w:spacing w:after="40" w:before="40"/>
            </w:pPr>
            <w:r/>
            <w:r>
              <w:rPr>
                <w:sz w:val="19"/>
              </w:rPr>
              <w:t>inactivity_duration</w:t>
            </w:r>
          </w:p>
        </w:tc>
      </w:tr>
      <w:tr>
        <w:tc>
          <w:tcPr>
            <w:tcW w:type="dxa" w:w="1361"/>
          </w:tcPr>
          <w:p>
            <w:pPr>
              <w:spacing w:after="40" w:before="40"/>
            </w:pPr>
            <w:r/>
            <w:r>
              <w:rPr>
                <w:sz w:val="19"/>
              </w:rPr>
              <w:t>Score component</w:t>
            </w:r>
          </w:p>
        </w:tc>
        <w:tc>
          <w:tcPr>
            <w:tcW w:type="dxa" w:w="1814"/>
          </w:tcPr>
          <w:p>
            <w:pPr>
              <w:spacing w:after="40" w:before="40"/>
            </w:pPr>
            <w:r/>
            <w:r>
              <w:rPr>
                <w:sz w:val="19"/>
              </w:rPr>
              <w:t>blocked_stale</w:t>
            </w:r>
          </w:p>
        </w:tc>
        <w:tc>
          <w:tcPr>
            <w:tcW w:type="dxa" w:w="2721"/>
          </w:tcPr>
          <w:p>
            <w:pPr>
              <w:spacing w:after="40" w:before="40"/>
            </w:pPr>
            <w:r/>
            <w:r>
              <w:rPr>
                <w:sz w:val="19"/>
              </w:rPr>
              <w:t>unactioned_delay</w:t>
            </w:r>
          </w:p>
        </w:tc>
      </w:tr>
      <w:tr>
        <w:tc>
          <w:tcPr>
            <w:tcW w:type="dxa" w:w="1361"/>
          </w:tcPr>
          <w:p>
            <w:pPr>
              <w:spacing w:after="40" w:before="40"/>
            </w:pPr>
            <w:r/>
            <w:r>
              <w:rPr>
                <w:sz w:val="19"/>
              </w:rPr>
              <w:t>Score component</w:t>
            </w:r>
          </w:p>
        </w:tc>
        <w:tc>
          <w:tcPr>
            <w:tcW w:type="dxa" w:w="1814"/>
          </w:tcPr>
          <w:p>
            <w:pPr>
              <w:spacing w:after="40" w:before="40"/>
            </w:pPr>
            <w:r/>
            <w:r>
              <w:rPr>
                <w:sz w:val="19"/>
              </w:rPr>
              <w:t>churn</w:t>
            </w:r>
          </w:p>
        </w:tc>
        <w:tc>
          <w:tcPr>
            <w:tcW w:type="dxa" w:w="2721"/>
          </w:tcPr>
          <w:p>
            <w:pPr>
              <w:spacing w:after="40" w:before="40"/>
            </w:pPr>
            <w:r/>
            <w:r>
              <w:rPr>
                <w:sz w:val="19"/>
              </w:rPr>
              <w:t>reassignment_activity</w:t>
            </w:r>
          </w:p>
        </w:tc>
      </w:tr>
      <w:tr>
        <w:tc>
          <w:tcPr>
            <w:tcW w:type="dxa" w:w="1361"/>
          </w:tcPr>
          <w:p>
            <w:pPr>
              <w:spacing w:after="40" w:before="40"/>
            </w:pPr>
            <w:r/>
            <w:r>
              <w:rPr>
                <w:sz w:val="19"/>
              </w:rPr>
              <w:t>Score component</w:t>
            </w:r>
          </w:p>
        </w:tc>
        <w:tc>
          <w:tcPr>
            <w:tcW w:type="dxa" w:w="1814"/>
          </w:tcPr>
          <w:p>
            <w:pPr>
              <w:spacing w:after="40" w:before="40"/>
            </w:pPr>
            <w:r/>
            <w:r>
              <w:rPr>
                <w:sz w:val="19"/>
              </w:rPr>
              <w:t>age / priority</w:t>
            </w:r>
          </w:p>
        </w:tc>
        <w:tc>
          <w:tcPr>
            <w:tcW w:type="dxa" w:w="2721"/>
          </w:tcPr>
          <w:p>
            <w:pPr>
              <w:spacing w:after="40" w:before="40"/>
            </w:pPr>
            <w:r/>
            <w:r>
              <w:rPr>
                <w:sz w:val="19"/>
              </w:rPr>
              <w:t>ticket_age / business_priority</w:t>
            </w:r>
          </w:p>
        </w:tc>
      </w:tr>
      <w:tr>
        <w:tc>
          <w:tcPr>
            <w:tcW w:type="dxa" w:w="1361"/>
          </w:tcPr>
          <w:p>
            <w:pPr>
              <w:spacing w:after="40" w:before="40"/>
            </w:pPr>
            <w:r/>
            <w:r>
              <w:rPr>
                <w:sz w:val="19"/>
              </w:rPr>
              <w:t>Risk flag</w:t>
            </w:r>
          </w:p>
        </w:tc>
        <w:tc>
          <w:tcPr>
            <w:tcW w:type="dxa" w:w="1814"/>
          </w:tcPr>
          <w:p>
            <w:pPr>
              <w:spacing w:after="40" w:before="40"/>
            </w:pPr>
            <w:r/>
            <w:r>
              <w:rPr>
                <w:sz w:val="19"/>
              </w:rPr>
              <w:t>CRITICALLY_STALE / STALE</w:t>
            </w:r>
          </w:p>
        </w:tc>
        <w:tc>
          <w:tcPr>
            <w:tcW w:type="dxa" w:w="2721"/>
          </w:tcPr>
          <w:p>
            <w:pPr>
              <w:spacing w:after="40" w:before="40"/>
            </w:pPr>
            <w:r/>
            <w:r>
              <w:rPr>
                <w:sz w:val="19"/>
              </w:rPr>
              <w:t>PROLONGED_INACTIVITY / NO_RECENT_ACTIVITY</w:t>
            </w:r>
          </w:p>
        </w:tc>
      </w:tr>
      <w:tr>
        <w:tc>
          <w:tcPr>
            <w:tcW w:type="dxa" w:w="1361"/>
          </w:tcPr>
          <w:p>
            <w:pPr>
              <w:spacing w:after="40" w:before="40"/>
            </w:pPr>
            <w:r/>
            <w:r>
              <w:rPr>
                <w:sz w:val="19"/>
              </w:rPr>
              <w:t>Risk flag</w:t>
            </w:r>
          </w:p>
        </w:tc>
        <w:tc>
          <w:tcPr>
            <w:tcW w:type="dxa" w:w="1814"/>
          </w:tcPr>
          <w:p>
            <w:pPr>
              <w:spacing w:after="40" w:before="40"/>
            </w:pPr>
            <w:r/>
            <w:r>
              <w:rPr>
                <w:sz w:val="19"/>
              </w:rPr>
              <w:t>SLA_JEOPARDY</w:t>
            </w:r>
          </w:p>
        </w:tc>
        <w:tc>
          <w:tcPr>
            <w:tcW w:type="dxa" w:w="2721"/>
          </w:tcPr>
          <w:p>
            <w:pPr>
              <w:spacing w:after="40" w:before="40"/>
            </w:pPr>
            <w:r/>
            <w:r>
              <w:rPr>
                <w:sz w:val="19"/>
              </w:rPr>
              <w:t>SLA_AT_RISK</w:t>
            </w:r>
          </w:p>
        </w:tc>
      </w:tr>
      <w:tr>
        <w:tc>
          <w:tcPr>
            <w:tcW w:type="dxa" w:w="1361"/>
          </w:tcPr>
          <w:p>
            <w:pPr>
              <w:spacing w:after="40" w:before="40"/>
            </w:pPr>
            <w:r/>
            <w:r>
              <w:rPr>
                <w:sz w:val="19"/>
              </w:rPr>
              <w:t>Risk flag</w:t>
            </w:r>
          </w:p>
        </w:tc>
        <w:tc>
          <w:tcPr>
            <w:tcW w:type="dxa" w:w="1814"/>
          </w:tcPr>
          <w:p>
            <w:pPr>
              <w:spacing w:after="40" w:before="40"/>
            </w:pPr>
            <w:r/>
            <w:r>
              <w:rPr>
                <w:sz w:val="19"/>
              </w:rPr>
              <w:t>NEVER_TOUCHED</w:t>
            </w:r>
          </w:p>
        </w:tc>
        <w:tc>
          <w:tcPr>
            <w:tcW w:type="dxa" w:w="2721"/>
          </w:tcPr>
          <w:p>
            <w:pPr>
              <w:spacing w:after="40" w:before="40"/>
            </w:pPr>
            <w:r/>
            <w:r>
              <w:rPr>
                <w:sz w:val="19"/>
              </w:rPr>
              <w:t>NO_ACTION_RECORDED</w:t>
            </w:r>
          </w:p>
        </w:tc>
      </w:tr>
      <w:tr>
        <w:tc>
          <w:tcPr>
            <w:tcW w:type="dxa" w:w="1361"/>
          </w:tcPr>
          <w:p>
            <w:pPr>
              <w:spacing w:after="40" w:before="40"/>
            </w:pPr>
            <w:r/>
            <w:r>
              <w:rPr>
                <w:sz w:val="19"/>
              </w:rPr>
              <w:t>Risk flag</w:t>
            </w:r>
          </w:p>
        </w:tc>
        <w:tc>
          <w:tcPr>
            <w:tcW w:type="dxa" w:w="1814"/>
          </w:tcPr>
          <w:p>
            <w:pPr>
              <w:spacing w:after="40" w:before="40"/>
            </w:pPr>
            <w:r/>
            <w:r>
              <w:rPr>
                <w:sz w:val="19"/>
              </w:rPr>
              <w:t>AUTO_CLOSE_CANDIDATE</w:t>
            </w:r>
          </w:p>
        </w:tc>
        <w:tc>
          <w:tcPr>
            <w:tcW w:type="dxa" w:w="2721"/>
          </w:tcPr>
          <w:p>
            <w:pPr>
              <w:spacing w:after="40" w:before="40"/>
            </w:pPr>
            <w:r/>
            <w:r>
              <w:rPr>
                <w:sz w:val="19"/>
              </w:rPr>
              <w:t>CLOSURE_CANDIDATE</w:t>
            </w:r>
          </w:p>
        </w:tc>
      </w:tr>
      <w:tr>
        <w:tc>
          <w:tcPr>
            <w:tcW w:type="dxa" w:w="1361"/>
          </w:tcPr>
          <w:p>
            <w:pPr>
              <w:spacing w:after="40" w:before="40"/>
            </w:pPr>
            <w:r/>
            <w:r>
              <w:rPr>
                <w:sz w:val="19"/>
              </w:rPr>
              <w:t>Risk flag</w:t>
            </w:r>
          </w:p>
        </w:tc>
        <w:tc>
          <w:tcPr>
            <w:tcW w:type="dxa" w:w="1814"/>
          </w:tcPr>
          <w:p>
            <w:pPr>
              <w:spacing w:after="40" w:before="40"/>
            </w:pPr>
            <w:r/>
            <w:r>
              <w:rPr>
                <w:sz w:val="19"/>
              </w:rPr>
              <w:t>KB_NOT_ATTACHED</w:t>
            </w:r>
          </w:p>
        </w:tc>
        <w:tc>
          <w:tcPr>
            <w:tcW w:type="dxa" w:w="2721"/>
          </w:tcPr>
          <w:p>
            <w:pPr>
              <w:spacing w:after="40" w:before="40"/>
            </w:pPr>
            <w:r/>
            <w:r>
              <w:rPr>
                <w:sz w:val="19"/>
              </w:rPr>
              <w:t>KB_ARTICLE_NOT_LINKED</w:t>
            </w:r>
          </w:p>
        </w:tc>
      </w:tr>
      <w:tr>
        <w:tc>
          <w:tcPr>
            <w:tcW w:type="dxa" w:w="1361"/>
          </w:tcPr>
          <w:p>
            <w:pPr>
              <w:spacing w:after="40" w:before="40"/>
            </w:pPr>
            <w:r/>
            <w:r>
              <w:rPr>
                <w:sz w:val="19"/>
              </w:rPr>
              <w:t>Risk flag</w:t>
            </w:r>
          </w:p>
        </w:tc>
        <w:tc>
          <w:tcPr>
            <w:tcW w:type="dxa" w:w="1814"/>
          </w:tcPr>
          <w:p>
            <w:pPr>
              <w:spacing w:after="40" w:before="40"/>
            </w:pPr>
            <w:r/>
            <w:r>
              <w:rPr>
                <w:sz w:val="19"/>
              </w:rPr>
              <w:t>PAST_EXPECTED_DURATION</w:t>
            </w:r>
          </w:p>
        </w:tc>
        <w:tc>
          <w:tcPr>
            <w:tcW w:type="dxa" w:w="2721"/>
          </w:tcPr>
          <w:p>
            <w:pPr>
              <w:spacing w:after="40" w:before="40"/>
            </w:pPr>
            <w:r/>
            <w:r>
              <w:rPr>
                <w:sz w:val="19"/>
              </w:rPr>
              <w:t>EXPECTED_DURATION_EXCEEDED</w:t>
            </w:r>
          </w:p>
        </w:tc>
      </w:tr>
    </w:tbl>
    <w:p>
      <w:pPr>
        <w:spacing w:after="80"/>
      </w:pPr>
    </w:p>
    <w:p>
      <w:r>
        <w:rPr>
          <w:b w:val="0"/>
          <w:i w:val="0"/>
          <w:sz w:val="21"/>
        </w:rPr>
        <w:t>The migration is idempotent and wrapped per statement, so a partially applied run can be completed by running the file again. Weight values, feedback rows and signal history are all preserved.</w:t>
      </w: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The first recommendation pass after this migration will call the model for the entire backlog.  </w:t>
      </w:r>
      <w:r>
        <w:rPr>
          <w:color w:val="52514E"/>
          <w:sz w:val="20"/>
        </w:rPr>
        <w:t>The prompt now names pending_action_owner and the formalised risk flags, so every stored input_hash was computed against a superseded prompt. The migration marks those recommendations superseded deliberately, which forces one clean re-analysis rather than presenting advice that cites terminology no longer in use. Expect a single cost spike of roughly one model call per aged incident, then a return to normal cache behaviour.</w:t>
      </w: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Configuration keys were renamed too, but remain backward compatible.  </w:t>
      </w:r>
      <w:r>
        <w:rPr>
          <w:color w:val="52514E"/>
          <w:sz w:val="20"/>
        </w:rPr>
        <w:t>thresholds.inactivity_days, critical_inactivity_days, sla_risk_pct, closure_followup_count and closure_silence_days still work. Each logs a warning naming its replacement, because silently reverting to a default would change scoring with nothing to explain it. Update conf.json at your convenience — Section 11 lists the current names.</w:t>
      </w:r>
    </w:p>
    <w:p>
      <w:pPr>
        <w:pStyle w:val="Heading3"/>
      </w:pPr>
      <w:r>
        <w:t>Objects created</w:t>
      </w:r>
    </w:p>
    <w:tbl>
      <w:tblPr>
        <w:tblStyle w:val="TableGrid"/>
        <w:tblW w:type="auto" w:w="0"/>
        <w:jc w:val="left"/>
        <w:tblLayout w:type="autofit"/>
        <w:tblLook w:firstColumn="1" w:firstRow="1" w:lastColumn="0" w:lastRow="0" w:noHBand="0" w:noVBand="1" w:val="04A0"/>
      </w:tblPr>
      <w:tblGrid>
        <w:gridCol w:w="4929"/>
        <w:gridCol w:w="4929"/>
      </w:tblGrid>
      <w:tr>
        <w:tc>
          <w:tcPr>
            <w:tcW w:type="dxa" w:w="2835"/>
            <w:shd w:val="clear" w:color="auto" w:fill="E8E8E3"/>
          </w:tcPr>
          <w:p>
            <w:pPr>
              <w:spacing w:after="40" w:before="40"/>
            </w:pPr>
            <w:r/>
            <w:r>
              <w:rPr>
                <w:b/>
                <w:sz w:val="19"/>
              </w:rPr>
              <w:t>Object</w:t>
            </w:r>
          </w:p>
        </w:tc>
        <w:tc>
          <w:tcPr>
            <w:tcW w:type="dxa" w:w="6463"/>
            <w:shd w:val="clear" w:color="auto" w:fill="E8E8E3"/>
          </w:tcPr>
          <w:p>
            <w:pPr>
              <w:spacing w:after="40" w:before="40"/>
            </w:pPr>
            <w:r/>
            <w:r>
              <w:rPr>
                <w:b/>
                <w:sz w:val="19"/>
              </w:rPr>
              <w:t>Purpose</w:t>
            </w:r>
          </w:p>
        </w:tc>
      </w:tr>
      <w:tr>
        <w:tc>
          <w:tcPr>
            <w:tcW w:type="dxa" w:w="2835"/>
          </w:tcPr>
          <w:p>
            <w:pPr>
              <w:spacing w:after="40" w:before="40"/>
            </w:pPr>
            <w:r/>
            <w:r>
              <w:rPr>
                <w:rFonts w:ascii="Consolas" w:hAnsi="Consolas"/>
                <w:sz w:val="17"/>
              </w:rPr>
              <w:t>watched_ticket</w:t>
            </w:r>
          </w:p>
        </w:tc>
        <w:tc>
          <w:tcPr>
            <w:tcW w:type="dxa" w:w="6463"/>
          </w:tcPr>
          <w:p>
            <w:pPr>
              <w:spacing w:after="40" w:before="40"/>
            </w:pPr>
            <w:r/>
            <w:r>
              <w:rPr>
                <w:sz w:val="19"/>
              </w:rPr>
              <w:t>Current snapshot of every tracked open incident</w:t>
            </w:r>
          </w:p>
        </w:tc>
      </w:tr>
      <w:tr>
        <w:tc>
          <w:tcPr>
            <w:tcW w:type="dxa" w:w="2835"/>
          </w:tcPr>
          <w:p>
            <w:pPr>
              <w:spacing w:after="40" w:before="40"/>
            </w:pPr>
            <w:r/>
            <w:r>
              <w:rPr>
                <w:rFonts w:ascii="Consolas" w:hAnsi="Consolas"/>
                <w:sz w:val="17"/>
              </w:rPr>
              <w:t>ticket_signal</w:t>
            </w:r>
          </w:p>
        </w:tc>
        <w:tc>
          <w:tcPr>
            <w:tcW w:type="dxa" w:w="6463"/>
          </w:tcPr>
          <w:p>
            <w:pPr>
              <w:spacing w:after="40" w:before="40"/>
            </w:pPr>
            <w:r/>
            <w:r>
              <w:rPr>
                <w:sz w:val="19"/>
              </w:rPr>
              <w:t>Append-only computed signals and attention score — the fastest-growing table</w:t>
            </w:r>
          </w:p>
        </w:tc>
      </w:tr>
      <w:tr>
        <w:tc>
          <w:tcPr>
            <w:tcW w:type="dxa" w:w="2835"/>
          </w:tcPr>
          <w:p>
            <w:pPr>
              <w:spacing w:after="40" w:before="40"/>
            </w:pPr>
            <w:r/>
            <w:r>
              <w:rPr>
                <w:rFonts w:ascii="Consolas" w:hAnsi="Consolas"/>
                <w:sz w:val="17"/>
              </w:rPr>
              <w:t>recommendation</w:t>
            </w:r>
          </w:p>
        </w:tc>
        <w:tc>
          <w:tcPr>
            <w:tcW w:type="dxa" w:w="6463"/>
          </w:tcPr>
          <w:p>
            <w:pPr>
              <w:spacing w:after="40" w:before="40"/>
            </w:pPr>
            <w:r/>
            <w:r>
              <w:rPr>
                <w:sz w:val="19"/>
              </w:rPr>
              <w:t>LLM output, keyed on an input hash so unchanged tickets are not re-analysed</w:t>
            </w:r>
          </w:p>
        </w:tc>
      </w:tr>
      <w:tr>
        <w:tc>
          <w:tcPr>
            <w:tcW w:type="dxa" w:w="2835"/>
          </w:tcPr>
          <w:p>
            <w:pPr>
              <w:spacing w:after="40" w:before="40"/>
            </w:pPr>
            <w:r/>
            <w:r>
              <w:rPr>
                <w:rFonts w:ascii="Consolas" w:hAnsi="Consolas"/>
                <w:sz w:val="17"/>
              </w:rPr>
              <w:t>recommendation_feedback</w:t>
            </w:r>
          </w:p>
        </w:tc>
        <w:tc>
          <w:tcPr>
            <w:tcW w:type="dxa" w:w="6463"/>
          </w:tcPr>
          <w:p>
            <w:pPr>
              <w:spacing w:after="40" w:before="40"/>
            </w:pPr>
            <w:r/>
            <w:r>
              <w:rPr>
                <w:sz w:val="19"/>
              </w:rPr>
              <w:t>Lead verdicts — the basis of every accuracy metric</w:t>
            </w:r>
          </w:p>
        </w:tc>
      </w:tr>
      <w:tr>
        <w:tc>
          <w:tcPr>
            <w:tcW w:type="dxa" w:w="2835"/>
          </w:tcPr>
          <w:p>
            <w:pPr>
              <w:spacing w:after="40" w:before="40"/>
            </w:pPr>
            <w:r/>
            <w:r>
              <w:rPr>
                <w:rFonts w:ascii="Consolas" w:hAnsi="Consolas"/>
                <w:sz w:val="17"/>
              </w:rPr>
              <w:t>suppression</w:t>
            </w:r>
          </w:p>
        </w:tc>
        <w:tc>
          <w:tcPr>
            <w:tcW w:type="dxa" w:w="6463"/>
          </w:tcPr>
          <w:p>
            <w:pPr>
              <w:spacing w:after="40" w:before="40"/>
            </w:pPr>
            <w:r/>
            <w:r>
              <w:rPr>
                <w:sz w:val="19"/>
              </w:rPr>
              <w:t>Snoozes, so a handled ticket stops appearing</w:t>
            </w:r>
          </w:p>
        </w:tc>
      </w:tr>
      <w:tr>
        <w:tc>
          <w:tcPr>
            <w:tcW w:type="dxa" w:w="2835"/>
          </w:tcPr>
          <w:p>
            <w:pPr>
              <w:spacing w:after="40" w:before="40"/>
            </w:pPr>
            <w:r/>
            <w:r>
              <w:rPr>
                <w:rFonts w:ascii="Consolas" w:hAnsi="Consolas"/>
                <w:sz w:val="17"/>
              </w:rPr>
              <w:t>attention_weightage</w:t>
            </w:r>
          </w:p>
        </w:tc>
        <w:tc>
          <w:tcPr>
            <w:tcW w:type="dxa" w:w="6463"/>
          </w:tcPr>
          <w:p>
            <w:pPr>
              <w:spacing w:after="40" w:before="40"/>
            </w:pPr>
            <w:r/>
            <w:r>
              <w:rPr>
                <w:sz w:val="19"/>
              </w:rPr>
              <w:t>Tunable score weights, editable from the UI</w:t>
            </w:r>
          </w:p>
        </w:tc>
      </w:tr>
      <w:tr>
        <w:tc>
          <w:tcPr>
            <w:tcW w:type="dxa" w:w="2835"/>
          </w:tcPr>
          <w:p>
            <w:pPr>
              <w:spacing w:after="40" w:before="40"/>
            </w:pPr>
            <w:r/>
            <w:r>
              <w:rPr>
                <w:rFonts w:ascii="Consolas" w:hAnsi="Consolas"/>
                <w:sz w:val="17"/>
              </w:rPr>
              <w:t>digest_run</w:t>
            </w:r>
          </w:p>
        </w:tc>
        <w:tc>
          <w:tcPr>
            <w:tcW w:type="dxa" w:w="6463"/>
          </w:tcPr>
          <w:p>
            <w:pPr>
              <w:spacing w:after="40" w:before="40"/>
            </w:pPr>
            <w:r/>
            <w:r>
              <w:rPr>
                <w:sz w:val="19"/>
              </w:rPr>
              <w:t>Delivery log — proves whether a digest was sent</w:t>
            </w:r>
          </w:p>
        </w:tc>
      </w:tr>
      <w:tr>
        <w:tc>
          <w:tcPr>
            <w:tcW w:type="dxa" w:w="2835"/>
          </w:tcPr>
          <w:p>
            <w:pPr>
              <w:spacing w:after="40" w:before="40"/>
            </w:pPr>
            <w:r/>
            <w:r>
              <w:rPr>
                <w:rFonts w:ascii="Consolas" w:hAnsi="Consolas"/>
                <w:sz w:val="17"/>
              </w:rPr>
              <w:t>alert_log</w:t>
            </w:r>
          </w:p>
        </w:tc>
        <w:tc>
          <w:tcPr>
            <w:tcW w:type="dxa" w:w="6463"/>
          </w:tcPr>
          <w:p>
            <w:pPr>
              <w:spacing w:after="40" w:before="40"/>
            </w:pPr>
            <w:r/>
            <w:r>
              <w:rPr>
                <w:sz w:val="19"/>
              </w:rPr>
              <w:t>Alert de-duplication, one alert per ticket per type per day</w:t>
            </w:r>
          </w:p>
        </w:tc>
      </w:tr>
      <w:tr>
        <w:tc>
          <w:tcPr>
            <w:tcW w:type="dxa" w:w="2835"/>
          </w:tcPr>
          <w:p>
            <w:pPr>
              <w:spacing w:after="40" w:before="40"/>
            </w:pPr>
            <w:r/>
            <w:r>
              <w:rPr>
                <w:rFonts w:ascii="Consolas" w:hAnsi="Consolas"/>
                <w:sz w:val="17"/>
              </w:rPr>
              <w:t>embedding_store</w:t>
            </w:r>
          </w:p>
        </w:tc>
        <w:tc>
          <w:tcPr>
            <w:tcW w:type="dxa" w:w="6463"/>
          </w:tcPr>
          <w:p>
            <w:pPr>
              <w:spacing w:after="40" w:before="40"/>
            </w:pPr>
            <w:r/>
            <w:r>
              <w:rPr>
                <w:sz w:val="19"/>
              </w:rPr>
              <w:t>Vector index for similar incidents and KB articles</w:t>
            </w:r>
          </w:p>
        </w:tc>
      </w:tr>
      <w:tr>
        <w:tc>
          <w:tcPr>
            <w:tcW w:type="dxa" w:w="2835"/>
          </w:tcPr>
          <w:p>
            <w:pPr>
              <w:spacing w:after="40" w:before="40"/>
            </w:pPr>
            <w:r/>
            <w:r>
              <w:rPr>
                <w:rFonts w:ascii="Consolas" w:hAnsi="Consolas"/>
                <w:sz w:val="17"/>
              </w:rPr>
              <w:t>resolution_stat</w:t>
            </w:r>
          </w:p>
        </w:tc>
        <w:tc>
          <w:tcPr>
            <w:tcW w:type="dxa" w:w="6463"/>
          </w:tcPr>
          <w:p>
            <w:pPr>
              <w:spacing w:after="40" w:before="40"/>
            </w:pPr>
            <w:r/>
            <w:r>
              <w:rPr>
                <w:sz w:val="19"/>
              </w:rPr>
              <w:t>p50/p90 resolution baselines per category</w:t>
            </w:r>
          </w:p>
        </w:tc>
      </w:tr>
      <w:tr>
        <w:tc>
          <w:tcPr>
            <w:tcW w:type="dxa" w:w="2835"/>
          </w:tcPr>
          <w:p>
            <w:pPr>
              <w:spacing w:after="40" w:before="40"/>
            </w:pPr>
            <w:r/>
            <w:r>
              <w:rPr>
                <w:rFonts w:ascii="Consolas" w:hAnsi="Consolas"/>
                <w:sz w:val="17"/>
              </w:rPr>
              <w:t>advisor_user</w:t>
            </w:r>
          </w:p>
        </w:tc>
        <w:tc>
          <w:tcPr>
            <w:tcW w:type="dxa" w:w="6463"/>
          </w:tcPr>
          <w:p>
            <w:pPr>
              <w:spacing w:after="40" w:before="40"/>
            </w:pPr>
            <w:r/>
            <w:r>
              <w:rPr>
                <w:sz w:val="19"/>
              </w:rPr>
              <w:t>Web UI accounts</w:t>
            </w:r>
          </w:p>
        </w:tc>
      </w:tr>
      <w:tr>
        <w:tc>
          <w:tcPr>
            <w:tcW w:type="dxa" w:w="2835"/>
          </w:tcPr>
          <w:p>
            <w:pPr>
              <w:spacing w:after="40" w:before="40"/>
            </w:pPr>
            <w:r/>
            <w:r>
              <w:rPr>
                <w:rFonts w:ascii="Consolas" w:hAnsi="Consolas"/>
                <w:sz w:val="17"/>
              </w:rPr>
              <w:t>v_current_board</w:t>
            </w:r>
          </w:p>
        </w:tc>
        <w:tc>
          <w:tcPr>
            <w:tcW w:type="dxa" w:w="6463"/>
          </w:tcPr>
          <w:p>
            <w:pPr>
              <w:spacing w:after="40" w:before="40"/>
            </w:pPr>
            <w:r/>
            <w:r>
              <w:rPr>
                <w:sz w:val="19"/>
              </w:rPr>
              <w:t>View joining the latest signal and recommendation per ticket</w:t>
            </w:r>
          </w:p>
        </w:tc>
      </w:tr>
    </w:tbl>
    <w:p>
      <w:pPr>
        <w:spacing w:after="80"/>
      </w:pPr>
    </w:p>
    <w:p>
      <w:pPr>
        <w:pStyle w:val="Heading2"/>
      </w:pPr>
      <w:r>
        <w:t>6.3 Verify</w:t>
      </w:r>
    </w:p>
    <w:p>
      <w:pPr>
        <w:spacing w:after="0" w:before="120" w:line="240" w:lineRule="auto"/>
        <w:ind w:left="170"/>
        <w:shd w:val="clear" w:color="auto" w:fill="F4F4F1"/>
      </w:pPr>
      <w:r>
        <w:rPr>
          <w:rFonts w:ascii="Consolas" w:hAnsi="Consolas"/>
          <w:color w:val="0B0B0B"/>
          <w:sz w:val="17"/>
        </w:rPr>
        <w:t>mysql -u sd_advisor -p sd_advisor_db -e "</w:t>
      </w:r>
    </w:p>
    <w:p>
      <w:pPr>
        <w:spacing w:after="0" w:before="0" w:line="240" w:lineRule="auto"/>
        <w:ind w:left="170"/>
        <w:shd w:val="clear" w:color="auto" w:fill="F4F4F1"/>
      </w:pPr>
      <w:r>
        <w:rPr>
          <w:rFonts w:ascii="Consolas" w:hAnsi="Consolas"/>
          <w:color w:val="0B0B0B"/>
          <w:sz w:val="17"/>
        </w:rPr>
        <w:t xml:space="preserve">  SHOW TABLES;</w:t>
      </w:r>
    </w:p>
    <w:p>
      <w:pPr>
        <w:spacing w:after="0" w:before="0" w:line="240" w:lineRule="auto"/>
        <w:ind w:left="170"/>
        <w:shd w:val="clear" w:color="auto" w:fill="F4F4F1"/>
      </w:pPr>
      <w:r>
        <w:rPr>
          <w:rFonts w:ascii="Consolas" w:hAnsi="Consolas"/>
          <w:color w:val="0B0B0B"/>
          <w:sz w:val="17"/>
        </w:rPr>
        <w:t xml:space="preserve">  SELECT component, weightage FROM attention_weightage ORDER BY weightage DESC;"</w:t>
      </w:r>
    </w:p>
    <w:p>
      <w:pPr>
        <w:spacing w:after="120" w:before="0"/>
      </w:pPr>
    </w:p>
    <w:p>
      <w:r>
        <w:rPr>
          <w:b w:val="0"/>
          <w:i w:val="0"/>
          <w:sz w:val="21"/>
        </w:rPr>
        <w:t>You should see eleven tables plus the view, and seven weight rows totalling 100.</w:t>
      </w:r>
    </w:p>
    <w:p>
      <w:pPr>
        <w:pStyle w:val="Heading2"/>
      </w:pPr>
      <w:r>
        <w:t>6.4 Character set check</w:t>
      </w:r>
    </w:p>
    <w:p>
      <w:r>
        <w:rPr>
          <w:b w:val="0"/>
          <w:i w:val="0"/>
          <w:sz w:val="21"/>
        </w:rPr>
        <w:t>Your ticket data includes non-Latin text (the sample data contains Chinese-language incidents). The schema declares utf8mb4 explicitly; confirm the server did not override it:</w:t>
      </w:r>
    </w:p>
    <w:p>
      <w:pPr>
        <w:spacing w:after="0" w:before="120" w:line="240" w:lineRule="auto"/>
        <w:ind w:left="170"/>
        <w:shd w:val="clear" w:color="auto" w:fill="F4F4F1"/>
      </w:pPr>
      <w:r>
        <w:rPr>
          <w:rFonts w:ascii="Consolas" w:hAnsi="Consolas"/>
          <w:color w:val="0B0B0B"/>
          <w:sz w:val="17"/>
        </w:rPr>
        <w:t>mysql -u sd_advisor -p -e "</w:t>
      </w:r>
    </w:p>
    <w:p>
      <w:pPr>
        <w:spacing w:after="0" w:before="0" w:line="240" w:lineRule="auto"/>
        <w:ind w:left="170"/>
        <w:shd w:val="clear" w:color="auto" w:fill="F4F4F1"/>
      </w:pPr>
      <w:r>
        <w:rPr>
          <w:rFonts w:ascii="Consolas" w:hAnsi="Consolas"/>
          <w:color w:val="0B0B0B"/>
          <w:sz w:val="17"/>
        </w:rPr>
        <w:t xml:space="preserve">  SELECT default_character_set_name, default_collation_name</w:t>
      </w:r>
    </w:p>
    <w:p>
      <w:pPr>
        <w:spacing w:after="0" w:before="0" w:line="240" w:lineRule="auto"/>
        <w:ind w:left="170"/>
        <w:shd w:val="clear" w:color="auto" w:fill="F4F4F1"/>
      </w:pPr>
      <w:r>
        <w:rPr>
          <w:rFonts w:ascii="Consolas" w:hAnsi="Consolas"/>
          <w:color w:val="0B0B0B"/>
          <w:sz w:val="17"/>
        </w:rPr>
        <w:t xml:space="preserve">    FROM information_schema.SCHEMATA</w:t>
      </w:r>
    </w:p>
    <w:p>
      <w:pPr>
        <w:spacing w:after="0" w:before="0" w:line="240" w:lineRule="auto"/>
        <w:ind w:left="170"/>
        <w:shd w:val="clear" w:color="auto" w:fill="F4F4F1"/>
      </w:pPr>
      <w:r>
        <w:rPr>
          <w:rFonts w:ascii="Consolas" w:hAnsi="Consolas"/>
          <w:color w:val="0B0B0B"/>
          <w:sz w:val="17"/>
        </w:rPr>
        <w:t xml:space="preserve">   WHERE schema_name = 'sd_advisor_db';"</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Expect: utf8mb4 / utf8mb4_unicode_ci</w:t>
      </w:r>
    </w:p>
    <w:p>
      <w:pPr>
        <w:spacing w:after="120" w:before="0"/>
      </w:pPr>
    </w:p>
    <w:p>
      <w:pPr>
        <w:pStyle w:val="Heading2"/>
      </w:pPr>
      <w:r>
        <w:t>6.5 Optional — read-only grant for the coaching column</w:t>
      </w:r>
    </w:p>
    <w:p>
      <w:r>
        <w:rPr>
          <w:b w:val="0"/>
          <w:i w:val="0"/>
          <w:sz w:val="21"/>
        </w:rPr>
        <w:t>Only if you intend to enable the agent compliance column described in Section 1.3:</w:t>
      </w:r>
    </w:p>
    <w:p>
      <w:pPr>
        <w:spacing w:after="0" w:before="120" w:line="240" w:lineRule="auto"/>
        <w:ind w:left="170"/>
        <w:shd w:val="clear" w:color="auto" w:fill="F4F4F1"/>
      </w:pPr>
      <w:r>
        <w:rPr>
          <w:rFonts w:ascii="Consolas" w:hAnsi="Consolas"/>
          <w:color w:val="0B0B0B"/>
          <w:sz w:val="17"/>
        </w:rPr>
        <w:t>-- Read-only, and only the two tables the feature actually reads</w:t>
      </w:r>
    </w:p>
    <w:p>
      <w:pPr>
        <w:spacing w:after="0" w:before="0" w:line="240" w:lineRule="auto"/>
        <w:ind w:left="170"/>
        <w:shd w:val="clear" w:color="auto" w:fill="F4F4F1"/>
      </w:pPr>
      <w:r>
        <w:rPr>
          <w:rFonts w:ascii="Consolas" w:hAnsi="Consolas"/>
          <w:color w:val="0B0B0B"/>
          <w:sz w:val="17"/>
        </w:rPr>
        <w:t>GRANT SELECT ON itsm_analytics_db.incident_master_table     TO 'sd_advisor'@'localhost';</w:t>
      </w:r>
    </w:p>
    <w:p>
      <w:pPr>
        <w:spacing w:after="0" w:before="0" w:line="240" w:lineRule="auto"/>
        <w:ind w:left="170"/>
        <w:shd w:val="clear" w:color="auto" w:fill="F4F4F1"/>
      </w:pPr>
      <w:r>
        <w:rPr>
          <w:rFonts w:ascii="Consolas" w:hAnsi="Consolas"/>
          <w:color w:val="0B0B0B"/>
          <w:sz w:val="17"/>
        </w:rPr>
        <w:t>GRANT SELECT ON itsm_analytics_db.incident_compliance_table TO 'sd_advisor'@'localhost';</w:t>
      </w:r>
    </w:p>
    <w:p>
      <w:pPr>
        <w:spacing w:after="0" w:before="0" w:line="240" w:lineRule="auto"/>
        <w:ind w:left="170"/>
        <w:shd w:val="clear" w:color="auto" w:fill="F4F4F1"/>
      </w:pPr>
      <w:r>
        <w:rPr>
          <w:rFonts w:ascii="Consolas" w:hAnsi="Consolas"/>
          <w:color w:val="0B0B0B"/>
          <w:sz w:val="17"/>
        </w:rPr>
        <w:t>FLUSH PRIVILEGES;</w:t>
      </w:r>
    </w:p>
    <w:p>
      <w:pPr>
        <w:spacing w:after="120" w:before="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Then set in conf.json:  </w:t>
      </w:r>
      <w:r>
        <w:rPr>
          <w:color w:val="52514E"/>
          <w:sz w:val="20"/>
        </w:rPr>
        <w:t>audit_database.enabled = true, and audit_database.vault_path to the same Vault path as the advisor's own database credentials (the same MySQL user is used, now carrying the two extra SELECT grants).</w:t>
      </w:r>
    </w:p>
    <w:p>
      <w:r>
        <w:br w:type="page"/>
      </w:r>
    </w:p>
    <w:p>
      <w:pPr>
        <w:pStyle w:val="Heading1"/>
      </w:pPr>
      <w:r>
        <w:t>7. Step 5 — HashiCorp Vault configuration</w:t>
      </w:r>
    </w:p>
    <w:p>
      <w:pPr>
        <w:pStyle w:val="Heading2"/>
      </w:pPr>
      <w:r>
        <w:t>7.1 Confirm Vault is reachable and unsealed</w:t>
      </w:r>
    </w:p>
    <w:p>
      <w:pPr>
        <w:spacing w:after="0" w:before="120" w:line="240" w:lineRule="auto"/>
        <w:ind w:left="170"/>
        <w:shd w:val="clear" w:color="auto" w:fill="F4F4F1"/>
      </w:pPr>
      <w:r>
        <w:rPr>
          <w:rFonts w:ascii="Consolas" w:hAnsi="Consolas"/>
          <w:color w:val="0B0B0B"/>
          <w:sz w:val="17"/>
        </w:rPr>
        <w:t>export VAULT_ADDR='https://kohlerco.com:8200'</w:t>
      </w:r>
    </w:p>
    <w:p>
      <w:pPr>
        <w:spacing w:after="0" w:before="0" w:line="240" w:lineRule="auto"/>
        <w:ind w:left="170"/>
        <w:shd w:val="clear" w:color="auto" w:fill="F4F4F1"/>
      </w:pPr>
      <w:r>
        <w:rPr>
          <w:rFonts w:ascii="Consolas" w:hAnsi="Consolas"/>
          <w:color w:val="0B0B0B"/>
          <w:sz w:val="17"/>
        </w:rPr>
        <w:t>export VAULT_CACERT='/opt/vault/tls/tls.crt'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vault status</w:t>
      </w:r>
    </w:p>
    <w:p>
      <w:pPr>
        <w:spacing w:after="0" w:before="0" w:line="240" w:lineRule="auto"/>
        <w:ind w:left="170"/>
        <w:shd w:val="clear" w:color="auto" w:fill="F4F4F1"/>
      </w:pPr>
      <w:r>
        <w:rPr>
          <w:rFonts w:ascii="Consolas" w:hAnsi="Consolas"/>
          <w:color w:val="0B0B0B"/>
          <w:sz w:val="17"/>
        </w:rPr>
        <w:t># Sealed must read "false"</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If it is sealed, the existing startup script handles unsealing:</w:t>
      </w:r>
    </w:p>
    <w:p>
      <w:pPr>
        <w:spacing w:after="0" w:before="0" w:line="240" w:lineRule="auto"/>
        <w:ind w:left="170"/>
        <w:shd w:val="clear" w:color="auto" w:fill="F4F4F1"/>
      </w:pPr>
      <w:r>
        <w:rPr>
          <w:rFonts w:ascii="Consolas" w:hAnsi="Consolas"/>
          <w:color w:val="0B0B0B"/>
          <w:sz w:val="17"/>
        </w:rPr>
        <w:t>sudo /genai/etc/scripts/itsm_analytics/startup_services.sh</w:t>
      </w:r>
    </w:p>
    <w:p>
      <w:pPr>
        <w:spacing w:after="120" w:before="0"/>
      </w:pPr>
    </w:p>
    <w:p>
      <w:pPr>
        <w:pStyle w:val="Heading2"/>
      </w:pPr>
      <w:r>
        <w:t>7.2 Create a dedicated policy</w:t>
      </w:r>
    </w:p>
    <w:p>
      <w:r>
        <w:rPr>
          <w:b w:val="0"/>
          <w:i w:val="0"/>
          <w:sz w:val="21"/>
        </w:rPr>
        <w:t>The advisor must not be able to read the audit tool's secrets, and vice versa. Create a policy scoped to its own paths only:</w:t>
      </w:r>
    </w:p>
    <w:p>
      <w:pPr>
        <w:spacing w:after="0" w:before="120" w:line="240" w:lineRule="auto"/>
        <w:ind w:left="170"/>
        <w:shd w:val="clear" w:color="auto" w:fill="F4F4F1"/>
      </w:pPr>
      <w:r>
        <w:rPr>
          <w:rFonts w:ascii="Consolas" w:hAnsi="Consolas"/>
          <w:color w:val="0B0B0B"/>
          <w:sz w:val="17"/>
        </w:rPr>
        <w:t>cat &gt; /tmp/sd_advisor_policy.hcl &lt;&lt;'EOF'</w:t>
      </w:r>
    </w:p>
    <w:p>
      <w:pPr>
        <w:spacing w:after="0" w:before="0" w:line="240" w:lineRule="auto"/>
        <w:ind w:left="170"/>
        <w:shd w:val="clear" w:color="auto" w:fill="F4F4F1"/>
      </w:pPr>
      <w:r>
        <w:rPr>
          <w:rFonts w:ascii="Consolas" w:hAnsi="Consolas"/>
          <w:color w:val="0B0B0B"/>
          <w:sz w:val="17"/>
        </w:rPr>
        <w:t># Aged Ticket Advisor - read-only access to its own secrets</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path "secret/data/sd_advisor_db"   { capabilities = ["read"] }</w:t>
      </w:r>
    </w:p>
    <w:p>
      <w:pPr>
        <w:spacing w:after="0" w:before="0" w:line="240" w:lineRule="auto"/>
        <w:ind w:left="170"/>
        <w:shd w:val="clear" w:color="auto" w:fill="F4F4F1"/>
      </w:pPr>
      <w:r>
        <w:rPr>
          <w:rFonts w:ascii="Consolas" w:hAnsi="Consolas"/>
          <w:color w:val="0B0B0B"/>
          <w:sz w:val="17"/>
        </w:rPr>
        <w:t>path "secret/data/sd_advisor_llm"  { capabilities = ["read"] }</w:t>
      </w:r>
    </w:p>
    <w:p>
      <w:pPr>
        <w:spacing w:after="0" w:before="0" w:line="240" w:lineRule="auto"/>
        <w:ind w:left="170"/>
        <w:shd w:val="clear" w:color="auto" w:fill="F4F4F1"/>
      </w:pPr>
      <w:r>
        <w:rPr>
          <w:rFonts w:ascii="Consolas" w:hAnsi="Consolas"/>
          <w:color w:val="0B0B0B"/>
          <w:sz w:val="17"/>
        </w:rPr>
        <w:t>path "secret/data/sd_advisor_smtp" { capabilities = ["read"] }</w:t>
      </w:r>
    </w:p>
    <w:p>
      <w:pPr>
        <w:spacing w:after="0" w:before="0" w:line="240" w:lineRule="auto"/>
        <w:ind w:left="170"/>
        <w:shd w:val="clear" w:color="auto" w:fill="F4F4F1"/>
      </w:pPr>
      <w:r>
        <w:rPr>
          <w:rFonts w:ascii="Consolas" w:hAnsi="Consolas"/>
          <w:color w:val="0B0B0B"/>
          <w:sz w:val="17"/>
        </w:rPr>
        <w:t>path "secret/data/sd_advisor_web"  { capabilities = ["read"] }</w:t>
      </w:r>
    </w:p>
    <w:p>
      <w:pPr>
        <w:spacing w:after="0" w:before="0" w:line="240" w:lineRule="auto"/>
        <w:ind w:left="170"/>
        <w:shd w:val="clear" w:color="auto" w:fill="F4F4F1"/>
      </w:pPr>
      <w:r>
        <w:rPr>
          <w:rFonts w:ascii="Consolas" w:hAnsi="Consolas"/>
          <w:color w:val="0B0B0B"/>
          <w:sz w:val="17"/>
        </w:rPr>
        <w:t>path "secret/data/snow_advisor"    { capabilities = ["read"]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path "secret/metadata/sd_advisor_*" { capabilities = ["read", "list"] }</w:t>
      </w:r>
    </w:p>
    <w:p>
      <w:pPr>
        <w:spacing w:after="0" w:before="0" w:line="240" w:lineRule="auto"/>
        <w:ind w:left="170"/>
        <w:shd w:val="clear" w:color="auto" w:fill="F4F4F1"/>
      </w:pPr>
      <w:r>
        <w:rPr>
          <w:rFonts w:ascii="Consolas" w:hAnsi="Consolas"/>
          <w:color w:val="0B0B0B"/>
          <w:sz w:val="17"/>
        </w:rPr>
        <w:t>EOF</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vault policy write sd-advisor /tmp/sd_advisor_policy.hcl</w:t>
      </w:r>
    </w:p>
    <w:p>
      <w:pPr>
        <w:spacing w:after="0" w:before="0" w:line="240" w:lineRule="auto"/>
        <w:ind w:left="170"/>
        <w:shd w:val="clear" w:color="auto" w:fill="F4F4F1"/>
      </w:pPr>
      <w:r>
        <w:rPr>
          <w:rFonts w:ascii="Consolas" w:hAnsi="Consolas"/>
          <w:color w:val="0B0B0B"/>
          <w:sz w:val="17"/>
        </w:rPr>
        <w:t>shred -u /tmp/sd_advisor_policy.hcl</w:t>
      </w:r>
    </w:p>
    <w:p>
      <w:pPr>
        <w:spacing w:after="120" w:before="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KV mount path.  </w:t>
      </w:r>
      <w:r>
        <w:rPr>
          <w:color w:val="52514E"/>
          <w:sz w:val="20"/>
        </w:rPr>
        <w:t>The policy above assumes the KV v2 engine is mounted at secret/. Confirm with "vault secrets list". If it is mounted elsewhere, adjust both the policy paths and the path arguments in the commands below.</w:t>
      </w:r>
    </w:p>
    <w:p>
      <w:pPr>
        <w:pStyle w:val="Heading2"/>
      </w:pPr>
      <w:r>
        <w:t>7.3 Write the secrets</w:t>
      </w:r>
    </w:p>
    <w:p>
      <w:r>
        <w:rPr>
          <w:b w:val="0"/>
          <w:i w:val="0"/>
          <w:sz w:val="21"/>
        </w:rPr>
        <w:t>Note the format difference: the database and ServiceNow secrets are stored as a single username=password pair (matching how the existing estate stores them), while the others use explicit named keys.</w:t>
      </w:r>
    </w:p>
    <w:p>
      <w:pPr>
        <w:spacing w:after="0" w:before="120" w:line="240" w:lineRule="auto"/>
        <w:ind w:left="170"/>
        <w:shd w:val="clear" w:color="auto" w:fill="F4F4F1"/>
      </w:pPr>
      <w:r>
        <w:rPr>
          <w:rFonts w:ascii="Consolas" w:hAnsi="Consolas"/>
          <w:color w:val="0B0B0B"/>
          <w:sz w:val="17"/>
        </w:rPr>
        <w:t># 1. MySQL credentials  --  single username=password pair</w:t>
      </w:r>
    </w:p>
    <w:p>
      <w:pPr>
        <w:spacing w:after="0" w:before="0" w:line="240" w:lineRule="auto"/>
        <w:ind w:left="170"/>
        <w:shd w:val="clear" w:color="auto" w:fill="F4F4F1"/>
      </w:pPr>
      <w:r>
        <w:rPr>
          <w:rFonts w:ascii="Consolas" w:hAnsi="Consolas"/>
          <w:color w:val="0B0B0B"/>
          <w:sz w:val="17"/>
        </w:rPr>
        <w:t>vault kv put secret/sd_advisor_db \</w:t>
      </w:r>
    </w:p>
    <w:p>
      <w:pPr>
        <w:spacing w:after="0" w:before="0" w:line="240" w:lineRule="auto"/>
        <w:ind w:left="170"/>
        <w:shd w:val="clear" w:color="auto" w:fill="F4F4F1"/>
      </w:pPr>
      <w:r>
        <w:rPr>
          <w:rFonts w:ascii="Consolas" w:hAnsi="Consolas"/>
          <w:color w:val="0B0B0B"/>
          <w:sz w:val="17"/>
        </w:rPr>
        <w:t xml:space="preserve">    sd_advisor='&lt;MYSQL_PASSWORD_FROM_SECTION_6.1&gt;'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2. ServiceNow credentials  --  single username=password pair</w:t>
      </w:r>
    </w:p>
    <w:p>
      <w:pPr>
        <w:spacing w:after="0" w:before="0" w:line="240" w:lineRule="auto"/>
        <w:ind w:left="170"/>
        <w:shd w:val="clear" w:color="auto" w:fill="F4F4F1"/>
      </w:pPr>
      <w:r>
        <w:rPr>
          <w:rFonts w:ascii="Consolas" w:hAnsi="Consolas"/>
          <w:color w:val="0B0B0B"/>
          <w:sz w:val="17"/>
        </w:rPr>
        <w:t>vault kv put secret/snow_advisor \</w:t>
      </w:r>
    </w:p>
    <w:p>
      <w:pPr>
        <w:spacing w:after="0" w:before="0" w:line="240" w:lineRule="auto"/>
        <w:ind w:left="170"/>
        <w:shd w:val="clear" w:color="auto" w:fill="F4F4F1"/>
      </w:pPr>
      <w:r>
        <w:rPr>
          <w:rFonts w:ascii="Consolas" w:hAnsi="Consolas"/>
          <w:color w:val="0B0B0B"/>
          <w:sz w:val="17"/>
        </w:rPr>
        <w:t xml:space="preserve">    ata.integration='&lt;SERVICENOW_PASSWORD_FROM_SECTION_8&gt;'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3. Azure OpenAI  --  explicit named keys</w:t>
      </w:r>
    </w:p>
    <w:p>
      <w:pPr>
        <w:spacing w:after="0" w:before="0" w:line="240" w:lineRule="auto"/>
        <w:ind w:left="170"/>
        <w:shd w:val="clear" w:color="auto" w:fill="F4F4F1"/>
      </w:pPr>
      <w:r>
        <w:rPr>
          <w:rFonts w:ascii="Consolas" w:hAnsi="Consolas"/>
          <w:color w:val="0B0B0B"/>
          <w:sz w:val="17"/>
        </w:rPr>
        <w:t>vault kv put secret/sd_advisor_llm \</w:t>
      </w:r>
    </w:p>
    <w:p>
      <w:pPr>
        <w:spacing w:after="0" w:before="0" w:line="240" w:lineRule="auto"/>
        <w:ind w:left="170"/>
        <w:shd w:val="clear" w:color="auto" w:fill="F4F4F1"/>
      </w:pPr>
      <w:r>
        <w:rPr>
          <w:rFonts w:ascii="Consolas" w:hAnsi="Consolas"/>
          <w:color w:val="0B0B0B"/>
          <w:sz w:val="17"/>
        </w:rPr>
        <w:t xml:space="preserve">    azure_endpoint='https://&lt;your-resource&gt;.openai.azure.com/' \</w:t>
      </w:r>
    </w:p>
    <w:p>
      <w:pPr>
        <w:spacing w:after="0" w:before="0" w:line="240" w:lineRule="auto"/>
        <w:ind w:left="170"/>
        <w:shd w:val="clear" w:color="auto" w:fill="F4F4F1"/>
      </w:pPr>
      <w:r>
        <w:rPr>
          <w:rFonts w:ascii="Consolas" w:hAnsi="Consolas"/>
          <w:color w:val="0B0B0B"/>
          <w:sz w:val="17"/>
        </w:rPr>
        <w:t xml:space="preserve">    azure_api_key='&lt;AZURE_API_KEY&gt;' \</w:t>
      </w:r>
    </w:p>
    <w:p>
      <w:pPr>
        <w:spacing w:after="0" w:before="0" w:line="240" w:lineRule="auto"/>
        <w:ind w:left="170"/>
        <w:shd w:val="clear" w:color="auto" w:fill="F4F4F1"/>
      </w:pPr>
      <w:r>
        <w:rPr>
          <w:rFonts w:ascii="Consolas" w:hAnsi="Consolas"/>
          <w:color w:val="0B0B0B"/>
          <w:sz w:val="17"/>
        </w:rPr>
        <w:t xml:space="preserve">    azure_api_version='2024-10-21'</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4. SMTP  --  NOT REQUIRED on this estate.</w:t>
      </w:r>
    </w:p>
    <w:p>
      <w:pPr>
        <w:spacing w:after="0" w:before="0" w:line="240" w:lineRule="auto"/>
        <w:ind w:left="170"/>
        <w:shd w:val="clear" w:color="auto" w:fill="F4F4F1"/>
      </w:pPr>
      <w:r>
        <w:rPr>
          <w:rFonts w:ascii="Consolas" w:hAnsi="Consolas"/>
          <w:color w:val="0B0B0B"/>
          <w:sz w:val="17"/>
        </w:rPr>
        <w:t>#    mailhost.kohler.com:25 is an anonymous internal relay, so no credential</w:t>
      </w:r>
    </w:p>
    <w:p>
      <w:pPr>
        <w:spacing w:after="0" w:before="0" w:line="240" w:lineRule="auto"/>
        <w:ind w:left="170"/>
        <w:shd w:val="clear" w:color="auto" w:fill="F4F4F1"/>
      </w:pPr>
      <w:r>
        <w:rPr>
          <w:rFonts w:ascii="Consolas" w:hAnsi="Consolas"/>
          <w:color w:val="0B0B0B"/>
          <w:sz w:val="17"/>
        </w:rPr>
        <w:t>#    exists to store. The mailer treats a missing secret as an open relay.</w:t>
      </w:r>
    </w:p>
    <w:p>
      <w:pPr>
        <w:spacing w:after="0" w:before="0" w:line="240" w:lineRule="auto"/>
        <w:ind w:left="170"/>
        <w:shd w:val="clear" w:color="auto" w:fill="F4F4F1"/>
      </w:pPr>
      <w:r>
        <w:rPr>
          <w:rFonts w:ascii="Consolas" w:hAnsi="Consolas"/>
          <w:color w:val="0B0B0B"/>
          <w:sz w:val="17"/>
        </w:rPr>
        <w:t>#    Only create this if authentication is introduced later:</w:t>
      </w:r>
    </w:p>
    <w:p>
      <w:pPr>
        <w:spacing w:after="0" w:before="0" w:line="240" w:lineRule="auto"/>
        <w:ind w:left="170"/>
        <w:shd w:val="clear" w:color="auto" w:fill="F4F4F1"/>
      </w:pPr>
      <w:r>
        <w:rPr>
          <w:rFonts w:ascii="Consolas" w:hAnsi="Consolas"/>
          <w:color w:val="0B0B0B"/>
          <w:sz w:val="17"/>
        </w:rPr>
        <w:t>#      vault kv put secret/sd_advisor_smtp username='...' password='...'</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5. Web session signing key and optional webhook token</w:t>
      </w:r>
    </w:p>
    <w:p>
      <w:pPr>
        <w:spacing w:after="0" w:before="0" w:line="240" w:lineRule="auto"/>
        <w:ind w:left="170"/>
        <w:shd w:val="clear" w:color="auto" w:fill="F4F4F1"/>
      </w:pPr>
      <w:r>
        <w:rPr>
          <w:rFonts w:ascii="Consolas" w:hAnsi="Consolas"/>
          <w:color w:val="0B0B0B"/>
          <w:sz w:val="17"/>
        </w:rPr>
        <w:t>vault kv put secret/sd_advisor_web \</w:t>
      </w:r>
    </w:p>
    <w:p>
      <w:pPr>
        <w:spacing w:after="0" w:before="0" w:line="240" w:lineRule="auto"/>
        <w:ind w:left="170"/>
        <w:shd w:val="clear" w:color="auto" w:fill="F4F4F1"/>
      </w:pPr>
      <w:r>
        <w:rPr>
          <w:rFonts w:ascii="Consolas" w:hAnsi="Consolas"/>
          <w:color w:val="0B0B0B"/>
          <w:sz w:val="17"/>
        </w:rPr>
        <w:t xml:space="preserve">    secret_key="$(openssl rand -base64 48)" \</w:t>
      </w:r>
    </w:p>
    <w:p>
      <w:pPr>
        <w:spacing w:after="0" w:before="0" w:line="240" w:lineRule="auto"/>
        <w:ind w:left="170"/>
        <w:shd w:val="clear" w:color="auto" w:fill="F4F4F1"/>
      </w:pPr>
      <w:r>
        <w:rPr>
          <w:rFonts w:ascii="Consolas" w:hAnsi="Consolas"/>
          <w:color w:val="0B0B0B"/>
          <w:sz w:val="17"/>
        </w:rPr>
        <w:t xml:space="preserve">    webhook_token="$(openssl rand -hex 32)" </w:t>
      </w:r>
    </w:p>
    <w:p>
      <w:pPr>
        <w:spacing w:after="120" w:before="0"/>
      </w:pP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Credential-pair format matters.  </w:t>
      </w:r>
      <w:r>
        <w:rPr>
          <w:color w:val="52514E"/>
          <w:sz w:val="20"/>
        </w:rPr>
        <w:t>For secret/sd_advisor_db and secret/snow_advisor the KEY is the username and the VALUE is the password. Writing username=x password=y also works — the client accepts both — but writing any other combination of keys will fail with "expected a single username:password pair".</w:t>
      </w:r>
    </w:p>
    <w:p>
      <w:pPr>
        <w:pStyle w:val="Heading2"/>
      </w:pPr>
      <w:r>
        <w:t>7.4 Authentication: AppRole (recommended)</w:t>
      </w:r>
    </w:p>
    <w:p>
      <w:r>
        <w:rPr>
          <w:b w:val="0"/>
          <w:i w:val="0"/>
          <w:sz w:val="21"/>
        </w:rPr>
        <w:t>A static token has to be renewed by something, and when that something is forgotten the service fails at 03:00 on a Sunday. AppRole removes the problem: the service exchanges a role_id and secret_id for a short-lived token at startup, renews it on a background thread, and logs in again automatically when the token reaches its maximum lifetime or is revoked.</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587"/>
            <w:shd w:val="clear" w:color="auto" w:fill="E8E8E3"/>
          </w:tcPr>
          <w:p>
            <w:pPr>
              <w:spacing w:after="40" w:before="40"/>
            </w:pPr>
            <w:r/>
            <w:r>
              <w:rPr>
                <w:b/>
                <w:sz w:val="19"/>
              </w:rPr>
            </w:r>
          </w:p>
        </w:tc>
        <w:tc>
          <w:tcPr>
            <w:tcW w:type="dxa" w:w="3628"/>
            <w:shd w:val="clear" w:color="auto" w:fill="E8E8E3"/>
          </w:tcPr>
          <w:p>
            <w:pPr>
              <w:spacing w:after="40" w:before="40"/>
            </w:pPr>
            <w:r/>
            <w:r>
              <w:rPr>
                <w:b/>
                <w:sz w:val="19"/>
              </w:rPr>
              <w:t>Static token</w:t>
            </w:r>
          </w:p>
        </w:tc>
        <w:tc>
          <w:tcPr>
            <w:tcW w:type="dxa" w:w="4082"/>
            <w:shd w:val="clear" w:color="auto" w:fill="E8E8E3"/>
          </w:tcPr>
          <w:p>
            <w:pPr>
              <w:spacing w:after="40" w:before="40"/>
            </w:pPr>
            <w:r/>
            <w:r>
              <w:rPr>
                <w:b/>
                <w:sz w:val="19"/>
              </w:rPr>
              <w:t>AppRole</w:t>
            </w:r>
          </w:p>
        </w:tc>
      </w:tr>
      <w:tr>
        <w:tc>
          <w:tcPr>
            <w:tcW w:type="dxa" w:w="1587"/>
          </w:tcPr>
          <w:p>
            <w:pPr>
              <w:spacing w:after="40" w:before="40"/>
            </w:pPr>
            <w:r/>
            <w:r>
              <w:rPr>
                <w:sz w:val="19"/>
              </w:rPr>
              <w:t>On disk</w:t>
            </w:r>
          </w:p>
        </w:tc>
        <w:tc>
          <w:tcPr>
            <w:tcW w:type="dxa" w:w="3628"/>
          </w:tcPr>
          <w:p>
            <w:pPr>
              <w:spacing w:after="40" w:before="40"/>
            </w:pPr>
            <w:r/>
            <w:r>
              <w:rPr>
                <w:sz w:val="19"/>
              </w:rPr>
              <w:t>A live token</w:t>
            </w:r>
          </w:p>
        </w:tc>
        <w:tc>
          <w:tcPr>
            <w:tcW w:type="dxa" w:w="4082"/>
          </w:tcPr>
          <w:p>
            <w:pPr>
              <w:spacing w:after="40" w:before="40"/>
            </w:pPr>
            <w:r/>
            <w:r>
              <w:rPr>
                <w:sz w:val="19"/>
              </w:rPr>
              <w:t>role_id + secret_id (credentials, not a session)</w:t>
            </w:r>
          </w:p>
        </w:tc>
      </w:tr>
      <w:tr>
        <w:tc>
          <w:tcPr>
            <w:tcW w:type="dxa" w:w="1587"/>
          </w:tcPr>
          <w:p>
            <w:pPr>
              <w:spacing w:after="40" w:before="40"/>
            </w:pPr>
            <w:r/>
            <w:r>
              <w:rPr>
                <w:sz w:val="19"/>
              </w:rPr>
              <w:t>Lifetime</w:t>
            </w:r>
          </w:p>
        </w:tc>
        <w:tc>
          <w:tcPr>
            <w:tcW w:type="dxa" w:w="3628"/>
          </w:tcPr>
          <w:p>
            <w:pPr>
              <w:spacing w:after="40" w:before="40"/>
            </w:pPr>
            <w:r/>
            <w:r>
              <w:rPr>
                <w:sz w:val="19"/>
              </w:rPr>
              <w:t>Fixed; expires</w:t>
            </w:r>
          </w:p>
        </w:tc>
        <w:tc>
          <w:tcPr>
            <w:tcW w:type="dxa" w:w="4082"/>
          </w:tcPr>
          <w:p>
            <w:pPr>
              <w:spacing w:after="40" w:before="40"/>
            </w:pPr>
            <w:r/>
            <w:r>
              <w:rPr>
                <w:sz w:val="19"/>
              </w:rPr>
              <w:t>Token TTL 1h, renewed automatically, unlimited re-login</w:t>
            </w:r>
          </w:p>
        </w:tc>
      </w:tr>
      <w:tr>
        <w:tc>
          <w:tcPr>
            <w:tcW w:type="dxa" w:w="1587"/>
          </w:tcPr>
          <w:p>
            <w:pPr>
              <w:spacing w:after="40" w:before="40"/>
            </w:pPr>
            <w:r/>
            <w:r>
              <w:rPr>
                <w:sz w:val="19"/>
              </w:rPr>
              <w:t>Renewal</w:t>
            </w:r>
          </w:p>
        </w:tc>
        <w:tc>
          <w:tcPr>
            <w:tcW w:type="dxa" w:w="3628"/>
          </w:tcPr>
          <w:p>
            <w:pPr>
              <w:spacing w:after="40" w:before="40"/>
            </w:pPr>
            <w:r/>
            <w:r>
              <w:rPr>
                <w:sz w:val="19"/>
              </w:rPr>
              <w:t>Your problem — cron or manual</w:t>
            </w:r>
          </w:p>
        </w:tc>
        <w:tc>
          <w:tcPr>
            <w:tcW w:type="dxa" w:w="4082"/>
          </w:tcPr>
          <w:p>
            <w:pPr>
              <w:spacing w:after="40" w:before="40"/>
            </w:pPr>
            <w:r/>
            <w:r>
              <w:rPr>
                <w:sz w:val="19"/>
              </w:rPr>
              <w:t>Built in, no external moving parts</w:t>
            </w:r>
          </w:p>
        </w:tc>
      </w:tr>
      <w:tr>
        <w:tc>
          <w:tcPr>
            <w:tcW w:type="dxa" w:w="1587"/>
          </w:tcPr>
          <w:p>
            <w:pPr>
              <w:spacing w:after="40" w:before="40"/>
            </w:pPr>
            <w:r/>
            <w:r>
              <w:rPr>
                <w:sz w:val="19"/>
              </w:rPr>
              <w:t>If leaked</w:t>
            </w:r>
          </w:p>
        </w:tc>
        <w:tc>
          <w:tcPr>
            <w:tcW w:type="dxa" w:w="3628"/>
          </w:tcPr>
          <w:p>
            <w:pPr>
              <w:spacing w:after="40" w:before="40"/>
            </w:pPr>
            <w:r/>
            <w:r>
              <w:rPr>
                <w:sz w:val="19"/>
              </w:rPr>
              <w:t>Immediate access until expiry or revocation</w:t>
            </w:r>
          </w:p>
        </w:tc>
        <w:tc>
          <w:tcPr>
            <w:tcW w:type="dxa" w:w="4082"/>
          </w:tcPr>
          <w:p>
            <w:pPr>
              <w:spacing w:after="40" w:before="40"/>
            </w:pPr>
            <w:r/>
            <w:r>
              <w:rPr>
                <w:sz w:val="19"/>
              </w:rPr>
              <w:t>Can be CIDR-bound to the app server; secret_id revocable</w:t>
            </w:r>
          </w:p>
        </w:tc>
      </w:tr>
      <w:tr>
        <w:tc>
          <w:tcPr>
            <w:tcW w:type="dxa" w:w="1587"/>
          </w:tcPr>
          <w:p>
            <w:pPr>
              <w:spacing w:after="40" w:before="40"/>
            </w:pPr>
            <w:r/>
            <w:r>
              <w:rPr>
                <w:sz w:val="19"/>
              </w:rPr>
              <w:t>Revocation</w:t>
            </w:r>
          </w:p>
        </w:tc>
        <w:tc>
          <w:tcPr>
            <w:tcW w:type="dxa" w:w="3628"/>
          </w:tcPr>
          <w:p>
            <w:pPr>
              <w:spacing w:after="40" w:before="40"/>
            </w:pPr>
            <w:r/>
            <w:r>
              <w:rPr>
                <w:sz w:val="19"/>
              </w:rPr>
              <w:t>Revoke the token</w:t>
            </w:r>
          </w:p>
        </w:tc>
        <w:tc>
          <w:tcPr>
            <w:tcW w:type="dxa" w:w="4082"/>
          </w:tcPr>
          <w:p>
            <w:pPr>
              <w:spacing w:after="40" w:before="40"/>
            </w:pPr>
            <w:r/>
            <w:r>
              <w:rPr>
                <w:sz w:val="19"/>
              </w:rPr>
              <w:t>Revoke the secret_id; the role survives</w:t>
            </w:r>
          </w:p>
        </w:tc>
      </w:tr>
    </w:tbl>
    <w:p>
      <w:pPr>
        <w:spacing w:after="80"/>
      </w:pPr>
    </w:p>
    <w:p>
      <w:pPr>
        <w:pStyle w:val="Heading3"/>
      </w:pPr>
      <w:r>
        <w:t>Step 1 — enable the auth method</w:t>
      </w:r>
    </w:p>
    <w:p>
      <w:pPr>
        <w:spacing w:after="0" w:before="120" w:line="240" w:lineRule="auto"/>
        <w:ind w:left="170"/>
        <w:shd w:val="clear" w:color="auto" w:fill="F4F4F1"/>
      </w:pPr>
      <w:r>
        <w:rPr>
          <w:rFonts w:ascii="Consolas" w:hAnsi="Consolas"/>
          <w:color w:val="0B0B0B"/>
          <w:sz w:val="17"/>
        </w:rPr>
        <w:t>vault auth list | grep -q '^approle/' || vault auth enable approle</w:t>
      </w:r>
    </w:p>
    <w:p>
      <w:pPr>
        <w:spacing w:after="120" w:before="0"/>
      </w:pPr>
    </w:p>
    <w:p>
      <w:pPr>
        <w:pStyle w:val="Heading3"/>
      </w:pPr>
      <w:r>
        <w:t>Step 2 — create the role</w:t>
      </w:r>
    </w:p>
    <w:p>
      <w:pPr>
        <w:spacing w:after="0" w:before="120" w:line="240" w:lineRule="auto"/>
        <w:ind w:left="170"/>
        <w:shd w:val="clear" w:color="auto" w:fill="F4F4F1"/>
      </w:pPr>
      <w:r>
        <w:rPr>
          <w:rFonts w:ascii="Consolas" w:hAnsi="Consolas"/>
          <w:color w:val="0B0B0B"/>
          <w:sz w:val="17"/>
        </w:rPr>
        <w:t>LAN_IP=$(hostname -I | awk '{print $1}')</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vault write auth/approle/role/sd-advisor \</w:t>
      </w:r>
    </w:p>
    <w:p>
      <w:pPr>
        <w:spacing w:after="0" w:before="0" w:line="240" w:lineRule="auto"/>
        <w:ind w:left="170"/>
        <w:shd w:val="clear" w:color="auto" w:fill="F4F4F1"/>
      </w:pPr>
      <w:r>
        <w:rPr>
          <w:rFonts w:ascii="Consolas" w:hAnsi="Consolas"/>
          <w:color w:val="0B0B0B"/>
          <w:sz w:val="17"/>
        </w:rPr>
        <w:t xml:space="preserve">    token_policies="sd-advisor" \</w:t>
      </w:r>
    </w:p>
    <w:p>
      <w:pPr>
        <w:spacing w:after="0" w:before="0" w:line="240" w:lineRule="auto"/>
        <w:ind w:left="170"/>
        <w:shd w:val="clear" w:color="auto" w:fill="F4F4F1"/>
      </w:pPr>
      <w:r>
        <w:rPr>
          <w:rFonts w:ascii="Consolas" w:hAnsi="Consolas"/>
          <w:color w:val="0B0B0B"/>
          <w:sz w:val="17"/>
        </w:rPr>
        <w:t xml:space="preserve">    token_ttl=1h \</w:t>
      </w:r>
    </w:p>
    <w:p>
      <w:pPr>
        <w:spacing w:after="0" w:before="0" w:line="240" w:lineRule="auto"/>
        <w:ind w:left="170"/>
        <w:shd w:val="clear" w:color="auto" w:fill="F4F4F1"/>
      </w:pPr>
      <w:r>
        <w:rPr>
          <w:rFonts w:ascii="Consolas" w:hAnsi="Consolas"/>
          <w:color w:val="0B0B0B"/>
          <w:sz w:val="17"/>
        </w:rPr>
        <w:t xml:space="preserve">    token_max_ttl=24h \</w:t>
      </w:r>
    </w:p>
    <w:p>
      <w:pPr>
        <w:spacing w:after="0" w:before="0" w:line="240" w:lineRule="auto"/>
        <w:ind w:left="170"/>
        <w:shd w:val="clear" w:color="auto" w:fill="F4F4F1"/>
      </w:pPr>
      <w:r>
        <w:rPr>
          <w:rFonts w:ascii="Consolas" w:hAnsi="Consolas"/>
          <w:color w:val="0B0B0B"/>
          <w:sz w:val="17"/>
        </w:rPr>
        <w:t xml:space="preserve">    secret_id_ttl=0 \</w:t>
      </w:r>
    </w:p>
    <w:p>
      <w:pPr>
        <w:spacing w:after="0" w:before="0" w:line="240" w:lineRule="auto"/>
        <w:ind w:left="170"/>
        <w:shd w:val="clear" w:color="auto" w:fill="F4F4F1"/>
      </w:pPr>
      <w:r>
        <w:rPr>
          <w:rFonts w:ascii="Consolas" w:hAnsi="Consolas"/>
          <w:color w:val="0B0B0B"/>
          <w:sz w:val="17"/>
        </w:rPr>
        <w:t xml:space="preserve">    secret_id_num_uses=0 \</w:t>
      </w:r>
    </w:p>
    <w:p>
      <w:pPr>
        <w:spacing w:after="0" w:before="0" w:line="240" w:lineRule="auto"/>
        <w:ind w:left="170"/>
        <w:shd w:val="clear" w:color="auto" w:fill="F4F4F1"/>
      </w:pPr>
      <w:r>
        <w:rPr>
          <w:rFonts w:ascii="Consolas" w:hAnsi="Consolas"/>
          <w:color w:val="0B0B0B"/>
          <w:sz w:val="17"/>
        </w:rPr>
        <w:t xml:space="preserve">    token_num_uses=0 \</w:t>
      </w:r>
    </w:p>
    <w:p>
      <w:pPr>
        <w:spacing w:after="0" w:before="0" w:line="240" w:lineRule="auto"/>
        <w:ind w:left="170"/>
        <w:shd w:val="clear" w:color="auto" w:fill="F4F4F1"/>
      </w:pPr>
      <w:r>
        <w:rPr>
          <w:rFonts w:ascii="Consolas" w:hAnsi="Consolas"/>
          <w:color w:val="0B0B0B"/>
          <w:sz w:val="17"/>
        </w:rPr>
        <w:t xml:space="preserve">    bind_secret_id=true \</w:t>
      </w:r>
    </w:p>
    <w:p>
      <w:pPr>
        <w:spacing w:after="0" w:before="0" w:line="240" w:lineRule="auto"/>
        <w:ind w:left="170"/>
        <w:shd w:val="clear" w:color="auto" w:fill="F4F4F1"/>
      </w:pPr>
      <w:r>
        <w:rPr>
          <w:rFonts w:ascii="Consolas" w:hAnsi="Consolas"/>
          <w:color w:val="0B0B0B"/>
          <w:sz w:val="17"/>
        </w:rPr>
        <w:t xml:space="preserve">    secret_id_bound_cidrs="127.0.0.1/32,${LAN_IP}/32" \</w:t>
      </w:r>
    </w:p>
    <w:p>
      <w:pPr>
        <w:spacing w:after="0" w:before="0" w:line="240" w:lineRule="auto"/>
        <w:ind w:left="170"/>
        <w:shd w:val="clear" w:color="auto" w:fill="F4F4F1"/>
      </w:pPr>
      <w:r>
        <w:rPr>
          <w:rFonts w:ascii="Consolas" w:hAnsi="Consolas"/>
          <w:color w:val="0B0B0B"/>
          <w:sz w:val="17"/>
        </w:rPr>
        <w:t xml:space="preserve">    token_bound_cidrs="127.0.0.1/32,${LAN_IP}/32" </w:t>
      </w:r>
    </w:p>
    <w:p>
      <w:pPr>
        <w:spacing w:after="120" w:before="0"/>
      </w:pP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Include loopback, or login will fail.  </w:t>
      </w:r>
      <w:r>
        <w:rPr>
          <w:color w:val="52514E"/>
          <w:sz w:val="20"/>
        </w:rPr>
        <w:t>CIDR restrictions match the source address AS VAULT OBSERVES IT, not the address you dialled. Vault runs on the same host as the advisor here, so the connection arrives over loopback and Vault sees 127.0.0.1 — even when VAULT_ADDR is https://kohlerco.com:8200. Binding only to the LAN address produces: 'source address "127.0.0.1" unauthorized by CIDR restrictions on the role'. Listing both addresses also keeps the role working if DNS or routing changes.</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154"/>
            <w:shd w:val="clear" w:color="auto" w:fill="E8E8E3"/>
          </w:tcPr>
          <w:p>
            <w:pPr>
              <w:spacing w:after="40" w:before="40"/>
            </w:pPr>
            <w:r/>
            <w:r>
              <w:rPr>
                <w:b/>
                <w:sz w:val="19"/>
              </w:rPr>
              <w:t>Parameter</w:t>
            </w:r>
          </w:p>
        </w:tc>
        <w:tc>
          <w:tcPr>
            <w:tcW w:type="dxa" w:w="1587"/>
            <w:shd w:val="clear" w:color="auto" w:fill="E8E8E3"/>
          </w:tcPr>
          <w:p>
            <w:pPr>
              <w:spacing w:after="40" w:before="40"/>
            </w:pPr>
            <w:r/>
            <w:r>
              <w:rPr>
                <w:b/>
                <w:sz w:val="19"/>
              </w:rPr>
              <w:t>Value</w:t>
            </w:r>
          </w:p>
        </w:tc>
        <w:tc>
          <w:tcPr>
            <w:tcW w:type="dxa" w:w="5556"/>
            <w:shd w:val="clear" w:color="auto" w:fill="E8E8E3"/>
          </w:tcPr>
          <w:p>
            <w:pPr>
              <w:spacing w:after="40" w:before="40"/>
            </w:pPr>
            <w:r/>
            <w:r>
              <w:rPr>
                <w:b/>
                <w:sz w:val="19"/>
              </w:rPr>
              <w:t>Why</w:t>
            </w:r>
          </w:p>
        </w:tc>
      </w:tr>
      <w:tr>
        <w:tc>
          <w:tcPr>
            <w:tcW w:type="dxa" w:w="2154"/>
          </w:tcPr>
          <w:p>
            <w:pPr>
              <w:spacing w:after="40" w:before="40"/>
            </w:pPr>
            <w:r/>
            <w:r>
              <w:rPr>
                <w:rFonts w:ascii="Consolas" w:hAnsi="Consolas"/>
                <w:sz w:val="17"/>
              </w:rPr>
              <w:t>token_ttl</w:t>
            </w:r>
          </w:p>
        </w:tc>
        <w:tc>
          <w:tcPr>
            <w:tcW w:type="dxa" w:w="1587"/>
          </w:tcPr>
          <w:p>
            <w:pPr>
              <w:spacing w:after="40" w:before="40"/>
            </w:pPr>
            <w:r/>
            <w:r>
              <w:rPr>
                <w:sz w:val="19"/>
              </w:rPr>
              <w:t>1h</w:t>
            </w:r>
          </w:p>
        </w:tc>
        <w:tc>
          <w:tcPr>
            <w:tcW w:type="dxa" w:w="5556"/>
          </w:tcPr>
          <w:p>
            <w:pPr>
              <w:spacing w:after="40" w:before="40"/>
            </w:pPr>
            <w:r/>
            <w:r>
              <w:rPr>
                <w:sz w:val="19"/>
              </w:rPr>
              <w:t>Short-lived. Renewed automatically at the halfway point</w:t>
            </w:r>
          </w:p>
        </w:tc>
      </w:tr>
      <w:tr>
        <w:tc>
          <w:tcPr>
            <w:tcW w:type="dxa" w:w="2154"/>
          </w:tcPr>
          <w:p>
            <w:pPr>
              <w:spacing w:after="40" w:before="40"/>
            </w:pPr>
            <w:r/>
            <w:r>
              <w:rPr>
                <w:rFonts w:ascii="Consolas" w:hAnsi="Consolas"/>
                <w:sz w:val="17"/>
              </w:rPr>
              <w:t>token_max_ttl</w:t>
            </w:r>
          </w:p>
        </w:tc>
        <w:tc>
          <w:tcPr>
            <w:tcW w:type="dxa" w:w="1587"/>
          </w:tcPr>
          <w:p>
            <w:pPr>
              <w:spacing w:after="40" w:before="40"/>
            </w:pPr>
            <w:r/>
            <w:r>
              <w:rPr>
                <w:sz w:val="19"/>
              </w:rPr>
              <w:t>24h</w:t>
            </w:r>
          </w:p>
        </w:tc>
        <w:tc>
          <w:tcPr>
            <w:tcW w:type="dxa" w:w="5556"/>
          </w:tcPr>
          <w:p>
            <w:pPr>
              <w:spacing w:after="40" w:before="40"/>
            </w:pPr>
            <w:r/>
            <w:r>
              <w:rPr>
                <w:sz w:val="19"/>
              </w:rPr>
              <w:t>After this the token cannot be renewed further, so the client logs in again. This is normal and handled silently</w:t>
            </w:r>
          </w:p>
        </w:tc>
      </w:tr>
      <w:tr>
        <w:tc>
          <w:tcPr>
            <w:tcW w:type="dxa" w:w="2154"/>
          </w:tcPr>
          <w:p>
            <w:pPr>
              <w:spacing w:after="40" w:before="40"/>
            </w:pPr>
            <w:r/>
            <w:r>
              <w:rPr>
                <w:rFonts w:ascii="Consolas" w:hAnsi="Consolas"/>
                <w:sz w:val="17"/>
              </w:rPr>
              <w:t>secret_id_ttl</w:t>
            </w:r>
          </w:p>
        </w:tc>
        <w:tc>
          <w:tcPr>
            <w:tcW w:type="dxa" w:w="1587"/>
          </w:tcPr>
          <w:p>
            <w:pPr>
              <w:spacing w:after="40" w:before="40"/>
            </w:pPr>
            <w:r/>
            <w:r>
              <w:rPr>
                <w:sz w:val="19"/>
              </w:rPr>
              <w:t>0</w:t>
            </w:r>
          </w:p>
        </w:tc>
        <w:tc>
          <w:tcPr>
            <w:tcW w:type="dxa" w:w="5556"/>
          </w:tcPr>
          <w:p>
            <w:pPr>
              <w:spacing w:after="40" w:before="40"/>
            </w:pPr>
            <w:r/>
            <w:r>
              <w:rPr>
                <w:sz w:val="19"/>
              </w:rPr>
              <w:t>The secret_id itself does not expire. Set a TTL only if you have a rotation process — see Section 7.8</w:t>
            </w:r>
          </w:p>
        </w:tc>
      </w:tr>
      <w:tr>
        <w:tc>
          <w:tcPr>
            <w:tcW w:type="dxa" w:w="2154"/>
          </w:tcPr>
          <w:p>
            <w:pPr>
              <w:spacing w:after="40" w:before="40"/>
            </w:pPr>
            <w:r/>
            <w:r>
              <w:rPr>
                <w:rFonts w:ascii="Consolas" w:hAnsi="Consolas"/>
                <w:sz w:val="17"/>
              </w:rPr>
              <w:t>secret_id_num_uses</w:t>
            </w:r>
          </w:p>
        </w:tc>
        <w:tc>
          <w:tcPr>
            <w:tcW w:type="dxa" w:w="1587"/>
          </w:tcPr>
          <w:p>
            <w:pPr>
              <w:spacing w:after="40" w:before="40"/>
            </w:pPr>
            <w:r/>
            <w:r>
              <w:rPr>
                <w:sz w:val="19"/>
              </w:rPr>
              <w:t>0</w:t>
            </w:r>
          </w:p>
        </w:tc>
        <w:tc>
          <w:tcPr>
            <w:tcW w:type="dxa" w:w="5556"/>
          </w:tcPr>
          <w:p>
            <w:pPr>
              <w:spacing w:after="40" w:before="40"/>
            </w:pPr>
            <w:r/>
            <w:r>
              <w:rPr>
                <w:sz w:val="19"/>
              </w:rPr>
              <w:t>Unlimited logins. The service re-logs-in on every restart and at every max_ttl boundary</w:t>
            </w:r>
          </w:p>
        </w:tc>
      </w:tr>
      <w:tr>
        <w:tc>
          <w:tcPr>
            <w:tcW w:type="dxa" w:w="2154"/>
          </w:tcPr>
          <w:p>
            <w:pPr>
              <w:spacing w:after="40" w:before="40"/>
            </w:pPr>
            <w:r/>
            <w:r>
              <w:rPr>
                <w:rFonts w:ascii="Consolas" w:hAnsi="Consolas"/>
                <w:sz w:val="17"/>
              </w:rPr>
              <w:t>token_num_uses</w:t>
            </w:r>
          </w:p>
        </w:tc>
        <w:tc>
          <w:tcPr>
            <w:tcW w:type="dxa" w:w="1587"/>
          </w:tcPr>
          <w:p>
            <w:pPr>
              <w:spacing w:after="40" w:before="40"/>
            </w:pPr>
            <w:r/>
            <w:r>
              <w:rPr>
                <w:sz w:val="19"/>
              </w:rPr>
              <w:t>0</w:t>
            </w:r>
          </w:p>
        </w:tc>
        <w:tc>
          <w:tcPr>
            <w:tcW w:type="dxa" w:w="5556"/>
          </w:tcPr>
          <w:p>
            <w:pPr>
              <w:spacing w:after="40" w:before="40"/>
            </w:pPr>
            <w:r/>
            <w:r>
              <w:rPr>
                <w:sz w:val="19"/>
              </w:rPr>
              <w:t>Unlimited API calls per token</w:t>
            </w:r>
          </w:p>
        </w:tc>
      </w:tr>
      <w:tr>
        <w:tc>
          <w:tcPr>
            <w:tcW w:type="dxa" w:w="2154"/>
          </w:tcPr>
          <w:p>
            <w:pPr>
              <w:spacing w:after="40" w:before="40"/>
            </w:pPr>
            <w:r/>
            <w:r>
              <w:rPr>
                <w:rFonts w:ascii="Consolas" w:hAnsi="Consolas"/>
                <w:sz w:val="17"/>
              </w:rPr>
              <w:t>secret_id_bound_cidrs</w:t>
            </w:r>
          </w:p>
        </w:tc>
        <w:tc>
          <w:tcPr>
            <w:tcW w:type="dxa" w:w="1587"/>
          </w:tcPr>
          <w:p>
            <w:pPr>
              <w:spacing w:after="40" w:before="40"/>
            </w:pPr>
            <w:r/>
            <w:r>
              <w:rPr>
                <w:sz w:val="19"/>
              </w:rPr>
              <w:t>loopback + LAN /32</w:t>
            </w:r>
          </w:p>
        </w:tc>
        <w:tc>
          <w:tcPr>
            <w:tcW w:type="dxa" w:w="5556"/>
          </w:tcPr>
          <w:p>
            <w:pPr>
              <w:spacing w:after="40" w:before="40"/>
            </w:pPr>
            <w:r/>
            <w:r>
              <w:rPr>
                <w:sz w:val="19"/>
              </w:rPr>
              <w:t>The secret_id is unusable from any other host. See the warning above on which addresses to list</w:t>
            </w:r>
          </w:p>
        </w:tc>
      </w:tr>
      <w:tr>
        <w:tc>
          <w:tcPr>
            <w:tcW w:type="dxa" w:w="2154"/>
          </w:tcPr>
          <w:p>
            <w:pPr>
              <w:spacing w:after="40" w:before="40"/>
            </w:pPr>
            <w:r/>
            <w:r>
              <w:rPr>
                <w:rFonts w:ascii="Consolas" w:hAnsi="Consolas"/>
                <w:sz w:val="17"/>
              </w:rPr>
              <w:t>token_bound_cidrs</w:t>
            </w:r>
          </w:p>
        </w:tc>
        <w:tc>
          <w:tcPr>
            <w:tcW w:type="dxa" w:w="1587"/>
          </w:tcPr>
          <w:p>
            <w:pPr>
              <w:spacing w:after="40" w:before="40"/>
            </w:pPr>
            <w:r/>
            <w:r>
              <w:rPr>
                <w:sz w:val="19"/>
              </w:rPr>
              <w:t>loopback + LAN /32</w:t>
            </w:r>
          </w:p>
        </w:tc>
        <w:tc>
          <w:tcPr>
            <w:tcW w:type="dxa" w:w="5556"/>
          </w:tcPr>
          <w:p>
            <w:pPr>
              <w:spacing w:after="40" w:before="40"/>
            </w:pPr>
            <w:r/>
            <w:r>
              <w:rPr>
                <w:sz w:val="19"/>
              </w:rPr>
              <w:t>Same protection for the issued token</w:t>
            </w:r>
          </w:p>
        </w:tc>
      </w:tr>
    </w:tbl>
    <w:p>
      <w:pPr>
        <w:spacing w:after="8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What the CIDR binding does and does not buy you.  </w:t>
      </w:r>
      <w:r>
        <w:rPr>
          <w:color w:val="52514E"/>
          <w:sz w:val="20"/>
        </w:rPr>
        <w:t>The secret_id is long-lived and sits on disk, so it is the credential worth protecting, and binding it means a copy taken off the box — in a backup, a support bundle, or onto a laptop — cannot be used. That is the realistic leak, and this stops it. But because Vault is on the same host, 127.0.0.1/32 admits any local process, so it is not protection against local compromise. There, the control is filesystem permissions: mode 600, owned by the service account.</w:t>
      </w: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vault write REPLACES the role.  </w:t>
      </w:r>
      <w:r>
        <w:rPr>
          <w:color w:val="52514E"/>
          <w:sz w:val="20"/>
        </w:rPr>
        <w:t>It is not a patch. Any parameter you omit reverts to its default — so when amending an existing role, re-supply every line above, not just the one you are changing. Confirm the result with "vault read auth/approle/role/sd-advisor".</w:t>
      </w:r>
    </w:p>
    <w:p>
      <w:pPr>
        <w:pStyle w:val="Heading3"/>
      </w:pPr>
      <w:r>
        <w:t>Step 3 — fetch the role_id and generate a secret_id</w:t>
      </w:r>
    </w:p>
    <w:p>
      <w:pPr>
        <w:spacing w:after="0" w:before="120" w:line="240" w:lineRule="auto"/>
        <w:ind w:left="170"/>
        <w:shd w:val="clear" w:color="auto" w:fill="F4F4F1"/>
      </w:pPr>
      <w:r>
        <w:rPr>
          <w:rFonts w:ascii="Consolas" w:hAnsi="Consolas"/>
          <w:color w:val="0B0B0B"/>
          <w:sz w:val="17"/>
        </w:rPr>
        <w:t># role_id is stable and not itself a secret, but treat it as one</w:t>
      </w:r>
    </w:p>
    <w:p>
      <w:pPr>
        <w:spacing w:after="0" w:before="0" w:line="240" w:lineRule="auto"/>
        <w:ind w:left="170"/>
        <w:shd w:val="clear" w:color="auto" w:fill="F4F4F1"/>
      </w:pPr>
      <w:r>
        <w:rPr>
          <w:rFonts w:ascii="Consolas" w:hAnsi="Consolas"/>
          <w:color w:val="0B0B0B"/>
          <w:sz w:val="17"/>
        </w:rPr>
        <w:t>vault read -field=role_id auth/approle/role/sd-advisor/role-id</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secret_id IS a secret. It is shown once and cannot be retrieved again.</w:t>
      </w:r>
    </w:p>
    <w:p>
      <w:pPr>
        <w:spacing w:after="0" w:before="0" w:line="240" w:lineRule="auto"/>
        <w:ind w:left="170"/>
        <w:shd w:val="clear" w:color="auto" w:fill="F4F4F1"/>
      </w:pPr>
      <w:r>
        <w:rPr>
          <w:rFonts w:ascii="Consolas" w:hAnsi="Consolas"/>
          <w:color w:val="0B0B0B"/>
          <w:sz w:val="17"/>
        </w:rPr>
        <w:t>vault write -f -field=secret_id auth/approle/role/sd-advisor/secret-id</w:t>
      </w:r>
    </w:p>
    <w:p>
      <w:pPr>
        <w:spacing w:after="120" w:before="0"/>
      </w:pP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Always generate a fresh secret_id after changing the role.  </w:t>
      </w:r>
      <w:r>
        <w:rPr>
          <w:color w:val="52514E"/>
          <w:sz w:val="20"/>
        </w:rPr>
        <w:t>A secret_id carries the CIDR list it was issued under. Amending secret_id_bound_cidrs on the role does not retrofit credentials that already exist, so an existing secret_id keeps failing with the same error. This catches people out every time.</w:t>
      </w:r>
    </w:p>
    <w:p>
      <w:pPr>
        <w:pStyle w:val="Heading3"/>
      </w:pPr>
      <w:r>
        <w:t>Step 4 — install both on the application server</w:t>
      </w:r>
    </w:p>
    <w:p>
      <w:pPr>
        <w:spacing w:after="0" w:before="120" w:line="240" w:lineRule="auto"/>
        <w:ind w:left="170"/>
        <w:shd w:val="clear" w:color="auto" w:fill="F4F4F1"/>
      </w:pPr>
      <w:r>
        <w:rPr>
          <w:rFonts w:ascii="Consolas" w:hAnsi="Consolas"/>
          <w:color w:val="0B0B0B"/>
          <w:sz w:val="17"/>
        </w:rPr>
        <w:t>BASE=/genai/etc/scripts/aged_ticket_advisor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sudo -u genai install -m 600 /dev/stdin $BASE/config/.vault_role_id   &lt;&lt;&lt; '&lt;ROLE_ID&gt;'</w:t>
      </w:r>
    </w:p>
    <w:p>
      <w:pPr>
        <w:spacing w:after="0" w:before="0" w:line="240" w:lineRule="auto"/>
        <w:ind w:left="170"/>
        <w:shd w:val="clear" w:color="auto" w:fill="F4F4F1"/>
      </w:pPr>
      <w:r>
        <w:rPr>
          <w:rFonts w:ascii="Consolas" w:hAnsi="Consolas"/>
          <w:color w:val="0B0B0B"/>
          <w:sz w:val="17"/>
        </w:rPr>
        <w:t>sudo -u genai install -m 600 /dev/stdin $BASE/config/.vault_secret_id &lt;&lt;&lt; '&lt;SECRET_ID&gt;'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ls -l $BASE/config/.vault_role_id $BASE/config/.vault_secret_id</w:t>
      </w:r>
    </w:p>
    <w:p>
      <w:pPr>
        <w:spacing w:after="0" w:before="0" w:line="240" w:lineRule="auto"/>
        <w:ind w:left="170"/>
        <w:shd w:val="clear" w:color="auto" w:fill="F4F4F1"/>
      </w:pPr>
      <w:r>
        <w:rPr>
          <w:rFonts w:ascii="Consolas" w:hAnsi="Consolas"/>
          <w:color w:val="0B0B0B"/>
          <w:sz w:val="17"/>
        </w:rPr>
        <w:t># Both must show -rw------- and be owned by genai</w:t>
      </w:r>
    </w:p>
    <w:p>
      <w:pPr>
        <w:spacing w:after="120" w:before="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No .vault_token file is needed.  </w:t>
      </w:r>
      <w:r>
        <w:rPr>
          <w:color w:val="52514E"/>
          <w:sz w:val="20"/>
        </w:rPr>
        <w:t>In AppRole mode the service never reads one. If existing operational tooling expects a token on disk, set vault.approle.write_token_file to true and the live token is mirrored to config/.vault_token atomically at mode 600 on every login and renewal. Leave it false otherwise — a token on disk is precisely what AppRole exists to avoid.</w:t>
      </w:r>
    </w:p>
    <w:p>
      <w:pPr>
        <w:pStyle w:val="Heading3"/>
      </w:pPr>
      <w:r>
        <w:t>Step 5 — point conf.json at AppRole</w:t>
      </w:r>
    </w:p>
    <w:p>
      <w:pPr>
        <w:spacing w:after="0" w:before="120" w:line="240" w:lineRule="auto"/>
        <w:ind w:left="170"/>
        <w:shd w:val="clear" w:color="auto" w:fill="F4F4F1"/>
      </w:pPr>
      <w:r>
        <w:rPr>
          <w:rFonts w:ascii="Consolas" w:hAnsi="Consolas"/>
          <w:color w:val="0B0B0B"/>
          <w:sz w:val="17"/>
        </w:rPr>
        <w:t>"vault": {</w:t>
      </w:r>
    </w:p>
    <w:p>
      <w:pPr>
        <w:spacing w:after="0" w:before="0" w:line="240" w:lineRule="auto"/>
        <w:ind w:left="170"/>
        <w:shd w:val="clear" w:color="auto" w:fill="F4F4F1"/>
      </w:pPr>
      <w:r>
        <w:rPr>
          <w:rFonts w:ascii="Consolas" w:hAnsi="Consolas"/>
          <w:color w:val="0B0B0B"/>
          <w:sz w:val="17"/>
        </w:rPr>
        <w:t xml:space="preserve">    "url": "https://kohlerco.com:8200",</w:t>
      </w:r>
    </w:p>
    <w:p>
      <w:pPr>
        <w:spacing w:after="0" w:before="0" w:line="240" w:lineRule="auto"/>
        <w:ind w:left="170"/>
        <w:shd w:val="clear" w:color="auto" w:fill="F4F4F1"/>
      </w:pPr>
      <w:r>
        <w:rPr>
          <w:rFonts w:ascii="Consolas" w:hAnsi="Consolas"/>
          <w:color w:val="0B0B0B"/>
          <w:sz w:val="17"/>
        </w:rPr>
        <w:t xml:space="preserve">    "auth_method": "approle",</w:t>
      </w:r>
    </w:p>
    <w:p>
      <w:pPr>
        <w:spacing w:after="0" w:before="0" w:line="240" w:lineRule="auto"/>
        <w:ind w:left="170"/>
        <w:shd w:val="clear" w:color="auto" w:fill="F4F4F1"/>
      </w:pPr>
      <w:r>
        <w:rPr>
          <w:rFonts w:ascii="Consolas" w:hAnsi="Consolas"/>
          <w:color w:val="0B0B0B"/>
          <w:sz w:val="17"/>
        </w:rPr>
        <w:t xml:space="preserve">    "verify_tls": true,</w:t>
      </w:r>
    </w:p>
    <w:p>
      <w:pPr>
        <w:spacing w:after="0" w:before="0" w:line="240" w:lineRule="auto"/>
        <w:ind w:left="170"/>
        <w:shd w:val="clear" w:color="auto" w:fill="F4F4F1"/>
      </w:pPr>
      <w:r>
        <w:rPr>
          <w:rFonts w:ascii="Consolas" w:hAnsi="Consolas"/>
          <w:color w:val="0B0B0B"/>
          <w:sz w:val="17"/>
        </w:rPr>
        <w:t xml:space="preserve">    "ca_bundle": "/opt/vault/tls/tls.crt",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"token_file": "config/.vault_token",</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"approle": {</w:t>
      </w:r>
    </w:p>
    <w:p>
      <w:pPr>
        <w:spacing w:after="0" w:before="0" w:line="240" w:lineRule="auto"/>
        <w:ind w:left="170"/>
        <w:shd w:val="clear" w:color="auto" w:fill="F4F4F1"/>
      </w:pPr>
      <w:r>
        <w:rPr>
          <w:rFonts w:ascii="Consolas" w:hAnsi="Consolas"/>
          <w:color w:val="0B0B0B"/>
          <w:sz w:val="17"/>
        </w:rPr>
        <w:t xml:space="preserve">        "role_id_file": "config/.vault_role_id",</w:t>
      </w:r>
    </w:p>
    <w:p>
      <w:pPr>
        <w:spacing w:after="0" w:before="0" w:line="240" w:lineRule="auto"/>
        <w:ind w:left="170"/>
        <w:shd w:val="clear" w:color="auto" w:fill="F4F4F1"/>
      </w:pPr>
      <w:r>
        <w:rPr>
          <w:rFonts w:ascii="Consolas" w:hAnsi="Consolas"/>
          <w:color w:val="0B0B0B"/>
          <w:sz w:val="17"/>
        </w:rPr>
        <w:t xml:space="preserve">        "secret_id_file": "config/.vault_secret_id",</w:t>
      </w:r>
    </w:p>
    <w:p>
      <w:pPr>
        <w:spacing w:after="0" w:before="0" w:line="240" w:lineRule="auto"/>
        <w:ind w:left="170"/>
        <w:shd w:val="clear" w:color="auto" w:fill="F4F4F1"/>
      </w:pPr>
      <w:r>
        <w:rPr>
          <w:rFonts w:ascii="Consolas" w:hAnsi="Consolas"/>
          <w:color w:val="0B0B0B"/>
          <w:sz w:val="17"/>
        </w:rPr>
        <w:t xml:space="preserve">        "write_token_file": false,</w:t>
      </w:r>
    </w:p>
    <w:p>
      <w:pPr>
        <w:spacing w:after="0" w:before="0" w:line="240" w:lineRule="auto"/>
        <w:ind w:left="170"/>
        <w:shd w:val="clear" w:color="auto" w:fill="F4F4F1"/>
      </w:pPr>
      <w:r>
        <w:rPr>
          <w:rFonts w:ascii="Consolas" w:hAnsi="Consolas"/>
          <w:color w:val="0B0B0B"/>
          <w:sz w:val="17"/>
        </w:rPr>
        <w:t xml:space="preserve">        "renew_ratio": 0.5,</w:t>
      </w:r>
    </w:p>
    <w:p>
      <w:pPr>
        <w:spacing w:after="0" w:before="0" w:line="240" w:lineRule="auto"/>
        <w:ind w:left="170"/>
        <w:shd w:val="clear" w:color="auto" w:fill="F4F4F1"/>
      </w:pPr>
      <w:r>
        <w:rPr>
          <w:rFonts w:ascii="Consolas" w:hAnsi="Consolas"/>
          <w:color w:val="0B0B0B"/>
          <w:sz w:val="17"/>
        </w:rPr>
        <w:t xml:space="preserve">        "min_renew_seconds": 60</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"paths": { "...": "unchanged" }</w:t>
      </w:r>
    </w:p>
    <w:p>
      <w:pPr>
        <w:spacing w:after="0" w:before="0" w:line="240" w:lineRule="auto"/>
        <w:ind w:left="170"/>
        <w:shd w:val="clear" w:color="auto" w:fill="F4F4F1"/>
      </w:pPr>
      <w:r>
        <w:rPr>
          <w:rFonts w:ascii="Consolas" w:hAnsi="Consolas"/>
          <w:color w:val="0B0B0B"/>
          <w:sz w:val="17"/>
        </w:rPr>
        <w:t>}</w:t>
      </w:r>
    </w:p>
    <w:p>
      <w:pPr>
        <w:spacing w:after="120" w:before="0"/>
      </w:pP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381"/>
            <w:shd w:val="clear" w:color="auto" w:fill="E8E8E3"/>
          </w:tcPr>
          <w:p>
            <w:pPr>
              <w:spacing w:after="40" w:before="40"/>
            </w:pPr>
            <w:r/>
            <w:r>
              <w:rPr>
                <w:b/>
                <w:sz w:val="19"/>
              </w:rPr>
              <w:t>Key</w:t>
            </w:r>
          </w:p>
        </w:tc>
        <w:tc>
          <w:tcPr>
            <w:tcW w:type="dxa" w:w="1928"/>
            <w:shd w:val="clear" w:color="auto" w:fill="E8E8E3"/>
          </w:tcPr>
          <w:p>
            <w:pPr>
              <w:spacing w:after="40" w:before="40"/>
            </w:pPr>
            <w:r/>
            <w:r>
              <w:rPr>
                <w:b/>
                <w:sz w:val="19"/>
              </w:rPr>
              <w:t>Default</w:t>
            </w:r>
          </w:p>
        </w:tc>
        <w:tc>
          <w:tcPr>
            <w:tcW w:type="dxa" w:w="4989"/>
            <w:shd w:val="clear" w:color="auto" w:fill="E8E8E3"/>
          </w:tcPr>
          <w:p>
            <w:pPr>
              <w:spacing w:after="40" w:before="40"/>
            </w:pPr>
            <w:r/>
            <w:r>
              <w:rPr>
                <w:b/>
                <w:sz w:val="19"/>
              </w:rPr>
              <w:t>Meaning</w:t>
            </w:r>
          </w:p>
        </w:tc>
      </w:tr>
      <w:tr>
        <w:tc>
          <w:tcPr>
            <w:tcW w:type="dxa" w:w="2381"/>
          </w:tcPr>
          <w:p>
            <w:pPr>
              <w:spacing w:after="40" w:before="40"/>
            </w:pPr>
            <w:r/>
            <w:r>
              <w:rPr>
                <w:rFonts w:ascii="Consolas" w:hAnsi="Consolas"/>
                <w:sz w:val="17"/>
              </w:rPr>
              <w:t>auth_method</w:t>
            </w:r>
          </w:p>
        </w:tc>
        <w:tc>
          <w:tcPr>
            <w:tcW w:type="dxa" w:w="1928"/>
          </w:tcPr>
          <w:p>
            <w:pPr>
              <w:spacing w:after="40" w:before="40"/>
            </w:pPr>
            <w:r/>
            <w:r>
              <w:rPr>
                <w:sz w:val="19"/>
              </w:rPr>
              <w:t>token</w:t>
            </w:r>
          </w:p>
        </w:tc>
        <w:tc>
          <w:tcPr>
            <w:tcW w:type="dxa" w:w="4989"/>
          </w:tcPr>
          <w:p>
            <w:pPr>
              <w:spacing w:after="40" w:before="40"/>
            </w:pPr>
            <w:r/>
            <w:r>
              <w:rPr>
                <w:sz w:val="19"/>
              </w:rPr>
              <w:t>Set to approle to enable everything on this page</w:t>
            </w:r>
          </w:p>
        </w:tc>
      </w:tr>
      <w:tr>
        <w:tc>
          <w:tcPr>
            <w:tcW w:type="dxa" w:w="2381"/>
          </w:tcPr>
          <w:p>
            <w:pPr>
              <w:spacing w:after="40" w:before="40"/>
            </w:pPr>
            <w:r/>
            <w:r>
              <w:rPr>
                <w:rFonts w:ascii="Consolas" w:hAnsi="Consolas"/>
                <w:sz w:val="17"/>
              </w:rPr>
              <w:t>approle.role_id_file</w:t>
            </w:r>
          </w:p>
        </w:tc>
        <w:tc>
          <w:tcPr>
            <w:tcW w:type="dxa" w:w="1928"/>
          </w:tcPr>
          <w:p>
            <w:pPr>
              <w:spacing w:after="40" w:before="40"/>
            </w:pPr>
            <w:r/>
            <w:r>
              <w:rPr>
                <w:sz w:val="19"/>
              </w:rPr>
              <w:t>config/.vault_role_id</w:t>
            </w:r>
          </w:p>
        </w:tc>
        <w:tc>
          <w:tcPr>
            <w:tcW w:type="dxa" w:w="4989"/>
          </w:tcPr>
          <w:p>
            <w:pPr>
              <w:spacing w:after="40" w:before="40"/>
            </w:pPr>
            <w:r/>
            <w:r>
              <w:rPr>
                <w:sz w:val="19"/>
              </w:rPr>
              <w:t>Path to the role_id</w:t>
            </w:r>
          </w:p>
        </w:tc>
      </w:tr>
      <w:tr>
        <w:tc>
          <w:tcPr>
            <w:tcW w:type="dxa" w:w="2381"/>
          </w:tcPr>
          <w:p>
            <w:pPr>
              <w:spacing w:after="40" w:before="40"/>
            </w:pPr>
            <w:r/>
            <w:r>
              <w:rPr>
                <w:rFonts w:ascii="Consolas" w:hAnsi="Consolas"/>
                <w:sz w:val="17"/>
              </w:rPr>
              <w:t>approle.secret_id_file</w:t>
            </w:r>
          </w:p>
        </w:tc>
        <w:tc>
          <w:tcPr>
            <w:tcW w:type="dxa" w:w="1928"/>
          </w:tcPr>
          <w:p>
            <w:pPr>
              <w:spacing w:after="40" w:before="40"/>
            </w:pPr>
            <w:r/>
            <w:r>
              <w:rPr>
                <w:sz w:val="19"/>
              </w:rPr>
              <w:t>config/.vault_secret_id</w:t>
            </w:r>
          </w:p>
        </w:tc>
        <w:tc>
          <w:tcPr>
            <w:tcW w:type="dxa" w:w="4989"/>
          </w:tcPr>
          <w:p>
            <w:pPr>
              <w:spacing w:after="40" w:before="40"/>
            </w:pPr>
            <w:r/>
            <w:r>
              <w:rPr>
                <w:sz w:val="19"/>
              </w:rPr>
              <w:t>Path to the secret_id</w:t>
            </w:r>
          </w:p>
        </w:tc>
      </w:tr>
      <w:tr>
        <w:tc>
          <w:tcPr>
            <w:tcW w:type="dxa" w:w="2381"/>
          </w:tcPr>
          <w:p>
            <w:pPr>
              <w:spacing w:after="40" w:before="40"/>
            </w:pPr>
            <w:r/>
            <w:r>
              <w:rPr>
                <w:rFonts w:ascii="Consolas" w:hAnsi="Consolas"/>
                <w:sz w:val="17"/>
              </w:rPr>
              <w:t>approle.write_token_file</w:t>
            </w:r>
          </w:p>
        </w:tc>
        <w:tc>
          <w:tcPr>
            <w:tcW w:type="dxa" w:w="1928"/>
          </w:tcPr>
          <w:p>
            <w:pPr>
              <w:spacing w:after="40" w:before="40"/>
            </w:pPr>
            <w:r/>
            <w:r>
              <w:rPr>
                <w:sz w:val="19"/>
              </w:rPr>
              <w:t>false</w:t>
            </w:r>
          </w:p>
        </w:tc>
        <w:tc>
          <w:tcPr>
            <w:tcW w:type="dxa" w:w="4989"/>
          </w:tcPr>
          <w:p>
            <w:pPr>
              <w:spacing w:after="40" w:before="40"/>
            </w:pPr>
            <w:r/>
            <w:r>
              <w:rPr>
                <w:sz w:val="19"/>
              </w:rPr>
              <w:t>Mirror the live token to token_file for external tooling. The app never reads it back</w:t>
            </w:r>
          </w:p>
        </w:tc>
      </w:tr>
      <w:tr>
        <w:tc>
          <w:tcPr>
            <w:tcW w:type="dxa" w:w="2381"/>
          </w:tcPr>
          <w:p>
            <w:pPr>
              <w:spacing w:after="40" w:before="40"/>
            </w:pPr>
            <w:r/>
            <w:r>
              <w:rPr>
                <w:rFonts w:ascii="Consolas" w:hAnsi="Consolas"/>
                <w:sz w:val="17"/>
              </w:rPr>
              <w:t>approle.renew_ratio</w:t>
            </w:r>
          </w:p>
        </w:tc>
        <w:tc>
          <w:tcPr>
            <w:tcW w:type="dxa" w:w="1928"/>
          </w:tcPr>
          <w:p>
            <w:pPr>
              <w:spacing w:after="40" w:before="40"/>
            </w:pPr>
            <w:r/>
            <w:r>
              <w:rPr>
                <w:sz w:val="19"/>
              </w:rPr>
              <w:t>0.5</w:t>
            </w:r>
          </w:p>
        </w:tc>
        <w:tc>
          <w:tcPr>
            <w:tcW w:type="dxa" w:w="4989"/>
          </w:tcPr>
          <w:p>
            <w:pPr>
              <w:spacing w:after="40" w:before="40"/>
            </w:pPr>
            <w:r/>
            <w:r>
              <w:rPr>
                <w:sz w:val="19"/>
              </w:rPr>
              <w:t>Renew when this fraction of the lease has elapsed. 0.5 of a 1h TTL is every 30 minutes</w:t>
            </w:r>
          </w:p>
        </w:tc>
      </w:tr>
      <w:tr>
        <w:tc>
          <w:tcPr>
            <w:tcW w:type="dxa" w:w="2381"/>
          </w:tcPr>
          <w:p>
            <w:pPr>
              <w:spacing w:after="40" w:before="40"/>
            </w:pPr>
            <w:r/>
            <w:r>
              <w:rPr>
                <w:rFonts w:ascii="Consolas" w:hAnsi="Consolas"/>
                <w:sz w:val="17"/>
              </w:rPr>
              <w:t>approle.min_renew_seconds</w:t>
            </w:r>
          </w:p>
        </w:tc>
        <w:tc>
          <w:tcPr>
            <w:tcW w:type="dxa" w:w="1928"/>
          </w:tcPr>
          <w:p>
            <w:pPr>
              <w:spacing w:after="40" w:before="40"/>
            </w:pPr>
            <w:r/>
            <w:r>
              <w:rPr>
                <w:sz w:val="19"/>
              </w:rPr>
              <w:t>60</w:t>
            </w:r>
          </w:p>
        </w:tc>
        <w:tc>
          <w:tcPr>
            <w:tcW w:type="dxa" w:w="4989"/>
          </w:tcPr>
          <w:p>
            <w:pPr>
              <w:spacing w:after="40" w:before="40"/>
            </w:pPr>
            <w:r/>
            <w:r>
              <w:rPr>
                <w:sz w:val="19"/>
              </w:rPr>
              <w:t>Floor on the renewal interval, so a very short lease cannot cause a busy loop</w:t>
            </w:r>
          </w:p>
        </w:tc>
      </w:tr>
    </w:tbl>
    <w:p>
      <w:pPr>
        <w:spacing w:after="80"/>
      </w:pPr>
    </w:p>
    <w:p>
      <w:pPr>
        <w:pStyle w:val="Heading2"/>
      </w:pPr>
      <w:r>
        <w:t>7.5 What the service does at runtime</w:t>
      </w:r>
    </w:p>
    <w:p>
      <w:pPr>
        <w:spacing w:after="0" w:before="120" w:line="240" w:lineRule="auto"/>
        <w:ind w:left="170"/>
        <w:shd w:val="clear" w:color="auto" w:fill="F4F4F1"/>
      </w:pPr>
      <w:r>
        <w:rPr>
          <w:rFonts w:ascii="Consolas" w:hAnsi="Consolas"/>
          <w:color w:val="0B0B0B"/>
          <w:sz w:val="17"/>
        </w:rPr>
        <w:t>startup</w:t>
      </w:r>
    </w:p>
    <w:p>
      <w:pPr>
        <w:spacing w:after="0" w:before="0" w:line="240" w:lineRule="auto"/>
        <w:ind w:left="170"/>
        <w:shd w:val="clear" w:color="auto" w:fill="F4F4F1"/>
      </w:pPr>
      <w:r>
        <w:rPr>
          <w:rFonts w:ascii="Consolas" w:hAnsi="Consolas"/>
          <w:color w:val="0B0B0B"/>
          <w:sz w:val="17"/>
        </w:rPr>
        <w:t xml:space="preserve">  read role_id + secret_id  -&gt;  POST auth/approle/login  -&gt;  token (ttl 1h)</w:t>
      </w:r>
    </w:p>
    <w:p>
      <w:pPr>
        <w:spacing w:after="0" w:before="0" w:line="240" w:lineRule="auto"/>
        <w:ind w:left="170"/>
        <w:shd w:val="clear" w:color="auto" w:fill="F4F4F1"/>
      </w:pPr>
      <w:r>
        <w:rPr>
          <w:rFonts w:ascii="Consolas" w:hAnsi="Consolas"/>
          <w:color w:val="0B0B0B"/>
          <w:sz w:val="17"/>
        </w:rPr>
        <w:t xml:space="preserve">  start the 'vault-token-renewer' background thread</w:t>
      </w:r>
    </w:p>
    <w:p>
      <w:pPr>
        <w:spacing w:after="0" w:before="0" w:line="240" w:lineRule="auto"/>
        <w:ind w:left="170"/>
        <w:shd w:val="clear" w:color="auto" w:fill="F4F4F1"/>
      </w:pPr>
      <w:r>
        <w:rPr>
          <w:rFonts w:ascii="Consolas" w:hAnsi="Consolas"/>
          <w:color w:val="0B0B0B"/>
          <w:sz w:val="17"/>
        </w:rPr>
        <w:t xml:space="preserve">  [if write_token_file] mirror the token to config/.vault_token</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every 30 minutes (ttl x renew_ratio)</w:t>
      </w:r>
    </w:p>
    <w:p>
      <w:pPr>
        <w:spacing w:after="0" w:before="0" w:line="240" w:lineRule="auto"/>
        <w:ind w:left="170"/>
        <w:shd w:val="clear" w:color="auto" w:fill="F4F4F1"/>
      </w:pPr>
      <w:r>
        <w:rPr>
          <w:rFonts w:ascii="Consolas" w:hAnsi="Consolas"/>
          <w:color w:val="0B0B0B"/>
          <w:sz w:val="17"/>
        </w:rPr>
        <w:t xml:space="preserve">  POST auth/token/renew-self</w:t>
      </w:r>
    </w:p>
    <w:p>
      <w:pPr>
        <w:spacing w:after="0" w:before="0" w:line="240" w:lineRule="auto"/>
        <w:ind w:left="170"/>
        <w:shd w:val="clear" w:color="auto" w:fill="F4F4F1"/>
      </w:pPr>
      <w:r>
        <w:rPr>
          <w:rFonts w:ascii="Consolas" w:hAnsi="Consolas"/>
          <w:color w:val="0B0B0B"/>
          <w:sz w:val="17"/>
        </w:rPr>
        <w:t xml:space="preserve">     success  -&gt;  new lease, carry on</w:t>
      </w:r>
    </w:p>
    <w:p>
      <w:pPr>
        <w:spacing w:after="0" w:before="0" w:line="240" w:lineRule="auto"/>
        <w:ind w:left="170"/>
        <w:shd w:val="clear" w:color="auto" w:fill="F4F4F1"/>
      </w:pPr>
      <w:r>
        <w:rPr>
          <w:rFonts w:ascii="Consolas" w:hAnsi="Consolas"/>
          <w:color w:val="0B0B0B"/>
          <w:sz w:val="17"/>
        </w:rPr>
        <w:t xml:space="preserve">     declined -&gt;  max_ttl reached or token revoked  -&gt;  log in again</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on failure (Vault unreachable)</w:t>
      </w:r>
    </w:p>
    <w:p>
      <w:pPr>
        <w:spacing w:after="0" w:before="0" w:line="240" w:lineRule="auto"/>
        <w:ind w:left="170"/>
        <w:shd w:val="clear" w:color="auto" w:fill="F4F4F1"/>
      </w:pPr>
      <w:r>
        <w:rPr>
          <w:rFonts w:ascii="Consolas" w:hAnsi="Consolas"/>
          <w:color w:val="0B0B0B"/>
          <w:sz w:val="17"/>
        </w:rPr>
        <w:t xml:space="preserve">  log an error, retry in 60s</w:t>
      </w:r>
    </w:p>
    <w:p>
      <w:pPr>
        <w:spacing w:after="0" w:before="0" w:line="240" w:lineRule="auto"/>
        <w:ind w:left="170"/>
        <w:shd w:val="clear" w:color="auto" w:fill="F4F4F1"/>
      </w:pPr>
      <w:r>
        <w:rPr>
          <w:rFonts w:ascii="Consolas" w:hAnsi="Consolas"/>
          <w:color w:val="0B0B0B"/>
          <w:sz w:val="17"/>
        </w:rPr>
        <w:t xml:space="preserve">  cached secrets keep working, so the service degrades rather than stopping</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on shutdown</w:t>
      </w:r>
    </w:p>
    <w:p>
      <w:pPr>
        <w:spacing w:after="0" w:before="0" w:line="240" w:lineRule="auto"/>
        <w:ind w:left="170"/>
        <w:shd w:val="clear" w:color="auto" w:fill="F4F4F1"/>
      </w:pPr>
      <w:r>
        <w:rPr>
          <w:rFonts w:ascii="Consolas" w:hAnsi="Consolas"/>
          <w:color w:val="0B0B0B"/>
          <w:sz w:val="17"/>
        </w:rPr>
        <w:t xml:space="preserve">  the renewer thread is stopped cleanly</w:t>
      </w:r>
    </w:p>
    <w:p>
      <w:pPr>
        <w:spacing w:after="120" w:before="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006300"/>
          <w:sz w:val="20"/>
        </w:rPr>
        <w:t xml:space="preserve">A Vault outage does not stop the service.  </w:t>
      </w:r>
      <w:r>
        <w:rPr>
          <w:color w:val="52514E"/>
          <w:sz w:val="20"/>
        </w:rPr>
        <w:t>Every secret is cached in process after first read, so an unreachable Vault affects renewal only. The pipeline keeps running on cached credentials and recovers automatically when Vault returns.</w:t>
      </w:r>
    </w:p>
    <w:p>
      <w:pPr>
        <w:pStyle w:val="Heading2"/>
      </w:pPr>
      <w:r>
        <w:t>7.6 Verify</w:t>
      </w:r>
    </w:p>
    <w:p>
      <w:r>
        <w:rPr>
          <w:b w:val="0"/>
          <w:i w:val="0"/>
          <w:sz w:val="21"/>
        </w:rPr>
        <w:t>First, confirm the policy grants exactly what it should and nothing more:</w:t>
      </w:r>
    </w:p>
    <w:p>
      <w:pPr>
        <w:spacing w:after="0" w:before="120" w:line="240" w:lineRule="auto"/>
        <w:ind w:left="170"/>
        <w:shd w:val="clear" w:color="auto" w:fill="F4F4F1"/>
      </w:pPr>
      <w:r>
        <w:rPr>
          <w:rFonts w:ascii="Consolas" w:hAnsi="Consolas"/>
          <w:color w:val="0B0B0B"/>
          <w:sz w:val="17"/>
        </w:rPr>
        <w:t># Log in the same way the service will, and test the boundaries</w:t>
      </w:r>
    </w:p>
    <w:p>
      <w:pPr>
        <w:spacing w:after="0" w:before="0" w:line="240" w:lineRule="auto"/>
        <w:ind w:left="170"/>
        <w:shd w:val="clear" w:color="auto" w:fill="F4F4F1"/>
      </w:pPr>
      <w:r>
        <w:rPr>
          <w:rFonts w:ascii="Consolas" w:hAnsi="Consolas"/>
          <w:color w:val="0B0B0B"/>
          <w:sz w:val="17"/>
        </w:rPr>
        <w:t>ROLE_ID=$(sudo cat /genai/etc/scripts/aged_ticket_advisor/config/.vault_role_id)</w:t>
      </w:r>
    </w:p>
    <w:p>
      <w:pPr>
        <w:spacing w:after="0" w:before="0" w:line="240" w:lineRule="auto"/>
        <w:ind w:left="170"/>
        <w:shd w:val="clear" w:color="auto" w:fill="F4F4F1"/>
      </w:pPr>
      <w:r>
        <w:rPr>
          <w:rFonts w:ascii="Consolas" w:hAnsi="Consolas"/>
          <w:color w:val="0B0B0B"/>
          <w:sz w:val="17"/>
        </w:rPr>
        <w:t>SECRET_ID=$(sudo cat /genai/etc/scripts/aged_ticket_advisor/config/.vault_secret_id)</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export VAULT_TOKEN=$(vault write -field=token auth/approle/login \</w:t>
      </w:r>
    </w:p>
    <w:p>
      <w:pPr>
        <w:spacing w:after="0" w:before="0" w:line="240" w:lineRule="auto"/>
        <w:ind w:left="170"/>
        <w:shd w:val="clear" w:color="auto" w:fill="F4F4F1"/>
      </w:pPr>
      <w:r>
        <w:rPr>
          <w:rFonts w:ascii="Consolas" w:hAnsi="Consolas"/>
          <w:color w:val="0B0B0B"/>
          <w:sz w:val="17"/>
        </w:rPr>
        <w:t xml:space="preserve">    role_id="$ROLE_ID" secret_id="$SECRET_ID")</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vault kv get secret/sd_advisor_db      # should succeed</w:t>
      </w:r>
    </w:p>
    <w:p>
      <w:pPr>
        <w:spacing w:after="0" w:before="0" w:line="240" w:lineRule="auto"/>
        <w:ind w:left="170"/>
        <w:shd w:val="clear" w:color="auto" w:fill="F4F4F1"/>
      </w:pPr>
      <w:r>
        <w:rPr>
          <w:rFonts w:ascii="Consolas" w:hAnsi="Consolas"/>
          <w:color w:val="0B0B0B"/>
          <w:sz w:val="17"/>
        </w:rPr>
        <w:t>vault kv get secret/sd_advisor_llm     # should succeed</w:t>
      </w:r>
    </w:p>
    <w:p>
      <w:pPr>
        <w:spacing w:after="0" w:before="0" w:line="240" w:lineRule="auto"/>
        <w:ind w:left="170"/>
        <w:shd w:val="clear" w:color="auto" w:fill="F4F4F1"/>
      </w:pPr>
      <w:r>
        <w:rPr>
          <w:rFonts w:ascii="Consolas" w:hAnsi="Consolas"/>
          <w:color w:val="0B0B0B"/>
          <w:sz w:val="17"/>
        </w:rPr>
        <w:t>vault kv get secret/snow_advisor       # should succeed</w:t>
      </w:r>
    </w:p>
    <w:p>
      <w:pPr>
        <w:spacing w:after="0" w:before="0" w:line="240" w:lineRule="auto"/>
        <w:ind w:left="170"/>
        <w:shd w:val="clear" w:color="auto" w:fill="F4F4F1"/>
      </w:pPr>
      <w:r>
        <w:rPr>
          <w:rFonts w:ascii="Consolas" w:hAnsi="Consolas"/>
          <w:color w:val="0B0B0B"/>
          <w:sz w:val="17"/>
        </w:rPr>
        <w:t>vault kv get secret/itsm_analytics_db  # MUST fail with permission denied</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vault token lookup | grep -E 'ttl|renewable|policies'</w:t>
      </w:r>
    </w:p>
    <w:p>
      <w:pPr>
        <w:spacing w:after="0" w:before="0" w:line="240" w:lineRule="auto"/>
        <w:ind w:left="170"/>
        <w:shd w:val="clear" w:color="auto" w:fill="F4F4F1"/>
      </w:pPr>
      <w:r>
        <w:rPr>
          <w:rFonts w:ascii="Consolas" w:hAnsi="Consolas"/>
          <w:color w:val="0B0B0B"/>
          <w:sz w:val="17"/>
        </w:rPr>
        <w:t>unset VAULT_TOKEN</w:t>
      </w:r>
    </w:p>
    <w:p>
      <w:pPr>
        <w:spacing w:after="120" w:before="0"/>
      </w:pPr>
    </w:p>
    <w:p>
      <w:r>
        <w:rPr>
          <w:b w:val="0"/>
          <w:i w:val="0"/>
          <w:sz w:val="21"/>
        </w:rPr>
        <w:t>The fourth command failing is the point of the exercise: it proves the advisor cannot reach the audit tool's credentials.</w:t>
      </w:r>
    </w:p>
    <w:p>
      <w:r>
        <w:rPr>
          <w:b w:val="0"/>
          <w:i w:val="0"/>
          <w:sz w:val="21"/>
        </w:rPr>
        <w:t>Then confirm the application agrees:</w:t>
      </w:r>
    </w:p>
    <w:p>
      <w:pPr>
        <w:spacing w:after="0" w:before="120" w:line="240" w:lineRule="auto"/>
        <w:ind w:left="170"/>
        <w:shd w:val="clear" w:color="auto" w:fill="F4F4F1"/>
      </w:pPr>
      <w:r>
        <w:rPr>
          <w:rFonts w:ascii="Consolas" w:hAnsi="Consolas"/>
          <w:color w:val="0B0B0B"/>
          <w:sz w:val="17"/>
        </w:rPr>
        <w:t>cd /genai/etc/scripts/aged_ticket_advisor</w:t>
      </w:r>
    </w:p>
    <w:p>
      <w:pPr>
        <w:spacing w:after="0" w:before="0" w:line="240" w:lineRule="auto"/>
        <w:ind w:left="170"/>
        <w:shd w:val="clear" w:color="auto" w:fill="F4F4F1"/>
      </w:pPr>
      <w:r>
        <w:rPr>
          <w:rFonts w:ascii="Consolas" w:hAnsi="Consolas"/>
          <w:color w:val="0B0B0B"/>
          <w:sz w:val="17"/>
        </w:rPr>
        <w:t>python run.py doctor | grep vault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PASS  vault   auth=approle, token expires in 1.0h, auto-renewal active</w:t>
      </w:r>
    </w:p>
    <w:p>
      <w:pPr>
        <w:spacing w:after="120" w:before="0"/>
      </w:pPr>
    </w:p>
    <w:p>
      <w:r>
        <w:rPr>
          <w:b w:val="0"/>
          <w:i w:val="0"/>
          <w:sz w:val="21"/>
        </w:rPr>
        <w:t>Finally, watch a renewal actually happen. With a 1h TTL the first one occurs about thirty minutes after start-up:</w:t>
      </w:r>
    </w:p>
    <w:p>
      <w:pPr>
        <w:spacing w:after="0" w:before="120" w:line="240" w:lineRule="auto"/>
        <w:ind w:left="170"/>
        <w:shd w:val="clear" w:color="auto" w:fill="F4F4F1"/>
      </w:pPr>
      <w:r>
        <w:rPr>
          <w:rFonts w:ascii="Consolas" w:hAnsi="Consolas"/>
          <w:color w:val="0B0B0B"/>
          <w:sz w:val="17"/>
        </w:rPr>
        <w:t>sudo journalctl -u aged-ticket-advisor -f | grep -i vault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Vault session established (https://kohlerco.com:8200, auth=approle)</w:t>
      </w:r>
    </w:p>
    <w:p>
      <w:pPr>
        <w:spacing w:after="0" w:before="0" w:line="240" w:lineRule="auto"/>
        <w:ind w:left="170"/>
        <w:shd w:val="clear" w:color="auto" w:fill="F4F4F1"/>
      </w:pPr>
      <w:r>
        <w:rPr>
          <w:rFonts w:ascii="Consolas" w:hAnsi="Consolas"/>
          <w:color w:val="0B0B0B"/>
          <w:sz w:val="17"/>
        </w:rPr>
        <w:t># AppRole login succeeded (ttl=3600s, renewable=True, policies=default,sd-advisor)</w:t>
      </w:r>
    </w:p>
    <w:p>
      <w:pPr>
        <w:spacing w:after="0" w:before="0" w:line="240" w:lineRule="auto"/>
        <w:ind w:left="170"/>
        <w:shd w:val="clear" w:color="auto" w:fill="F4F4F1"/>
      </w:pPr>
      <w:r>
        <w:rPr>
          <w:rFonts w:ascii="Consolas" w:hAnsi="Consolas"/>
          <w:color w:val="0B0B0B"/>
          <w:sz w:val="17"/>
        </w:rPr>
        <w:t># Vault token renewer started (first refresh in ~1800s)</w:t>
      </w:r>
    </w:p>
    <w:p>
      <w:pPr>
        <w:spacing w:after="0" w:before="0" w:line="240" w:lineRule="auto"/>
        <w:ind w:left="170"/>
        <w:shd w:val="clear" w:color="auto" w:fill="F4F4F1"/>
      </w:pPr>
      <w:r>
        <w:rPr>
          <w:rFonts w:ascii="Consolas" w:hAnsi="Consolas"/>
          <w:color w:val="0B0B0B"/>
          <w:sz w:val="17"/>
        </w:rPr>
        <w:t># ... 30 minutes later ...</w:t>
      </w:r>
    </w:p>
    <w:p>
      <w:pPr>
        <w:spacing w:after="0" w:before="0" w:line="240" w:lineRule="auto"/>
        <w:ind w:left="170"/>
        <w:shd w:val="clear" w:color="auto" w:fill="F4F4F1"/>
      </w:pPr>
      <w:r>
        <w:rPr>
          <w:rFonts w:ascii="Consolas" w:hAnsi="Consolas"/>
          <w:color w:val="0B0B0B"/>
          <w:sz w:val="17"/>
        </w:rPr>
        <w:t># Vault token renewed (ttl=3600s)</w:t>
      </w:r>
    </w:p>
    <w:p>
      <w:pPr>
        <w:spacing w:after="120" w:before="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Want to see it sooner?  </w:t>
      </w:r>
      <w:r>
        <w:rPr>
          <w:color w:val="52514E"/>
          <w:sz w:val="20"/>
        </w:rPr>
        <w:t>Temporarily set token_ttl=5m on the role and restart the service. The renewer floor is 60s, so you will see a renewal within about two and a half minutes, and a full re-login once max_ttl is reached. Put the TTL back afterwards.</w:t>
      </w:r>
    </w:p>
    <w:p>
      <w:pPr>
        <w:pStyle w:val="Heading2"/>
      </w:pPr>
      <w:r>
        <w:t>7.7 Rotating the secret_id</w:t>
      </w:r>
    </w:p>
    <w:p>
      <w:r>
        <w:rPr>
          <w:b w:val="0"/>
          <w:i w:val="0"/>
          <w:sz w:val="21"/>
        </w:rPr>
        <w:t>With secret_id_ttl=0 the credential does not expire, so rotation is a scheduled hygiene task rather than an operational necessity. To rotate without downtime:</w:t>
      </w:r>
    </w:p>
    <w:p>
      <w:pPr>
        <w:spacing w:after="0" w:before="120" w:line="240" w:lineRule="auto"/>
        <w:ind w:left="170"/>
        <w:shd w:val="clear" w:color="auto" w:fill="F4F4F1"/>
      </w:pPr>
      <w:r>
        <w:rPr>
          <w:rFonts w:ascii="Consolas" w:hAnsi="Consolas"/>
          <w:color w:val="0B0B0B"/>
          <w:sz w:val="17"/>
        </w:rPr>
        <w:t># 1. Generate a replacement (the old one stays valid for now)</w:t>
      </w:r>
    </w:p>
    <w:p>
      <w:pPr>
        <w:spacing w:after="0" w:before="0" w:line="240" w:lineRule="auto"/>
        <w:ind w:left="170"/>
        <w:shd w:val="clear" w:color="auto" w:fill="F4F4F1"/>
      </w:pPr>
      <w:r>
        <w:rPr>
          <w:rFonts w:ascii="Consolas" w:hAnsi="Consolas"/>
          <w:color w:val="0B0B0B"/>
          <w:sz w:val="17"/>
        </w:rPr>
        <w:t>NEW_SECRET_ID=$(vault write -f -field=secret_id auth/approle/role/sd-advisor/secret-id)</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2. Install it</w:t>
      </w:r>
    </w:p>
    <w:p>
      <w:pPr>
        <w:spacing w:after="0" w:before="0" w:line="240" w:lineRule="auto"/>
        <w:ind w:left="170"/>
        <w:shd w:val="clear" w:color="auto" w:fill="F4F4F1"/>
      </w:pPr>
      <w:r>
        <w:rPr>
          <w:rFonts w:ascii="Consolas" w:hAnsi="Consolas"/>
          <w:color w:val="0B0B0B"/>
          <w:sz w:val="17"/>
        </w:rPr>
        <w:t>sudo -u genai install -m 600 /dev/stdin \</w:t>
      </w:r>
    </w:p>
    <w:p>
      <w:pPr>
        <w:spacing w:after="0" w:before="0" w:line="240" w:lineRule="auto"/>
        <w:ind w:left="170"/>
        <w:shd w:val="clear" w:color="auto" w:fill="F4F4F1"/>
      </w:pPr>
      <w:r>
        <w:rPr>
          <w:rFonts w:ascii="Consolas" w:hAnsi="Consolas"/>
          <w:color w:val="0B0B0B"/>
          <w:sz w:val="17"/>
        </w:rPr>
        <w:t xml:space="preserve">    /genai/etc/scripts/aged_ticket_advisor/config/.vault_secret_id &lt;&lt;&lt; "$NEW_SECRET_ID"</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3. Restart so the next login uses it</w:t>
      </w:r>
    </w:p>
    <w:p>
      <w:pPr>
        <w:spacing w:after="0" w:before="0" w:line="240" w:lineRule="auto"/>
        <w:ind w:left="170"/>
        <w:shd w:val="clear" w:color="auto" w:fill="F4F4F1"/>
      </w:pPr>
      <w:r>
        <w:rPr>
          <w:rFonts w:ascii="Consolas" w:hAnsi="Consolas"/>
          <w:color w:val="0B0B0B"/>
          <w:sz w:val="17"/>
        </w:rPr>
        <w:t>sudo systemctl restart aged-ticket-advisor</w:t>
      </w:r>
    </w:p>
    <w:p>
      <w:pPr>
        <w:spacing w:after="0" w:before="0" w:line="240" w:lineRule="auto"/>
        <w:ind w:left="170"/>
        <w:shd w:val="clear" w:color="auto" w:fill="F4F4F1"/>
      </w:pPr>
      <w:r>
        <w:rPr>
          <w:rFonts w:ascii="Consolas" w:hAnsi="Consolas"/>
          <w:color w:val="0B0B0B"/>
          <w:sz w:val="17"/>
        </w:rPr>
        <w:t>python run.py doctor | grep vault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4. Only once that is healthy, destroy the old secret_id</w:t>
      </w:r>
    </w:p>
    <w:p>
      <w:pPr>
        <w:spacing w:after="0" w:before="0" w:line="240" w:lineRule="auto"/>
        <w:ind w:left="170"/>
        <w:shd w:val="clear" w:color="auto" w:fill="F4F4F1"/>
      </w:pPr>
      <w:r>
        <w:rPr>
          <w:rFonts w:ascii="Consolas" w:hAnsi="Consolas"/>
          <w:color w:val="0B0B0B"/>
          <w:sz w:val="17"/>
        </w:rPr>
        <w:t>vault list auth/approle/role/sd-advisor/secret-id</w:t>
      </w:r>
    </w:p>
    <w:p>
      <w:pPr>
        <w:spacing w:after="0" w:before="0" w:line="240" w:lineRule="auto"/>
        <w:ind w:left="170"/>
        <w:shd w:val="clear" w:color="auto" w:fill="F4F4F1"/>
      </w:pPr>
      <w:r>
        <w:rPr>
          <w:rFonts w:ascii="Consolas" w:hAnsi="Consolas"/>
          <w:color w:val="0B0B0B"/>
          <w:sz w:val="17"/>
        </w:rPr>
        <w:t>vault write auth/approle/role/sd-advisor/secret-id-accessor/destroy \</w:t>
      </w:r>
    </w:p>
    <w:p>
      <w:pPr>
        <w:spacing w:after="0" w:before="0" w:line="240" w:lineRule="auto"/>
        <w:ind w:left="170"/>
        <w:shd w:val="clear" w:color="auto" w:fill="F4F4F1"/>
      </w:pPr>
      <w:r>
        <w:rPr>
          <w:rFonts w:ascii="Consolas" w:hAnsi="Consolas"/>
          <w:color w:val="0B0B0B"/>
          <w:sz w:val="17"/>
        </w:rPr>
        <w:t xml:space="preserve">    secret_id_accessor="&lt;OLD_ACCESSOR&gt;" </w:t>
      </w:r>
    </w:p>
    <w:p>
      <w:pPr>
        <w:spacing w:after="120" w:before="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Restart is required.  </w:t>
      </w:r>
      <w:r>
        <w:rPr>
          <w:color w:val="52514E"/>
          <w:sz w:val="20"/>
        </w:rPr>
        <w:t>The secret_id is read at login, not on every renewal, so replacing the file alone changes nothing until the service restarts or reaches max_ttl. Steps 3 and 4 are in that order deliberately — do not destroy the old credential until the new one is proven.</w:t>
      </w:r>
    </w:p>
    <w:p>
      <w:pPr>
        <w:pStyle w:val="Heading3"/>
      </w:pPr>
      <w:r>
        <w:t>If you prefer an expiring secret_id</w:t>
      </w:r>
    </w:p>
    <w:p>
      <w:r>
        <w:rPr>
          <w:b w:val="0"/>
          <w:i w:val="0"/>
          <w:sz w:val="21"/>
        </w:rPr>
        <w:t>Set secret_id_ttl (say 90d) and schedule the rotation above. The trade-off is that a missed rotation becomes an outage, which is the failure mode AppRole was adopted to avoid — so only do this if the rotation is automated and monitored.</w:t>
      </w:r>
    </w:p>
    <w:p>
      <w:pPr>
        <w:pStyle w:val="Heading2"/>
      </w:pPr>
      <w:r>
        <w:t>7.8 Fallback: static token</w:t>
      </w:r>
    </w:p>
    <w:p>
      <w:r>
        <w:rPr>
          <w:b w:val="0"/>
          <w:i w:val="0"/>
          <w:sz w:val="21"/>
        </w:rPr>
        <w:t>For a quick trial, or if AppRole cannot be enabled on your Vault, the original method still works. Set auth_method to token and provide config/.vault_token:</w:t>
      </w:r>
    </w:p>
    <w:p>
      <w:pPr>
        <w:spacing w:after="0" w:before="120" w:line="240" w:lineRule="auto"/>
        <w:ind w:left="170"/>
        <w:shd w:val="clear" w:color="auto" w:fill="F4F4F1"/>
      </w:pPr>
      <w:r>
        <w:rPr>
          <w:rFonts w:ascii="Consolas" w:hAnsi="Consolas"/>
          <w:color w:val="0B0B0B"/>
          <w:sz w:val="17"/>
        </w:rPr>
        <w:t>vault token create -policy=sd-advisor -period=768h \</w:t>
      </w:r>
    </w:p>
    <w:p>
      <w:pPr>
        <w:spacing w:after="0" w:before="0" w:line="240" w:lineRule="auto"/>
        <w:ind w:left="170"/>
        <w:shd w:val="clear" w:color="auto" w:fill="F4F4F1"/>
      </w:pPr>
      <w:r>
        <w:rPr>
          <w:rFonts w:ascii="Consolas" w:hAnsi="Consolas"/>
          <w:color w:val="0B0B0B"/>
          <w:sz w:val="17"/>
        </w:rPr>
        <w:t xml:space="preserve">    -display-name=aged-ticket-advisor -field=token \</w:t>
      </w:r>
    </w:p>
    <w:p>
      <w:pPr>
        <w:spacing w:after="0" w:before="0" w:line="240" w:lineRule="auto"/>
        <w:ind w:left="170"/>
        <w:shd w:val="clear" w:color="auto" w:fill="F4F4F1"/>
      </w:pPr>
      <w:r>
        <w:rPr>
          <w:rFonts w:ascii="Consolas" w:hAnsi="Consolas"/>
          <w:color w:val="0B0B0B"/>
          <w:sz w:val="17"/>
        </w:rPr>
        <w:t xml:space="preserve">  | sudo -u genai install -m 600 /dev/stdin \</w:t>
      </w:r>
    </w:p>
    <w:p>
      <w:pPr>
        <w:spacing w:after="0" w:before="0" w:line="240" w:lineRule="auto"/>
        <w:ind w:left="170"/>
        <w:shd w:val="clear" w:color="auto" w:fill="F4F4F1"/>
      </w:pPr>
      <w:r>
        <w:rPr>
          <w:rFonts w:ascii="Consolas" w:hAnsi="Consolas"/>
          <w:color w:val="0B0B0B"/>
          <w:sz w:val="17"/>
        </w:rPr>
        <w:t xml:space="preserve">      /genai/etc/scripts/aged_ticket_advisor/config/.vault_token</w:t>
      </w:r>
    </w:p>
    <w:p>
      <w:pPr>
        <w:spacing w:after="120" w:before="0"/>
      </w:pPr>
    </w:p>
    <w:p>
      <w:pPr>
        <w:spacing w:after="0" w:before="120" w:line="240" w:lineRule="auto"/>
        <w:ind w:left="170"/>
        <w:shd w:val="clear" w:color="auto" w:fill="F4F4F1"/>
      </w:pPr>
      <w:r>
        <w:rPr>
          <w:rFonts w:ascii="Consolas" w:hAnsi="Consolas"/>
          <w:color w:val="0B0B0B"/>
          <w:sz w:val="17"/>
        </w:rPr>
        <w:t>"vault": { "auth_method": "token", "token_file": "config/.vault_token" }</w:t>
      </w:r>
    </w:p>
    <w:p>
      <w:pPr>
        <w:spacing w:after="120" w:before="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You now own the renewal.  </w:t>
      </w:r>
      <w:r>
        <w:rPr>
          <w:color w:val="52514E"/>
          <w:sz w:val="20"/>
        </w:rPr>
        <w:t>A 768h period means the token must be renewed within 32 days or the service stops reading secrets. doctor warns when a static token has under 7 days left, and Section 21.3 lists it as a monthly task — but AppRole removes the task entirely.</w:t>
      </w:r>
    </w:p>
    <w:p>
      <w:r>
        <w:br w:type="page"/>
      </w:r>
    </w:p>
    <w:p>
      <w:pPr>
        <w:pStyle w:val="Heading1"/>
      </w:pPr>
      <w:r>
        <w:t>8. Step 6 — ServiceNow configuration</w:t>
      </w:r>
    </w:p>
    <w:p>
      <w:pPr>
        <w:pStyle w:val="Heading2"/>
      </w:pPr>
      <w:r>
        <w:t>8.1 Create a dedicated read-only integration account</w:t>
      </w:r>
    </w:p>
    <w:p>
      <w:r>
        <w:rPr>
          <w:b w:val="0"/>
          <w:i w:val="0"/>
          <w:sz w:val="21"/>
        </w:rPr>
        <w:t>You could reuse the existing integration account, but a dedicated one is strongly preferred: it makes the advisor's API usage separately auditable and rate-limitable, and it lets you revoke access without affecting the audit tool.</w:t>
      </w:r>
    </w:p>
    <w:tbl>
      <w:tblPr>
        <w:tblStyle w:val="TableGrid"/>
        <w:tblW w:type="auto" w:w="0"/>
        <w:jc w:val="left"/>
        <w:tblLayout w:type="autofit"/>
        <w:tblLook w:firstColumn="1" w:firstRow="1" w:lastColumn="0" w:lastRow="0" w:noHBand="0" w:noVBand="1" w:val="04A0"/>
      </w:tblPr>
      <w:tblGrid>
        <w:gridCol w:w="4929"/>
        <w:gridCol w:w="4929"/>
      </w:tblGrid>
      <w:tr>
        <w:tc>
          <w:tcPr>
            <w:tcW w:type="dxa" w:w="2835"/>
            <w:shd w:val="clear" w:color="auto" w:fill="E8E8E3"/>
          </w:tcPr>
          <w:p>
            <w:pPr>
              <w:spacing w:after="40" w:before="40"/>
            </w:pPr>
            <w:r/>
            <w:r>
              <w:rPr>
                <w:b/>
                <w:sz w:val="19"/>
              </w:rPr>
              <w:t>Field</w:t>
            </w:r>
          </w:p>
        </w:tc>
        <w:tc>
          <w:tcPr>
            <w:tcW w:type="dxa" w:w="6463"/>
            <w:shd w:val="clear" w:color="auto" w:fill="E8E8E3"/>
          </w:tcPr>
          <w:p>
            <w:pPr>
              <w:spacing w:after="40" w:before="40"/>
            </w:pPr>
            <w:r/>
            <w:r>
              <w:rPr>
                <w:b/>
                <w:sz w:val="19"/>
              </w:rPr>
              <w:t>Value</w:t>
            </w:r>
          </w:p>
        </w:tc>
      </w:tr>
      <w:tr>
        <w:tc>
          <w:tcPr>
            <w:tcW w:type="dxa" w:w="2835"/>
          </w:tcPr>
          <w:p>
            <w:pPr>
              <w:spacing w:after="40" w:before="40"/>
            </w:pPr>
            <w:r/>
            <w:r>
              <w:rPr>
                <w:sz w:val="19"/>
              </w:rPr>
              <w:t>User ID</w:t>
            </w:r>
          </w:p>
        </w:tc>
        <w:tc>
          <w:tcPr>
            <w:tcW w:type="dxa" w:w="6463"/>
          </w:tcPr>
          <w:p>
            <w:pPr>
              <w:spacing w:after="40" w:before="40"/>
            </w:pPr>
            <w:r/>
            <w:r>
              <w:rPr>
                <w:sz w:val="19"/>
              </w:rPr>
              <w:t>ata.integration</w:t>
            </w:r>
          </w:p>
        </w:tc>
      </w:tr>
      <w:tr>
        <w:tc>
          <w:tcPr>
            <w:tcW w:type="dxa" w:w="2835"/>
          </w:tcPr>
          <w:p>
            <w:pPr>
              <w:spacing w:after="40" w:before="40"/>
            </w:pPr>
            <w:r/>
            <w:r>
              <w:rPr>
                <w:sz w:val="19"/>
              </w:rPr>
              <w:t>First / Last name</w:t>
            </w:r>
          </w:p>
        </w:tc>
        <w:tc>
          <w:tcPr>
            <w:tcW w:type="dxa" w:w="6463"/>
          </w:tcPr>
          <w:p>
            <w:pPr>
              <w:spacing w:after="40" w:before="40"/>
            </w:pPr>
            <w:r/>
            <w:r>
              <w:rPr>
                <w:sz w:val="19"/>
              </w:rPr>
              <w:t>Aged Ticket / Advisor</w:t>
            </w:r>
          </w:p>
        </w:tc>
      </w:tr>
      <w:tr>
        <w:tc>
          <w:tcPr>
            <w:tcW w:type="dxa" w:w="2835"/>
          </w:tcPr>
          <w:p>
            <w:pPr>
              <w:spacing w:after="40" w:before="40"/>
            </w:pPr>
            <w:r/>
            <w:r>
              <w:rPr>
                <w:sz w:val="19"/>
              </w:rPr>
              <w:t>Email</w:t>
            </w:r>
          </w:p>
        </w:tc>
        <w:tc>
          <w:tcPr>
            <w:tcW w:type="dxa" w:w="6463"/>
          </w:tcPr>
          <w:p>
            <w:pPr>
              <w:spacing w:after="40" w:before="40"/>
            </w:pPr>
            <w:r/>
            <w:r>
              <w:rPr>
                <w:sz w:val="19"/>
              </w:rPr>
              <w:t>A monitored mailbox, or none</w:t>
            </w:r>
          </w:p>
        </w:tc>
      </w:tr>
      <w:tr>
        <w:tc>
          <w:tcPr>
            <w:tcW w:type="dxa" w:w="2835"/>
          </w:tcPr>
          <w:p>
            <w:pPr>
              <w:spacing w:after="40" w:before="40"/>
            </w:pPr>
            <w:r/>
            <w:r>
              <w:rPr>
                <w:sz w:val="19"/>
              </w:rPr>
              <w:t>Web service access only</w:t>
            </w:r>
          </w:p>
        </w:tc>
        <w:tc>
          <w:tcPr>
            <w:tcW w:type="dxa" w:w="6463"/>
          </w:tcPr>
          <w:p>
            <w:pPr>
              <w:spacing w:after="40" w:before="40"/>
            </w:pPr>
            <w:r/>
            <w:r>
              <w:rPr>
                <w:sz w:val="19"/>
              </w:rPr>
              <w:t>TRUE — blocks interactive login</w:t>
            </w:r>
          </w:p>
        </w:tc>
      </w:tr>
      <w:tr>
        <w:tc>
          <w:tcPr>
            <w:tcW w:type="dxa" w:w="2835"/>
          </w:tcPr>
          <w:p>
            <w:pPr>
              <w:spacing w:after="40" w:before="40"/>
            </w:pPr>
            <w:r/>
            <w:r>
              <w:rPr>
                <w:sz w:val="19"/>
              </w:rPr>
              <w:t>Internal Integration User</w:t>
            </w:r>
          </w:p>
        </w:tc>
        <w:tc>
          <w:tcPr>
            <w:tcW w:type="dxa" w:w="6463"/>
          </w:tcPr>
          <w:p>
            <w:pPr>
              <w:spacing w:after="40" w:before="40"/>
            </w:pPr>
            <w:r/>
            <w:r>
              <w:rPr>
                <w:sz w:val="19"/>
              </w:rPr>
              <w:t>TRUE (if your instance version offers it)</w:t>
            </w:r>
          </w:p>
        </w:tc>
      </w:tr>
      <w:tr>
        <w:tc>
          <w:tcPr>
            <w:tcW w:type="dxa" w:w="2835"/>
          </w:tcPr>
          <w:p>
            <w:pPr>
              <w:spacing w:after="40" w:before="40"/>
            </w:pPr>
            <w:r/>
            <w:r>
              <w:rPr>
                <w:sz w:val="19"/>
              </w:rPr>
              <w:t>Password</w:t>
            </w:r>
          </w:p>
        </w:tc>
        <w:tc>
          <w:tcPr>
            <w:tcW w:type="dxa" w:w="6463"/>
          </w:tcPr>
          <w:p>
            <w:pPr>
              <w:spacing w:after="40" w:before="40"/>
            </w:pPr>
            <w:r/>
            <w:r>
              <w:rPr>
                <w:sz w:val="19"/>
              </w:rPr>
              <w:t>Generated, stored only in Vault</w:t>
            </w:r>
          </w:p>
        </w:tc>
      </w:tr>
      <w:tr>
        <w:tc>
          <w:tcPr>
            <w:tcW w:type="dxa" w:w="2835"/>
          </w:tcPr>
          <w:p>
            <w:pPr>
              <w:spacing w:after="40" w:before="40"/>
            </w:pPr>
            <w:r/>
            <w:r>
              <w:rPr>
                <w:sz w:val="19"/>
              </w:rPr>
              <w:t>Time zone</w:t>
            </w:r>
          </w:p>
        </w:tc>
        <w:tc>
          <w:tcPr>
            <w:tcW w:type="dxa" w:w="6463"/>
          </w:tcPr>
          <w:p>
            <w:pPr>
              <w:spacing w:after="40" w:before="40"/>
            </w:pPr>
            <w:r/>
            <w:r>
              <w:rPr>
                <w:sz w:val="19"/>
              </w:rPr>
              <w:t>Set to UTC if possible — see the note in Section 8.4</w:t>
            </w:r>
          </w:p>
        </w:tc>
      </w:tr>
    </w:tbl>
    <w:p>
      <w:pPr>
        <w:spacing w:after="80"/>
      </w:pPr>
    </w:p>
    <w:p>
      <w:pPr>
        <w:pStyle w:val="Heading2"/>
      </w:pPr>
      <w:r>
        <w:t>8.2 Required table read access</w:t>
      </w:r>
    </w:p>
    <w:p>
      <w:r>
        <w:rPr>
          <w:b w:val="0"/>
          <w:i w:val="0"/>
          <w:sz w:val="21"/>
        </w:rPr>
        <w:t>The account needs READ on the following tables, and write on none of them.</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154"/>
            <w:shd w:val="clear" w:color="auto" w:fill="E8E8E3"/>
          </w:tcPr>
          <w:p>
            <w:pPr>
              <w:spacing w:after="40" w:before="40"/>
            </w:pPr>
            <w:r/>
            <w:r>
              <w:rPr>
                <w:b/>
                <w:sz w:val="19"/>
              </w:rPr>
              <w:t>Table</w:t>
            </w:r>
          </w:p>
        </w:tc>
        <w:tc>
          <w:tcPr>
            <w:tcW w:type="dxa" w:w="5556"/>
            <w:shd w:val="clear" w:color="auto" w:fill="E8E8E3"/>
          </w:tcPr>
          <w:p>
            <w:pPr>
              <w:spacing w:after="40" w:before="40"/>
            </w:pPr>
            <w:r/>
            <w:r>
              <w:rPr>
                <w:b/>
                <w:sz w:val="19"/>
              </w:rPr>
              <w:t>Used for</w:t>
            </w:r>
          </w:p>
        </w:tc>
        <w:tc>
          <w:tcPr>
            <w:tcW w:type="dxa" w:w="1587"/>
            <w:shd w:val="clear" w:color="auto" w:fill="E8E8E3"/>
          </w:tcPr>
          <w:p>
            <w:pPr>
              <w:spacing w:after="40" w:before="40"/>
            </w:pPr>
            <w:r/>
            <w:r>
              <w:rPr>
                <w:b/>
                <w:sz w:val="19"/>
              </w:rPr>
              <w:t>Required?</w:t>
            </w:r>
          </w:p>
        </w:tc>
      </w:tr>
      <w:tr>
        <w:tc>
          <w:tcPr>
            <w:tcW w:type="dxa" w:w="2154"/>
          </w:tcPr>
          <w:p>
            <w:pPr>
              <w:spacing w:after="40" w:before="40"/>
            </w:pPr>
            <w:r/>
            <w:r>
              <w:rPr>
                <w:rFonts w:ascii="Consolas" w:hAnsi="Consolas"/>
                <w:sz w:val="17"/>
              </w:rPr>
              <w:t>incident</w:t>
            </w:r>
          </w:p>
        </w:tc>
        <w:tc>
          <w:tcPr>
            <w:tcW w:type="dxa" w:w="5556"/>
          </w:tcPr>
          <w:p>
            <w:pPr>
              <w:spacing w:after="40" w:before="40"/>
            </w:pPr>
            <w:r/>
            <w:r>
              <w:rPr>
                <w:sz w:val="19"/>
              </w:rPr>
              <w:t>The tickets themselves</w:t>
            </w:r>
          </w:p>
        </w:tc>
        <w:tc>
          <w:tcPr>
            <w:tcW w:type="dxa" w:w="1587"/>
          </w:tcPr>
          <w:p>
            <w:pPr>
              <w:spacing w:after="40" w:before="40"/>
            </w:pPr>
            <w:r/>
            <w:r>
              <w:rPr>
                <w:sz w:val="19"/>
              </w:rPr>
              <w:t>Yes</w:t>
            </w:r>
          </w:p>
        </w:tc>
      </w:tr>
      <w:tr>
        <w:tc>
          <w:tcPr>
            <w:tcW w:type="dxa" w:w="2154"/>
          </w:tcPr>
          <w:p>
            <w:pPr>
              <w:spacing w:after="40" w:before="40"/>
            </w:pPr>
            <w:r/>
            <w:r>
              <w:rPr>
                <w:rFonts w:ascii="Consolas" w:hAnsi="Consolas"/>
                <w:sz w:val="17"/>
              </w:rPr>
              <w:t>sys_history_line</w:t>
            </w:r>
          </w:p>
        </w:tc>
        <w:tc>
          <w:tcPr>
            <w:tcW w:type="dxa" w:w="5556"/>
          </w:tcPr>
          <w:p>
            <w:pPr>
              <w:spacing w:after="40" w:before="40"/>
            </w:pPr>
            <w:r/>
            <w:r>
              <w:rPr>
                <w:sz w:val="19"/>
              </w:rPr>
              <w:t>Field-level audit trail — the basis of every idle and activity signal</w:t>
            </w:r>
          </w:p>
        </w:tc>
        <w:tc>
          <w:tcPr>
            <w:tcW w:type="dxa" w:w="1587"/>
          </w:tcPr>
          <w:p>
            <w:pPr>
              <w:spacing w:after="40" w:before="40"/>
            </w:pPr>
            <w:r/>
            <w:r>
              <w:rPr>
                <w:sz w:val="19"/>
              </w:rPr>
              <w:t>Yes</w:t>
            </w:r>
          </w:p>
        </w:tc>
      </w:tr>
      <w:tr>
        <w:tc>
          <w:tcPr>
            <w:tcW w:type="dxa" w:w="2154"/>
          </w:tcPr>
          <w:p>
            <w:pPr>
              <w:spacing w:after="40" w:before="40"/>
            </w:pPr>
            <w:r/>
            <w:r>
              <w:rPr>
                <w:rFonts w:ascii="Consolas" w:hAnsi="Consolas"/>
                <w:sz w:val="17"/>
              </w:rPr>
              <w:t>task_sla</w:t>
            </w:r>
          </w:p>
        </w:tc>
        <w:tc>
          <w:tcPr>
            <w:tcW w:type="dxa" w:w="5556"/>
          </w:tcPr>
          <w:p>
            <w:pPr>
              <w:spacing w:after="40" w:before="40"/>
            </w:pPr>
            <w:r/>
            <w:r>
              <w:rPr>
                <w:sz w:val="19"/>
              </w:rPr>
              <w:t>Breach state, percentage consumed, planned end time</w:t>
            </w:r>
          </w:p>
        </w:tc>
        <w:tc>
          <w:tcPr>
            <w:tcW w:type="dxa" w:w="1587"/>
          </w:tcPr>
          <w:p>
            <w:pPr>
              <w:spacing w:after="40" w:before="40"/>
            </w:pPr>
            <w:r/>
            <w:r>
              <w:rPr>
                <w:sz w:val="19"/>
              </w:rPr>
              <w:t>Yes</w:t>
            </w:r>
          </w:p>
        </w:tc>
      </w:tr>
      <w:tr>
        <w:tc>
          <w:tcPr>
            <w:tcW w:type="dxa" w:w="2154"/>
          </w:tcPr>
          <w:p>
            <w:pPr>
              <w:spacing w:after="40" w:before="40"/>
            </w:pPr>
            <w:r/>
            <w:r>
              <w:rPr>
                <w:rFonts w:ascii="Consolas" w:hAnsi="Consolas"/>
                <w:sz w:val="17"/>
              </w:rPr>
              <w:t>sys_user</w:t>
            </w:r>
          </w:p>
        </w:tc>
        <w:tc>
          <w:tcPr>
            <w:tcW w:type="dxa" w:w="5556"/>
          </w:tcPr>
          <w:p>
            <w:pPr>
              <w:spacing w:after="40" w:before="40"/>
            </w:pPr>
            <w:r/>
            <w:r>
              <w:rPr>
                <w:sz w:val="19"/>
              </w:rPr>
              <w:t>Timezone offset calibration</w:t>
            </w:r>
          </w:p>
        </w:tc>
        <w:tc>
          <w:tcPr>
            <w:tcW w:type="dxa" w:w="1587"/>
          </w:tcPr>
          <w:p>
            <w:pPr>
              <w:spacing w:after="40" w:before="40"/>
            </w:pPr>
            <w:r/>
            <w:r>
              <w:rPr>
                <w:sz w:val="19"/>
              </w:rPr>
              <w:t>Yes</w:t>
            </w:r>
          </w:p>
        </w:tc>
      </w:tr>
      <w:tr>
        <w:tc>
          <w:tcPr>
            <w:tcW w:type="dxa" w:w="2154"/>
          </w:tcPr>
          <w:p>
            <w:pPr>
              <w:spacing w:after="40" w:before="40"/>
            </w:pPr>
            <w:r/>
            <w:r>
              <w:rPr>
                <w:rFonts w:ascii="Consolas" w:hAnsi="Consolas"/>
                <w:sz w:val="17"/>
              </w:rPr>
              <w:t>kb_knowledge</w:t>
            </w:r>
          </w:p>
        </w:tc>
        <w:tc>
          <w:tcPr>
            <w:tcW w:type="dxa" w:w="5556"/>
          </w:tcPr>
          <w:p>
            <w:pPr>
              <w:spacing w:after="40" w:before="40"/>
            </w:pPr>
            <w:r/>
            <w:r>
              <w:rPr>
                <w:sz w:val="19"/>
              </w:rPr>
              <w:t>Knowledge article retrieval</w:t>
            </w:r>
          </w:p>
        </w:tc>
        <w:tc>
          <w:tcPr>
            <w:tcW w:type="dxa" w:w="1587"/>
          </w:tcPr>
          <w:p>
            <w:pPr>
              <w:spacing w:after="40" w:before="40"/>
            </w:pPr>
            <w:r/>
            <w:r>
              <w:rPr>
                <w:sz w:val="19"/>
              </w:rPr>
              <w:t>Yes</w:t>
            </w:r>
          </w:p>
        </w:tc>
      </w:tr>
      <w:tr>
        <w:tc>
          <w:tcPr>
            <w:tcW w:type="dxa" w:w="2154"/>
          </w:tcPr>
          <w:p>
            <w:pPr>
              <w:spacing w:after="40" w:before="40"/>
            </w:pPr>
            <w:r/>
            <w:r>
              <w:rPr>
                <w:rFonts w:ascii="Consolas" w:hAnsi="Consolas"/>
                <w:sz w:val="17"/>
              </w:rPr>
              <w:t>m2m_kb_task</w:t>
            </w:r>
          </w:p>
        </w:tc>
        <w:tc>
          <w:tcPr>
            <w:tcW w:type="dxa" w:w="5556"/>
          </w:tcPr>
          <w:p>
            <w:pPr>
              <w:spacing w:after="40" w:before="40"/>
            </w:pPr>
            <w:r/>
            <w:r>
              <w:rPr>
                <w:sz w:val="19"/>
              </w:rPr>
              <w:t>Whether a KB article is already attached</w:t>
            </w:r>
          </w:p>
        </w:tc>
        <w:tc>
          <w:tcPr>
            <w:tcW w:type="dxa" w:w="1587"/>
          </w:tcPr>
          <w:p>
            <w:pPr>
              <w:spacing w:after="40" w:before="40"/>
            </w:pPr>
            <w:r/>
            <w:r>
              <w:rPr>
                <w:sz w:val="19"/>
              </w:rPr>
              <w:t>Yes</w:t>
            </w:r>
          </w:p>
        </w:tc>
      </w:tr>
      <w:tr>
        <w:tc>
          <w:tcPr>
            <w:tcW w:type="dxa" w:w="2154"/>
          </w:tcPr>
          <w:p>
            <w:pPr>
              <w:spacing w:after="40" w:before="40"/>
            </w:pPr>
            <w:r/>
            <w:r>
              <w:rPr>
                <w:rFonts w:ascii="Consolas" w:hAnsi="Consolas"/>
                <w:sz w:val="17"/>
              </w:rPr>
              <w:t>change_request</w:t>
            </w:r>
          </w:p>
        </w:tc>
        <w:tc>
          <w:tcPr>
            <w:tcW w:type="dxa" w:w="5556"/>
          </w:tcPr>
          <w:p>
            <w:pPr>
              <w:spacing w:after="40" w:before="40"/>
            </w:pPr>
            <w:r/>
            <w:r>
              <w:rPr>
                <w:sz w:val="19"/>
              </w:rPr>
              <w:t>Detecting a change dependency that has already closed</w:t>
            </w:r>
          </w:p>
        </w:tc>
        <w:tc>
          <w:tcPr>
            <w:tcW w:type="dxa" w:w="1587"/>
          </w:tcPr>
          <w:p>
            <w:pPr>
              <w:spacing w:after="40" w:before="40"/>
            </w:pPr>
            <w:r/>
            <w:r>
              <w:rPr>
                <w:sz w:val="19"/>
              </w:rPr>
              <w:t>Yes</w:t>
            </w:r>
          </w:p>
        </w:tc>
      </w:tr>
      <w:tr>
        <w:tc>
          <w:tcPr>
            <w:tcW w:type="dxa" w:w="2154"/>
          </w:tcPr>
          <w:p>
            <w:pPr>
              <w:spacing w:after="40" w:before="40"/>
            </w:pPr>
            <w:r/>
            <w:r>
              <w:rPr>
                <w:rFonts w:ascii="Consolas" w:hAnsi="Consolas"/>
                <w:sz w:val="17"/>
              </w:rPr>
              <w:t>problem</w:t>
            </w:r>
          </w:p>
        </w:tc>
        <w:tc>
          <w:tcPr>
            <w:tcW w:type="dxa" w:w="5556"/>
          </w:tcPr>
          <w:p>
            <w:pPr>
              <w:spacing w:after="40" w:before="40"/>
            </w:pPr>
            <w:r/>
            <w:r>
              <w:rPr>
                <w:sz w:val="19"/>
              </w:rPr>
              <w:t>Detecting a problem dependency that has already closed</w:t>
            </w:r>
          </w:p>
        </w:tc>
        <w:tc>
          <w:tcPr>
            <w:tcW w:type="dxa" w:w="1587"/>
          </w:tcPr>
          <w:p>
            <w:pPr>
              <w:spacing w:after="40" w:before="40"/>
            </w:pPr>
            <w:r/>
            <w:r>
              <w:rPr>
                <w:sz w:val="19"/>
              </w:rPr>
              <w:t>Yes</w:t>
            </w:r>
          </w:p>
        </w:tc>
      </w:tr>
      <w:tr>
        <w:tc>
          <w:tcPr>
            <w:tcW w:type="dxa" w:w="2154"/>
          </w:tcPr>
          <w:p>
            <w:pPr>
              <w:spacing w:after="40" w:before="40"/>
            </w:pPr>
            <w:r/>
            <w:r>
              <w:rPr>
                <w:rFonts w:ascii="Consolas" w:hAnsi="Consolas"/>
                <w:sz w:val="17"/>
              </w:rPr>
              <w:t>contract_sla</w:t>
            </w:r>
          </w:p>
        </w:tc>
        <w:tc>
          <w:tcPr>
            <w:tcW w:type="dxa" w:w="5556"/>
          </w:tcPr>
          <w:p>
            <w:pPr>
              <w:spacing w:after="40" w:before="40"/>
            </w:pPr>
            <w:r/>
            <w:r>
              <w:rPr>
                <w:sz w:val="19"/>
              </w:rPr>
              <w:t>Confirming SLA definition naming (Section 3.5)</w:t>
            </w:r>
          </w:p>
        </w:tc>
        <w:tc>
          <w:tcPr>
            <w:tcW w:type="dxa" w:w="1587"/>
          </w:tcPr>
          <w:p>
            <w:pPr>
              <w:spacing w:after="40" w:before="40"/>
            </w:pPr>
            <w:r/>
            <w:r>
              <w:rPr>
                <w:sz w:val="19"/>
              </w:rPr>
              <w:t>Optional</w:t>
            </w:r>
          </w:p>
        </w:tc>
      </w:tr>
    </w:tbl>
    <w:p>
      <w:pPr>
        <w:spacing w:after="80"/>
      </w:pPr>
    </w:p>
    <w:p>
      <w:pPr>
        <w:pStyle w:val="Heading3"/>
      </w:pPr>
      <w:r>
        <w:t>Suggested roles</w:t>
      </w:r>
    </w:p>
    <w:p>
      <w:r>
        <w:rPr>
          <w:b w:val="0"/>
          <w:i w:val="0"/>
          <w:sz w:val="21"/>
        </w:rPr>
        <w:t>Exact role names vary by instance. In most deployments the following combination is sufficient, and your ServiceNow administrator should confirm against local ACLs:</w:t>
      </w:r>
    </w:p>
    <w:p>
      <w:pPr>
        <w:spacing w:after="0" w:before="120" w:line="240" w:lineRule="auto"/>
        <w:ind w:left="170"/>
        <w:shd w:val="clear" w:color="auto" w:fill="F4F4F1"/>
      </w:pPr>
      <w:r>
        <w:rPr>
          <w:rFonts w:ascii="Consolas" w:hAnsi="Consolas"/>
          <w:color w:val="0B0B0B"/>
          <w:sz w:val="17"/>
        </w:rPr>
        <w:t>itil                  # read access to incident, task_sla, change_request, problem</w:t>
      </w:r>
    </w:p>
    <w:p>
      <w:pPr>
        <w:spacing w:after="0" w:before="0" w:line="240" w:lineRule="auto"/>
        <w:ind w:left="170"/>
        <w:shd w:val="clear" w:color="auto" w:fill="F4F4F1"/>
      </w:pPr>
      <w:r>
        <w:rPr>
          <w:rFonts w:ascii="Consolas" w:hAnsi="Consolas"/>
          <w:color w:val="0B0B0B"/>
          <w:sz w:val="17"/>
        </w:rPr>
        <w:t>knowledge              # read access to kb_knowledge</w:t>
      </w:r>
    </w:p>
    <w:p>
      <w:pPr>
        <w:spacing w:after="0" w:before="0" w:line="240" w:lineRule="auto"/>
        <w:ind w:left="170"/>
        <w:shd w:val="clear" w:color="auto" w:fill="F4F4F1"/>
      </w:pPr>
      <w:r>
        <w:rPr>
          <w:rFonts w:ascii="Consolas" w:hAnsi="Consolas"/>
          <w:color w:val="0B0B0B"/>
          <w:sz w:val="17"/>
        </w:rPr>
        <w:t>snc_read_only          # belt-and-braces: blocks writes platform-wide for this user</w:t>
      </w:r>
    </w:p>
    <w:p>
      <w:pPr>
        <w:spacing w:after="0" w:before="0" w:line="240" w:lineRule="auto"/>
        <w:ind w:left="170"/>
        <w:shd w:val="clear" w:color="auto" w:fill="F4F4F1"/>
      </w:pPr>
      <w:r>
        <w:rPr>
          <w:rFonts w:ascii="Consolas" w:hAnsi="Consolas"/>
          <w:color w:val="0B0B0B"/>
          <w:sz w:val="17"/>
        </w:rPr>
        <w:t>rest_api_explorer      # optional, only if you want the account to use the REST explorer</w:t>
      </w:r>
    </w:p>
    <w:p>
      <w:pPr>
        <w:spacing w:after="120" w:before="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006300"/>
          <w:sz w:val="20"/>
        </w:rPr>
        <w:t xml:space="preserve">Defence in depth.  </w:t>
      </w:r>
      <w:r>
        <w:rPr>
          <w:color w:val="52514E"/>
          <w:sz w:val="20"/>
        </w:rPr>
        <w:t>Assigning snc_read_only is the strongest guarantee available. The advisor codebase contains no write client at all, but a platform-level read-only role means even a future code change could not modify a ticket with this account.</w:t>
      </w:r>
    </w:p>
    <w:p>
      <w:pPr>
        <w:pStyle w:val="Heading2"/>
      </w:pPr>
      <w:r>
        <w:t>8.3 Verify access with curl</w:t>
      </w:r>
    </w:p>
    <w:p>
      <w:r>
        <w:rPr>
          <w:b w:val="0"/>
          <w:i w:val="0"/>
          <w:sz w:val="21"/>
        </w:rPr>
        <w:t>Run each of these from the application server. Every one must return HTTP 200 and a JSON result array.</w:t>
      </w:r>
    </w:p>
    <w:p>
      <w:pPr>
        <w:spacing w:after="0" w:before="120" w:line="240" w:lineRule="auto"/>
        <w:ind w:left="170"/>
        <w:shd w:val="clear" w:color="auto" w:fill="F4F4F1"/>
      </w:pPr>
      <w:r>
        <w:rPr>
          <w:rFonts w:ascii="Consolas" w:hAnsi="Consolas"/>
          <w:color w:val="0B0B0B"/>
          <w:sz w:val="17"/>
        </w:rPr>
        <w:t>SNOW='https://&lt;instance&gt;.service-now.com'</w:t>
      </w:r>
    </w:p>
    <w:p>
      <w:pPr>
        <w:spacing w:after="0" w:before="0" w:line="240" w:lineRule="auto"/>
        <w:ind w:left="170"/>
        <w:shd w:val="clear" w:color="auto" w:fill="F4F4F1"/>
      </w:pPr>
      <w:r>
        <w:rPr>
          <w:rFonts w:ascii="Consolas" w:hAnsi="Consolas"/>
          <w:color w:val="0B0B0B"/>
          <w:sz w:val="17"/>
        </w:rPr>
        <w:t>CRED='ata.integration:&lt;password&gt;'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1. Incidents - open and in scope</w:t>
      </w:r>
    </w:p>
    <w:p>
      <w:pPr>
        <w:spacing w:after="0" w:before="0" w:line="240" w:lineRule="auto"/>
        <w:ind w:left="170"/>
        <w:shd w:val="clear" w:color="auto" w:fill="F4F4F1"/>
      </w:pPr>
      <w:r>
        <w:rPr>
          <w:rFonts w:ascii="Consolas" w:hAnsi="Consolas"/>
          <w:color w:val="0B0B0B"/>
          <w:sz w:val="17"/>
        </w:rPr>
        <w:t>curl -s -o /dev/null -w 'incident          %{http_code}\n' -u "$CRED" \</w:t>
      </w:r>
    </w:p>
    <w:p>
      <w:pPr>
        <w:spacing w:after="0" w:before="0" w:line="240" w:lineRule="auto"/>
        <w:ind w:left="170"/>
        <w:shd w:val="clear" w:color="auto" w:fill="F4F4F1"/>
      </w:pPr>
      <w:r>
        <w:rPr>
          <w:rFonts w:ascii="Consolas" w:hAnsi="Consolas"/>
          <w:color w:val="0B0B0B"/>
          <w:sz w:val="17"/>
        </w:rPr>
        <w:t xml:space="preserve">  "$SNOW/api/now/table/incident?sysparm_limit=1&amp;sysparm_query=active=true"</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2. History - the most commonly missed permission</w:t>
      </w:r>
    </w:p>
    <w:p>
      <w:pPr>
        <w:spacing w:after="0" w:before="0" w:line="240" w:lineRule="auto"/>
        <w:ind w:left="170"/>
        <w:shd w:val="clear" w:color="auto" w:fill="F4F4F1"/>
      </w:pPr>
      <w:r>
        <w:rPr>
          <w:rFonts w:ascii="Consolas" w:hAnsi="Consolas"/>
          <w:color w:val="0B0B0B"/>
          <w:sz w:val="17"/>
        </w:rPr>
        <w:t>curl -s -o /dev/null -w 'sys_history_line  %{http_code}\n' -u "$CRED" \</w:t>
      </w:r>
    </w:p>
    <w:p>
      <w:pPr>
        <w:spacing w:after="0" w:before="0" w:line="240" w:lineRule="auto"/>
        <w:ind w:left="170"/>
        <w:shd w:val="clear" w:color="auto" w:fill="F4F4F1"/>
      </w:pPr>
      <w:r>
        <w:rPr>
          <w:rFonts w:ascii="Consolas" w:hAnsi="Consolas"/>
          <w:color w:val="0B0B0B"/>
          <w:sz w:val="17"/>
        </w:rPr>
        <w:t xml:space="preserve">  "$SNOW/api/now/table/sys_history_line?sysparm_limit=1"</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3. SLA</w:t>
      </w:r>
    </w:p>
    <w:p>
      <w:pPr>
        <w:spacing w:after="0" w:before="0" w:line="240" w:lineRule="auto"/>
        <w:ind w:left="170"/>
        <w:shd w:val="clear" w:color="auto" w:fill="F4F4F1"/>
      </w:pPr>
      <w:r>
        <w:rPr>
          <w:rFonts w:ascii="Consolas" w:hAnsi="Consolas"/>
          <w:color w:val="0B0B0B"/>
          <w:sz w:val="17"/>
        </w:rPr>
        <w:t>curl -s -o /dev/null -w 'task_sla          %{http_code}\n' -u "$CRED" \</w:t>
      </w:r>
    </w:p>
    <w:p>
      <w:pPr>
        <w:spacing w:after="0" w:before="0" w:line="240" w:lineRule="auto"/>
        <w:ind w:left="170"/>
        <w:shd w:val="clear" w:color="auto" w:fill="F4F4F1"/>
      </w:pPr>
      <w:r>
        <w:rPr>
          <w:rFonts w:ascii="Consolas" w:hAnsi="Consolas"/>
          <w:color w:val="0B0B0B"/>
          <w:sz w:val="17"/>
        </w:rPr>
        <w:t xml:space="preserve">  "$SNOW/api/now/table/task_sla?sysparm_limit=1"</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4. Knowledge</w:t>
      </w:r>
    </w:p>
    <w:p>
      <w:pPr>
        <w:spacing w:after="0" w:before="0" w:line="240" w:lineRule="auto"/>
        <w:ind w:left="170"/>
        <w:shd w:val="clear" w:color="auto" w:fill="F4F4F1"/>
      </w:pPr>
      <w:r>
        <w:rPr>
          <w:rFonts w:ascii="Consolas" w:hAnsi="Consolas"/>
          <w:color w:val="0B0B0B"/>
          <w:sz w:val="17"/>
        </w:rPr>
        <w:t>curl -s -o /dev/null -w 'kb_knowledge      %{http_code}\n' -u "$CRED" \</w:t>
      </w:r>
    </w:p>
    <w:p>
      <w:pPr>
        <w:spacing w:after="0" w:before="0" w:line="240" w:lineRule="auto"/>
        <w:ind w:left="170"/>
        <w:shd w:val="clear" w:color="auto" w:fill="F4F4F1"/>
      </w:pPr>
      <w:r>
        <w:rPr>
          <w:rFonts w:ascii="Consolas" w:hAnsi="Consolas"/>
          <w:color w:val="0B0B0B"/>
          <w:sz w:val="17"/>
        </w:rPr>
        <w:t xml:space="preserve">  "$SNOW/api/now/table/kb_knowledge?sysparm_limit=1&amp;sysparm_query=workflow_state=published"</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5. KB attachment join table</w:t>
      </w:r>
    </w:p>
    <w:p>
      <w:pPr>
        <w:spacing w:after="0" w:before="0" w:line="240" w:lineRule="auto"/>
        <w:ind w:left="170"/>
        <w:shd w:val="clear" w:color="auto" w:fill="F4F4F1"/>
      </w:pPr>
      <w:r>
        <w:rPr>
          <w:rFonts w:ascii="Consolas" w:hAnsi="Consolas"/>
          <w:color w:val="0B0B0B"/>
          <w:sz w:val="17"/>
        </w:rPr>
        <w:t>curl -s -o /dev/null -w 'm2m_kb_task       %{http_code}\n' -u "$CRED" \</w:t>
      </w:r>
    </w:p>
    <w:p>
      <w:pPr>
        <w:spacing w:after="0" w:before="0" w:line="240" w:lineRule="auto"/>
        <w:ind w:left="170"/>
        <w:shd w:val="clear" w:color="auto" w:fill="F4F4F1"/>
      </w:pPr>
      <w:r>
        <w:rPr>
          <w:rFonts w:ascii="Consolas" w:hAnsi="Consolas"/>
          <w:color w:val="0B0B0B"/>
          <w:sz w:val="17"/>
        </w:rPr>
        <w:t xml:space="preserve">  "$SNOW/api/now/table/m2m_kb_task?sysparm_limit=1"</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6. Change and problem</w:t>
      </w:r>
    </w:p>
    <w:p>
      <w:pPr>
        <w:spacing w:after="0" w:before="0" w:line="240" w:lineRule="auto"/>
        <w:ind w:left="170"/>
        <w:shd w:val="clear" w:color="auto" w:fill="F4F4F1"/>
      </w:pPr>
      <w:r>
        <w:rPr>
          <w:rFonts w:ascii="Consolas" w:hAnsi="Consolas"/>
          <w:color w:val="0B0B0B"/>
          <w:sz w:val="17"/>
        </w:rPr>
        <w:t>curl -s -o /dev/null -w 'change_request    %{http_code}\n' -u "$CRED" \</w:t>
      </w:r>
    </w:p>
    <w:p>
      <w:pPr>
        <w:spacing w:after="0" w:before="0" w:line="240" w:lineRule="auto"/>
        <w:ind w:left="170"/>
        <w:shd w:val="clear" w:color="auto" w:fill="F4F4F1"/>
      </w:pPr>
      <w:r>
        <w:rPr>
          <w:rFonts w:ascii="Consolas" w:hAnsi="Consolas"/>
          <w:color w:val="0B0B0B"/>
          <w:sz w:val="17"/>
        </w:rPr>
        <w:t xml:space="preserve">  "$SNOW/api/now/table/change_request?sysparm_limit=1"</w:t>
      </w:r>
    </w:p>
    <w:p>
      <w:pPr>
        <w:spacing w:after="0" w:before="0" w:line="240" w:lineRule="auto"/>
        <w:ind w:left="170"/>
        <w:shd w:val="clear" w:color="auto" w:fill="F4F4F1"/>
      </w:pPr>
      <w:r>
        <w:rPr>
          <w:rFonts w:ascii="Consolas" w:hAnsi="Consolas"/>
          <w:color w:val="0B0B0B"/>
          <w:sz w:val="17"/>
        </w:rPr>
        <w:t>curl -s -o /dev/null -w 'problem           %{http_code}\n' -u "$CRED" \</w:t>
      </w:r>
    </w:p>
    <w:p>
      <w:pPr>
        <w:spacing w:after="0" w:before="0" w:line="240" w:lineRule="auto"/>
        <w:ind w:left="170"/>
        <w:shd w:val="clear" w:color="auto" w:fill="F4F4F1"/>
      </w:pPr>
      <w:r>
        <w:rPr>
          <w:rFonts w:ascii="Consolas" w:hAnsi="Consolas"/>
          <w:color w:val="0B0B0B"/>
          <w:sz w:val="17"/>
        </w:rPr>
        <w:t xml:space="preserve">  "$SNOW/api/now/table/problem?sysparm_limit=1"</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7. Users</w:t>
      </w:r>
    </w:p>
    <w:p>
      <w:pPr>
        <w:spacing w:after="0" w:before="0" w:line="240" w:lineRule="auto"/>
        <w:ind w:left="170"/>
        <w:shd w:val="clear" w:color="auto" w:fill="F4F4F1"/>
      </w:pPr>
      <w:r>
        <w:rPr>
          <w:rFonts w:ascii="Consolas" w:hAnsi="Consolas"/>
          <w:color w:val="0B0B0B"/>
          <w:sz w:val="17"/>
        </w:rPr>
        <w:t>curl -s -o /dev/null -w 'sys_user          %{http_code}\n' -u "$CRED" \</w:t>
      </w:r>
    </w:p>
    <w:p>
      <w:pPr>
        <w:spacing w:after="0" w:before="0" w:line="240" w:lineRule="auto"/>
        <w:ind w:left="170"/>
        <w:shd w:val="clear" w:color="auto" w:fill="F4F4F1"/>
      </w:pPr>
      <w:r>
        <w:rPr>
          <w:rFonts w:ascii="Consolas" w:hAnsi="Consolas"/>
          <w:color w:val="0B0B0B"/>
          <w:sz w:val="17"/>
        </w:rPr>
        <w:t xml:space="preserve">  "$SNOW/api/now/table/sys_user?sysparm_limit=1" </w:t>
      </w:r>
    </w:p>
    <w:p>
      <w:pPr>
        <w:spacing w:after="120" w:before="0"/>
      </w:pP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361"/>
            <w:shd w:val="clear" w:color="auto" w:fill="E8E8E3"/>
          </w:tcPr>
          <w:p>
            <w:pPr>
              <w:spacing w:after="40" w:before="40"/>
            </w:pPr>
            <w:r/>
            <w:r>
              <w:rPr>
                <w:b/>
                <w:sz w:val="19"/>
              </w:rPr>
              <w:t>Response</w:t>
            </w:r>
          </w:p>
        </w:tc>
        <w:tc>
          <w:tcPr>
            <w:tcW w:type="dxa" w:w="3742"/>
            <w:shd w:val="clear" w:color="auto" w:fill="E8E8E3"/>
          </w:tcPr>
          <w:p>
            <w:pPr>
              <w:spacing w:after="40" w:before="40"/>
            </w:pPr>
            <w:r/>
            <w:r>
              <w:rPr>
                <w:b/>
                <w:sz w:val="19"/>
              </w:rPr>
              <w:t>Meaning</w:t>
            </w:r>
          </w:p>
        </w:tc>
        <w:tc>
          <w:tcPr>
            <w:tcW w:type="dxa" w:w="4195"/>
            <w:shd w:val="clear" w:color="auto" w:fill="E8E8E3"/>
          </w:tcPr>
          <w:p>
            <w:pPr>
              <w:spacing w:after="40" w:before="40"/>
            </w:pPr>
            <w:r/>
            <w:r>
              <w:rPr>
                <w:b/>
                <w:sz w:val="19"/>
              </w:rPr>
              <w:t>Fix</w:t>
            </w:r>
          </w:p>
        </w:tc>
      </w:tr>
      <w:tr>
        <w:tc>
          <w:tcPr>
            <w:tcW w:type="dxa" w:w="1361"/>
          </w:tcPr>
          <w:p>
            <w:pPr>
              <w:spacing w:after="40" w:before="40"/>
            </w:pPr>
            <w:r/>
            <w:r>
              <w:rPr>
                <w:rFonts w:ascii="Consolas" w:hAnsi="Consolas"/>
                <w:sz w:val="17"/>
              </w:rPr>
              <w:t>200</w:t>
            </w:r>
          </w:p>
        </w:tc>
        <w:tc>
          <w:tcPr>
            <w:tcW w:type="dxa" w:w="3742"/>
          </w:tcPr>
          <w:p>
            <w:pPr>
              <w:spacing w:after="40" w:before="40"/>
            </w:pPr>
            <w:r/>
            <w:r>
              <w:rPr>
                <w:sz w:val="19"/>
              </w:rPr>
              <w:t>Access confirmed</w:t>
            </w:r>
          </w:p>
        </w:tc>
        <w:tc>
          <w:tcPr>
            <w:tcW w:type="dxa" w:w="4195"/>
          </w:tcPr>
          <w:p>
            <w:pPr>
              <w:spacing w:after="40" w:before="40"/>
            </w:pPr>
            <w:r/>
            <w:r>
              <w:rPr>
                <w:sz w:val="19"/>
              </w:rPr>
              <w:t>—</w:t>
            </w:r>
          </w:p>
        </w:tc>
      </w:tr>
      <w:tr>
        <w:tc>
          <w:tcPr>
            <w:tcW w:type="dxa" w:w="1361"/>
          </w:tcPr>
          <w:p>
            <w:pPr>
              <w:spacing w:after="40" w:before="40"/>
            </w:pPr>
            <w:r/>
            <w:r>
              <w:rPr>
                <w:rFonts w:ascii="Consolas" w:hAnsi="Consolas"/>
                <w:sz w:val="17"/>
              </w:rPr>
              <w:t>401</w:t>
            </w:r>
          </w:p>
        </w:tc>
        <w:tc>
          <w:tcPr>
            <w:tcW w:type="dxa" w:w="3742"/>
          </w:tcPr>
          <w:p>
            <w:pPr>
              <w:spacing w:after="40" w:before="40"/>
            </w:pPr>
            <w:r/>
            <w:r>
              <w:rPr>
                <w:sz w:val="19"/>
              </w:rPr>
              <w:t>Wrong username or password</w:t>
            </w:r>
          </w:p>
        </w:tc>
        <w:tc>
          <w:tcPr>
            <w:tcW w:type="dxa" w:w="4195"/>
          </w:tcPr>
          <w:p>
            <w:pPr>
              <w:spacing w:after="40" w:before="40"/>
            </w:pPr>
            <w:r/>
            <w:r>
              <w:rPr>
                <w:sz w:val="19"/>
              </w:rPr>
              <w:t>Re-check the credential, and that the account is active</w:t>
            </w:r>
          </w:p>
        </w:tc>
      </w:tr>
      <w:tr>
        <w:tc>
          <w:tcPr>
            <w:tcW w:type="dxa" w:w="1361"/>
          </w:tcPr>
          <w:p>
            <w:pPr>
              <w:spacing w:after="40" w:before="40"/>
            </w:pPr>
            <w:r/>
            <w:r>
              <w:rPr>
                <w:rFonts w:ascii="Consolas" w:hAnsi="Consolas"/>
                <w:sz w:val="17"/>
              </w:rPr>
              <w:t>403</w:t>
            </w:r>
          </w:p>
        </w:tc>
        <w:tc>
          <w:tcPr>
            <w:tcW w:type="dxa" w:w="3742"/>
          </w:tcPr>
          <w:p>
            <w:pPr>
              <w:spacing w:after="40" w:before="40"/>
            </w:pPr>
            <w:r/>
            <w:r>
              <w:rPr>
                <w:sz w:val="19"/>
              </w:rPr>
              <w:t>Authenticated but no read ACL on that table</w:t>
            </w:r>
          </w:p>
        </w:tc>
        <w:tc>
          <w:tcPr>
            <w:tcW w:type="dxa" w:w="4195"/>
          </w:tcPr>
          <w:p>
            <w:pPr>
              <w:spacing w:after="40" w:before="40"/>
            </w:pPr>
            <w:r/>
            <w:r>
              <w:rPr>
                <w:sz w:val="19"/>
              </w:rPr>
              <w:t>Ask the SNOW admin to grant read on that table</w:t>
            </w:r>
          </w:p>
        </w:tc>
      </w:tr>
      <w:tr>
        <w:tc>
          <w:tcPr>
            <w:tcW w:type="dxa" w:w="1361"/>
          </w:tcPr>
          <w:p>
            <w:pPr>
              <w:spacing w:after="40" w:before="40"/>
            </w:pPr>
            <w:r/>
            <w:r>
              <w:rPr>
                <w:rFonts w:ascii="Consolas" w:hAnsi="Consolas"/>
                <w:sz w:val="17"/>
              </w:rPr>
              <w:t>200 with empty result</w:t>
            </w:r>
          </w:p>
        </w:tc>
        <w:tc>
          <w:tcPr>
            <w:tcW w:type="dxa" w:w="3742"/>
          </w:tcPr>
          <w:p>
            <w:pPr>
              <w:spacing w:after="40" w:before="40"/>
            </w:pPr>
            <w:r/>
            <w:r>
              <w:rPr>
                <w:sz w:val="19"/>
              </w:rPr>
              <w:t>Access is fine, the query simply matched nothing</w:t>
            </w:r>
          </w:p>
        </w:tc>
        <w:tc>
          <w:tcPr>
            <w:tcW w:type="dxa" w:w="4195"/>
          </w:tcPr>
          <w:p>
            <w:pPr>
              <w:spacing w:after="40" w:before="40"/>
            </w:pPr>
            <w:r/>
            <w:r>
              <w:rPr>
                <w:sz w:val="19"/>
              </w:rPr>
              <w:t>Acceptable</w:t>
            </w:r>
          </w:p>
        </w:tc>
      </w:tr>
    </w:tbl>
    <w:p>
      <w:pPr>
        <w:spacing w:after="80"/>
      </w:pPr>
    </w:p>
    <w:p>
      <w:pPr>
        <w:pStyle w:val="Heading2"/>
      </w:pPr>
      <w:r>
        <w:t>8.4 Timezone</w:t>
      </w:r>
    </w:p>
    <w:p>
      <w:r>
        <w:rPr>
          <w:b w:val="0"/>
          <w:i w:val="0"/>
          <w:sz w:val="21"/>
        </w:rPr>
        <w:t>ServiceNow returns every datetime twice. The value field is UTC. The display_value field is the same instant rendered in the integration user's timezone and in the integration user's date format. Both are correct; they are not interchangeable.</w:t>
      </w:r>
    </w:p>
    <w:p>
      <w:r>
        <w:rPr>
          <w:b w:val="0"/>
          <w:i w:val="0"/>
          <w:sz w:val="21"/>
        </w:rPr>
        <w:t>Every read in this project uses sysparm_display_value=all and takes the value side for each datetime, the display_value side for references and choices. Elapsed time is then measured against utc_now(). Neither side of that subtraction depends on a ServiceNow user profile, so no administrator action can silently skew an age.</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3969"/>
            <w:shd w:val="clear" w:color="auto" w:fill="E8E8E3"/>
          </w:tcPr>
          <w:p>
            <w:pPr>
              <w:spacing w:after="40" w:before="40"/>
            </w:pPr>
            <w:r/>
            <w:r>
              <w:rPr>
                <w:b/>
                <w:sz w:val="19"/>
              </w:rPr>
              <w:t>Field kind</w:t>
            </w:r>
          </w:p>
        </w:tc>
        <w:tc>
          <w:tcPr>
            <w:tcW w:type="dxa" w:w="1247"/>
            <w:shd w:val="clear" w:color="auto" w:fill="E8E8E3"/>
          </w:tcPr>
          <w:p>
            <w:pPr>
              <w:spacing w:after="40" w:before="40"/>
            </w:pPr>
            <w:r/>
            <w:r>
              <w:rPr>
                <w:b/>
                <w:sz w:val="19"/>
              </w:rPr>
              <w:t>Side read</w:t>
            </w:r>
          </w:p>
        </w:tc>
        <w:tc>
          <w:tcPr>
            <w:tcW w:type="dxa" w:w="3515"/>
            <w:shd w:val="clear" w:color="auto" w:fill="E8E8E3"/>
          </w:tcPr>
          <w:p>
            <w:pPr>
              <w:spacing w:after="40" w:before="40"/>
            </w:pPr>
            <w:r/>
            <w:r>
              <w:rPr>
                <w:b/>
                <w:sz w:val="19"/>
              </w:rPr>
              <w:t>Why</w:t>
            </w:r>
          </w:p>
        </w:tc>
      </w:tr>
      <w:tr>
        <w:tc>
          <w:tcPr>
            <w:tcW w:type="dxa" w:w="3969"/>
          </w:tcPr>
          <w:p>
            <w:pPr>
              <w:spacing w:after="40" w:before="40"/>
            </w:pPr>
            <w:r/>
            <w:r>
              <w:rPr>
                <w:sz w:val="19"/>
              </w:rPr>
              <w:t>opened_at, sys_updated_on, resolved_at, update_time</w:t>
            </w:r>
          </w:p>
        </w:tc>
        <w:tc>
          <w:tcPr>
            <w:tcW w:type="dxa" w:w="1247"/>
          </w:tcPr>
          <w:p>
            <w:pPr>
              <w:spacing w:after="40" w:before="40"/>
            </w:pPr>
            <w:r/>
            <w:r>
              <w:rPr>
                <w:sz w:val="19"/>
              </w:rPr>
              <w:t>value</w:t>
            </w:r>
          </w:p>
        </w:tc>
        <w:tc>
          <w:tcPr>
            <w:tcW w:type="dxa" w:w="3515"/>
          </w:tcPr>
          <w:p>
            <w:pPr>
              <w:spacing w:after="40" w:before="40"/>
            </w:pPr>
            <w:r/>
            <w:r>
              <w:rPr>
                <w:sz w:val="19"/>
              </w:rPr>
              <w:t>UTC, directly comparable with utc_now()</w:t>
            </w:r>
          </w:p>
        </w:tc>
      </w:tr>
      <w:tr>
        <w:tc>
          <w:tcPr>
            <w:tcW w:type="dxa" w:w="3969"/>
          </w:tcPr>
          <w:p>
            <w:pPr>
              <w:spacing w:after="40" w:before="40"/>
            </w:pPr>
            <w:r/>
            <w:r>
              <w:rPr>
                <w:sz w:val="19"/>
              </w:rPr>
              <w:t>state, priority, assignment_group, category</w:t>
            </w:r>
          </w:p>
        </w:tc>
        <w:tc>
          <w:tcPr>
            <w:tcW w:type="dxa" w:w="1247"/>
          </w:tcPr>
          <w:p>
            <w:pPr>
              <w:spacing w:after="40" w:before="40"/>
            </w:pPr>
            <w:r/>
            <w:r>
              <w:rPr>
                <w:sz w:val="19"/>
              </w:rPr>
              <w:t>display_value</w:t>
            </w:r>
          </w:p>
        </w:tc>
        <w:tc>
          <w:tcPr>
            <w:tcW w:type="dxa" w:w="3515"/>
          </w:tcPr>
          <w:p>
            <w:pPr>
              <w:spacing w:after="40" w:before="40"/>
            </w:pPr>
            <w:r/>
            <w:r>
              <w:rPr>
                <w:sz w:val="19"/>
              </w:rPr>
              <w:t>The human-readable label a lead expects</w:t>
            </w:r>
          </w:p>
        </w:tc>
      </w:tr>
      <w:tr>
        <w:tc>
          <w:tcPr>
            <w:tcW w:type="dxa" w:w="3969"/>
          </w:tcPr>
          <w:p>
            <w:pPr>
              <w:spacing w:after="40" w:before="40"/>
            </w:pPr>
            <w:r/>
            <w:r>
              <w:rPr>
                <w:sz w:val="19"/>
              </w:rPr>
              <w:t>business_time_left (task_sla)</w:t>
            </w:r>
          </w:p>
        </w:tc>
        <w:tc>
          <w:tcPr>
            <w:tcW w:type="dxa" w:w="1247"/>
          </w:tcPr>
          <w:p>
            <w:pPr>
              <w:spacing w:after="40" w:before="40"/>
            </w:pPr>
            <w:r/>
            <w:r>
              <w:rPr>
                <w:sz w:val="19"/>
              </w:rPr>
              <w:t>value</w:t>
            </w:r>
          </w:p>
        </w:tc>
        <w:tc>
          <w:tcPr>
            <w:tcW w:type="dxa" w:w="3515"/>
          </w:tcPr>
          <w:p>
            <w:pPr>
              <w:spacing w:after="40" w:before="40"/>
            </w:pPr>
            <w:r/>
            <w:r>
              <w:rPr>
                <w:sz w:val="19"/>
              </w:rPr>
              <w:t>An epoch offset; display_value is prose such as "2 Days 22 Hours"</w:t>
            </w:r>
          </w:p>
        </w:tc>
      </w:tr>
    </w:tbl>
    <w:p>
      <w:pPr>
        <w:spacing w:after="8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Setting the integration user to UTC is still worth doing.  </w:t>
      </w:r>
      <w:r>
        <w:rPr>
          <w:color w:val="52514E"/>
          <w:sz w:val="20"/>
        </w:rPr>
        <w:t>It is no longer required for correctness, but it makes value and display_value identical, so anything read out of ServiceNow by hand agrees with what the advisor stored. Confirm the current position with ops/probe_timezone.py, which prints the server clock, the user profile and the measured offset side by side.</w:t>
      </w:r>
    </w:p>
    <w:p>
      <w:pPr>
        <w:spacing w:after="40" w:before="160"/>
        <w:keepNext/>
      </w:pPr>
      <w:r>
        <w:rPr>
          <w:b/>
          <w:color w:val="52514E"/>
          <w:sz w:val="19"/>
        </w:rPr>
        <w:t>Reports the skew as a number rather than a theory</w:t>
      </w:r>
    </w:p>
    <w:p>
      <w:pPr>
        <w:spacing w:after="0" w:before="120" w:line="240" w:lineRule="auto"/>
        <w:ind w:left="170"/>
        <w:shd w:val="clear" w:color="auto" w:fill="F4F4F1"/>
      </w:pPr>
      <w:r>
        <w:rPr>
          <w:rFonts w:ascii="Consolas" w:hAnsi="Consolas"/>
          <w:color w:val="0B0B0B"/>
          <w:sz w:val="17"/>
        </w:rPr>
        <w:t>python ops/probe_timezone.py</w:t>
      </w:r>
    </w:p>
    <w:p>
      <w:pPr>
        <w:spacing w:after="120" w:before="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MySQL NOW() is not UTC.  </w:t>
      </w:r>
      <w:r>
        <w:rPr>
          <w:color w:val="52514E"/>
          <w:sz w:val="20"/>
        </w:rPr>
        <w:t>NOW() returns the MySQL session timezone, so every query in this project that compares against a stored timestamp uses UTC_TIMESTAMP() instead. Apply the same rule to any reporting query you write against these tables, or a snooze or retention comparison will be wrong by the database server offset.</w:t>
      </w:r>
    </w:p>
    <w:p>
      <w:pPr>
        <w:pStyle w:val="Heading2"/>
      </w:pPr>
      <w:r>
        <w:t>8.5 Rate limiting</w:t>
      </w:r>
    </w:p>
    <w:p>
      <w:r>
        <w:rPr>
          <w:b w:val="0"/>
          <w:i w:val="0"/>
          <w:sz w:val="21"/>
        </w:rPr>
        <w:t>Confirm with your ServiceNow administrator whether an inbound REST rate limit applies to integration users. Steady-state load is modest, but the one-off backfill in Section 14 is the heaviest the advisor will ever be.</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041"/>
            <w:shd w:val="clear" w:color="auto" w:fill="E8E8E3"/>
          </w:tcPr>
          <w:p>
            <w:pPr>
              <w:spacing w:after="40" w:before="40"/>
            </w:pPr>
            <w:r/>
            <w:r>
              <w:rPr>
                <w:b/>
                <w:sz w:val="19"/>
              </w:rPr>
              <w:t>Phase</w:t>
            </w:r>
          </w:p>
        </w:tc>
        <w:tc>
          <w:tcPr>
            <w:tcW w:type="dxa" w:w="3969"/>
            <w:shd w:val="clear" w:color="auto" w:fill="E8E8E3"/>
          </w:tcPr>
          <w:p>
            <w:pPr>
              <w:spacing w:after="40" w:before="40"/>
            </w:pPr>
            <w:r/>
            <w:r>
              <w:rPr>
                <w:b/>
                <w:sz w:val="19"/>
              </w:rPr>
              <w:t>Approximate API calls</w:t>
            </w:r>
          </w:p>
        </w:tc>
        <w:tc>
          <w:tcPr>
            <w:tcW w:type="dxa" w:w="3288"/>
            <w:shd w:val="clear" w:color="auto" w:fill="E8E8E3"/>
          </w:tcPr>
          <w:p>
            <w:pPr>
              <w:spacing w:after="40" w:before="40"/>
            </w:pPr>
            <w:r/>
            <w:r>
              <w:rPr>
                <w:b/>
                <w:sz w:val="19"/>
              </w:rPr>
              <w:t>When</w:t>
            </w:r>
          </w:p>
        </w:tc>
      </w:tr>
      <w:tr>
        <w:tc>
          <w:tcPr>
            <w:tcW w:type="dxa" w:w="2041"/>
          </w:tcPr>
          <w:p>
            <w:pPr>
              <w:spacing w:after="40" w:before="40"/>
            </w:pPr>
            <w:r/>
            <w:r>
              <w:rPr>
                <w:sz w:val="19"/>
              </w:rPr>
              <w:t>Stream tick</w:t>
            </w:r>
          </w:p>
        </w:tc>
        <w:tc>
          <w:tcPr>
            <w:tcW w:type="dxa" w:w="3969"/>
          </w:tcPr>
          <w:p>
            <w:pPr>
              <w:spacing w:after="40" w:before="40"/>
            </w:pPr>
            <w:r/>
            <w:r>
              <w:rPr>
                <w:sz w:val="19"/>
              </w:rPr>
              <w:t>2 + 3 per aged ticket</w:t>
            </w:r>
          </w:p>
        </w:tc>
        <w:tc>
          <w:tcPr>
            <w:tcW w:type="dxa" w:w="3288"/>
          </w:tcPr>
          <w:p>
            <w:pPr>
              <w:spacing w:after="40" w:before="40"/>
            </w:pPr>
            <w:r/>
            <w:r>
              <w:rPr>
                <w:sz w:val="19"/>
              </w:rPr>
              <w:t>Every 10 minutes</w:t>
            </w:r>
          </w:p>
        </w:tc>
      </w:tr>
      <w:tr>
        <w:tc>
          <w:tcPr>
            <w:tcW w:type="dxa" w:w="2041"/>
          </w:tcPr>
          <w:p>
            <w:pPr>
              <w:spacing w:after="40" w:before="40"/>
            </w:pPr>
            <w:r/>
            <w:r>
              <w:rPr>
                <w:sz w:val="19"/>
              </w:rPr>
              <w:t>Daily digest</w:t>
            </w:r>
          </w:p>
        </w:tc>
        <w:tc>
          <w:tcPr>
            <w:tcW w:type="dxa" w:w="3969"/>
          </w:tcPr>
          <w:p>
            <w:pPr>
              <w:spacing w:after="40" w:before="40"/>
            </w:pPr>
            <w:r/>
            <w:r>
              <w:rPr>
                <w:sz w:val="19"/>
              </w:rPr>
              <w:t>Same, plus a full backlog fetch</w:t>
            </w:r>
          </w:p>
        </w:tc>
        <w:tc>
          <w:tcPr>
            <w:tcW w:type="dxa" w:w="3288"/>
          </w:tcPr>
          <w:p>
            <w:pPr>
              <w:spacing w:after="40" w:before="40"/>
            </w:pPr>
            <w:r/>
            <w:r>
              <w:rPr>
                <w:sz w:val="19"/>
              </w:rPr>
              <w:t>Once per configured digest</w:t>
            </w:r>
          </w:p>
        </w:tc>
      </w:tr>
      <w:tr>
        <w:tc>
          <w:tcPr>
            <w:tcW w:type="dxa" w:w="2041"/>
          </w:tcPr>
          <w:p>
            <w:pPr>
              <w:spacing w:after="40" w:before="40"/>
            </w:pPr>
            <w:r/>
            <w:r>
              <w:rPr>
                <w:sz w:val="19"/>
              </w:rPr>
              <w:t>Backfill (one-off)</w:t>
            </w:r>
          </w:p>
        </w:tc>
        <w:tc>
          <w:tcPr>
            <w:tcW w:type="dxa" w:w="3969"/>
          </w:tcPr>
          <w:p>
            <w:pPr>
              <w:spacing w:after="40" w:before="40"/>
            </w:pPr>
            <w:r/>
            <w:r>
              <w:rPr>
                <w:sz w:val="19"/>
              </w:rPr>
              <w:t>One page per 200 resolved incidents, plus KB</w:t>
            </w:r>
          </w:p>
        </w:tc>
        <w:tc>
          <w:tcPr>
            <w:tcW w:type="dxa" w:w="3288"/>
          </w:tcPr>
          <w:p>
            <w:pPr>
              <w:spacing w:after="40" w:before="40"/>
            </w:pPr>
            <w:r/>
            <w:r>
              <w:rPr>
                <w:sz w:val="19"/>
              </w:rPr>
              <w:t>Section 14 only</w:t>
            </w:r>
          </w:p>
        </w:tc>
      </w:tr>
    </w:tbl>
    <w:p>
      <w:pPr>
        <w:spacing w:after="80"/>
      </w:pPr>
    </w:p>
    <w:p>
      <w:r>
        <w:rPr>
          <w:b w:val="0"/>
          <w:i w:val="0"/>
          <w:sz w:val="21"/>
        </w:rPr>
        <w:t xml:space="preserve">If you hit a rate limit, reduce </w:t>
      </w:r>
      <w:r>
        <w:rPr>
          <w:rFonts w:ascii="Consolas" w:hAnsi="Consolas"/>
          <w:b w:val="0"/>
          <w:i w:val="0"/>
          <w:sz w:val="19"/>
          <w:shd w:val="clear" w:color="auto" w:fill="F4F4F1"/>
        </w:rPr>
        <w:t>servicenow.page_size</w:t>
      </w:r>
      <w:r>
        <w:rPr>
          <w:b w:val="0"/>
          <w:i w:val="0"/>
          <w:sz w:val="21"/>
        </w:rPr>
        <w:t xml:space="preserve"> and raise </w:t>
      </w:r>
      <w:r>
        <w:rPr>
          <w:rFonts w:ascii="Consolas" w:hAnsi="Consolas"/>
          <w:b w:val="0"/>
          <w:i w:val="0"/>
          <w:sz w:val="19"/>
          <w:shd w:val="clear" w:color="auto" w:fill="F4F4F1"/>
        </w:rPr>
        <w:t>scheduler.stream_interval_minutes</w:t>
      </w:r>
      <w:r>
        <w:rPr>
          <w:b w:val="0"/>
          <w:i w:val="0"/>
          <w:sz w:val="21"/>
        </w:rPr>
        <w:t>. The client already retries with exponential backoff and honours Retry-After headers on 429 responses.</w:t>
      </w:r>
    </w:p>
    <w:p>
      <w:r>
        <w:br w:type="page"/>
      </w:r>
    </w:p>
    <w:p>
      <w:pPr>
        <w:pStyle w:val="Heading1"/>
      </w:pPr>
      <w:r>
        <w:t>9. Step 7 — Azure OpenAI configuration</w:t>
      </w:r>
    </w:p>
    <w:p>
      <w:pPr>
        <w:pStyle w:val="Heading2"/>
      </w:pPr>
      <w:r>
        <w:t>9.1 What is required</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154"/>
            <w:shd w:val="clear" w:color="auto" w:fill="E8E8E3"/>
          </w:tcPr>
          <w:p>
            <w:pPr>
              <w:spacing w:after="40" w:before="40"/>
            </w:pPr>
            <w:r/>
            <w:r>
              <w:rPr>
                <w:b/>
                <w:sz w:val="19"/>
              </w:rPr>
              <w:t>Item</w:t>
            </w:r>
          </w:p>
        </w:tc>
        <w:tc>
          <w:tcPr>
            <w:tcW w:type="dxa" w:w="3175"/>
            <w:shd w:val="clear" w:color="auto" w:fill="E8E8E3"/>
          </w:tcPr>
          <w:p>
            <w:pPr>
              <w:spacing w:after="40" w:before="40"/>
            </w:pPr>
            <w:r/>
            <w:r>
              <w:rPr>
                <w:b/>
                <w:sz w:val="19"/>
              </w:rPr>
              <w:t>Requirement</w:t>
            </w:r>
          </w:p>
        </w:tc>
        <w:tc>
          <w:tcPr>
            <w:tcW w:type="dxa" w:w="3969"/>
            <w:shd w:val="clear" w:color="auto" w:fill="E8E8E3"/>
          </w:tcPr>
          <w:p>
            <w:pPr>
              <w:spacing w:after="40" w:before="40"/>
            </w:pPr>
            <w:r/>
            <w:r>
              <w:rPr>
                <w:b/>
                <w:sz w:val="19"/>
              </w:rPr>
              <w:t>Notes</w:t>
            </w:r>
          </w:p>
        </w:tc>
      </w:tr>
      <w:tr>
        <w:tc>
          <w:tcPr>
            <w:tcW w:type="dxa" w:w="2154"/>
          </w:tcPr>
          <w:p>
            <w:pPr>
              <w:spacing w:after="40" w:before="40"/>
            </w:pPr>
            <w:r/>
            <w:r>
              <w:rPr>
                <w:sz w:val="19"/>
              </w:rPr>
              <w:t>Chat deployment</w:t>
            </w:r>
          </w:p>
        </w:tc>
        <w:tc>
          <w:tcPr>
            <w:tcW w:type="dxa" w:w="3175"/>
          </w:tcPr>
          <w:p>
            <w:pPr>
              <w:spacing w:after="40" w:before="40"/>
            </w:pPr>
            <w:r/>
            <w:r>
              <w:rPr>
                <w:rFonts w:ascii="Consolas" w:hAnsi="Consolas"/>
                <w:sz w:val="17"/>
              </w:rPr>
              <w:t>GPT-4o or newer</w:t>
            </w:r>
          </w:p>
        </w:tc>
        <w:tc>
          <w:tcPr>
            <w:tcW w:type="dxa" w:w="3969"/>
          </w:tcPr>
          <w:p>
            <w:pPr>
              <w:spacing w:after="40" w:before="40"/>
            </w:pPr>
            <w:r/>
            <w:r>
              <w:rPr>
                <w:sz w:val="19"/>
              </w:rPr>
              <w:t>Must support structured outputs (JSON schema)</w:t>
            </w:r>
          </w:p>
        </w:tc>
      </w:tr>
      <w:tr>
        <w:tc>
          <w:tcPr>
            <w:tcW w:type="dxa" w:w="2154"/>
          </w:tcPr>
          <w:p>
            <w:pPr>
              <w:spacing w:after="40" w:before="40"/>
            </w:pPr>
            <w:r/>
            <w:r>
              <w:rPr>
                <w:sz w:val="19"/>
              </w:rPr>
              <w:t>Embedding deployment</w:t>
            </w:r>
          </w:p>
        </w:tc>
        <w:tc>
          <w:tcPr>
            <w:tcW w:type="dxa" w:w="3175"/>
          </w:tcPr>
          <w:p>
            <w:pPr>
              <w:spacing w:after="40" w:before="40"/>
            </w:pPr>
            <w:r/>
            <w:r>
              <w:rPr>
                <w:rFonts w:ascii="Consolas" w:hAnsi="Consolas"/>
                <w:sz w:val="17"/>
              </w:rPr>
              <w:t>text-embedding-3-small or -large</w:t>
            </w:r>
          </w:p>
        </w:tc>
        <w:tc>
          <w:tcPr>
            <w:tcW w:type="dxa" w:w="3969"/>
          </w:tcPr>
          <w:p>
            <w:pPr>
              <w:spacing w:after="40" w:before="40"/>
            </w:pPr>
            <w:r/>
            <w:r>
              <w:rPr>
                <w:sz w:val="19"/>
              </w:rPr>
              <w:t>Needed for similar-incident and KB retrieval</w:t>
            </w:r>
          </w:p>
        </w:tc>
      </w:tr>
      <w:tr>
        <w:tc>
          <w:tcPr>
            <w:tcW w:type="dxa" w:w="2154"/>
          </w:tcPr>
          <w:p>
            <w:pPr>
              <w:spacing w:after="40" w:before="40"/>
            </w:pPr>
            <w:r/>
            <w:r>
              <w:rPr>
                <w:sz w:val="19"/>
              </w:rPr>
              <w:t>API version</w:t>
            </w:r>
          </w:p>
        </w:tc>
        <w:tc>
          <w:tcPr>
            <w:tcW w:type="dxa" w:w="3175"/>
          </w:tcPr>
          <w:p>
            <w:pPr>
              <w:spacing w:after="40" w:before="40"/>
            </w:pPr>
            <w:r/>
            <w:r>
              <w:rPr>
                <w:rFonts w:ascii="Consolas" w:hAnsi="Consolas"/>
                <w:sz w:val="17"/>
              </w:rPr>
              <w:t>2024-08-01-preview or later</w:t>
            </w:r>
          </w:p>
        </w:tc>
        <w:tc>
          <w:tcPr>
            <w:tcW w:type="dxa" w:w="3969"/>
          </w:tcPr>
          <w:p>
            <w:pPr>
              <w:spacing w:after="40" w:before="40"/>
            </w:pPr>
            <w:r/>
            <w:r>
              <w:rPr>
                <w:sz w:val="19"/>
              </w:rPr>
              <w:t>Earlier versions lack json_schema response format</w:t>
            </w:r>
          </w:p>
        </w:tc>
      </w:tr>
      <w:tr>
        <w:tc>
          <w:tcPr>
            <w:tcW w:type="dxa" w:w="2154"/>
          </w:tcPr>
          <w:p>
            <w:pPr>
              <w:spacing w:after="40" w:before="40"/>
            </w:pPr>
            <w:r/>
            <w:r>
              <w:rPr>
                <w:sz w:val="19"/>
              </w:rPr>
              <w:t>Quota</w:t>
            </w:r>
          </w:p>
        </w:tc>
        <w:tc>
          <w:tcPr>
            <w:tcW w:type="dxa" w:w="3175"/>
          </w:tcPr>
          <w:p>
            <w:pPr>
              <w:spacing w:after="40" w:before="40"/>
            </w:pPr>
            <w:r/>
            <w:r>
              <w:rPr>
                <w:rFonts w:ascii="Consolas" w:hAnsi="Consolas"/>
                <w:sz w:val="17"/>
              </w:rPr>
              <w:t>Modest — see Section 9.4</w:t>
            </w:r>
          </w:p>
        </w:tc>
        <w:tc>
          <w:tcPr>
            <w:tcW w:type="dxa" w:w="3969"/>
          </w:tcPr>
          <w:p>
            <w:pPr>
              <w:spacing w:after="40" w:before="40"/>
            </w:pPr>
            <w:r/>
            <w:r>
              <w:rPr>
                <w:sz w:val="19"/>
              </w:rPr>
              <w:t>Backfill is the peak</w:t>
            </w:r>
          </w:p>
        </w:tc>
      </w:tr>
    </w:tbl>
    <w:p>
      <w:pPr>
        <w:spacing w:after="80"/>
      </w:pP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The API version is not optional.  </w:t>
      </w:r>
      <w:r>
        <w:rPr>
          <w:color w:val="52514E"/>
          <w:sz w:val="20"/>
        </w:rPr>
        <w:t>The advisor constrains the model to a strict JSON schema rather than parsing prose. That requires response_format of type json_schema, which is unavailable before API version 2024-08-01-preview. The existing audit tool uses plain chat completions and may be pinned to an older version — check, and if so use a newer version here. The two tools can use different API versions against the same resource.</w:t>
      </w:r>
    </w:p>
    <w:p>
      <w:pPr>
        <w:pStyle w:val="Heading2"/>
      </w:pPr>
      <w:r>
        <w:t>9.2 Confirm both deployments exist</w:t>
      </w:r>
    </w:p>
    <w:p>
      <w:r>
        <w:rPr>
          <w:b w:val="0"/>
          <w:i w:val="0"/>
          <w:sz w:val="21"/>
        </w:rPr>
        <w:t>The existing tool only needs a chat deployment, so an embedding deployment may not yet exist. Check in the Azure portal under your OpenAI resource → Deployments, or via CLI:</w:t>
      </w:r>
    </w:p>
    <w:p>
      <w:pPr>
        <w:spacing w:after="0" w:before="120" w:line="240" w:lineRule="auto"/>
        <w:ind w:left="170"/>
        <w:shd w:val="clear" w:color="auto" w:fill="F4F4F1"/>
      </w:pPr>
      <w:r>
        <w:rPr>
          <w:rFonts w:ascii="Consolas" w:hAnsi="Consolas"/>
          <w:color w:val="0B0B0B"/>
          <w:sz w:val="17"/>
        </w:rPr>
        <w:t>az cognitiveservices account deployment list \</w:t>
      </w:r>
    </w:p>
    <w:p>
      <w:pPr>
        <w:spacing w:after="0" w:before="0" w:line="240" w:lineRule="auto"/>
        <w:ind w:left="170"/>
        <w:shd w:val="clear" w:color="auto" w:fill="F4F4F1"/>
      </w:pPr>
      <w:r>
        <w:rPr>
          <w:rFonts w:ascii="Consolas" w:hAnsi="Consolas"/>
          <w:color w:val="0B0B0B"/>
          <w:sz w:val="17"/>
        </w:rPr>
        <w:t xml:space="preserve">    --name &lt;resource-name&gt; \</w:t>
      </w:r>
    </w:p>
    <w:p>
      <w:pPr>
        <w:spacing w:after="0" w:before="0" w:line="240" w:lineRule="auto"/>
        <w:ind w:left="170"/>
        <w:shd w:val="clear" w:color="auto" w:fill="F4F4F1"/>
      </w:pPr>
      <w:r>
        <w:rPr>
          <w:rFonts w:ascii="Consolas" w:hAnsi="Consolas"/>
          <w:color w:val="0B0B0B"/>
          <w:sz w:val="17"/>
        </w:rPr>
        <w:t xml:space="preserve">    --resource-group &lt;resource-group&gt; \</w:t>
      </w:r>
    </w:p>
    <w:p>
      <w:pPr>
        <w:spacing w:after="0" w:before="0" w:line="240" w:lineRule="auto"/>
        <w:ind w:left="170"/>
        <w:shd w:val="clear" w:color="auto" w:fill="F4F4F1"/>
      </w:pPr>
      <w:r>
        <w:rPr>
          <w:rFonts w:ascii="Consolas" w:hAnsi="Consolas"/>
          <w:color w:val="0B0B0B"/>
          <w:sz w:val="17"/>
        </w:rPr>
        <w:t xml:space="preserve">    -o table</w:t>
      </w:r>
    </w:p>
    <w:p>
      <w:pPr>
        <w:spacing w:after="120" w:before="0"/>
      </w:pPr>
    </w:p>
    <w:p>
      <w:r>
        <w:rPr>
          <w:b w:val="0"/>
          <w:i w:val="0"/>
          <w:sz w:val="21"/>
        </w:rPr>
        <w:t>If no embedding deployment exists, create one:</w:t>
      </w:r>
    </w:p>
    <w:p>
      <w:pPr>
        <w:spacing w:after="0" w:before="120" w:line="240" w:lineRule="auto"/>
        <w:ind w:left="170"/>
        <w:shd w:val="clear" w:color="auto" w:fill="F4F4F1"/>
      </w:pPr>
      <w:r>
        <w:rPr>
          <w:rFonts w:ascii="Consolas" w:hAnsi="Consolas"/>
          <w:color w:val="0B0B0B"/>
          <w:sz w:val="17"/>
        </w:rPr>
        <w:t>az cognitiveservices account deployment create \</w:t>
      </w:r>
    </w:p>
    <w:p>
      <w:pPr>
        <w:spacing w:after="0" w:before="0" w:line="240" w:lineRule="auto"/>
        <w:ind w:left="170"/>
        <w:shd w:val="clear" w:color="auto" w:fill="F4F4F1"/>
      </w:pPr>
      <w:r>
        <w:rPr>
          <w:rFonts w:ascii="Consolas" w:hAnsi="Consolas"/>
          <w:color w:val="0B0B0B"/>
          <w:sz w:val="17"/>
        </w:rPr>
        <w:t xml:space="preserve">    --name &lt;resource-name&gt; \</w:t>
      </w:r>
    </w:p>
    <w:p>
      <w:pPr>
        <w:spacing w:after="0" w:before="0" w:line="240" w:lineRule="auto"/>
        <w:ind w:left="170"/>
        <w:shd w:val="clear" w:color="auto" w:fill="F4F4F1"/>
      </w:pPr>
      <w:r>
        <w:rPr>
          <w:rFonts w:ascii="Consolas" w:hAnsi="Consolas"/>
          <w:color w:val="0B0B0B"/>
          <w:sz w:val="17"/>
        </w:rPr>
        <w:t xml:space="preserve">    --resource-group &lt;resource-group&gt; \</w:t>
      </w:r>
    </w:p>
    <w:p>
      <w:pPr>
        <w:spacing w:after="0" w:before="0" w:line="240" w:lineRule="auto"/>
        <w:ind w:left="170"/>
        <w:shd w:val="clear" w:color="auto" w:fill="F4F4F1"/>
      </w:pPr>
      <w:r>
        <w:rPr>
          <w:rFonts w:ascii="Consolas" w:hAnsi="Consolas"/>
          <w:color w:val="0B0B0B"/>
          <w:sz w:val="17"/>
        </w:rPr>
        <w:t xml:space="preserve">    --deployment-name text-embedding-3-small \</w:t>
      </w:r>
    </w:p>
    <w:p>
      <w:pPr>
        <w:spacing w:after="0" w:before="0" w:line="240" w:lineRule="auto"/>
        <w:ind w:left="170"/>
        <w:shd w:val="clear" w:color="auto" w:fill="F4F4F1"/>
      </w:pPr>
      <w:r>
        <w:rPr>
          <w:rFonts w:ascii="Consolas" w:hAnsi="Consolas"/>
          <w:color w:val="0B0B0B"/>
          <w:sz w:val="17"/>
        </w:rPr>
        <w:t xml:space="preserve">    --model-name text-embedding-3-small \</w:t>
      </w:r>
    </w:p>
    <w:p>
      <w:pPr>
        <w:spacing w:after="0" w:before="0" w:line="240" w:lineRule="auto"/>
        <w:ind w:left="170"/>
        <w:shd w:val="clear" w:color="auto" w:fill="F4F4F1"/>
      </w:pPr>
      <w:r>
        <w:rPr>
          <w:rFonts w:ascii="Consolas" w:hAnsi="Consolas"/>
          <w:color w:val="0B0B0B"/>
          <w:sz w:val="17"/>
        </w:rPr>
        <w:t xml:space="preserve">    --model-version "1" \</w:t>
      </w:r>
    </w:p>
    <w:p>
      <w:pPr>
        <w:spacing w:after="0" w:before="0" w:line="240" w:lineRule="auto"/>
        <w:ind w:left="170"/>
        <w:shd w:val="clear" w:color="auto" w:fill="F4F4F1"/>
      </w:pPr>
      <w:r>
        <w:rPr>
          <w:rFonts w:ascii="Consolas" w:hAnsi="Consolas"/>
          <w:color w:val="0B0B0B"/>
          <w:sz w:val="17"/>
        </w:rPr>
        <w:t xml:space="preserve">    --model-format OpenAI \</w:t>
      </w:r>
    </w:p>
    <w:p>
      <w:pPr>
        <w:spacing w:after="0" w:before="0" w:line="240" w:lineRule="auto"/>
        <w:ind w:left="170"/>
        <w:shd w:val="clear" w:color="auto" w:fill="F4F4F1"/>
      </w:pPr>
      <w:r>
        <w:rPr>
          <w:rFonts w:ascii="Consolas" w:hAnsi="Consolas"/>
          <w:color w:val="0B0B0B"/>
          <w:sz w:val="17"/>
        </w:rPr>
        <w:t xml:space="preserve">    --sku-capacity 120 \</w:t>
      </w:r>
    </w:p>
    <w:p>
      <w:pPr>
        <w:spacing w:after="0" w:before="0" w:line="240" w:lineRule="auto"/>
        <w:ind w:left="170"/>
        <w:shd w:val="clear" w:color="auto" w:fill="F4F4F1"/>
      </w:pPr>
      <w:r>
        <w:rPr>
          <w:rFonts w:ascii="Consolas" w:hAnsi="Consolas"/>
          <w:color w:val="0B0B0B"/>
          <w:sz w:val="17"/>
        </w:rPr>
        <w:t xml:space="preserve">    --sku-name Standard</w:t>
      </w:r>
    </w:p>
    <w:p>
      <w:pPr>
        <w:spacing w:after="120" w:before="0"/>
      </w:pPr>
    </w:p>
    <w:p>
      <w:pPr>
        <w:pStyle w:val="Heading2"/>
      </w:pPr>
      <w:r>
        <w:t>9.3 Verify from the application server</w:t>
      </w:r>
    </w:p>
    <w:p>
      <w:pPr>
        <w:spacing w:after="0" w:before="120" w:line="240" w:lineRule="auto"/>
        <w:ind w:left="170"/>
        <w:shd w:val="clear" w:color="auto" w:fill="F4F4F1"/>
      </w:pPr>
      <w:r>
        <w:rPr>
          <w:rFonts w:ascii="Consolas" w:hAnsi="Consolas"/>
          <w:color w:val="0B0B0B"/>
          <w:sz w:val="17"/>
        </w:rPr>
        <w:t>source /genai/etc/scripts/genai_venv_1/bin/activate</w:t>
      </w:r>
    </w:p>
    <w:p>
      <w:pPr>
        <w:spacing w:after="0" w:before="0" w:line="240" w:lineRule="auto"/>
        <w:ind w:left="170"/>
        <w:shd w:val="clear" w:color="auto" w:fill="F4F4F1"/>
      </w:pPr>
      <w:r>
        <w:rPr>
          <w:rFonts w:ascii="Consolas" w:hAnsi="Consolas"/>
          <w:color w:val="0B0B0B"/>
          <w:sz w:val="17"/>
        </w:rPr>
        <w:t>python3 - &lt;&lt;'PY'</w:t>
      </w:r>
    </w:p>
    <w:p>
      <w:pPr>
        <w:spacing w:after="0" w:before="0" w:line="240" w:lineRule="auto"/>
        <w:ind w:left="170"/>
        <w:shd w:val="clear" w:color="auto" w:fill="F4F4F1"/>
      </w:pPr>
      <w:r>
        <w:rPr>
          <w:rFonts w:ascii="Consolas" w:hAnsi="Consolas"/>
          <w:color w:val="0B0B0B"/>
          <w:sz w:val="17"/>
        </w:rPr>
        <w:t>from openai import AzureOpenAI</w:t>
      </w:r>
    </w:p>
    <w:p>
      <w:pPr>
        <w:spacing w:after="0" w:before="0" w:line="240" w:lineRule="auto"/>
        <w:ind w:left="170"/>
        <w:shd w:val="clear" w:color="auto" w:fill="F4F4F1"/>
      </w:pPr>
      <w:r>
        <w:rPr>
          <w:rFonts w:ascii="Consolas" w:hAnsi="Consolas"/>
          <w:color w:val="0B0B0B"/>
          <w:sz w:val="17"/>
        </w:rPr>
        <w:t>client = AzureOpenAI(</w:t>
      </w:r>
    </w:p>
    <w:p>
      <w:pPr>
        <w:spacing w:after="0" w:before="0" w:line="240" w:lineRule="auto"/>
        <w:ind w:left="170"/>
        <w:shd w:val="clear" w:color="auto" w:fill="F4F4F1"/>
      </w:pPr>
      <w:r>
        <w:rPr>
          <w:rFonts w:ascii="Consolas" w:hAnsi="Consolas"/>
          <w:color w:val="0B0B0B"/>
          <w:sz w:val="17"/>
        </w:rPr>
        <w:t xml:space="preserve">    api_key='&lt;AZURE_API_KEY&gt;',</w:t>
      </w:r>
    </w:p>
    <w:p>
      <w:pPr>
        <w:spacing w:after="0" w:before="0" w:line="240" w:lineRule="auto"/>
        <w:ind w:left="170"/>
        <w:shd w:val="clear" w:color="auto" w:fill="F4F4F1"/>
      </w:pPr>
      <w:r>
        <w:rPr>
          <w:rFonts w:ascii="Consolas" w:hAnsi="Consolas"/>
          <w:color w:val="0B0B0B"/>
          <w:sz w:val="17"/>
        </w:rPr>
        <w:t xml:space="preserve">    api_version='2024-10-21',</w:t>
      </w:r>
    </w:p>
    <w:p>
      <w:pPr>
        <w:spacing w:after="0" w:before="0" w:line="240" w:lineRule="auto"/>
        <w:ind w:left="170"/>
        <w:shd w:val="clear" w:color="auto" w:fill="F4F4F1"/>
      </w:pPr>
      <w:r>
        <w:rPr>
          <w:rFonts w:ascii="Consolas" w:hAnsi="Consolas"/>
          <w:color w:val="0B0B0B"/>
          <w:sz w:val="17"/>
        </w:rPr>
        <w:t xml:space="preserve">    azure_endpoint='https://&lt;resource&gt;.openai.azure.com/')</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Structured output support - this is the capability that matters</w:t>
      </w:r>
    </w:p>
    <w:p>
      <w:pPr>
        <w:spacing w:after="0" w:before="0" w:line="240" w:lineRule="auto"/>
        <w:ind w:left="170"/>
        <w:shd w:val="clear" w:color="auto" w:fill="F4F4F1"/>
      </w:pPr>
      <w:r>
        <w:rPr>
          <w:rFonts w:ascii="Consolas" w:hAnsi="Consolas"/>
          <w:color w:val="0B0B0B"/>
          <w:sz w:val="17"/>
        </w:rPr>
        <w:t>r = client.chat.completions.create(</w:t>
      </w:r>
    </w:p>
    <w:p>
      <w:pPr>
        <w:spacing w:after="0" w:before="0" w:line="240" w:lineRule="auto"/>
        <w:ind w:left="170"/>
        <w:shd w:val="clear" w:color="auto" w:fill="F4F4F1"/>
      </w:pPr>
      <w:r>
        <w:rPr>
          <w:rFonts w:ascii="Consolas" w:hAnsi="Consolas"/>
          <w:color w:val="0B0B0B"/>
          <w:sz w:val="17"/>
        </w:rPr>
        <w:t xml:space="preserve">    model='&lt;chat-deployment&gt;',</w:t>
      </w:r>
    </w:p>
    <w:p>
      <w:pPr>
        <w:spacing w:after="0" w:before="0" w:line="240" w:lineRule="auto"/>
        <w:ind w:left="170"/>
        <w:shd w:val="clear" w:color="auto" w:fill="F4F4F1"/>
      </w:pPr>
      <w:r>
        <w:rPr>
          <w:rFonts w:ascii="Consolas" w:hAnsi="Consolas"/>
          <w:color w:val="0B0B0B"/>
          <w:sz w:val="17"/>
        </w:rPr>
        <w:t xml:space="preserve">    messages=[{'role': 'user', 'content': 'Return a=1 and b=two.'}],</w:t>
      </w:r>
    </w:p>
    <w:p>
      <w:pPr>
        <w:spacing w:after="0" w:before="0" w:line="240" w:lineRule="auto"/>
        <w:ind w:left="170"/>
        <w:shd w:val="clear" w:color="auto" w:fill="F4F4F1"/>
      </w:pPr>
      <w:r>
        <w:rPr>
          <w:rFonts w:ascii="Consolas" w:hAnsi="Consolas"/>
          <w:color w:val="0B0B0B"/>
          <w:sz w:val="17"/>
        </w:rPr>
        <w:t xml:space="preserve">    response_format={'type': 'json_schema', 'json_schema': {</w:t>
      </w:r>
    </w:p>
    <w:p>
      <w:pPr>
        <w:spacing w:after="0" w:before="0" w:line="240" w:lineRule="auto"/>
        <w:ind w:left="170"/>
        <w:shd w:val="clear" w:color="auto" w:fill="F4F4F1"/>
      </w:pPr>
      <w:r>
        <w:rPr>
          <w:rFonts w:ascii="Consolas" w:hAnsi="Consolas"/>
          <w:color w:val="0B0B0B"/>
          <w:sz w:val="17"/>
        </w:rPr>
        <w:t xml:space="preserve">        'name': 'probe', 'strict': True,</w:t>
      </w:r>
    </w:p>
    <w:p>
      <w:pPr>
        <w:spacing w:after="0" w:before="0" w:line="240" w:lineRule="auto"/>
        <w:ind w:left="170"/>
        <w:shd w:val="clear" w:color="auto" w:fill="F4F4F1"/>
      </w:pPr>
      <w:r>
        <w:rPr>
          <w:rFonts w:ascii="Consolas" w:hAnsi="Consolas"/>
          <w:color w:val="0B0B0B"/>
          <w:sz w:val="17"/>
        </w:rPr>
        <w:t xml:space="preserve">        'schema': {'type': 'object',</w:t>
      </w:r>
    </w:p>
    <w:p>
      <w:pPr>
        <w:spacing w:after="0" w:before="0" w:line="240" w:lineRule="auto"/>
        <w:ind w:left="170"/>
        <w:shd w:val="clear" w:color="auto" w:fill="F4F4F1"/>
      </w:pPr>
      <w:r>
        <w:rPr>
          <w:rFonts w:ascii="Consolas" w:hAnsi="Consolas"/>
          <w:color w:val="0B0B0B"/>
          <w:sz w:val="17"/>
        </w:rPr>
        <w:t xml:space="preserve">                   'properties': {'a': {'type': 'integer'}, 'b': {'type': 'string'}},</w:t>
      </w:r>
    </w:p>
    <w:p>
      <w:pPr>
        <w:spacing w:after="0" w:before="0" w:line="240" w:lineRule="auto"/>
        <w:ind w:left="170"/>
        <w:shd w:val="clear" w:color="auto" w:fill="F4F4F1"/>
      </w:pPr>
      <w:r>
        <w:rPr>
          <w:rFonts w:ascii="Consolas" w:hAnsi="Consolas"/>
          <w:color w:val="0B0B0B"/>
          <w:sz w:val="17"/>
        </w:rPr>
        <w:t xml:space="preserve">                   'required': ['a', 'b'], 'additionalProperties': False}}})</w:t>
      </w:r>
    </w:p>
    <w:p>
      <w:pPr>
        <w:spacing w:after="0" w:before="0" w:line="240" w:lineRule="auto"/>
        <w:ind w:left="170"/>
        <w:shd w:val="clear" w:color="auto" w:fill="F4F4F1"/>
      </w:pPr>
      <w:r>
        <w:rPr>
          <w:rFonts w:ascii="Consolas" w:hAnsi="Consolas"/>
          <w:color w:val="0B0B0B"/>
          <w:sz w:val="17"/>
        </w:rPr>
        <w:t>print('chat      OK:', r.choices[0].message.content)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e = client.embeddings.create(model='&lt;embedding-deployment&gt;', input=['hello'])</w:t>
      </w:r>
    </w:p>
    <w:p>
      <w:pPr>
        <w:spacing w:after="0" w:before="0" w:line="240" w:lineRule="auto"/>
        <w:ind w:left="170"/>
        <w:shd w:val="clear" w:color="auto" w:fill="F4F4F1"/>
      </w:pPr>
      <w:r>
        <w:rPr>
          <w:rFonts w:ascii="Consolas" w:hAnsi="Consolas"/>
          <w:color w:val="0B0B0B"/>
          <w:sz w:val="17"/>
        </w:rPr>
        <w:t>print('embedding OK: dimensions =', len(e.data[0].embedding))</w:t>
      </w:r>
    </w:p>
    <w:p>
      <w:pPr>
        <w:spacing w:after="0" w:before="0" w:line="240" w:lineRule="auto"/>
        <w:ind w:left="170"/>
        <w:shd w:val="clear" w:color="auto" w:fill="F4F4F1"/>
      </w:pPr>
      <w:r>
        <w:rPr>
          <w:rFonts w:ascii="Consolas" w:hAnsi="Consolas"/>
          <w:color w:val="0B0B0B"/>
          <w:sz w:val="17"/>
        </w:rPr>
        <w:t>PY</w:t>
      </w:r>
    </w:p>
    <w:p>
      <w:pPr>
        <w:spacing w:after="120" w:before="0"/>
      </w:pPr>
    </w:p>
    <w:p>
      <w:r>
        <w:rPr>
          <w:b w:val="0"/>
          <w:i w:val="0"/>
          <w:sz w:val="21"/>
        </w:rPr>
        <w:t xml:space="preserve">Record the reported dimension count — it must match </w:t>
      </w:r>
      <w:r>
        <w:rPr>
          <w:rFonts w:ascii="Consolas" w:hAnsi="Consolas"/>
          <w:b w:val="0"/>
          <w:i w:val="0"/>
          <w:sz w:val="19"/>
          <w:shd w:val="clear" w:color="auto" w:fill="F4F4F1"/>
        </w:rPr>
        <w:t>llm.embedding_dims</w:t>
      </w:r>
      <w:r>
        <w:rPr>
          <w:b w:val="0"/>
          <w:i w:val="0"/>
          <w:sz w:val="21"/>
        </w:rPr>
        <w:t xml:space="preserve"> in conf.json (1536 for text-embedding-3-small, 3072 for -large).</w:t>
      </w:r>
    </w:p>
    <w:p>
      <w:pPr>
        <w:pStyle w:val="Heading2"/>
      </w:pPr>
      <w:r>
        <w:t>9.4 Cost and quota expectations</w:t>
      </w:r>
    </w:p>
    <w:p>
      <w:r>
        <w:rPr>
          <w:b w:val="0"/>
          <w:i w:val="0"/>
          <w:sz w:val="21"/>
        </w:rPr>
        <w:t>These are planning estimates for a backlog in the range observed in the existing logs (roughly 40–220 tickets per day). Confirm against your own tariff.</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154"/>
            <w:shd w:val="clear" w:color="auto" w:fill="E8E8E3"/>
          </w:tcPr>
          <w:p>
            <w:pPr>
              <w:spacing w:after="40" w:before="40"/>
            </w:pPr>
            <w:r/>
            <w:r>
              <w:rPr>
                <w:b/>
                <w:sz w:val="19"/>
              </w:rPr>
              <w:t>Phase</w:t>
            </w:r>
          </w:p>
        </w:tc>
        <w:tc>
          <w:tcPr>
            <w:tcW w:type="dxa" w:w="3855"/>
            <w:shd w:val="clear" w:color="auto" w:fill="E8E8E3"/>
          </w:tcPr>
          <w:p>
            <w:pPr>
              <w:spacing w:after="40" w:before="40"/>
            </w:pPr>
            <w:r/>
            <w:r>
              <w:rPr>
                <w:b/>
                <w:sz w:val="19"/>
              </w:rPr>
              <w:t>Volume</w:t>
            </w:r>
          </w:p>
        </w:tc>
        <w:tc>
          <w:tcPr>
            <w:tcW w:type="dxa" w:w="3288"/>
            <w:shd w:val="clear" w:color="auto" w:fill="E8E8E3"/>
          </w:tcPr>
          <w:p>
            <w:pPr>
              <w:spacing w:after="40" w:before="40"/>
            </w:pPr>
            <w:r/>
            <w:r>
              <w:rPr>
                <w:b/>
                <w:sz w:val="19"/>
              </w:rPr>
              <w:t>Driver</w:t>
            </w:r>
          </w:p>
        </w:tc>
      </w:tr>
      <w:tr>
        <w:tc>
          <w:tcPr>
            <w:tcW w:type="dxa" w:w="2154"/>
          </w:tcPr>
          <w:p>
            <w:pPr>
              <w:spacing w:after="40" w:before="40"/>
            </w:pPr>
            <w:r/>
            <w:r>
              <w:rPr>
                <w:sz w:val="19"/>
              </w:rPr>
              <w:t>One-off backfill</w:t>
            </w:r>
          </w:p>
        </w:tc>
        <w:tc>
          <w:tcPr>
            <w:tcW w:type="dxa" w:w="3855"/>
          </w:tcPr>
          <w:p>
            <w:pPr>
              <w:spacing w:after="40" w:before="40"/>
            </w:pPr>
            <w:r/>
            <w:r>
              <w:rPr>
                <w:sz w:val="19"/>
              </w:rPr>
              <w:t>One embedding per resolved incident with usable closure notes, plus one per KB article</w:t>
            </w:r>
          </w:p>
        </w:tc>
        <w:tc>
          <w:tcPr>
            <w:tcW w:type="dxa" w:w="3288"/>
          </w:tcPr>
          <w:p>
            <w:pPr>
              <w:spacing w:after="40" w:before="40"/>
            </w:pPr>
            <w:r/>
            <w:r>
              <w:rPr>
                <w:sz w:val="19"/>
              </w:rPr>
              <w:t>Section 14 — the single largest cost</w:t>
            </w:r>
          </w:p>
        </w:tc>
      </w:tr>
      <w:tr>
        <w:tc>
          <w:tcPr>
            <w:tcW w:type="dxa" w:w="2154"/>
          </w:tcPr>
          <w:p>
            <w:pPr>
              <w:spacing w:after="40" w:before="40"/>
            </w:pPr>
            <w:r/>
            <w:r>
              <w:rPr>
                <w:sz w:val="19"/>
              </w:rPr>
              <w:t>Nightly index refresh</w:t>
            </w:r>
          </w:p>
        </w:tc>
        <w:tc>
          <w:tcPr>
            <w:tcW w:type="dxa" w:w="3855"/>
          </w:tcPr>
          <w:p>
            <w:pPr>
              <w:spacing w:after="40" w:before="40"/>
            </w:pPr>
            <w:r/>
            <w:r>
              <w:rPr>
                <w:sz w:val="19"/>
              </w:rPr>
              <w:t>Only new or changed records</w:t>
            </w:r>
          </w:p>
        </w:tc>
        <w:tc>
          <w:tcPr>
            <w:tcW w:type="dxa" w:w="3288"/>
          </w:tcPr>
          <w:p>
            <w:pPr>
              <w:spacing w:after="40" w:before="40"/>
            </w:pPr>
            <w:r/>
            <w:r>
              <w:rPr>
                <w:sz w:val="19"/>
              </w:rPr>
              <w:t>Negligible after the backfill</w:t>
            </w:r>
          </w:p>
        </w:tc>
      </w:tr>
      <w:tr>
        <w:tc>
          <w:tcPr>
            <w:tcW w:type="dxa" w:w="2154"/>
          </w:tcPr>
          <w:p>
            <w:pPr>
              <w:spacing w:after="40" w:before="40"/>
            </w:pPr>
            <w:r/>
            <w:r>
              <w:rPr>
                <w:sz w:val="19"/>
              </w:rPr>
              <w:t>Recommendation pass</w:t>
            </w:r>
          </w:p>
        </w:tc>
        <w:tc>
          <w:tcPr>
            <w:tcW w:type="dxa" w:w="3855"/>
          </w:tcPr>
          <w:p>
            <w:pPr>
              <w:spacing w:after="40" w:before="40"/>
            </w:pPr>
            <w:r/>
            <w:r>
              <w:rPr>
                <w:sz w:val="19"/>
              </w:rPr>
              <w:t>One chat call per ticket whose state actually changed</w:t>
            </w:r>
          </w:p>
        </w:tc>
        <w:tc>
          <w:tcPr>
            <w:tcW w:type="dxa" w:w="3288"/>
          </w:tcPr>
          <w:p>
            <w:pPr>
              <w:spacing w:after="40" w:before="40"/>
            </w:pPr>
            <w:r/>
            <w:r>
              <w:rPr>
                <w:sz w:val="19"/>
              </w:rPr>
              <w:t>Input-hash cache suppresses the rest</w:t>
            </w:r>
          </w:p>
        </w:tc>
      </w:tr>
      <w:tr>
        <w:tc>
          <w:tcPr>
            <w:tcW w:type="dxa" w:w="2154"/>
          </w:tcPr>
          <w:p>
            <w:pPr>
              <w:spacing w:after="40" w:before="40"/>
            </w:pPr>
            <w:r/>
            <w:r>
              <w:rPr>
                <w:sz w:val="19"/>
              </w:rPr>
              <w:t>Steady state</w:t>
            </w:r>
          </w:p>
        </w:tc>
        <w:tc>
          <w:tcPr>
            <w:tcW w:type="dxa" w:w="3855"/>
          </w:tcPr>
          <w:p>
            <w:pPr>
              <w:spacing w:after="40" w:before="40"/>
            </w:pPr>
            <w:r/>
            <w:r>
              <w:rPr>
                <w:sz w:val="19"/>
              </w:rPr>
              <w:t>Typically well under a hundred chat calls per day</w:t>
            </w:r>
          </w:p>
        </w:tc>
        <w:tc>
          <w:tcPr>
            <w:tcW w:type="dxa" w:w="3288"/>
          </w:tcPr>
          <w:p>
            <w:pPr>
              <w:spacing w:after="40" w:before="40"/>
            </w:pPr>
            <w:r/>
            <w:r>
              <w:rPr>
                <w:sz w:val="19"/>
              </w:rPr>
              <w:t>Aged tickets by definition change little</w:t>
            </w:r>
          </w:p>
        </w:tc>
      </w:tr>
    </w:tbl>
    <w:p>
      <w:pPr>
        <w:spacing w:after="8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Cost control is built in.  </w:t>
      </w:r>
      <w:r>
        <w:rPr>
          <w:color w:val="52514E"/>
          <w:sz w:val="20"/>
        </w:rPr>
        <w:t>A recommendation is cached against a hash of the ticket state, signals, risk flags and retrieved evidence. Values that drift continuously — age and idle days — are deliberately excluded from that hash, otherwise every poll would look like a change and the cache would never hit.</w:t>
      </w:r>
    </w:p>
    <w:p>
      <w:r>
        <w:br w:type="page"/>
      </w:r>
    </w:p>
    <w:p>
      <w:pPr>
        <w:pStyle w:val="Heading1"/>
      </w:pPr>
      <w:r>
        <w:t>10. Step 8 — SMTP configuration</w:t>
      </w:r>
    </w:p>
    <w:p>
      <w:pPr>
        <w:pStyle w:val="Heading2"/>
      </w:pPr>
      <w:r>
        <w:t>10.1 Relay details for this estate</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928"/>
            <w:shd w:val="clear" w:color="auto" w:fill="E8E8E3"/>
          </w:tcPr>
          <w:p>
            <w:pPr>
              <w:spacing w:after="40" w:before="40"/>
            </w:pPr>
            <w:r/>
            <w:r>
              <w:rPr>
                <w:b/>
                <w:sz w:val="19"/>
              </w:rPr>
              <w:t>Setting</w:t>
            </w:r>
          </w:p>
        </w:tc>
        <w:tc>
          <w:tcPr>
            <w:tcW w:type="dxa" w:w="2948"/>
            <w:shd w:val="clear" w:color="auto" w:fill="E8E8E3"/>
          </w:tcPr>
          <w:p>
            <w:pPr>
              <w:spacing w:after="40" w:before="40"/>
            </w:pPr>
            <w:r/>
            <w:r>
              <w:rPr>
                <w:b/>
                <w:sz w:val="19"/>
              </w:rPr>
              <w:t>conf.json key</w:t>
            </w:r>
          </w:p>
        </w:tc>
        <w:tc>
          <w:tcPr>
            <w:tcW w:type="dxa" w:w="4422"/>
            <w:shd w:val="clear" w:color="auto" w:fill="E8E8E3"/>
          </w:tcPr>
          <w:p>
            <w:pPr>
              <w:spacing w:after="40" w:before="40"/>
            </w:pPr>
            <w:r/>
            <w:r>
              <w:rPr>
                <w:b/>
                <w:sz w:val="19"/>
              </w:rPr>
              <w:t>Value</w:t>
            </w:r>
          </w:p>
        </w:tc>
      </w:tr>
      <w:tr>
        <w:tc>
          <w:tcPr>
            <w:tcW w:type="dxa" w:w="1928"/>
          </w:tcPr>
          <w:p>
            <w:pPr>
              <w:spacing w:after="40" w:before="40"/>
            </w:pPr>
            <w:r/>
            <w:r>
              <w:rPr>
                <w:sz w:val="19"/>
              </w:rPr>
              <w:t>Relay host</w:t>
            </w:r>
          </w:p>
        </w:tc>
        <w:tc>
          <w:tcPr>
            <w:tcW w:type="dxa" w:w="2948"/>
          </w:tcPr>
          <w:p>
            <w:pPr>
              <w:spacing w:after="40" w:before="40"/>
            </w:pPr>
            <w:r/>
            <w:r>
              <w:rPr>
                <w:rFonts w:ascii="Consolas" w:hAnsi="Consolas"/>
                <w:sz w:val="17"/>
              </w:rPr>
              <w:t>mail.host</w:t>
            </w:r>
          </w:p>
        </w:tc>
        <w:tc>
          <w:tcPr>
            <w:tcW w:type="dxa" w:w="4422"/>
          </w:tcPr>
          <w:p>
            <w:pPr>
              <w:spacing w:after="40" w:before="40"/>
            </w:pPr>
            <w:r/>
            <w:r>
              <w:rPr>
                <w:sz w:val="19"/>
              </w:rPr>
              <w:t>mailhost.kohler.com</w:t>
            </w:r>
          </w:p>
        </w:tc>
      </w:tr>
      <w:tr>
        <w:tc>
          <w:tcPr>
            <w:tcW w:type="dxa" w:w="1928"/>
          </w:tcPr>
          <w:p>
            <w:pPr>
              <w:spacing w:after="40" w:before="40"/>
            </w:pPr>
            <w:r/>
            <w:r>
              <w:rPr>
                <w:sz w:val="19"/>
              </w:rPr>
              <w:t>Port</w:t>
            </w:r>
          </w:p>
        </w:tc>
        <w:tc>
          <w:tcPr>
            <w:tcW w:type="dxa" w:w="2948"/>
          </w:tcPr>
          <w:p>
            <w:pPr>
              <w:spacing w:after="40" w:before="40"/>
            </w:pPr>
            <w:r/>
            <w:r>
              <w:rPr>
                <w:rFonts w:ascii="Consolas" w:hAnsi="Consolas"/>
                <w:sz w:val="17"/>
              </w:rPr>
              <w:t>mail.port</w:t>
            </w:r>
          </w:p>
        </w:tc>
        <w:tc>
          <w:tcPr>
            <w:tcW w:type="dxa" w:w="4422"/>
          </w:tcPr>
          <w:p>
            <w:pPr>
              <w:spacing w:after="40" w:before="40"/>
            </w:pPr>
            <w:r/>
            <w:r>
              <w:rPr>
                <w:sz w:val="19"/>
              </w:rPr>
              <w:t>25</w:t>
            </w:r>
          </w:p>
        </w:tc>
      </w:tr>
      <w:tr>
        <w:tc>
          <w:tcPr>
            <w:tcW w:type="dxa" w:w="1928"/>
          </w:tcPr>
          <w:p>
            <w:pPr>
              <w:spacing w:after="40" w:before="40"/>
            </w:pPr>
            <w:r/>
            <w:r>
              <w:rPr>
                <w:sz w:val="19"/>
              </w:rPr>
              <w:t>STARTTLS</w:t>
            </w:r>
          </w:p>
        </w:tc>
        <w:tc>
          <w:tcPr>
            <w:tcW w:type="dxa" w:w="2948"/>
          </w:tcPr>
          <w:p>
            <w:pPr>
              <w:spacing w:after="40" w:before="40"/>
            </w:pPr>
            <w:r/>
            <w:r>
              <w:rPr>
                <w:rFonts w:ascii="Consolas" w:hAnsi="Consolas"/>
                <w:sz w:val="17"/>
              </w:rPr>
              <w:t>mail.use_starttls</w:t>
            </w:r>
          </w:p>
        </w:tc>
        <w:tc>
          <w:tcPr>
            <w:tcW w:type="dxa" w:w="4422"/>
          </w:tcPr>
          <w:p>
            <w:pPr>
              <w:spacing w:after="40" w:before="40"/>
            </w:pPr>
            <w:r/>
            <w:r>
              <w:rPr>
                <w:sz w:val="19"/>
              </w:rPr>
              <w:t>false — but see Section 10.2</w:t>
            </w:r>
          </w:p>
        </w:tc>
      </w:tr>
      <w:tr>
        <w:tc>
          <w:tcPr>
            <w:tcW w:type="dxa" w:w="1928"/>
          </w:tcPr>
          <w:p>
            <w:pPr>
              <w:spacing w:after="40" w:before="40"/>
            </w:pPr>
            <w:r/>
            <w:r>
              <w:rPr>
                <w:sz w:val="19"/>
              </w:rPr>
              <w:t>Authentication</w:t>
            </w:r>
          </w:p>
        </w:tc>
        <w:tc>
          <w:tcPr>
            <w:tcW w:type="dxa" w:w="2948"/>
          </w:tcPr>
          <w:p>
            <w:pPr>
              <w:spacing w:after="40" w:before="40"/>
            </w:pPr>
            <w:r/>
            <w:r>
              <w:rPr>
                <w:rFonts w:ascii="Consolas" w:hAnsi="Consolas"/>
                <w:sz w:val="17"/>
              </w:rPr>
              <w:t>(none)</w:t>
            </w:r>
          </w:p>
        </w:tc>
        <w:tc>
          <w:tcPr>
            <w:tcW w:type="dxa" w:w="4422"/>
          </w:tcPr>
          <w:p>
            <w:pPr>
              <w:spacing w:after="40" w:before="40"/>
            </w:pPr>
            <w:r/>
            <w:r>
              <w:rPr>
                <w:sz w:val="19"/>
              </w:rPr>
              <w:t>Anonymous relay. No Vault secret is created</w:t>
            </w:r>
          </w:p>
        </w:tc>
      </w:tr>
      <w:tr>
        <w:tc>
          <w:tcPr>
            <w:tcW w:type="dxa" w:w="1928"/>
          </w:tcPr>
          <w:p>
            <w:pPr>
              <w:spacing w:after="40" w:before="40"/>
            </w:pPr>
            <w:r/>
            <w:r>
              <w:rPr>
                <w:sz w:val="19"/>
              </w:rPr>
              <w:t>From address</w:t>
            </w:r>
          </w:p>
        </w:tc>
        <w:tc>
          <w:tcPr>
            <w:tcW w:type="dxa" w:w="2948"/>
          </w:tcPr>
          <w:p>
            <w:pPr>
              <w:spacing w:after="40" w:before="40"/>
            </w:pPr>
            <w:r/>
            <w:r>
              <w:rPr>
                <w:rFonts w:ascii="Consolas" w:hAnsi="Consolas"/>
                <w:sz w:val="17"/>
              </w:rPr>
              <w:t>mail.from_address</w:t>
            </w:r>
          </w:p>
        </w:tc>
        <w:tc>
          <w:tcPr>
            <w:tcW w:type="dxa" w:w="4422"/>
          </w:tcPr>
          <w:p>
            <w:pPr>
              <w:spacing w:after="40" w:before="40"/>
            </w:pPr>
            <w:r/>
            <w:r>
              <w:rPr>
                <w:sz w:val="19"/>
              </w:rPr>
              <w:t>sd-advisor@kohlerco.com — CONFIRM, see below</w:t>
            </w:r>
          </w:p>
        </w:tc>
      </w:tr>
      <w:tr>
        <w:tc>
          <w:tcPr>
            <w:tcW w:type="dxa" w:w="1928"/>
          </w:tcPr>
          <w:p>
            <w:pPr>
              <w:spacing w:after="40" w:before="40"/>
            </w:pPr>
            <w:r/>
            <w:r>
              <w:rPr>
                <w:sz w:val="19"/>
              </w:rPr>
              <w:t>Reply-To</w:t>
            </w:r>
          </w:p>
        </w:tc>
        <w:tc>
          <w:tcPr>
            <w:tcW w:type="dxa" w:w="2948"/>
          </w:tcPr>
          <w:p>
            <w:pPr>
              <w:spacing w:after="40" w:before="40"/>
            </w:pPr>
            <w:r/>
            <w:r>
              <w:rPr>
                <w:rFonts w:ascii="Consolas" w:hAnsi="Consolas"/>
                <w:sz w:val="17"/>
              </w:rPr>
              <w:t>mail.reply_to</w:t>
            </w:r>
          </w:p>
        </w:tc>
        <w:tc>
          <w:tcPr>
            <w:tcW w:type="dxa" w:w="4422"/>
          </w:tcPr>
          <w:p>
            <w:pPr>
              <w:spacing w:after="40" w:before="40"/>
            </w:pPr>
            <w:r/>
            <w:r>
              <w:rPr>
                <w:sz w:val="19"/>
              </w:rPr>
              <w:t>A monitored lead mailbox</w:t>
            </w:r>
          </w:p>
        </w:tc>
      </w:tr>
      <w:tr>
        <w:tc>
          <w:tcPr>
            <w:tcW w:type="dxa" w:w="1928"/>
          </w:tcPr>
          <w:p>
            <w:pPr>
              <w:spacing w:after="40" w:before="40"/>
            </w:pPr>
            <w:r/>
            <w:r>
              <w:rPr>
                <w:sz w:val="19"/>
              </w:rPr>
              <w:t>Subject prefix</w:t>
            </w:r>
          </w:p>
        </w:tc>
        <w:tc>
          <w:tcPr>
            <w:tcW w:type="dxa" w:w="2948"/>
          </w:tcPr>
          <w:p>
            <w:pPr>
              <w:spacing w:after="40" w:before="40"/>
            </w:pPr>
            <w:r/>
            <w:r>
              <w:rPr>
                <w:rFonts w:ascii="Consolas" w:hAnsi="Consolas"/>
                <w:sz w:val="17"/>
              </w:rPr>
              <w:t>mail.subject_prefix</w:t>
            </w:r>
          </w:p>
        </w:tc>
        <w:tc>
          <w:tcPr>
            <w:tcW w:type="dxa" w:w="4422"/>
          </w:tcPr>
          <w:p>
            <w:pPr>
              <w:spacing w:after="40" w:before="40"/>
            </w:pPr>
            <w:r/>
            <w:r>
              <w:rPr>
                <w:sz w:val="19"/>
              </w:rPr>
              <w:t>[SD Advisor]</w:t>
            </w:r>
          </w:p>
        </w:tc>
      </w:tr>
    </w:tbl>
    <w:p>
      <w:pPr>
        <w:spacing w:after="80"/>
      </w:pP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Confirm the sending domain before go-live.  </w:t>
      </w:r>
      <w:r>
        <w:rPr>
          <w:color w:val="52514E"/>
          <w:sz w:val="20"/>
        </w:rPr>
        <w:t>The instance is kohler.service-now.com and the relay is mailhost.kohler.com, but the existing estate uses kohlerco.com (see VAULT_ADDR in the audit tool's startup_services.sh). Both domains plausibly exist. A From address on the wrong one is silently quarantined rather than rejected, which looks identical to the digest never being generated. Check with the messaging team and set mail.from_address accordingly.</w:t>
      </w:r>
    </w:p>
    <w:p>
      <w:r>
        <w:rPr>
          <w:b w:val="0"/>
          <w:i w:val="0"/>
          <w:sz w:val="21"/>
        </w:rPr>
        <w:t>Two other things worth asking the messaging team:</w:t>
      </w:r>
    </w:p>
    <w:p>
      <w:pPr>
        <w:pStyle w:val="ListBullet"/>
        <w:spacing w:after="60"/>
        <w:ind w:left="397"/>
      </w:pPr>
      <w:r>
        <w:rPr>
          <w:sz w:val="21"/>
        </w:rPr>
        <w:t>that the application server's IP is permitted to relay — anonymous relays normally restrict by source address;</w:t>
      </w:r>
    </w:p>
    <w:p>
      <w:pPr>
        <w:pStyle w:val="ListBullet"/>
        <w:spacing w:after="60"/>
        <w:ind w:left="397"/>
      </w:pPr>
      <w:r>
        <w:rPr>
          <w:sz w:val="21"/>
        </w:rPr>
        <w:t>whether the sending address needs an SPF or DKIM entry.</w:t>
      </w:r>
    </w:p>
    <w:p>
      <w:pPr>
        <w:pStyle w:val="Heading2"/>
      </w:pPr>
      <w:r>
        <w:t>10.2 Check whether STARTTLS is available anyway</w:t>
      </w:r>
    </w:p>
    <w:p>
      <w:r>
        <w:rPr>
          <w:b w:val="0"/>
          <w:i w:val="0"/>
          <w:sz w:val="21"/>
        </w:rPr>
        <w:t>Many internal relays advertise STARTTLS opportunistically on port 25. If yours does, enabling it costs one configuration value and encrypts the hop — worth doing, because the digest carries caller names, agent names and ticket descriptions.</w:t>
      </w:r>
    </w:p>
    <w:p>
      <w:pPr>
        <w:spacing w:after="0" w:before="120" w:line="240" w:lineRule="auto"/>
        <w:ind w:left="170"/>
        <w:shd w:val="clear" w:color="auto" w:fill="F4F4F1"/>
      </w:pPr>
      <w:r>
        <w:rPr>
          <w:rFonts w:ascii="Consolas" w:hAnsi="Consolas"/>
          <w:color w:val="0B0B0B"/>
          <w:sz w:val="17"/>
        </w:rPr>
        <w:t>python3 -c "</w:t>
      </w:r>
    </w:p>
    <w:p>
      <w:pPr>
        <w:spacing w:after="0" w:before="0" w:line="240" w:lineRule="auto"/>
        <w:ind w:left="170"/>
        <w:shd w:val="clear" w:color="auto" w:fill="F4F4F1"/>
      </w:pPr>
      <w:r>
        <w:rPr>
          <w:rFonts w:ascii="Consolas" w:hAnsi="Consolas"/>
          <w:color w:val="0B0B0B"/>
          <w:sz w:val="17"/>
        </w:rPr>
        <w:t>import smtplib</w:t>
      </w:r>
    </w:p>
    <w:p>
      <w:pPr>
        <w:spacing w:after="0" w:before="0" w:line="240" w:lineRule="auto"/>
        <w:ind w:left="170"/>
        <w:shd w:val="clear" w:color="auto" w:fill="F4F4F1"/>
      </w:pPr>
      <w:r>
        <w:rPr>
          <w:rFonts w:ascii="Consolas" w:hAnsi="Consolas"/>
          <w:color w:val="0B0B0B"/>
          <w:sz w:val="17"/>
        </w:rPr>
        <w:t>s = smtplib.SMTP('mailhost.kohler.com', 25, timeout=15)</w:t>
      </w:r>
    </w:p>
    <w:p>
      <w:pPr>
        <w:spacing w:after="0" w:before="0" w:line="240" w:lineRule="auto"/>
        <w:ind w:left="170"/>
        <w:shd w:val="clear" w:color="auto" w:fill="F4F4F1"/>
      </w:pPr>
      <w:r>
        <w:rPr>
          <w:rFonts w:ascii="Consolas" w:hAnsi="Consolas"/>
          <w:color w:val="0B0B0B"/>
          <w:sz w:val="17"/>
        </w:rPr>
        <w:t>s.ehlo()</w:t>
      </w:r>
    </w:p>
    <w:p>
      <w:pPr>
        <w:spacing w:after="0" w:before="0" w:line="240" w:lineRule="auto"/>
        <w:ind w:left="170"/>
        <w:shd w:val="clear" w:color="auto" w:fill="F4F4F1"/>
      </w:pPr>
      <w:r>
        <w:rPr>
          <w:rFonts w:ascii="Consolas" w:hAnsi="Consolas"/>
          <w:color w:val="0B0B0B"/>
          <w:sz w:val="17"/>
        </w:rPr>
        <w:t>print('STARTTLS supported:', s.has_extn('starttls'))</w:t>
      </w:r>
    </w:p>
    <w:p>
      <w:pPr>
        <w:spacing w:after="0" w:before="0" w:line="240" w:lineRule="auto"/>
        <w:ind w:left="170"/>
        <w:shd w:val="clear" w:color="auto" w:fill="F4F4F1"/>
      </w:pPr>
      <w:r>
        <w:rPr>
          <w:rFonts w:ascii="Consolas" w:hAnsi="Consolas"/>
          <w:color w:val="0B0B0B"/>
          <w:sz w:val="17"/>
        </w:rPr>
        <w:t>print('Extensions:', sorted(s.esmtp_features))</w:t>
      </w:r>
    </w:p>
    <w:p>
      <w:pPr>
        <w:spacing w:after="0" w:before="0" w:line="240" w:lineRule="auto"/>
        <w:ind w:left="170"/>
        <w:shd w:val="clear" w:color="auto" w:fill="F4F4F1"/>
      </w:pPr>
      <w:r>
        <w:rPr>
          <w:rFonts w:ascii="Consolas" w:hAnsi="Consolas"/>
          <w:color w:val="0B0B0B"/>
          <w:sz w:val="17"/>
        </w:rPr>
        <w:t xml:space="preserve">s.quit()" </w:t>
      </w:r>
    </w:p>
    <w:p>
      <w:pPr>
        <w:spacing w:after="120" w:before="0"/>
      </w:pPr>
    </w:p>
    <w:tbl>
      <w:tblPr>
        <w:tblStyle w:val="TableGrid"/>
        <w:tblW w:type="auto" w:w="0"/>
        <w:jc w:val="left"/>
        <w:tblLayout w:type="autofit"/>
        <w:tblLook w:firstColumn="1" w:firstRow="1" w:lastColumn="0" w:lastRow="0" w:noHBand="0" w:noVBand="1" w:val="04A0"/>
      </w:tblPr>
      <w:tblGrid>
        <w:gridCol w:w="4929"/>
        <w:gridCol w:w="4929"/>
      </w:tblGrid>
      <w:tr>
        <w:tc>
          <w:tcPr>
            <w:tcW w:type="dxa" w:w="3175"/>
            <w:shd w:val="clear" w:color="auto" w:fill="E8E8E3"/>
          </w:tcPr>
          <w:p>
            <w:pPr>
              <w:spacing w:after="40" w:before="40"/>
            </w:pPr>
            <w:r/>
            <w:r>
              <w:rPr>
                <w:b/>
                <w:sz w:val="19"/>
              </w:rPr>
              <w:t>Result</w:t>
            </w:r>
          </w:p>
        </w:tc>
        <w:tc>
          <w:tcPr>
            <w:tcW w:type="dxa" w:w="6123"/>
            <w:shd w:val="clear" w:color="auto" w:fill="E8E8E3"/>
          </w:tcPr>
          <w:p>
            <w:pPr>
              <w:spacing w:after="40" w:before="40"/>
            </w:pPr>
            <w:r/>
            <w:r>
              <w:rPr>
                <w:b/>
                <w:sz w:val="19"/>
              </w:rPr>
              <w:t>Set mail.use_starttls to</w:t>
            </w:r>
          </w:p>
        </w:tc>
      </w:tr>
      <w:tr>
        <w:tc>
          <w:tcPr>
            <w:tcW w:type="dxa" w:w="3175"/>
          </w:tcPr>
          <w:p>
            <w:pPr>
              <w:spacing w:after="40" w:before="40"/>
            </w:pPr>
            <w:r/>
            <w:r>
              <w:rPr>
                <w:rFonts w:ascii="Consolas" w:hAnsi="Consolas"/>
                <w:sz w:val="17"/>
              </w:rPr>
              <w:t>STARTTLS supported: True</w:t>
            </w:r>
          </w:p>
        </w:tc>
        <w:tc>
          <w:tcPr>
            <w:tcW w:type="dxa" w:w="6123"/>
          </w:tcPr>
          <w:p>
            <w:pPr>
              <w:spacing w:after="40" w:before="40"/>
            </w:pPr>
            <w:r/>
            <w:r>
              <w:rPr>
                <w:sz w:val="19"/>
              </w:rPr>
              <w:t>true — free encryption, no other change needed</w:t>
            </w:r>
          </w:p>
        </w:tc>
      </w:tr>
      <w:tr>
        <w:tc>
          <w:tcPr>
            <w:tcW w:type="dxa" w:w="3175"/>
          </w:tcPr>
          <w:p>
            <w:pPr>
              <w:spacing w:after="40" w:before="40"/>
            </w:pPr>
            <w:r/>
            <w:r>
              <w:rPr>
                <w:rFonts w:ascii="Consolas" w:hAnsi="Consolas"/>
                <w:sz w:val="17"/>
              </w:rPr>
              <w:t>STARTTLS supported: False</w:t>
            </w:r>
          </w:p>
        </w:tc>
        <w:tc>
          <w:tcPr>
            <w:tcW w:type="dxa" w:w="6123"/>
          </w:tcPr>
          <w:p>
            <w:pPr>
              <w:spacing w:after="40" w:before="40"/>
            </w:pPr>
            <w:r/>
            <w:r>
              <w:rPr>
                <w:sz w:val="19"/>
              </w:rPr>
              <w:t>false</w:t>
            </w:r>
          </w:p>
        </w:tc>
      </w:tr>
    </w:tbl>
    <w:p>
      <w:pPr>
        <w:spacing w:after="8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Do not enable it speculatively.  </w:t>
      </w:r>
      <w:r>
        <w:rPr>
          <w:color w:val="52514E"/>
          <w:sz w:val="20"/>
        </w:rPr>
        <w:t>The mailer calls starttls() unconditionally when the setting is true. If the relay does not advertise it, the send raises SMTPNotSupportedError and fails rather than falling back to plaintext.</w:t>
      </w:r>
    </w:p>
    <w:p>
      <w:pPr>
        <w:pStyle w:val="Heading2"/>
      </w:pPr>
      <w:r>
        <w:t>10.3 Test the relay before configuring the service</w:t>
      </w:r>
    </w:p>
    <w:p>
      <w:pPr>
        <w:spacing w:after="0" w:before="120" w:line="240" w:lineRule="auto"/>
        <w:ind w:left="170"/>
        <w:shd w:val="clear" w:color="auto" w:fill="F4F4F1"/>
      </w:pPr>
      <w:r>
        <w:rPr>
          <w:rFonts w:ascii="Consolas" w:hAnsi="Consolas"/>
          <w:color w:val="0B0B0B"/>
          <w:sz w:val="17"/>
        </w:rPr>
        <w:t>python3 - &lt;&lt;'PY'</w:t>
      </w:r>
    </w:p>
    <w:p>
      <w:pPr>
        <w:spacing w:after="0" w:before="0" w:line="240" w:lineRule="auto"/>
        <w:ind w:left="170"/>
        <w:shd w:val="clear" w:color="auto" w:fill="F4F4F1"/>
      </w:pPr>
      <w:r>
        <w:rPr>
          <w:rFonts w:ascii="Consolas" w:hAnsi="Consolas"/>
          <w:color w:val="0B0B0B"/>
          <w:sz w:val="17"/>
        </w:rPr>
        <w:t>import smtplib</w:t>
      </w:r>
    </w:p>
    <w:p>
      <w:pPr>
        <w:spacing w:after="0" w:before="0" w:line="240" w:lineRule="auto"/>
        <w:ind w:left="170"/>
        <w:shd w:val="clear" w:color="auto" w:fill="F4F4F1"/>
      </w:pPr>
      <w:r>
        <w:rPr>
          <w:rFonts w:ascii="Consolas" w:hAnsi="Consolas"/>
          <w:color w:val="0B0B0B"/>
          <w:sz w:val="17"/>
        </w:rPr>
        <w:t>from email.message import EmailMessage</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HOST, PORT = 'mailhost.kohler.com', 25</w:t>
      </w:r>
    </w:p>
    <w:p>
      <w:pPr>
        <w:spacing w:after="0" w:before="0" w:line="240" w:lineRule="auto"/>
        <w:ind w:left="170"/>
        <w:shd w:val="clear" w:color="auto" w:fill="F4F4F1"/>
      </w:pPr>
      <w:r>
        <w:rPr>
          <w:rFonts w:ascii="Consolas" w:hAnsi="Consolas"/>
          <w:color w:val="0B0B0B"/>
          <w:sz w:val="17"/>
        </w:rPr>
        <w:t>FROM, TO = 'sd-advisor@kohlerco.com', '&lt;your.name&gt;@kohlerco.com'</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msg = EmailMessage()</w:t>
      </w:r>
    </w:p>
    <w:p>
      <w:pPr>
        <w:spacing w:after="0" w:before="0" w:line="240" w:lineRule="auto"/>
        <w:ind w:left="170"/>
        <w:shd w:val="clear" w:color="auto" w:fill="F4F4F1"/>
      </w:pPr>
      <w:r>
        <w:rPr>
          <w:rFonts w:ascii="Consolas" w:hAnsi="Consolas"/>
          <w:color w:val="0B0B0B"/>
          <w:sz w:val="17"/>
        </w:rPr>
        <w:t>msg['Subject'] = '[SD Advisor] relay test'</w:t>
      </w:r>
    </w:p>
    <w:p>
      <w:pPr>
        <w:spacing w:after="0" w:before="0" w:line="240" w:lineRule="auto"/>
        <w:ind w:left="170"/>
        <w:shd w:val="clear" w:color="auto" w:fill="F4F4F1"/>
      </w:pPr>
      <w:r>
        <w:rPr>
          <w:rFonts w:ascii="Consolas" w:hAnsi="Consolas"/>
          <w:color w:val="0B0B0B"/>
          <w:sz w:val="17"/>
        </w:rPr>
        <w:t>msg['From'], msg['To'] = FROM, TO</w:t>
      </w:r>
    </w:p>
    <w:p>
      <w:pPr>
        <w:spacing w:after="0" w:before="0" w:line="240" w:lineRule="auto"/>
        <w:ind w:left="170"/>
        <w:shd w:val="clear" w:color="auto" w:fill="F4F4F1"/>
      </w:pPr>
      <w:r>
        <w:rPr>
          <w:rFonts w:ascii="Consolas" w:hAnsi="Consolas"/>
          <w:color w:val="0B0B0B"/>
          <w:sz w:val="17"/>
        </w:rPr>
        <w:t>msg.set_content('If you are reading this, the relay works.')</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with smtplib.SMTP(HOST, PORT, timeout=30) as s:</w:t>
      </w:r>
    </w:p>
    <w:p>
      <w:pPr>
        <w:spacing w:after="0" w:before="0" w:line="240" w:lineRule="auto"/>
        <w:ind w:left="170"/>
        <w:shd w:val="clear" w:color="auto" w:fill="F4F4F1"/>
      </w:pPr>
      <w:r>
        <w:rPr>
          <w:rFonts w:ascii="Consolas" w:hAnsi="Consolas"/>
          <w:color w:val="0B0B0B"/>
          <w:sz w:val="17"/>
        </w:rPr>
        <w:t xml:space="preserve">    # No starttls() and no login() - anonymous internal relay.</w:t>
      </w:r>
    </w:p>
    <w:p>
      <w:pPr>
        <w:spacing w:after="0" w:before="0" w:line="240" w:lineRule="auto"/>
        <w:ind w:left="170"/>
        <w:shd w:val="clear" w:color="auto" w:fill="F4F4F1"/>
      </w:pPr>
      <w:r>
        <w:rPr>
          <w:rFonts w:ascii="Consolas" w:hAnsi="Consolas"/>
          <w:color w:val="0B0B0B"/>
          <w:sz w:val="17"/>
        </w:rPr>
        <w:t xml:space="preserve">    s.send_message(msg)</w:t>
      </w:r>
    </w:p>
    <w:p>
      <w:pPr>
        <w:spacing w:after="0" w:before="0" w:line="240" w:lineRule="auto"/>
        <w:ind w:left="170"/>
        <w:shd w:val="clear" w:color="auto" w:fill="F4F4F1"/>
      </w:pPr>
      <w:r>
        <w:rPr>
          <w:rFonts w:ascii="Consolas" w:hAnsi="Consolas"/>
          <w:color w:val="0B0B0B"/>
          <w:sz w:val="17"/>
        </w:rPr>
        <w:t>print('sent - now check the inbox, and the junk folder')</w:t>
      </w:r>
    </w:p>
    <w:p>
      <w:pPr>
        <w:spacing w:after="0" w:before="0" w:line="240" w:lineRule="auto"/>
        <w:ind w:left="170"/>
        <w:shd w:val="clear" w:color="auto" w:fill="F4F4F1"/>
      </w:pPr>
      <w:r>
        <w:rPr>
          <w:rFonts w:ascii="Consolas" w:hAnsi="Consolas"/>
          <w:color w:val="0B0B0B"/>
          <w:sz w:val="17"/>
        </w:rPr>
        <w:t>PY</w:t>
      </w:r>
    </w:p>
    <w:p>
      <w:pPr>
        <w:spacing w:after="120" w:before="0"/>
      </w:pPr>
    </w:p>
    <w:p>
      <w:pPr>
        <w:pStyle w:val="Heading2"/>
      </w:pPr>
      <w:r>
        <w:t>10.4 Recipients</w:t>
      </w:r>
    </w:p>
    <w:p>
      <w:r>
        <w:rPr>
          <w:b w:val="0"/>
          <w:i w:val="0"/>
          <w:sz w:val="21"/>
        </w:rPr>
        <w:t>Digest recipients are not configured in conf.json. Leads are whoever holds an active ADMIN or LEAD account in the advisor_user table with an email address set — created in Section 13. A lead whose assignment_groups field is blank receives all groups; otherwise they receive only digests covering their listed groups.</w:t>
      </w:r>
    </w:p>
    <w:p>
      <w:r>
        <w:br w:type="page"/>
      </w:r>
    </w:p>
    <w:p>
      <w:pPr>
        <w:pStyle w:val="Heading1"/>
      </w:pPr>
      <w:r>
        <w:t>11. Step 9 — conf.json, field by field</w:t>
      </w:r>
    </w:p>
    <w:p>
      <w:pPr>
        <w:pStyle w:val="Heading2"/>
      </w:pPr>
      <w:r>
        <w:t>11.1 Create the file</w:t>
      </w:r>
    </w:p>
    <w:p>
      <w:pPr>
        <w:spacing w:after="0" w:before="120" w:line="240" w:lineRule="auto"/>
        <w:ind w:left="170"/>
        <w:shd w:val="clear" w:color="auto" w:fill="F4F4F1"/>
      </w:pPr>
      <w:r>
        <w:rPr>
          <w:rFonts w:ascii="Consolas" w:hAnsi="Consolas"/>
          <w:color w:val="0B0B0B"/>
          <w:sz w:val="17"/>
        </w:rPr>
        <w:t>cd /genai/etc/scripts/aged_ticket_advisor</w:t>
      </w:r>
    </w:p>
    <w:p>
      <w:pPr>
        <w:spacing w:after="0" w:before="0" w:line="240" w:lineRule="auto"/>
        <w:ind w:left="170"/>
        <w:shd w:val="clear" w:color="auto" w:fill="F4F4F1"/>
      </w:pPr>
      <w:r>
        <w:rPr>
          <w:rFonts w:ascii="Consolas" w:hAnsi="Consolas"/>
          <w:color w:val="0B0B0B"/>
          <w:sz w:val="17"/>
        </w:rPr>
        <w:t>cp config/conf.sample.json config/conf.json</w:t>
      </w:r>
    </w:p>
    <w:p>
      <w:pPr>
        <w:spacing w:after="0" w:before="0" w:line="240" w:lineRule="auto"/>
        <w:ind w:left="170"/>
        <w:shd w:val="clear" w:color="auto" w:fill="F4F4F1"/>
      </w:pPr>
      <w:r>
        <w:rPr>
          <w:rFonts w:ascii="Consolas" w:hAnsi="Consolas"/>
          <w:color w:val="0B0B0B"/>
          <w:sz w:val="17"/>
        </w:rPr>
        <w:t>chmod 600 config/conf.json</w:t>
      </w:r>
    </w:p>
    <w:p>
      <w:pPr>
        <w:spacing w:after="0" w:before="0" w:line="240" w:lineRule="auto"/>
        <w:ind w:left="170"/>
        <w:shd w:val="clear" w:color="auto" w:fill="F4F4F1"/>
      </w:pPr>
      <w:r>
        <w:rPr>
          <w:rFonts w:ascii="Consolas" w:hAnsi="Consolas"/>
          <w:color w:val="0B0B0B"/>
          <w:sz w:val="17"/>
        </w:rPr>
        <w:t>vi config/conf.json</w:t>
      </w:r>
    </w:p>
    <w:p>
      <w:pPr>
        <w:spacing w:after="120" w:before="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006300"/>
          <w:sz w:val="20"/>
        </w:rPr>
        <w:t xml:space="preserve">No secrets here.  </w:t>
      </w:r>
      <w:r>
        <w:rPr>
          <w:color w:val="52514E"/>
          <w:sz w:val="20"/>
        </w:rPr>
        <w:t>conf.json contains no passwords or keys — every credential is fetched from Vault at runtime. It is still set to mode 600 because it discloses internal hostnames and topology.</w:t>
      </w:r>
    </w:p>
    <w:p>
      <w:pPr>
        <w:pStyle w:val="Heading2"/>
      </w:pPr>
      <w:r>
        <w:t>11.2 A completed example</w:t>
      </w:r>
    </w:p>
    <w:p>
      <w:r>
        <w:rPr>
          <w:b w:val="0"/>
          <w:i w:val="0"/>
          <w:sz w:val="21"/>
        </w:rPr>
        <w:t>The following is a realistic configuration for the environment described in Section 3. Replace every angle-bracketed placeholder.</w:t>
      </w:r>
    </w:p>
    <w:p>
      <w:pPr>
        <w:spacing w:after="0" w:before="120" w:line="240" w:lineRule="auto"/>
        <w:ind w:left="170"/>
        <w:shd w:val="clear" w:color="auto" w:fill="F4F4F1"/>
      </w:pPr>
      <w:r>
        <w:rPr>
          <w:rFonts w:ascii="Consolas" w:hAnsi="Consolas"/>
          <w:color w:val="0B0B0B"/>
          <w:sz w:val="17"/>
        </w:rPr>
        <w:t>{</w:t>
      </w:r>
    </w:p>
    <w:p>
      <w:pPr>
        <w:spacing w:after="0" w:before="0" w:line="240" w:lineRule="auto"/>
        <w:ind w:left="170"/>
        <w:shd w:val="clear" w:color="auto" w:fill="F4F4F1"/>
      </w:pPr>
      <w:r>
        <w:rPr>
          <w:rFonts w:ascii="Consolas" w:hAnsi="Consolas"/>
          <w:color w:val="0B0B0B"/>
          <w:sz w:val="17"/>
        </w:rPr>
        <w:t xml:space="preserve">    "customer_name": "Kohler",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"vault": {</w:t>
      </w:r>
    </w:p>
    <w:p>
      <w:pPr>
        <w:spacing w:after="0" w:before="0" w:line="240" w:lineRule="auto"/>
        <w:ind w:left="170"/>
        <w:shd w:val="clear" w:color="auto" w:fill="F4F4F1"/>
      </w:pPr>
      <w:r>
        <w:rPr>
          <w:rFonts w:ascii="Consolas" w:hAnsi="Consolas"/>
          <w:color w:val="0B0B0B"/>
          <w:sz w:val="17"/>
        </w:rPr>
        <w:t xml:space="preserve">        "url": "https://kohlerco.com:8200",</w:t>
      </w:r>
    </w:p>
    <w:p>
      <w:pPr>
        <w:spacing w:after="0" w:before="0" w:line="240" w:lineRule="auto"/>
        <w:ind w:left="170"/>
        <w:shd w:val="clear" w:color="auto" w:fill="F4F4F1"/>
      </w:pPr>
      <w:r>
        <w:rPr>
          <w:rFonts w:ascii="Consolas" w:hAnsi="Consolas"/>
          <w:color w:val="0B0B0B"/>
          <w:sz w:val="17"/>
        </w:rPr>
        <w:t xml:space="preserve">        "token_file": "config/.vault_token",</w:t>
      </w:r>
    </w:p>
    <w:p>
      <w:pPr>
        <w:spacing w:after="0" w:before="0" w:line="240" w:lineRule="auto"/>
        <w:ind w:left="170"/>
        <w:shd w:val="clear" w:color="auto" w:fill="F4F4F1"/>
      </w:pPr>
      <w:r>
        <w:rPr>
          <w:rFonts w:ascii="Consolas" w:hAnsi="Consolas"/>
          <w:color w:val="0B0B0B"/>
          <w:sz w:val="17"/>
        </w:rPr>
        <w:t xml:space="preserve">        "verify_tls": true,</w:t>
      </w:r>
    </w:p>
    <w:p>
      <w:pPr>
        <w:spacing w:after="0" w:before="0" w:line="240" w:lineRule="auto"/>
        <w:ind w:left="170"/>
        <w:shd w:val="clear" w:color="auto" w:fill="F4F4F1"/>
      </w:pPr>
      <w:r>
        <w:rPr>
          <w:rFonts w:ascii="Consolas" w:hAnsi="Consolas"/>
          <w:color w:val="0B0B0B"/>
          <w:sz w:val="17"/>
        </w:rPr>
        <w:t xml:space="preserve">        "ca_bundle": "/opt/vault/tls/tls.crt",</w:t>
      </w:r>
    </w:p>
    <w:p>
      <w:pPr>
        <w:spacing w:after="0" w:before="0" w:line="240" w:lineRule="auto"/>
        <w:ind w:left="170"/>
        <w:shd w:val="clear" w:color="auto" w:fill="F4F4F1"/>
      </w:pPr>
      <w:r>
        <w:rPr>
          <w:rFonts w:ascii="Consolas" w:hAnsi="Consolas"/>
          <w:color w:val="0B0B0B"/>
          <w:sz w:val="17"/>
        </w:rPr>
        <w:t xml:space="preserve">        "paths": {</w:t>
      </w:r>
    </w:p>
    <w:p>
      <w:pPr>
        <w:spacing w:after="0" w:before="0" w:line="240" w:lineRule="auto"/>
        <w:ind w:left="170"/>
        <w:shd w:val="clear" w:color="auto" w:fill="F4F4F1"/>
      </w:pPr>
      <w:r>
        <w:rPr>
          <w:rFonts w:ascii="Consolas" w:hAnsi="Consolas"/>
          <w:color w:val="0B0B0B"/>
          <w:sz w:val="17"/>
        </w:rPr>
        <w:t xml:space="preserve">            "database":     "sd_advisor_db",</w:t>
      </w:r>
    </w:p>
    <w:p>
      <w:pPr>
        <w:spacing w:after="0" w:before="0" w:line="240" w:lineRule="auto"/>
        <w:ind w:left="170"/>
        <w:shd w:val="clear" w:color="auto" w:fill="F4F4F1"/>
      </w:pPr>
      <w:r>
        <w:rPr>
          <w:rFonts w:ascii="Consolas" w:hAnsi="Consolas"/>
          <w:color w:val="0B0B0B"/>
          <w:sz w:val="17"/>
        </w:rPr>
        <w:t xml:space="preserve">            "servicenow":   "snow_advisor",</w:t>
      </w:r>
    </w:p>
    <w:p>
      <w:pPr>
        <w:spacing w:after="0" w:before="0" w:line="240" w:lineRule="auto"/>
        <w:ind w:left="170"/>
        <w:shd w:val="clear" w:color="auto" w:fill="F4F4F1"/>
      </w:pPr>
      <w:r>
        <w:rPr>
          <w:rFonts w:ascii="Consolas" w:hAnsi="Consolas"/>
          <w:color w:val="0B0B0B"/>
          <w:sz w:val="17"/>
        </w:rPr>
        <w:t xml:space="preserve">            "smtp":         "sd_advisor_smtp",</w:t>
      </w:r>
    </w:p>
    <w:p>
      <w:pPr>
        <w:spacing w:after="0" w:before="0" w:line="240" w:lineRule="auto"/>
        <w:ind w:left="170"/>
        <w:shd w:val="clear" w:color="auto" w:fill="F4F4F1"/>
      </w:pPr>
      <w:r>
        <w:rPr>
          <w:rFonts w:ascii="Consolas" w:hAnsi="Consolas"/>
          <w:color w:val="0B0B0B"/>
          <w:sz w:val="17"/>
        </w:rPr>
        <w:t xml:space="preserve">            "azure_openai": "sd_advisor_llm",</w:t>
      </w:r>
    </w:p>
    <w:p>
      <w:pPr>
        <w:spacing w:after="0" w:before="0" w:line="240" w:lineRule="auto"/>
        <w:ind w:left="170"/>
        <w:shd w:val="clear" w:color="auto" w:fill="F4F4F1"/>
      </w:pPr>
      <w:r>
        <w:rPr>
          <w:rFonts w:ascii="Consolas" w:hAnsi="Consolas"/>
          <w:color w:val="0B0B0B"/>
          <w:sz w:val="17"/>
        </w:rPr>
        <w:t xml:space="preserve">            "web":          "sd_advisor_web"</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"database": {</w:t>
      </w:r>
    </w:p>
    <w:p>
      <w:pPr>
        <w:spacing w:after="0" w:before="0" w:line="240" w:lineRule="auto"/>
        <w:ind w:left="170"/>
        <w:shd w:val="clear" w:color="auto" w:fill="F4F4F1"/>
      </w:pPr>
      <w:r>
        <w:rPr>
          <w:rFonts w:ascii="Consolas" w:hAnsi="Consolas"/>
          <w:color w:val="0B0B0B"/>
          <w:sz w:val="17"/>
        </w:rPr>
        <w:t xml:space="preserve">        "host": "localhost",</w:t>
      </w:r>
    </w:p>
    <w:p>
      <w:pPr>
        <w:spacing w:after="0" w:before="0" w:line="240" w:lineRule="auto"/>
        <w:ind w:left="170"/>
        <w:shd w:val="clear" w:color="auto" w:fill="F4F4F1"/>
      </w:pPr>
      <w:r>
        <w:rPr>
          <w:rFonts w:ascii="Consolas" w:hAnsi="Consolas"/>
          <w:color w:val="0B0B0B"/>
          <w:sz w:val="17"/>
        </w:rPr>
        <w:t xml:space="preserve">        "name": "sd_advisor_db",</w:t>
      </w:r>
    </w:p>
    <w:p>
      <w:pPr>
        <w:spacing w:after="0" w:before="0" w:line="240" w:lineRule="auto"/>
        <w:ind w:left="170"/>
        <w:shd w:val="clear" w:color="auto" w:fill="F4F4F1"/>
      </w:pPr>
      <w:r>
        <w:rPr>
          <w:rFonts w:ascii="Consolas" w:hAnsi="Consolas"/>
          <w:color w:val="0B0B0B"/>
          <w:sz w:val="17"/>
        </w:rPr>
        <w:t xml:space="preserve">        "port": 3306,</w:t>
      </w:r>
    </w:p>
    <w:p>
      <w:pPr>
        <w:spacing w:after="0" w:before="0" w:line="240" w:lineRule="auto"/>
        <w:ind w:left="170"/>
        <w:shd w:val="clear" w:color="auto" w:fill="F4F4F1"/>
      </w:pPr>
      <w:r>
        <w:rPr>
          <w:rFonts w:ascii="Consolas" w:hAnsi="Consolas"/>
          <w:color w:val="0B0B0B"/>
          <w:sz w:val="17"/>
        </w:rPr>
        <w:t xml:space="preserve">        "connect_timeout": 10</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"audit_database": {</w:t>
      </w:r>
    </w:p>
    <w:p>
      <w:pPr>
        <w:spacing w:after="0" w:before="0" w:line="240" w:lineRule="auto"/>
        <w:ind w:left="170"/>
        <w:shd w:val="clear" w:color="auto" w:fill="F4F4F1"/>
      </w:pPr>
      <w:r>
        <w:rPr>
          <w:rFonts w:ascii="Consolas" w:hAnsi="Consolas"/>
          <w:color w:val="0B0B0B"/>
          <w:sz w:val="17"/>
        </w:rPr>
        <w:t xml:space="preserve">        "enabled": false,</w:t>
      </w:r>
    </w:p>
    <w:p>
      <w:pPr>
        <w:spacing w:after="0" w:before="0" w:line="240" w:lineRule="auto"/>
        <w:ind w:left="170"/>
        <w:shd w:val="clear" w:color="auto" w:fill="F4F4F1"/>
      </w:pPr>
      <w:r>
        <w:rPr>
          <w:rFonts w:ascii="Consolas" w:hAnsi="Consolas"/>
          <w:color w:val="0B0B0B"/>
          <w:sz w:val="17"/>
        </w:rPr>
        <w:t xml:space="preserve">        "host": "localhost",</w:t>
      </w:r>
    </w:p>
    <w:p>
      <w:pPr>
        <w:spacing w:after="0" w:before="0" w:line="240" w:lineRule="auto"/>
        <w:ind w:left="170"/>
        <w:shd w:val="clear" w:color="auto" w:fill="F4F4F1"/>
      </w:pPr>
      <w:r>
        <w:rPr>
          <w:rFonts w:ascii="Consolas" w:hAnsi="Consolas"/>
          <w:color w:val="0B0B0B"/>
          <w:sz w:val="17"/>
        </w:rPr>
        <w:t xml:space="preserve">        "name": "itsm_analytics_db",</w:t>
      </w:r>
    </w:p>
    <w:p>
      <w:pPr>
        <w:spacing w:after="0" w:before="0" w:line="240" w:lineRule="auto"/>
        <w:ind w:left="170"/>
        <w:shd w:val="clear" w:color="auto" w:fill="F4F4F1"/>
      </w:pPr>
      <w:r>
        <w:rPr>
          <w:rFonts w:ascii="Consolas" w:hAnsi="Consolas"/>
          <w:color w:val="0B0B0B"/>
          <w:sz w:val="17"/>
        </w:rPr>
        <w:t xml:space="preserve">        "vault_path": "sd_advisor_db"</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"servicenow": {</w:t>
      </w:r>
    </w:p>
    <w:p>
      <w:pPr>
        <w:spacing w:after="0" w:before="0" w:line="240" w:lineRule="auto"/>
        <w:ind w:left="170"/>
        <w:shd w:val="clear" w:color="auto" w:fill="F4F4F1"/>
      </w:pPr>
      <w:r>
        <w:rPr>
          <w:rFonts w:ascii="Consolas" w:hAnsi="Consolas"/>
          <w:color w:val="0B0B0B"/>
          <w:sz w:val="17"/>
        </w:rPr>
        <w:t xml:space="preserve">        "url": "https://&lt;instance&gt;.service-now.com",</w:t>
      </w:r>
    </w:p>
    <w:p>
      <w:pPr>
        <w:spacing w:after="0" w:before="0" w:line="240" w:lineRule="auto"/>
        <w:ind w:left="170"/>
        <w:shd w:val="clear" w:color="auto" w:fill="F4F4F1"/>
      </w:pPr>
      <w:r>
        <w:rPr>
          <w:rFonts w:ascii="Consolas" w:hAnsi="Consolas"/>
          <w:color w:val="0B0B0B"/>
          <w:sz w:val="17"/>
        </w:rPr>
        <w:t xml:space="preserve">        "verify_tls": true,</w:t>
      </w:r>
    </w:p>
    <w:p>
      <w:pPr>
        <w:spacing w:after="0" w:before="0" w:line="240" w:lineRule="auto"/>
        <w:ind w:left="170"/>
        <w:shd w:val="clear" w:color="auto" w:fill="F4F4F1"/>
      </w:pPr>
      <w:r>
        <w:rPr>
          <w:rFonts w:ascii="Consolas" w:hAnsi="Consolas"/>
          <w:color w:val="0B0B0B"/>
          <w:sz w:val="17"/>
        </w:rPr>
        <w:t xml:space="preserve">        "timeout_seconds": 60,</w:t>
      </w:r>
    </w:p>
    <w:p>
      <w:pPr>
        <w:spacing w:after="0" w:before="0" w:line="240" w:lineRule="auto"/>
        <w:ind w:left="170"/>
        <w:shd w:val="clear" w:color="auto" w:fill="F4F4F1"/>
      </w:pPr>
      <w:r>
        <w:rPr>
          <w:rFonts w:ascii="Consolas" w:hAnsi="Consolas"/>
          <w:color w:val="0B0B0B"/>
          <w:sz w:val="17"/>
        </w:rPr>
        <w:t xml:space="preserve">        "page_size": 200,</w:t>
      </w:r>
    </w:p>
    <w:p>
      <w:pPr>
        <w:spacing w:after="0" w:before="0" w:line="240" w:lineRule="auto"/>
        <w:ind w:left="170"/>
        <w:shd w:val="clear" w:color="auto" w:fill="F4F4F1"/>
      </w:pPr>
      <w:r>
        <w:rPr>
          <w:rFonts w:ascii="Consolas" w:hAnsi="Consolas"/>
          <w:color w:val="0B0B0B"/>
          <w:sz w:val="17"/>
        </w:rPr>
        <w:t xml:space="preserve">        "max_retries": 3,</w:t>
      </w:r>
    </w:p>
    <w:p>
      <w:pPr>
        <w:spacing w:after="0" w:before="0" w:line="240" w:lineRule="auto"/>
        <w:ind w:left="170"/>
        <w:shd w:val="clear" w:color="auto" w:fill="F4F4F1"/>
      </w:pPr>
      <w:r>
        <w:rPr>
          <w:rFonts w:ascii="Consolas" w:hAnsi="Consolas"/>
          <w:color w:val="0B0B0B"/>
          <w:sz w:val="17"/>
        </w:rPr>
        <w:t xml:space="preserve">        "assignment_groups": ["Service Desk", "Desktop Support"],</w:t>
      </w:r>
    </w:p>
    <w:p>
      <w:pPr>
        <w:spacing w:after="0" w:before="0" w:line="240" w:lineRule="auto"/>
        <w:ind w:left="170"/>
        <w:shd w:val="clear" w:color="auto" w:fill="F4F4F1"/>
      </w:pPr>
      <w:r>
        <w:rPr>
          <w:rFonts w:ascii="Consolas" w:hAnsi="Consolas"/>
          <w:color w:val="0B0B0B"/>
          <w:sz w:val="17"/>
        </w:rPr>
        <w:t xml:space="preserve">        "system_accounts": ["system", "guest", "cac.rest"]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"sla": {</w:t>
      </w:r>
    </w:p>
    <w:p>
      <w:pPr>
        <w:spacing w:after="0" w:before="0" w:line="240" w:lineRule="auto"/>
        <w:ind w:left="170"/>
        <w:shd w:val="clear" w:color="auto" w:fill="F4F4F1"/>
      </w:pPr>
      <w:r>
        <w:rPr>
          <w:rFonts w:ascii="Consolas" w:hAnsi="Consolas"/>
          <w:color w:val="0B0B0B"/>
          <w:sz w:val="17"/>
        </w:rPr>
        <w:t xml:space="preserve">        "include_types": ["SLA"],</w:t>
      </w:r>
    </w:p>
    <w:p>
      <w:pPr>
        <w:spacing w:after="0" w:before="0" w:line="240" w:lineRule="auto"/>
        <w:ind w:left="170"/>
        <w:shd w:val="clear" w:color="auto" w:fill="F4F4F1"/>
      </w:pPr>
      <w:r>
        <w:rPr>
          <w:rFonts w:ascii="Consolas" w:hAnsi="Consolas"/>
          <w:color w:val="0B0B0B"/>
          <w:sz w:val="17"/>
        </w:rPr>
        <w:t xml:space="preserve">        "definitions": {</w:t>
      </w:r>
    </w:p>
    <w:p>
      <w:pPr>
        <w:spacing w:after="0" w:before="0" w:line="240" w:lineRule="auto"/>
        <w:ind w:left="170"/>
        <w:shd w:val="clear" w:color="auto" w:fill="F4F4F1"/>
      </w:pPr>
      <w:r>
        <w:rPr>
          <w:rFonts w:ascii="Consolas" w:hAnsi="Consolas"/>
          <w:color w:val="0B0B0B"/>
          <w:sz w:val="17"/>
        </w:rPr>
        <w:t xml:space="preserve">            "6a3dab1e1b60e410f8eb0f6e6e4bcba2": { "kind": "RESPONSE",   "name": "Priority 1(Critical) Response" },</w:t>
      </w:r>
    </w:p>
    <w:p>
      <w:pPr>
        <w:spacing w:after="0" w:before="0" w:line="240" w:lineRule="auto"/>
        <w:ind w:left="170"/>
        <w:shd w:val="clear" w:color="auto" w:fill="F4F4F1"/>
      </w:pPr>
      <w:r>
        <w:rPr>
          <w:rFonts w:ascii="Consolas" w:hAnsi="Consolas"/>
          <w:color w:val="0B0B0B"/>
          <w:sz w:val="17"/>
        </w:rPr>
        <w:t xml:space="preserve">            "342465c72b2a4350793af829ce91bf75": { "kind": "RESPONSE",   "name": "Priority 1(Critical) Incident Response" },</w:t>
      </w:r>
    </w:p>
    <w:p>
      <w:pPr>
        <w:spacing w:after="0" w:before="0" w:line="240" w:lineRule="auto"/>
        <w:ind w:left="170"/>
        <w:shd w:val="clear" w:color="auto" w:fill="F4F4F1"/>
      </w:pPr>
      <w:r>
        <w:rPr>
          <w:rFonts w:ascii="Consolas" w:hAnsi="Consolas"/>
          <w:color w:val="0B0B0B"/>
          <w:sz w:val="17"/>
        </w:rPr>
        <w:t xml:space="preserve">            "481eab9a1b60e410f8eb0f6e6e4bcb02": { "kind": "RESPONSE",   "name": "Priority 2 (High) Response" },</w:t>
      </w:r>
    </w:p>
    <w:p>
      <w:pPr>
        <w:spacing w:after="0" w:before="0" w:line="240" w:lineRule="auto"/>
        <w:ind w:left="170"/>
        <w:shd w:val="clear" w:color="auto" w:fill="F4F4F1"/>
      </w:pPr>
      <w:r>
        <w:rPr>
          <w:rFonts w:ascii="Consolas" w:hAnsi="Consolas"/>
          <w:color w:val="0B0B0B"/>
          <w:sz w:val="17"/>
        </w:rPr>
        <w:t xml:space="preserve">            "7d4429c72b2a4350793af829ce91bf34": { "kind": "RESPONSE",   "name": "Priority 2 (Critical) Incident Response" },</w:t>
      </w:r>
    </w:p>
    <w:p>
      <w:pPr>
        <w:spacing w:after="0" w:before="0" w:line="240" w:lineRule="auto"/>
        <w:ind w:left="170"/>
        <w:shd w:val="clear" w:color="auto" w:fill="F4F4F1"/>
      </w:pPr>
      <w:r>
        <w:rPr>
          <w:rFonts w:ascii="Consolas" w:hAnsi="Consolas"/>
          <w:color w:val="0B0B0B"/>
          <w:sz w:val="17"/>
        </w:rPr>
        <w:t xml:space="preserve">            "288ee35e1b60e410f8eb0f6e6e4bcb76": { "kind": "RESPONSE",   "name": "Priority 3 (Medium) Response" },</w:t>
      </w:r>
    </w:p>
    <w:p>
      <w:pPr>
        <w:spacing w:after="0" w:before="0" w:line="240" w:lineRule="auto"/>
        <w:ind w:left="170"/>
        <w:shd w:val="clear" w:color="auto" w:fill="F4F4F1"/>
      </w:pPr>
      <w:r>
        <w:rPr>
          <w:rFonts w:ascii="Consolas" w:hAnsi="Consolas"/>
          <w:color w:val="0B0B0B"/>
          <w:sz w:val="17"/>
        </w:rPr>
        <w:t xml:space="preserve">            "3eeea35e1b60e410f8eb0f6e6e4bcb86": { "kind": "RESPONSE",   "name": "Priority 4 (Low) Response"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"c1e472d21beca410f8eb0f6e6e4bcb65": { "kind": "RESOLUTION", "name": "Priority 1 (Critical) Resolution" },</w:t>
      </w:r>
    </w:p>
    <w:p>
      <w:pPr>
        <w:spacing w:after="0" w:before="0" w:line="240" w:lineRule="auto"/>
        <w:ind w:left="170"/>
        <w:shd w:val="clear" w:color="auto" w:fill="F4F4F1"/>
      </w:pPr>
      <w:r>
        <w:rPr>
          <w:rFonts w:ascii="Consolas" w:hAnsi="Consolas"/>
          <w:color w:val="0B0B0B"/>
          <w:sz w:val="17"/>
        </w:rPr>
        <w:t xml:space="preserve">            "0d8ec5072be24350793af829ce91bf83": { "kind": "RESOLUTION", "name": "P1 (Major Incident) Resolution" },</w:t>
      </w:r>
    </w:p>
    <w:p>
      <w:pPr>
        <w:spacing w:after="0" w:before="0" w:line="240" w:lineRule="auto"/>
        <w:ind w:left="170"/>
        <w:shd w:val="clear" w:color="auto" w:fill="F4F4F1"/>
      </w:pPr>
      <w:r>
        <w:rPr>
          <w:rFonts w:ascii="Consolas" w:hAnsi="Consolas"/>
          <w:color w:val="0B0B0B"/>
          <w:sz w:val="17"/>
        </w:rPr>
        <w:t xml:space="preserve">            "d606b61a1beca410f8eb0f6e6e4bcb9b": { "kind": "RESOLUTION", "name": "Priority 2 (High) Resolution" },</w:t>
      </w:r>
    </w:p>
    <w:p>
      <w:pPr>
        <w:spacing w:after="0" w:before="0" w:line="240" w:lineRule="auto"/>
        <w:ind w:left="170"/>
        <w:shd w:val="clear" w:color="auto" w:fill="F4F4F1"/>
      </w:pPr>
      <w:r>
        <w:rPr>
          <w:rFonts w:ascii="Consolas" w:hAnsi="Consolas"/>
          <w:color w:val="0B0B0B"/>
          <w:sz w:val="17"/>
        </w:rPr>
        <w:t xml:space="preserve">            "4edbfeda1beca410f8eb0f6e6e4bcbe2": { "kind": "RESOLUTION", "name": "Priority 3 (Medium) Resolution" },</w:t>
      </w:r>
    </w:p>
    <w:p>
      <w:pPr>
        <w:spacing w:after="0" w:before="0" w:line="240" w:lineRule="auto"/>
        <w:ind w:left="170"/>
        <w:shd w:val="clear" w:color="auto" w:fill="F4F4F1"/>
      </w:pPr>
      <w:r>
        <w:rPr>
          <w:rFonts w:ascii="Consolas" w:hAnsi="Consolas"/>
          <w:color w:val="0B0B0B"/>
          <w:sz w:val="17"/>
        </w:rPr>
        <w:t xml:space="preserve">            "ffbc3e1e1beca410f8eb0f6e6e4bcbae": { "kind": "RESOLUTION", "name": "Priority 4 (Low) Resolution"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"10b7e3ab1be47090f8eb0f6e6e4bcb13": { "kind": "VENDOR",     "name": "Vendor Resolution" },</w:t>
      </w:r>
    </w:p>
    <w:p>
      <w:pPr>
        <w:spacing w:after="0" w:before="0" w:line="240" w:lineRule="auto"/>
        <w:ind w:left="170"/>
        <w:shd w:val="clear" w:color="auto" w:fill="F4F4F1"/>
      </w:pPr>
      <w:r>
        <w:rPr>
          <w:rFonts w:ascii="Consolas" w:hAnsi="Consolas"/>
          <w:color w:val="0B0B0B"/>
          <w:sz w:val="17"/>
        </w:rPr>
        <w:t xml:space="preserve">            "4a0a1f0dff03211001b9ffffffffff78": { "kind": "IGNORE",     "name": "ITSM IAR SLA"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"llm": {</w:t>
      </w:r>
    </w:p>
    <w:p>
      <w:pPr>
        <w:spacing w:after="0" w:before="0" w:line="240" w:lineRule="auto"/>
        <w:ind w:left="170"/>
        <w:shd w:val="clear" w:color="auto" w:fill="F4F4F1"/>
      </w:pPr>
      <w:r>
        <w:rPr>
          <w:rFonts w:ascii="Consolas" w:hAnsi="Consolas"/>
          <w:color w:val="0B0B0B"/>
          <w:sz w:val="17"/>
        </w:rPr>
        <w:t xml:space="preserve">        "chat_deployment": "&lt;your-gpt-4o-deployment&gt;",</w:t>
      </w:r>
    </w:p>
    <w:p>
      <w:pPr>
        <w:spacing w:after="0" w:before="0" w:line="240" w:lineRule="auto"/>
        <w:ind w:left="170"/>
        <w:shd w:val="clear" w:color="auto" w:fill="F4F4F1"/>
      </w:pPr>
      <w:r>
        <w:rPr>
          <w:rFonts w:ascii="Consolas" w:hAnsi="Consolas"/>
          <w:color w:val="0B0B0B"/>
          <w:sz w:val="17"/>
        </w:rPr>
        <w:t xml:space="preserve">        "embedding_deployment": "text-embedding-3-small",</w:t>
      </w:r>
    </w:p>
    <w:p>
      <w:pPr>
        <w:spacing w:after="0" w:before="0" w:line="240" w:lineRule="auto"/>
        <w:ind w:left="170"/>
        <w:shd w:val="clear" w:color="auto" w:fill="F4F4F1"/>
      </w:pPr>
      <w:r>
        <w:rPr>
          <w:rFonts w:ascii="Consolas" w:hAnsi="Consolas"/>
          <w:color w:val="0B0B0B"/>
          <w:sz w:val="17"/>
        </w:rPr>
        <w:t xml:space="preserve">        "embedding_dims": 1536,</w:t>
      </w:r>
    </w:p>
    <w:p>
      <w:pPr>
        <w:spacing w:after="0" w:before="0" w:line="240" w:lineRule="auto"/>
        <w:ind w:left="170"/>
        <w:shd w:val="clear" w:color="auto" w:fill="F4F4F1"/>
      </w:pPr>
      <w:r>
        <w:rPr>
          <w:rFonts w:ascii="Consolas" w:hAnsi="Consolas"/>
          <w:color w:val="0B0B0B"/>
          <w:sz w:val="17"/>
        </w:rPr>
        <w:t xml:space="preserve">        "api_version": "2024-10-21",</w:t>
      </w:r>
    </w:p>
    <w:p>
      <w:pPr>
        <w:spacing w:after="0" w:before="0" w:line="240" w:lineRule="auto"/>
        <w:ind w:left="170"/>
        <w:shd w:val="clear" w:color="auto" w:fill="F4F4F1"/>
      </w:pPr>
      <w:r>
        <w:rPr>
          <w:rFonts w:ascii="Consolas" w:hAnsi="Consolas"/>
          <w:color w:val="0B0B0B"/>
          <w:sz w:val="17"/>
        </w:rPr>
        <w:t xml:space="preserve">        "max_concurrency": 8,</w:t>
      </w:r>
    </w:p>
    <w:p>
      <w:pPr>
        <w:spacing w:after="0" w:before="0" w:line="240" w:lineRule="auto"/>
        <w:ind w:left="170"/>
        <w:shd w:val="clear" w:color="auto" w:fill="F4F4F1"/>
      </w:pPr>
      <w:r>
        <w:rPr>
          <w:rFonts w:ascii="Consolas" w:hAnsi="Consolas"/>
          <w:color w:val="0B0B0B"/>
          <w:sz w:val="17"/>
        </w:rPr>
        <w:t xml:space="preserve">        "request_timeout_seconds": 90,</w:t>
      </w:r>
    </w:p>
    <w:p>
      <w:pPr>
        <w:spacing w:after="0" w:before="0" w:line="240" w:lineRule="auto"/>
        <w:ind w:left="170"/>
        <w:shd w:val="clear" w:color="auto" w:fill="F4F4F1"/>
      </w:pPr>
      <w:r>
        <w:rPr>
          <w:rFonts w:ascii="Consolas" w:hAnsi="Consolas"/>
          <w:color w:val="0B0B0B"/>
          <w:sz w:val="17"/>
        </w:rPr>
        <w:t xml:space="preserve">        "max_retries": 3,</w:t>
      </w:r>
    </w:p>
    <w:p>
      <w:pPr>
        <w:spacing w:after="0" w:before="0" w:line="240" w:lineRule="auto"/>
        <w:ind w:left="170"/>
        <w:shd w:val="clear" w:color="auto" w:fill="F4F4F1"/>
      </w:pPr>
      <w:r>
        <w:rPr>
          <w:rFonts w:ascii="Consolas" w:hAnsi="Consolas"/>
          <w:color w:val="0B0B0B"/>
          <w:sz w:val="17"/>
        </w:rPr>
        <w:t xml:space="preserve">        "min_confidence_to_surface": 0.55,</w:t>
      </w:r>
    </w:p>
    <w:p>
      <w:pPr>
        <w:spacing w:after="0" w:before="0" w:line="240" w:lineRule="auto"/>
        <w:ind w:left="170"/>
        <w:shd w:val="clear" w:color="auto" w:fill="F4F4F1"/>
      </w:pPr>
      <w:r>
        <w:rPr>
          <w:rFonts w:ascii="Consolas" w:hAnsi="Consolas"/>
          <w:color w:val="0B0B0B"/>
          <w:sz w:val="17"/>
        </w:rPr>
        <w:t xml:space="preserve">        "min_similarity": 0.55</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"thresholds": {</w:t>
      </w:r>
    </w:p>
    <w:p>
      <w:pPr>
        <w:spacing w:after="0" w:before="0" w:line="240" w:lineRule="auto"/>
        <w:ind w:left="170"/>
        <w:shd w:val="clear" w:color="auto" w:fill="F4F4F1"/>
      </w:pPr>
      <w:r>
        <w:rPr>
          <w:rFonts w:ascii="Consolas" w:hAnsi="Consolas"/>
          <w:color w:val="0B0B0B"/>
          <w:sz w:val="17"/>
        </w:rPr>
        <w:t xml:space="preserve">        "aged_after_days": 5,</w:t>
      </w:r>
    </w:p>
    <w:p>
      <w:pPr>
        <w:spacing w:after="0" w:before="0" w:line="240" w:lineRule="auto"/>
        <w:ind w:left="170"/>
        <w:shd w:val="clear" w:color="auto" w:fill="F4F4F1"/>
      </w:pPr>
      <w:r>
        <w:rPr>
          <w:rFonts w:ascii="Consolas" w:hAnsi="Consolas"/>
          <w:color w:val="0B0B0B"/>
          <w:sz w:val="17"/>
        </w:rPr>
        <w:t xml:space="preserve">        "inactivity_days": 2,</w:t>
      </w:r>
    </w:p>
    <w:p>
      <w:pPr>
        <w:spacing w:after="0" w:before="0" w:line="240" w:lineRule="auto"/>
        <w:ind w:left="170"/>
        <w:shd w:val="clear" w:color="auto" w:fill="F4F4F1"/>
      </w:pPr>
      <w:r>
        <w:rPr>
          <w:rFonts w:ascii="Consolas" w:hAnsi="Consolas"/>
          <w:color w:val="0B0B0B"/>
          <w:sz w:val="17"/>
        </w:rPr>
        <w:t xml:space="preserve">        "prolonged_inactivity_days": 4,</w:t>
      </w:r>
    </w:p>
    <w:p>
      <w:pPr>
        <w:spacing w:after="0" w:before="0" w:line="240" w:lineRule="auto"/>
        <w:ind w:left="170"/>
        <w:shd w:val="clear" w:color="auto" w:fill="F4F4F1"/>
      </w:pPr>
      <w:r>
        <w:rPr>
          <w:rFonts w:ascii="Consolas" w:hAnsi="Consolas"/>
          <w:color w:val="0B0B0B"/>
          <w:sz w:val="17"/>
        </w:rPr>
        <w:t xml:space="preserve">        "sla_risk_pct": 75,</w:t>
      </w:r>
    </w:p>
    <w:p>
      <w:pPr>
        <w:spacing w:after="0" w:before="0" w:line="240" w:lineRule="auto"/>
        <w:ind w:left="170"/>
        <w:shd w:val="clear" w:color="auto" w:fill="F4F4F1"/>
      </w:pPr>
      <w:r>
        <w:rPr>
          <w:rFonts w:ascii="Consolas" w:hAnsi="Consolas"/>
          <w:color w:val="0B0B0B"/>
          <w:sz w:val="17"/>
        </w:rPr>
        <w:t xml:space="preserve">        "closure_followup_count": 3,</w:t>
      </w:r>
    </w:p>
    <w:p>
      <w:pPr>
        <w:spacing w:after="0" w:before="0" w:line="240" w:lineRule="auto"/>
        <w:ind w:left="170"/>
        <w:shd w:val="clear" w:color="auto" w:fill="F4F4F1"/>
      </w:pPr>
      <w:r>
        <w:rPr>
          <w:rFonts w:ascii="Consolas" w:hAnsi="Consolas"/>
          <w:color w:val="0B0B0B"/>
          <w:sz w:val="17"/>
        </w:rPr>
        <w:t xml:space="preserve">        "closure_silence_days": 5,</w:t>
      </w:r>
    </w:p>
    <w:p>
      <w:pPr>
        <w:spacing w:after="0" w:before="0" w:line="240" w:lineRule="auto"/>
        <w:ind w:left="170"/>
        <w:shd w:val="clear" w:color="auto" w:fill="F4F4F1"/>
      </w:pPr>
      <w:r>
        <w:rPr>
          <w:rFonts w:ascii="Consolas" w:hAnsi="Consolas"/>
          <w:color w:val="0B0B0B"/>
          <w:sz w:val="17"/>
        </w:rPr>
        <w:t xml:space="preserve">        "digest_max_tickets_per_agent": 25</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"scheduler": {</w:t>
      </w:r>
    </w:p>
    <w:p>
      <w:pPr>
        <w:spacing w:after="0" w:before="0" w:line="240" w:lineRule="auto"/>
        <w:ind w:left="170"/>
        <w:shd w:val="clear" w:color="auto" w:fill="F4F4F1"/>
      </w:pPr>
      <w:r>
        <w:rPr>
          <w:rFonts w:ascii="Consolas" w:hAnsi="Consolas"/>
          <w:color w:val="0B0B0B"/>
          <w:sz w:val="17"/>
        </w:rPr>
        <w:t xml:space="preserve">        "stream_interval_minutes": 10,</w:t>
      </w:r>
    </w:p>
    <w:p>
      <w:pPr>
        <w:spacing w:after="0" w:before="0" w:line="240" w:lineRule="auto"/>
        <w:ind w:left="170"/>
        <w:shd w:val="clear" w:color="auto" w:fill="F4F4F1"/>
      </w:pPr>
      <w:r>
        <w:rPr>
          <w:rFonts w:ascii="Consolas" w:hAnsi="Consolas"/>
          <w:color w:val="0B0B0B"/>
          <w:sz w:val="17"/>
        </w:rPr>
        <w:t xml:space="preserve">        "recommendation_interval_minutes": 60,</w:t>
      </w:r>
    </w:p>
    <w:p>
      <w:pPr>
        <w:spacing w:after="0" w:before="0" w:line="240" w:lineRule="auto"/>
        <w:ind w:left="170"/>
        <w:shd w:val="clear" w:color="auto" w:fill="F4F4F1"/>
      </w:pPr>
      <w:r>
        <w:rPr>
          <w:rFonts w:ascii="Consolas" w:hAnsi="Consolas"/>
          <w:color w:val="0B0B0B"/>
          <w:sz w:val="17"/>
        </w:rPr>
        <w:t xml:space="preserve">        "stats_refresh_cron": "0 2 * * *",</w:t>
      </w:r>
    </w:p>
    <w:p>
      <w:pPr>
        <w:spacing w:after="0" w:before="0" w:line="240" w:lineRule="auto"/>
        <w:ind w:left="170"/>
        <w:shd w:val="clear" w:color="auto" w:fill="F4F4F1"/>
      </w:pPr>
      <w:r>
        <w:rPr>
          <w:rFonts w:ascii="Consolas" w:hAnsi="Consolas"/>
          <w:color w:val="0B0B0B"/>
          <w:sz w:val="17"/>
        </w:rPr>
        <w:t xml:space="preserve">        "digests":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"name": "emea-morning",</w:t>
      </w:r>
    </w:p>
    <w:p>
      <w:pPr>
        <w:spacing w:after="0" w:before="0" w:line="240" w:lineRule="auto"/>
        <w:ind w:left="170"/>
        <w:shd w:val="clear" w:color="auto" w:fill="F4F4F1"/>
      </w:pPr>
      <w:r>
        <w:rPr>
          <w:rFonts w:ascii="Consolas" w:hAnsi="Consolas"/>
          <w:color w:val="0B0B0B"/>
          <w:sz w:val="17"/>
        </w:rPr>
        <w:t xml:space="preserve">                "cron": "30 7 * * 1-5",</w:t>
      </w:r>
    </w:p>
    <w:p>
      <w:pPr>
        <w:spacing w:after="0" w:before="0" w:line="240" w:lineRule="auto"/>
        <w:ind w:left="170"/>
        <w:shd w:val="clear" w:color="auto" w:fill="F4F4F1"/>
      </w:pPr>
      <w:r>
        <w:rPr>
          <w:rFonts w:ascii="Consolas" w:hAnsi="Consolas"/>
          <w:color w:val="0B0B0B"/>
          <w:sz w:val="17"/>
        </w:rPr>
        <w:t xml:space="preserve">                "timezone": "Europe/London",</w:t>
      </w:r>
    </w:p>
    <w:p>
      <w:pPr>
        <w:spacing w:after="0" w:before="0" w:line="240" w:lineRule="auto"/>
        <w:ind w:left="170"/>
        <w:shd w:val="clear" w:color="auto" w:fill="F4F4F1"/>
      </w:pPr>
      <w:r>
        <w:rPr>
          <w:rFonts w:ascii="Consolas" w:hAnsi="Consolas"/>
          <w:color w:val="0B0B0B"/>
          <w:sz w:val="17"/>
        </w:rPr>
        <w:t xml:space="preserve">                "assignment_groups":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"mail": {</w:t>
      </w:r>
    </w:p>
    <w:p>
      <w:pPr>
        <w:spacing w:after="0" w:before="0" w:line="240" w:lineRule="auto"/>
        <w:ind w:left="170"/>
        <w:shd w:val="clear" w:color="auto" w:fill="F4F4F1"/>
      </w:pPr>
      <w:r>
        <w:rPr>
          <w:rFonts w:ascii="Consolas" w:hAnsi="Consolas"/>
          <w:color w:val="0B0B0B"/>
          <w:sz w:val="17"/>
        </w:rPr>
        <w:t xml:space="preserve">        "enabled": true,</w:t>
      </w:r>
    </w:p>
    <w:p>
      <w:pPr>
        <w:spacing w:after="0" w:before="0" w:line="240" w:lineRule="auto"/>
        <w:ind w:left="170"/>
        <w:shd w:val="clear" w:color="auto" w:fill="F4F4F1"/>
      </w:pPr>
      <w:r>
        <w:rPr>
          <w:rFonts w:ascii="Consolas" w:hAnsi="Consolas"/>
          <w:color w:val="0B0B0B"/>
          <w:sz w:val="17"/>
        </w:rPr>
        <w:t xml:space="preserve">        "host": "mailhost.kohler.com",</w:t>
      </w:r>
    </w:p>
    <w:p>
      <w:pPr>
        <w:spacing w:after="0" w:before="0" w:line="240" w:lineRule="auto"/>
        <w:ind w:left="170"/>
        <w:shd w:val="clear" w:color="auto" w:fill="F4F4F1"/>
      </w:pPr>
      <w:r>
        <w:rPr>
          <w:rFonts w:ascii="Consolas" w:hAnsi="Consolas"/>
          <w:color w:val="0B0B0B"/>
          <w:sz w:val="17"/>
        </w:rPr>
        <w:t xml:space="preserve">        "port": 25,</w:t>
      </w:r>
    </w:p>
    <w:p>
      <w:pPr>
        <w:spacing w:after="0" w:before="0" w:line="240" w:lineRule="auto"/>
        <w:ind w:left="170"/>
        <w:shd w:val="clear" w:color="auto" w:fill="F4F4F1"/>
      </w:pPr>
      <w:r>
        <w:rPr>
          <w:rFonts w:ascii="Consolas" w:hAnsi="Consolas"/>
          <w:color w:val="0B0B0B"/>
          <w:sz w:val="17"/>
        </w:rPr>
        <w:t xml:space="preserve">        "use_starttls": false,</w:t>
      </w:r>
    </w:p>
    <w:p>
      <w:pPr>
        <w:spacing w:after="0" w:before="0" w:line="240" w:lineRule="auto"/>
        <w:ind w:left="170"/>
        <w:shd w:val="clear" w:color="auto" w:fill="F4F4F1"/>
      </w:pPr>
      <w:r>
        <w:rPr>
          <w:rFonts w:ascii="Consolas" w:hAnsi="Consolas"/>
          <w:color w:val="0B0B0B"/>
          <w:sz w:val="17"/>
        </w:rPr>
        <w:t xml:space="preserve">        "from_address": "sd-advisor@kohlerco.com",</w:t>
      </w:r>
    </w:p>
    <w:p>
      <w:pPr>
        <w:spacing w:after="0" w:before="0" w:line="240" w:lineRule="auto"/>
        <w:ind w:left="170"/>
        <w:shd w:val="clear" w:color="auto" w:fill="F4F4F1"/>
      </w:pPr>
      <w:r>
        <w:rPr>
          <w:rFonts w:ascii="Consolas" w:hAnsi="Consolas"/>
          <w:color w:val="0B0B0B"/>
          <w:sz w:val="17"/>
        </w:rPr>
        <w:t xml:space="preserve">        "reply_to": "servicedesk-leads@kohlerco.com",</w:t>
      </w:r>
    </w:p>
    <w:p>
      <w:pPr>
        <w:spacing w:after="0" w:before="0" w:line="240" w:lineRule="auto"/>
        <w:ind w:left="170"/>
        <w:shd w:val="clear" w:color="auto" w:fill="F4F4F1"/>
      </w:pPr>
      <w:r>
        <w:rPr>
          <w:rFonts w:ascii="Consolas" w:hAnsi="Consolas"/>
          <w:color w:val="0B0B0B"/>
          <w:sz w:val="17"/>
        </w:rPr>
        <w:t xml:space="preserve">        "always_bcc": [],</w:t>
      </w:r>
    </w:p>
    <w:p>
      <w:pPr>
        <w:spacing w:after="0" w:before="0" w:line="240" w:lineRule="auto"/>
        <w:ind w:left="170"/>
        <w:shd w:val="clear" w:color="auto" w:fill="F4F4F1"/>
      </w:pPr>
      <w:r>
        <w:rPr>
          <w:rFonts w:ascii="Consolas" w:hAnsi="Consolas"/>
          <w:color w:val="0B0B0B"/>
          <w:sz w:val="17"/>
        </w:rPr>
        <w:t xml:space="preserve">        "subject_prefix": "[SD Advisor]"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"web": {</w:t>
      </w:r>
    </w:p>
    <w:p>
      <w:pPr>
        <w:spacing w:after="0" w:before="0" w:line="240" w:lineRule="auto"/>
        <w:ind w:left="170"/>
        <w:shd w:val="clear" w:color="auto" w:fill="F4F4F1"/>
      </w:pPr>
      <w:r>
        <w:rPr>
          <w:rFonts w:ascii="Consolas" w:hAnsi="Consolas"/>
          <w:color w:val="0B0B0B"/>
          <w:sz w:val="17"/>
        </w:rPr>
        <w:t xml:space="preserve">        "base_url": "https://&lt;appserver-fqdn&gt;:8444",</w:t>
      </w:r>
    </w:p>
    <w:p>
      <w:pPr>
        <w:spacing w:after="0" w:before="0" w:line="240" w:lineRule="auto"/>
        <w:ind w:left="170"/>
        <w:shd w:val="clear" w:color="auto" w:fill="F4F4F1"/>
      </w:pPr>
      <w:r>
        <w:rPr>
          <w:rFonts w:ascii="Consolas" w:hAnsi="Consolas"/>
          <w:color w:val="0B0B0B"/>
          <w:sz w:val="17"/>
        </w:rPr>
        <w:t xml:space="preserve">        "host": "0.0.0.0",</w:t>
      </w:r>
    </w:p>
    <w:p>
      <w:pPr>
        <w:spacing w:after="0" w:before="0" w:line="240" w:lineRule="auto"/>
        <w:ind w:left="170"/>
        <w:shd w:val="clear" w:color="auto" w:fill="F4F4F1"/>
      </w:pPr>
      <w:r>
        <w:rPr>
          <w:rFonts w:ascii="Consolas" w:hAnsi="Consolas"/>
          <w:color w:val="0B0B0B"/>
          <w:sz w:val="17"/>
        </w:rPr>
        <w:t xml:space="preserve">        "port": 8444,</w:t>
      </w:r>
    </w:p>
    <w:p>
      <w:pPr>
        <w:spacing w:after="0" w:before="0" w:line="240" w:lineRule="auto"/>
        <w:ind w:left="170"/>
        <w:shd w:val="clear" w:color="auto" w:fill="F4F4F1"/>
      </w:pPr>
      <w:r>
        <w:rPr>
          <w:rFonts w:ascii="Consolas" w:hAnsi="Consolas"/>
          <w:color w:val="0B0B0B"/>
          <w:sz w:val="17"/>
        </w:rPr>
        <w:t xml:space="preserve">        "session_cookie": "ata_session",</w:t>
      </w:r>
    </w:p>
    <w:p>
      <w:pPr>
        <w:spacing w:after="0" w:before="0" w:line="240" w:lineRule="auto"/>
        <w:ind w:left="170"/>
        <w:shd w:val="clear" w:color="auto" w:fill="F4F4F1"/>
      </w:pPr>
      <w:r>
        <w:rPr>
          <w:rFonts w:ascii="Consolas" w:hAnsi="Consolas"/>
          <w:color w:val="0B0B0B"/>
          <w:sz w:val="17"/>
        </w:rPr>
        <w:t xml:space="preserve">        "session_max_age_seconds": 43200,</w:t>
      </w:r>
    </w:p>
    <w:p>
      <w:pPr>
        <w:spacing w:after="0" w:before="0" w:line="240" w:lineRule="auto"/>
        <w:ind w:left="170"/>
        <w:shd w:val="clear" w:color="auto" w:fill="F4F4F1"/>
      </w:pPr>
      <w:r>
        <w:rPr>
          <w:rFonts w:ascii="Consolas" w:hAnsi="Consolas"/>
          <w:color w:val="0B0B0B"/>
          <w:sz w:val="17"/>
        </w:rPr>
        <w:t xml:space="preserve">        "secret_file": "config/.session_secret"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"runtime": {</w:t>
      </w:r>
    </w:p>
    <w:p>
      <w:pPr>
        <w:spacing w:after="0" w:before="0" w:line="240" w:lineRule="auto"/>
        <w:ind w:left="170"/>
        <w:shd w:val="clear" w:color="auto" w:fill="F4F4F1"/>
      </w:pPr>
      <w:r>
        <w:rPr>
          <w:rFonts w:ascii="Consolas" w:hAnsi="Consolas"/>
          <w:color w:val="0B0B0B"/>
          <w:sz w:val="17"/>
        </w:rPr>
        <w:t xml:space="preserve">        "shadow_mode": true,</w:t>
      </w:r>
    </w:p>
    <w:p>
      <w:pPr>
        <w:spacing w:after="0" w:before="0" w:line="240" w:lineRule="auto"/>
        <w:ind w:left="170"/>
        <w:shd w:val="clear" w:color="auto" w:fill="F4F4F1"/>
      </w:pPr>
      <w:r>
        <w:rPr>
          <w:rFonts w:ascii="Consolas" w:hAnsi="Consolas"/>
          <w:color w:val="0B0B0B"/>
          <w:sz w:val="17"/>
        </w:rPr>
        <w:t xml:space="preserve">        "log_level": "INFO",</w:t>
      </w:r>
    </w:p>
    <w:p>
      <w:pPr>
        <w:spacing w:after="0" w:before="0" w:line="240" w:lineRule="auto"/>
        <w:ind w:left="170"/>
        <w:shd w:val="clear" w:color="auto" w:fill="F4F4F1"/>
      </w:pPr>
      <w:r>
        <w:rPr>
          <w:rFonts w:ascii="Consolas" w:hAnsi="Consolas"/>
          <w:color w:val="0B0B0B"/>
          <w:sz w:val="17"/>
        </w:rPr>
        <w:t xml:space="preserve">        "log_dir": "logs",</w:t>
      </w:r>
    </w:p>
    <w:p>
      <w:pPr>
        <w:spacing w:after="0" w:before="0" w:line="240" w:lineRule="auto"/>
        <w:ind w:left="170"/>
        <w:shd w:val="clear" w:color="auto" w:fill="F4F4F1"/>
      </w:pPr>
      <w:r>
        <w:rPr>
          <w:rFonts w:ascii="Consolas" w:hAnsi="Consolas"/>
          <w:color w:val="0B0B0B"/>
          <w:sz w:val="17"/>
        </w:rPr>
        <w:t xml:space="preserve">        "redact_before_llm": true</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w:t>
      </w:r>
    </w:p>
    <w:p>
      <w:pPr>
        <w:spacing w:after="120" w:before="0"/>
      </w:pPr>
    </w:p>
    <w:p>
      <w:pPr>
        <w:pStyle w:val="Heading2"/>
      </w:pPr>
      <w:r>
        <w:t>11.3 Field reference</w:t>
      </w:r>
    </w:p>
    <w:p>
      <w:pPr>
        <w:pStyle w:val="Heading3"/>
      </w:pPr>
      <w:r>
        <w:t>vault</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701"/>
            <w:shd w:val="clear" w:color="auto" w:fill="E8E8E3"/>
          </w:tcPr>
          <w:p>
            <w:pPr>
              <w:spacing w:after="40" w:before="40"/>
            </w:pPr>
            <w:r/>
            <w:r>
              <w:rPr>
                <w:b/>
                <w:sz w:val="19"/>
              </w:rPr>
              <w:t>Key</w:t>
            </w:r>
          </w:p>
        </w:tc>
        <w:tc>
          <w:tcPr>
            <w:tcW w:type="dxa" w:w="3175"/>
            <w:shd w:val="clear" w:color="auto" w:fill="E8E8E3"/>
          </w:tcPr>
          <w:p>
            <w:pPr>
              <w:spacing w:after="40" w:before="40"/>
            </w:pPr>
            <w:r/>
            <w:r>
              <w:rPr>
                <w:b/>
                <w:sz w:val="19"/>
              </w:rPr>
              <w:t>Meaning</w:t>
            </w:r>
          </w:p>
        </w:tc>
        <w:tc>
          <w:tcPr>
            <w:tcW w:type="dxa" w:w="4422"/>
            <w:shd w:val="clear" w:color="auto" w:fill="E8E8E3"/>
          </w:tcPr>
          <w:p>
            <w:pPr>
              <w:spacing w:after="40" w:before="40"/>
            </w:pPr>
            <w:r/>
            <w:r>
              <w:rPr>
                <w:b/>
                <w:sz w:val="19"/>
              </w:rPr>
              <w:t>Guidance</w:t>
            </w:r>
          </w:p>
        </w:tc>
      </w:tr>
      <w:tr>
        <w:tc>
          <w:tcPr>
            <w:tcW w:type="dxa" w:w="1701"/>
          </w:tcPr>
          <w:p>
            <w:pPr>
              <w:spacing w:after="40" w:before="40"/>
            </w:pPr>
            <w:r/>
            <w:r>
              <w:rPr>
                <w:rFonts w:ascii="Consolas" w:hAnsi="Consolas"/>
                <w:sz w:val="17"/>
              </w:rPr>
              <w:t>url</w:t>
            </w:r>
          </w:p>
        </w:tc>
        <w:tc>
          <w:tcPr>
            <w:tcW w:type="dxa" w:w="3175"/>
          </w:tcPr>
          <w:p>
            <w:pPr>
              <w:spacing w:after="40" w:before="40"/>
            </w:pPr>
            <w:r/>
            <w:r>
              <w:rPr>
                <w:sz w:val="19"/>
              </w:rPr>
              <w:t>Vault API address</w:t>
            </w:r>
          </w:p>
        </w:tc>
        <w:tc>
          <w:tcPr>
            <w:tcW w:type="dxa" w:w="4422"/>
          </w:tcPr>
          <w:p>
            <w:pPr>
              <w:spacing w:after="40" w:before="40"/>
            </w:pPr>
            <w:r/>
            <w:r>
              <w:rPr>
                <w:sz w:val="19"/>
              </w:rPr>
              <w:t>Use the same value as the audit tool's qa_conf.json</w:t>
            </w:r>
          </w:p>
        </w:tc>
      </w:tr>
      <w:tr>
        <w:tc>
          <w:tcPr>
            <w:tcW w:type="dxa" w:w="1701"/>
          </w:tcPr>
          <w:p>
            <w:pPr>
              <w:spacing w:after="40" w:before="40"/>
            </w:pPr>
            <w:r/>
            <w:r>
              <w:rPr>
                <w:rFonts w:ascii="Consolas" w:hAnsi="Consolas"/>
                <w:sz w:val="17"/>
              </w:rPr>
              <w:t>token_file</w:t>
            </w:r>
          </w:p>
        </w:tc>
        <w:tc>
          <w:tcPr>
            <w:tcW w:type="dxa" w:w="3175"/>
          </w:tcPr>
          <w:p>
            <w:pPr>
              <w:spacing w:after="40" w:before="40"/>
            </w:pPr>
            <w:r/>
            <w:r>
              <w:rPr>
                <w:sz w:val="19"/>
              </w:rPr>
              <w:t>Path to the advisor's own token</w:t>
            </w:r>
          </w:p>
        </w:tc>
        <w:tc>
          <w:tcPr>
            <w:tcW w:type="dxa" w:w="4422"/>
          </w:tcPr>
          <w:p>
            <w:pPr>
              <w:spacing w:after="40" w:before="40"/>
            </w:pPr>
            <w:r/>
            <w:r>
              <w:rPr>
                <w:sz w:val="19"/>
              </w:rPr>
              <w:t>Relative paths resolve from the project root</w:t>
            </w:r>
          </w:p>
        </w:tc>
      </w:tr>
      <w:tr>
        <w:tc>
          <w:tcPr>
            <w:tcW w:type="dxa" w:w="1701"/>
          </w:tcPr>
          <w:p>
            <w:pPr>
              <w:spacing w:after="40" w:before="40"/>
            </w:pPr>
            <w:r/>
            <w:r>
              <w:rPr>
                <w:rFonts w:ascii="Consolas" w:hAnsi="Consolas"/>
                <w:sz w:val="17"/>
              </w:rPr>
              <w:t>verify_tls</w:t>
            </w:r>
          </w:p>
        </w:tc>
        <w:tc>
          <w:tcPr>
            <w:tcW w:type="dxa" w:w="3175"/>
          </w:tcPr>
          <w:p>
            <w:pPr>
              <w:spacing w:after="40" w:before="40"/>
            </w:pPr>
            <w:r/>
            <w:r>
              <w:rPr>
                <w:sz w:val="19"/>
              </w:rPr>
              <w:t>Verify the Vault certificate</w:t>
            </w:r>
          </w:p>
        </w:tc>
        <w:tc>
          <w:tcPr>
            <w:tcW w:type="dxa" w:w="4422"/>
          </w:tcPr>
          <w:p>
            <w:pPr>
              <w:spacing w:after="40" w:before="40"/>
            </w:pPr>
            <w:r/>
            <w:r>
              <w:rPr>
                <w:sz w:val="19"/>
              </w:rPr>
              <w:t>Leave true. The audit tool disables this; do not copy that</w:t>
            </w:r>
          </w:p>
        </w:tc>
      </w:tr>
      <w:tr>
        <w:tc>
          <w:tcPr>
            <w:tcW w:type="dxa" w:w="1701"/>
          </w:tcPr>
          <w:p>
            <w:pPr>
              <w:spacing w:after="40" w:before="40"/>
            </w:pPr>
            <w:r/>
            <w:r>
              <w:rPr>
                <w:rFonts w:ascii="Consolas" w:hAnsi="Consolas"/>
                <w:sz w:val="17"/>
              </w:rPr>
              <w:t>ca_bundle</w:t>
            </w:r>
          </w:p>
        </w:tc>
        <w:tc>
          <w:tcPr>
            <w:tcW w:type="dxa" w:w="3175"/>
          </w:tcPr>
          <w:p>
            <w:pPr>
              <w:spacing w:after="40" w:before="40"/>
            </w:pPr>
            <w:r/>
            <w:r>
              <w:rPr>
                <w:sz w:val="19"/>
              </w:rPr>
              <w:t>CA certificate for Vault</w:t>
            </w:r>
          </w:p>
        </w:tc>
        <w:tc>
          <w:tcPr>
            <w:tcW w:type="dxa" w:w="4422"/>
          </w:tcPr>
          <w:p>
            <w:pPr>
              <w:spacing w:after="40" w:before="40"/>
            </w:pPr>
            <w:r/>
            <w:r>
              <w:rPr>
                <w:sz w:val="19"/>
              </w:rPr>
              <w:t>/opt/vault/tls/tls.crt on this estate</w:t>
            </w:r>
          </w:p>
        </w:tc>
      </w:tr>
      <w:tr>
        <w:tc>
          <w:tcPr>
            <w:tcW w:type="dxa" w:w="1701"/>
          </w:tcPr>
          <w:p>
            <w:pPr>
              <w:spacing w:after="40" w:before="40"/>
            </w:pPr>
            <w:r/>
            <w:r>
              <w:rPr>
                <w:rFonts w:ascii="Consolas" w:hAnsi="Consolas"/>
                <w:sz w:val="17"/>
              </w:rPr>
              <w:t>paths.*</w:t>
            </w:r>
          </w:p>
        </w:tc>
        <w:tc>
          <w:tcPr>
            <w:tcW w:type="dxa" w:w="3175"/>
          </w:tcPr>
          <w:p>
            <w:pPr>
              <w:spacing w:after="40" w:before="40"/>
            </w:pPr>
            <w:r/>
            <w:r>
              <w:rPr>
                <w:sz w:val="19"/>
              </w:rPr>
              <w:t>Where each credential set lives</w:t>
            </w:r>
          </w:p>
        </w:tc>
        <w:tc>
          <w:tcPr>
            <w:tcW w:type="dxa" w:w="4422"/>
          </w:tcPr>
          <w:p>
            <w:pPr>
              <w:spacing w:after="40" w:before="40"/>
            </w:pPr>
            <w:r/>
            <w:r>
              <w:rPr>
                <w:sz w:val="19"/>
              </w:rPr>
              <w:t>Must match Section 7.3 exactly</w:t>
            </w:r>
          </w:p>
        </w:tc>
      </w:tr>
    </w:tbl>
    <w:p>
      <w:pPr>
        <w:spacing w:after="80"/>
      </w:pPr>
    </w:p>
    <w:p>
      <w:pPr>
        <w:pStyle w:val="Heading3"/>
      </w:pPr>
      <w:r>
        <w:t>servicenow</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928"/>
            <w:shd w:val="clear" w:color="auto" w:fill="E8E8E3"/>
          </w:tcPr>
          <w:p>
            <w:pPr>
              <w:spacing w:after="40" w:before="40"/>
            </w:pPr>
            <w:r/>
            <w:r>
              <w:rPr>
                <w:b/>
                <w:sz w:val="19"/>
              </w:rPr>
              <w:t>Key</w:t>
            </w:r>
          </w:p>
        </w:tc>
        <w:tc>
          <w:tcPr>
            <w:tcW w:type="dxa" w:w="2948"/>
            <w:shd w:val="clear" w:color="auto" w:fill="E8E8E3"/>
          </w:tcPr>
          <w:p>
            <w:pPr>
              <w:spacing w:after="40" w:before="40"/>
            </w:pPr>
            <w:r/>
            <w:r>
              <w:rPr>
                <w:b/>
                <w:sz w:val="19"/>
              </w:rPr>
              <w:t>Meaning</w:t>
            </w:r>
          </w:p>
        </w:tc>
        <w:tc>
          <w:tcPr>
            <w:tcW w:type="dxa" w:w="4422"/>
            <w:shd w:val="clear" w:color="auto" w:fill="E8E8E3"/>
          </w:tcPr>
          <w:p>
            <w:pPr>
              <w:spacing w:after="40" w:before="40"/>
            </w:pPr>
            <w:r/>
            <w:r>
              <w:rPr>
                <w:b/>
                <w:sz w:val="19"/>
              </w:rPr>
              <w:t>Guidance</w:t>
            </w:r>
          </w:p>
        </w:tc>
      </w:tr>
      <w:tr>
        <w:tc>
          <w:tcPr>
            <w:tcW w:type="dxa" w:w="1928"/>
          </w:tcPr>
          <w:p>
            <w:pPr>
              <w:spacing w:after="40" w:before="40"/>
            </w:pPr>
            <w:r/>
            <w:r>
              <w:rPr>
                <w:rFonts w:ascii="Consolas" w:hAnsi="Consolas"/>
                <w:sz w:val="17"/>
              </w:rPr>
              <w:t>url</w:t>
            </w:r>
          </w:p>
        </w:tc>
        <w:tc>
          <w:tcPr>
            <w:tcW w:type="dxa" w:w="2948"/>
          </w:tcPr>
          <w:p>
            <w:pPr>
              <w:spacing w:after="40" w:before="40"/>
            </w:pPr>
            <w:r/>
            <w:r>
              <w:rPr>
                <w:sz w:val="19"/>
              </w:rPr>
              <w:t>Instance base URL</w:t>
            </w:r>
          </w:p>
        </w:tc>
        <w:tc>
          <w:tcPr>
            <w:tcW w:type="dxa" w:w="4422"/>
          </w:tcPr>
          <w:p>
            <w:pPr>
              <w:spacing w:after="40" w:before="40"/>
            </w:pPr>
            <w:r/>
            <w:r>
              <w:rPr>
                <w:sz w:val="19"/>
              </w:rPr>
              <w:t>No trailing slash needed; one is stripped if present</w:t>
            </w:r>
          </w:p>
        </w:tc>
      </w:tr>
      <w:tr>
        <w:tc>
          <w:tcPr>
            <w:tcW w:type="dxa" w:w="1928"/>
          </w:tcPr>
          <w:p>
            <w:pPr>
              <w:spacing w:after="40" w:before="40"/>
            </w:pPr>
            <w:r/>
            <w:r>
              <w:rPr>
                <w:rFonts w:ascii="Consolas" w:hAnsi="Consolas"/>
                <w:sz w:val="17"/>
              </w:rPr>
              <w:t>verify_tls</w:t>
            </w:r>
          </w:p>
        </w:tc>
        <w:tc>
          <w:tcPr>
            <w:tcW w:type="dxa" w:w="2948"/>
          </w:tcPr>
          <w:p>
            <w:pPr>
              <w:spacing w:after="40" w:before="40"/>
            </w:pPr>
            <w:r/>
            <w:r>
              <w:rPr>
                <w:sz w:val="19"/>
              </w:rPr>
              <w:t>Verify the SNOW certificate</w:t>
            </w:r>
          </w:p>
        </w:tc>
        <w:tc>
          <w:tcPr>
            <w:tcW w:type="dxa" w:w="4422"/>
          </w:tcPr>
          <w:p>
            <w:pPr>
              <w:spacing w:after="40" w:before="40"/>
            </w:pPr>
            <w:r/>
            <w:r>
              <w:rPr>
                <w:sz w:val="19"/>
              </w:rPr>
              <w:t>Keep true</w:t>
            </w:r>
          </w:p>
        </w:tc>
      </w:tr>
      <w:tr>
        <w:tc>
          <w:tcPr>
            <w:tcW w:type="dxa" w:w="1928"/>
          </w:tcPr>
          <w:p>
            <w:pPr>
              <w:spacing w:after="40" w:before="40"/>
            </w:pPr>
            <w:r/>
            <w:r>
              <w:rPr>
                <w:rFonts w:ascii="Consolas" w:hAnsi="Consolas"/>
                <w:sz w:val="17"/>
              </w:rPr>
              <w:t>timeout_seconds</w:t>
            </w:r>
          </w:p>
        </w:tc>
        <w:tc>
          <w:tcPr>
            <w:tcW w:type="dxa" w:w="2948"/>
          </w:tcPr>
          <w:p>
            <w:pPr>
              <w:spacing w:after="40" w:before="40"/>
            </w:pPr>
            <w:r/>
            <w:r>
              <w:rPr>
                <w:sz w:val="19"/>
              </w:rPr>
              <w:t>Per-request timeout</w:t>
            </w:r>
          </w:p>
        </w:tc>
        <w:tc>
          <w:tcPr>
            <w:tcW w:type="dxa" w:w="4422"/>
          </w:tcPr>
          <w:p>
            <w:pPr>
              <w:spacing w:after="40" w:before="40"/>
            </w:pPr>
            <w:r/>
            <w:r>
              <w:rPr>
                <w:sz w:val="19"/>
              </w:rPr>
              <w:t>60 is ample; raise if the instance is slow</w:t>
            </w:r>
          </w:p>
        </w:tc>
      </w:tr>
      <w:tr>
        <w:tc>
          <w:tcPr>
            <w:tcW w:type="dxa" w:w="1928"/>
          </w:tcPr>
          <w:p>
            <w:pPr>
              <w:spacing w:after="40" w:before="40"/>
            </w:pPr>
            <w:r/>
            <w:r>
              <w:rPr>
                <w:rFonts w:ascii="Consolas" w:hAnsi="Consolas"/>
                <w:sz w:val="17"/>
              </w:rPr>
              <w:t>page_size</w:t>
            </w:r>
          </w:p>
        </w:tc>
        <w:tc>
          <w:tcPr>
            <w:tcW w:type="dxa" w:w="2948"/>
          </w:tcPr>
          <w:p>
            <w:pPr>
              <w:spacing w:after="40" w:before="40"/>
            </w:pPr>
            <w:r/>
            <w:r>
              <w:rPr>
                <w:sz w:val="19"/>
              </w:rPr>
              <w:t>Records per API page</w:t>
            </w:r>
          </w:p>
        </w:tc>
        <w:tc>
          <w:tcPr>
            <w:tcW w:type="dxa" w:w="4422"/>
          </w:tcPr>
          <w:p>
            <w:pPr>
              <w:spacing w:after="40" w:before="40"/>
            </w:pPr>
            <w:r/>
            <w:r>
              <w:rPr>
                <w:sz w:val="19"/>
              </w:rPr>
              <w:t>200. Lower it if you hit rate limits</w:t>
            </w:r>
          </w:p>
        </w:tc>
      </w:tr>
      <w:tr>
        <w:tc>
          <w:tcPr>
            <w:tcW w:type="dxa" w:w="1928"/>
          </w:tcPr>
          <w:p>
            <w:pPr>
              <w:spacing w:after="40" w:before="40"/>
            </w:pPr>
            <w:r/>
            <w:r>
              <w:rPr>
                <w:rFonts w:ascii="Consolas" w:hAnsi="Consolas"/>
                <w:sz w:val="17"/>
              </w:rPr>
              <w:t>max_retries</w:t>
            </w:r>
          </w:p>
        </w:tc>
        <w:tc>
          <w:tcPr>
            <w:tcW w:type="dxa" w:w="2948"/>
          </w:tcPr>
          <w:p>
            <w:pPr>
              <w:spacing w:after="40" w:before="40"/>
            </w:pPr>
            <w:r/>
            <w:r>
              <w:rPr>
                <w:sz w:val="19"/>
              </w:rPr>
              <w:t>Retries on 429/5xx</w:t>
            </w:r>
          </w:p>
        </w:tc>
        <w:tc>
          <w:tcPr>
            <w:tcW w:type="dxa" w:w="4422"/>
          </w:tcPr>
          <w:p>
            <w:pPr>
              <w:spacing w:after="40" w:before="40"/>
            </w:pPr>
            <w:r/>
            <w:r>
              <w:rPr>
                <w:sz w:val="19"/>
              </w:rPr>
              <w:t>3, with exponential backoff</w:t>
            </w:r>
          </w:p>
        </w:tc>
      </w:tr>
      <w:tr>
        <w:tc>
          <w:tcPr>
            <w:tcW w:type="dxa" w:w="1928"/>
          </w:tcPr>
          <w:p>
            <w:pPr>
              <w:spacing w:after="40" w:before="40"/>
            </w:pPr>
            <w:r/>
            <w:r>
              <w:rPr>
                <w:rFonts w:ascii="Consolas" w:hAnsi="Consolas"/>
                <w:sz w:val="17"/>
              </w:rPr>
              <w:t>assignment_groups</w:t>
            </w:r>
          </w:p>
        </w:tc>
        <w:tc>
          <w:tcPr>
            <w:tcW w:type="dxa" w:w="2948"/>
          </w:tcPr>
          <w:p>
            <w:pPr>
              <w:spacing w:after="40" w:before="40"/>
            </w:pPr>
            <w:r/>
            <w:r>
              <w:rPr>
                <w:sz w:val="19"/>
              </w:rPr>
              <w:t>Queues in scope</w:t>
            </w:r>
          </w:p>
        </w:tc>
        <w:tc>
          <w:tcPr>
            <w:tcW w:type="dxa" w:w="4422"/>
          </w:tcPr>
          <w:p>
            <w:pPr>
              <w:spacing w:after="40" w:before="40"/>
            </w:pPr>
            <w:r/>
            <w:r>
              <w:rPr>
                <w:sz w:val="19"/>
              </w:rPr>
              <w:t>Empty list means every group — not recommended</w:t>
            </w:r>
          </w:p>
        </w:tc>
      </w:tr>
      <w:tr>
        <w:tc>
          <w:tcPr>
            <w:tcW w:type="dxa" w:w="1928"/>
          </w:tcPr>
          <w:p>
            <w:pPr>
              <w:spacing w:after="40" w:before="40"/>
            </w:pPr>
            <w:r/>
            <w:r>
              <w:rPr>
                <w:rFonts w:ascii="Consolas" w:hAnsi="Consolas"/>
                <w:sz w:val="17"/>
              </w:rPr>
              <w:t>system_accounts</w:t>
            </w:r>
          </w:p>
        </w:tc>
        <w:tc>
          <w:tcPr>
            <w:tcW w:type="dxa" w:w="2948"/>
          </w:tcPr>
          <w:p>
            <w:pPr>
              <w:spacing w:after="40" w:before="40"/>
            </w:pPr>
            <w:r/>
            <w:r>
              <w:rPr>
                <w:sz w:val="19"/>
              </w:rPr>
              <w:t>Automated accounts</w:t>
            </w:r>
          </w:p>
        </w:tc>
        <w:tc>
          <w:tcPr>
            <w:tcW w:type="dxa" w:w="4422"/>
          </w:tcPr>
          <w:p>
            <w:pPr>
              <w:spacing w:after="40" w:before="40"/>
            </w:pPr>
            <w:r/>
            <w:r>
              <w:rPr>
                <w:sz w:val="19"/>
              </w:rPr>
              <w:t>THE critical value. See Section 3.4</w:t>
            </w:r>
          </w:p>
        </w:tc>
      </w:tr>
    </w:tbl>
    <w:p>
      <w:pPr>
        <w:spacing w:after="80"/>
      </w:pPr>
    </w:p>
    <w:p>
      <w:pPr>
        <w:pStyle w:val="Heading3"/>
      </w:pPr>
      <w:r>
        <w:t>sla</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928"/>
            <w:shd w:val="clear" w:color="auto" w:fill="E8E8E3"/>
          </w:tcPr>
          <w:p>
            <w:pPr>
              <w:spacing w:after="40" w:before="40"/>
            </w:pPr>
            <w:r/>
            <w:r>
              <w:rPr>
                <w:b/>
                <w:sz w:val="19"/>
              </w:rPr>
              <w:t>Key</w:t>
            </w:r>
          </w:p>
        </w:tc>
        <w:tc>
          <w:tcPr>
            <w:tcW w:type="dxa" w:w="2948"/>
            <w:shd w:val="clear" w:color="auto" w:fill="E8E8E3"/>
          </w:tcPr>
          <w:p>
            <w:pPr>
              <w:spacing w:after="40" w:before="40"/>
            </w:pPr>
            <w:r/>
            <w:r>
              <w:rPr>
                <w:b/>
                <w:sz w:val="19"/>
              </w:rPr>
              <w:t>Meaning</w:t>
            </w:r>
          </w:p>
        </w:tc>
        <w:tc>
          <w:tcPr>
            <w:tcW w:type="dxa" w:w="4422"/>
            <w:shd w:val="clear" w:color="auto" w:fill="E8E8E3"/>
          </w:tcPr>
          <w:p>
            <w:pPr>
              <w:spacing w:after="40" w:before="40"/>
            </w:pPr>
            <w:r/>
            <w:r>
              <w:rPr>
                <w:b/>
                <w:sz w:val="19"/>
              </w:rPr>
              <w:t>Guidance</w:t>
            </w:r>
          </w:p>
        </w:tc>
      </w:tr>
      <w:tr>
        <w:tc>
          <w:tcPr>
            <w:tcW w:type="dxa" w:w="1928"/>
          </w:tcPr>
          <w:p>
            <w:pPr>
              <w:spacing w:after="40" w:before="40"/>
            </w:pPr>
            <w:r/>
            <w:r>
              <w:rPr>
                <w:rFonts w:ascii="Consolas" w:hAnsi="Consolas"/>
                <w:sz w:val="17"/>
              </w:rPr>
              <w:t>include_types</w:t>
            </w:r>
          </w:p>
        </w:tc>
        <w:tc>
          <w:tcPr>
            <w:tcW w:type="dxa" w:w="2948"/>
          </w:tcPr>
          <w:p>
            <w:pPr>
              <w:spacing w:after="40" w:before="40"/>
            </w:pPr>
            <w:r/>
            <w:r>
              <w:rPr>
                <w:sz w:val="19"/>
              </w:rPr>
              <w:t>contract_sla.type values that count</w:t>
            </w:r>
          </w:p>
        </w:tc>
        <w:tc>
          <w:tcPr>
            <w:tcW w:type="dxa" w:w="4422"/>
          </w:tcPr>
          <w:p>
            <w:pPr>
              <w:spacing w:after="40" w:before="40"/>
            </w:pPr>
            <w:r/>
            <w:r>
              <w:rPr>
                <w:sz w:val="19"/>
              </w:rPr>
              <w:t>["SLA"] excludes OLAs and underpinning contracts. Empty means no filter</w:t>
            </w:r>
          </w:p>
        </w:tc>
      </w:tr>
      <w:tr>
        <w:tc>
          <w:tcPr>
            <w:tcW w:type="dxa" w:w="1928"/>
          </w:tcPr>
          <w:p>
            <w:pPr>
              <w:spacing w:after="40" w:before="40"/>
            </w:pPr>
            <w:r/>
            <w:r>
              <w:rPr>
                <w:rFonts w:ascii="Consolas" w:hAnsi="Consolas"/>
                <w:sz w:val="17"/>
              </w:rPr>
              <w:t>definitions</w:t>
            </w:r>
          </w:p>
        </w:tc>
        <w:tc>
          <w:tcPr>
            <w:tcW w:type="dxa" w:w="2948"/>
          </w:tcPr>
          <w:p>
            <w:pPr>
              <w:spacing w:after="40" w:before="40"/>
            </w:pPr>
            <w:r/>
            <w:r>
              <w:rPr>
                <w:sz w:val="19"/>
              </w:rPr>
              <w:t>sys_id to kind map</w:t>
            </w:r>
          </w:p>
        </w:tc>
        <w:tc>
          <w:tcPr>
            <w:tcW w:type="dxa" w:w="4422"/>
          </w:tcPr>
          <w:p>
            <w:pPr>
              <w:spacing w:after="40" w:before="40"/>
            </w:pPr>
            <w:r/>
            <w:r>
              <w:rPr>
                <w:sz w:val="19"/>
              </w:rPr>
              <w:t>Keyed on contract_sla sys_id so a rename cannot change scoring. "name" is documentation only</w:t>
            </w:r>
          </w:p>
        </w:tc>
      </w:tr>
      <w:tr>
        <w:tc>
          <w:tcPr>
            <w:tcW w:type="dxa" w:w="1928"/>
          </w:tcPr>
          <w:p>
            <w:pPr>
              <w:spacing w:after="40" w:before="40"/>
            </w:pPr>
            <w:r/>
            <w:r>
              <w:rPr>
                <w:rFonts w:ascii="Consolas" w:hAnsi="Consolas"/>
                <w:sz w:val="17"/>
              </w:rPr>
              <w:t>(kind) RESOLUTION</w:t>
            </w:r>
          </w:p>
        </w:tc>
        <w:tc>
          <w:tcPr>
            <w:tcW w:type="dxa" w:w="2948"/>
          </w:tcPr>
          <w:p>
            <w:pPr>
              <w:spacing w:after="40" w:before="40"/>
            </w:pPr>
            <w:r/>
            <w:r>
              <w:rPr>
                <w:sz w:val="19"/>
              </w:rPr>
              <w:t>Customer-facing commitment</w:t>
            </w:r>
          </w:p>
        </w:tc>
        <w:tc>
          <w:tcPr>
            <w:tcW w:type="dxa" w:w="4422"/>
          </w:tcPr>
          <w:p>
            <w:pPr>
              <w:spacing w:after="40" w:before="40"/>
            </w:pPr>
            <w:r/>
            <w:r>
              <w:rPr>
                <w:sz w:val="19"/>
              </w:rPr>
              <w:t>What sla_breached is built from</w:t>
            </w:r>
          </w:p>
        </w:tc>
      </w:tr>
      <w:tr>
        <w:tc>
          <w:tcPr>
            <w:tcW w:type="dxa" w:w="1928"/>
          </w:tcPr>
          <w:p>
            <w:pPr>
              <w:spacing w:after="40" w:before="40"/>
            </w:pPr>
            <w:r/>
            <w:r>
              <w:rPr>
                <w:rFonts w:ascii="Consolas" w:hAnsi="Consolas"/>
                <w:sz w:val="17"/>
              </w:rPr>
              <w:t>(kind) RESPONSE</w:t>
            </w:r>
          </w:p>
        </w:tc>
        <w:tc>
          <w:tcPr>
            <w:tcW w:type="dxa" w:w="2948"/>
          </w:tcPr>
          <w:p>
            <w:pPr>
              <w:spacing w:after="40" w:before="40"/>
            </w:pPr>
            <w:r/>
            <w:r>
              <w:rPr>
                <w:sz w:val="19"/>
              </w:rPr>
              <w:t>Time to first contact</w:t>
            </w:r>
          </w:p>
        </w:tc>
        <w:tc>
          <w:tcPr>
            <w:tcW w:type="dxa" w:w="4422"/>
          </w:tcPr>
          <w:p>
            <w:pPr>
              <w:spacing w:after="40" w:before="40"/>
            </w:pPr>
            <w:r/>
            <w:r>
              <w:rPr>
                <w:sz w:val="19"/>
              </w:rPr>
              <w:t>Used only when no resolution SLA is attached</w:t>
            </w:r>
          </w:p>
        </w:tc>
      </w:tr>
      <w:tr>
        <w:tc>
          <w:tcPr>
            <w:tcW w:type="dxa" w:w="1928"/>
          </w:tcPr>
          <w:p>
            <w:pPr>
              <w:spacing w:after="40" w:before="40"/>
            </w:pPr>
            <w:r/>
            <w:r>
              <w:rPr>
                <w:rFonts w:ascii="Consolas" w:hAnsi="Consolas"/>
                <w:sz w:val="17"/>
              </w:rPr>
              <w:t>(kind) VENDOR</w:t>
            </w:r>
          </w:p>
        </w:tc>
        <w:tc>
          <w:tcPr>
            <w:tcW w:type="dxa" w:w="2948"/>
          </w:tcPr>
          <w:p>
            <w:pPr>
              <w:spacing w:after="40" w:before="40"/>
            </w:pPr>
            <w:r/>
            <w:r>
              <w:rPr>
                <w:sz w:val="19"/>
              </w:rPr>
              <w:t>Third-party target</w:t>
            </w:r>
          </w:p>
        </w:tc>
        <w:tc>
          <w:tcPr>
            <w:tcW w:type="dxa" w:w="4422"/>
          </w:tcPr>
          <w:p>
            <w:pPr>
              <w:spacing w:after="40" w:before="40"/>
            </w:pPr>
            <w:r/>
            <w:r>
              <w:rPr>
                <w:sz w:val="19"/>
              </w:rPr>
              <w:t>Raises VENDOR_SLA_BREACHED instead of sla_breached</w:t>
            </w:r>
          </w:p>
        </w:tc>
      </w:tr>
      <w:tr>
        <w:tc>
          <w:tcPr>
            <w:tcW w:type="dxa" w:w="1928"/>
          </w:tcPr>
          <w:p>
            <w:pPr>
              <w:spacing w:after="40" w:before="40"/>
            </w:pPr>
            <w:r/>
            <w:r>
              <w:rPr>
                <w:rFonts w:ascii="Consolas" w:hAnsi="Consolas"/>
                <w:sz w:val="17"/>
              </w:rPr>
              <w:t>(kind) IGNORE</w:t>
            </w:r>
          </w:p>
        </w:tc>
        <w:tc>
          <w:tcPr>
            <w:tcW w:type="dxa" w:w="2948"/>
          </w:tcPr>
          <w:p>
            <w:pPr>
              <w:spacing w:after="40" w:before="40"/>
            </w:pPr>
            <w:r/>
            <w:r>
              <w:rPr>
                <w:sz w:val="19"/>
              </w:rPr>
              <w:t>Excluded entirely</w:t>
            </w:r>
          </w:p>
        </w:tc>
        <w:tc>
          <w:tcPr>
            <w:tcW w:type="dxa" w:w="4422"/>
          </w:tcPr>
          <w:p>
            <w:pPr>
              <w:spacing w:after="40" w:before="40"/>
            </w:pPr>
            <w:r/>
            <w:r>
              <w:rPr>
                <w:sz w:val="19"/>
              </w:rPr>
              <w:t>Dropped before any calculation</w:t>
            </w:r>
          </w:p>
        </w:tc>
      </w:tr>
    </w:tbl>
    <w:p>
      <w:pPr>
        <w:spacing w:after="80"/>
      </w:pPr>
    </w:p>
    <w:p>
      <w:r>
        <w:rPr>
          <w:b w:val="0"/>
          <w:i w:val="0"/>
          <w:sz w:val="21"/>
        </w:rPr>
        <w:t xml:space="preserve">Anything not listed falls back to matching words in the definition name, so a new SLA degrades gracefully rather than erroring. Verify with </w:t>
      </w:r>
      <w:r>
        <w:rPr>
          <w:rFonts w:ascii="Consolas" w:hAnsi="Consolas"/>
          <w:b w:val="0"/>
          <w:i w:val="0"/>
          <w:sz w:val="19"/>
          <w:shd w:val="clear" w:color="auto" w:fill="F4F4F1"/>
        </w:rPr>
        <w:t>python run.py sla-map</w:t>
      </w:r>
      <w:r>
        <w:rPr>
          <w:b w:val="0"/>
          <w:i w:val="0"/>
          <w:sz w:val="21"/>
        </w:rPr>
        <w:t xml:space="preserve"> — see Section 3.5.</w:t>
      </w:r>
    </w:p>
    <w:p>
      <w:pPr>
        <w:pStyle w:val="Heading3"/>
      </w:pPr>
      <w:r>
        <w:t>thresholds</w:t>
      </w:r>
    </w:p>
    <w:tbl>
      <w:tblPr>
        <w:tblStyle w:val="TableGrid"/>
        <w:tblW w:type="auto" w:w="0"/>
        <w:jc w:val="left"/>
        <w:tblLayout w:type="autofit"/>
        <w:tblLook w:firstColumn="1" w:firstRow="1" w:lastColumn="0" w:lastRow="0" w:noHBand="0" w:noVBand="1" w:val="04A0"/>
      </w:tblPr>
      <w:tblGrid>
        <w:gridCol w:w="2465"/>
        <w:gridCol w:w="2465"/>
        <w:gridCol w:w="2465"/>
        <w:gridCol w:w="2465"/>
      </w:tblGrid>
      <w:tr>
        <w:tc>
          <w:tcPr>
            <w:tcW w:type="dxa" w:w="2268"/>
            <w:shd w:val="clear" w:color="auto" w:fill="E8E8E3"/>
          </w:tcPr>
          <w:p>
            <w:pPr>
              <w:spacing w:after="40" w:before="40"/>
            </w:pPr>
            <w:r/>
            <w:r>
              <w:rPr>
                <w:b/>
                <w:sz w:val="19"/>
              </w:rPr>
              <w:t>Key</w:t>
            </w:r>
          </w:p>
        </w:tc>
        <w:tc>
          <w:tcPr>
            <w:tcW w:type="dxa" w:w="907"/>
            <w:shd w:val="clear" w:color="auto" w:fill="E8E8E3"/>
          </w:tcPr>
          <w:p>
            <w:pPr>
              <w:spacing w:after="40" w:before="40"/>
            </w:pPr>
            <w:r/>
            <w:r>
              <w:rPr>
                <w:b/>
                <w:sz w:val="19"/>
              </w:rPr>
              <w:t>Default</w:t>
            </w:r>
          </w:p>
        </w:tc>
        <w:tc>
          <w:tcPr>
            <w:tcW w:type="dxa" w:w="3061"/>
            <w:shd w:val="clear" w:color="auto" w:fill="E8E8E3"/>
          </w:tcPr>
          <w:p>
            <w:pPr>
              <w:spacing w:after="40" w:before="40"/>
            </w:pPr>
            <w:r/>
            <w:r>
              <w:rPr>
                <w:b/>
                <w:sz w:val="19"/>
              </w:rPr>
              <w:t>Effect if raised</w:t>
            </w:r>
          </w:p>
        </w:tc>
        <w:tc>
          <w:tcPr>
            <w:tcW w:type="dxa" w:w="3061"/>
            <w:shd w:val="clear" w:color="auto" w:fill="E8E8E3"/>
          </w:tcPr>
          <w:p>
            <w:pPr>
              <w:spacing w:after="40" w:before="40"/>
            </w:pPr>
            <w:r/>
            <w:r>
              <w:rPr>
                <w:b/>
                <w:sz w:val="19"/>
              </w:rPr>
              <w:t>Effect if lowered</w:t>
            </w:r>
          </w:p>
        </w:tc>
      </w:tr>
      <w:tr>
        <w:tc>
          <w:tcPr>
            <w:tcW w:type="dxa" w:w="2268"/>
          </w:tcPr>
          <w:p>
            <w:pPr>
              <w:spacing w:after="40" w:before="40"/>
            </w:pPr>
            <w:r/>
            <w:r>
              <w:rPr>
                <w:rFonts w:ascii="Consolas" w:hAnsi="Consolas"/>
                <w:sz w:val="17"/>
              </w:rPr>
              <w:t>aged_after_days</w:t>
            </w:r>
          </w:p>
        </w:tc>
        <w:tc>
          <w:tcPr>
            <w:tcW w:type="dxa" w:w="907"/>
          </w:tcPr>
          <w:p>
            <w:pPr>
              <w:spacing w:after="40" w:before="40"/>
            </w:pPr>
            <w:r/>
            <w:r>
              <w:rPr>
                <w:sz w:val="19"/>
              </w:rPr>
              <w:t>5</w:t>
            </w:r>
          </w:p>
        </w:tc>
        <w:tc>
          <w:tcPr>
            <w:tcW w:type="dxa" w:w="3061"/>
          </w:tcPr>
          <w:p>
            <w:pPr>
              <w:spacing w:after="40" w:before="40"/>
            </w:pPr>
            <w:r/>
            <w:r>
              <w:rPr>
                <w:sz w:val="19"/>
              </w:rPr>
              <w:t>Fewer tickets reviewed, risk of missing some</w:t>
            </w:r>
          </w:p>
        </w:tc>
        <w:tc>
          <w:tcPr>
            <w:tcW w:type="dxa" w:w="3061"/>
          </w:tcPr>
          <w:p>
            <w:pPr>
              <w:spacing w:after="40" w:before="40"/>
            </w:pPr>
            <w:r/>
            <w:r>
              <w:rPr>
                <w:sz w:val="19"/>
              </w:rPr>
              <w:t>More tickets, more noise and cost</w:t>
            </w:r>
          </w:p>
        </w:tc>
      </w:tr>
      <w:tr>
        <w:tc>
          <w:tcPr>
            <w:tcW w:type="dxa" w:w="2268"/>
          </w:tcPr>
          <w:p>
            <w:pPr>
              <w:spacing w:after="40" w:before="40"/>
            </w:pPr>
            <w:r/>
            <w:r>
              <w:rPr>
                <w:rFonts w:ascii="Consolas" w:hAnsi="Consolas"/>
                <w:sz w:val="17"/>
              </w:rPr>
              <w:t>inactivity_days</w:t>
            </w:r>
          </w:p>
        </w:tc>
        <w:tc>
          <w:tcPr>
            <w:tcW w:type="dxa" w:w="907"/>
          </w:tcPr>
          <w:p>
            <w:pPr>
              <w:spacing w:after="40" w:before="40"/>
            </w:pPr>
            <w:r/>
            <w:r>
              <w:rPr>
                <w:sz w:val="19"/>
              </w:rPr>
              <w:t>2</w:t>
            </w:r>
          </w:p>
        </w:tc>
        <w:tc>
          <w:tcPr>
            <w:tcW w:type="dxa" w:w="3061"/>
          </w:tcPr>
          <w:p>
            <w:pPr>
              <w:spacing w:after="40" w:before="40"/>
            </w:pPr>
            <w:r/>
            <w:r>
              <w:rPr>
                <w:sz w:val="19"/>
              </w:rPr>
              <w:t>Fewer "stale" flags</w:t>
            </w:r>
          </w:p>
        </w:tc>
        <w:tc>
          <w:tcPr>
            <w:tcW w:type="dxa" w:w="3061"/>
          </w:tcPr>
          <w:p>
            <w:pPr>
              <w:spacing w:after="40" w:before="40"/>
            </w:pPr>
            <w:r/>
            <w:r>
              <w:rPr>
                <w:sz w:val="19"/>
              </w:rPr>
              <w:t>More stale flags</w:t>
            </w:r>
          </w:p>
        </w:tc>
      </w:tr>
      <w:tr>
        <w:tc>
          <w:tcPr>
            <w:tcW w:type="dxa" w:w="2268"/>
          </w:tcPr>
          <w:p>
            <w:pPr>
              <w:spacing w:after="40" w:before="40"/>
            </w:pPr>
            <w:r/>
            <w:r>
              <w:rPr>
                <w:rFonts w:ascii="Consolas" w:hAnsi="Consolas"/>
                <w:sz w:val="17"/>
              </w:rPr>
              <w:t>prolonged_inactivity_days</w:t>
            </w:r>
          </w:p>
        </w:tc>
        <w:tc>
          <w:tcPr>
            <w:tcW w:type="dxa" w:w="907"/>
          </w:tcPr>
          <w:p>
            <w:pPr>
              <w:spacing w:after="40" w:before="40"/>
            </w:pPr>
            <w:r/>
            <w:r>
              <w:rPr>
                <w:sz w:val="19"/>
              </w:rPr>
              <w:t>4</w:t>
            </w:r>
          </w:p>
        </w:tc>
        <w:tc>
          <w:tcPr>
            <w:tcW w:type="dxa" w:w="3061"/>
          </w:tcPr>
          <w:p>
            <w:pPr>
              <w:spacing w:after="40" w:before="40"/>
            </w:pPr>
            <w:r/>
            <w:r>
              <w:rPr>
                <w:sz w:val="19"/>
              </w:rPr>
              <w:t>Fewer critical flags; also flattens the inactivity-duration score curve</w:t>
            </w:r>
          </w:p>
        </w:tc>
        <w:tc>
          <w:tcPr>
            <w:tcW w:type="dxa" w:w="3061"/>
          </w:tcPr>
          <w:p>
            <w:pPr>
              <w:spacing w:after="40" w:before="40"/>
            </w:pPr>
            <w:r/>
            <w:r>
              <w:rPr>
                <w:sz w:val="19"/>
              </w:rPr>
              <w:t>More critical flags</w:t>
            </w:r>
          </w:p>
        </w:tc>
      </w:tr>
      <w:tr>
        <w:tc>
          <w:tcPr>
            <w:tcW w:type="dxa" w:w="2268"/>
          </w:tcPr>
          <w:p>
            <w:pPr>
              <w:spacing w:after="40" w:before="40"/>
            </w:pPr>
            <w:r/>
            <w:r>
              <w:rPr>
                <w:rFonts w:ascii="Consolas" w:hAnsi="Consolas"/>
                <w:sz w:val="17"/>
              </w:rPr>
              <w:t>sla_risk_pct</w:t>
            </w:r>
          </w:p>
        </w:tc>
        <w:tc>
          <w:tcPr>
            <w:tcW w:type="dxa" w:w="907"/>
          </w:tcPr>
          <w:p>
            <w:pPr>
              <w:spacing w:after="40" w:before="40"/>
            </w:pPr>
            <w:r/>
            <w:r>
              <w:rPr>
                <w:sz w:val="19"/>
              </w:rPr>
              <w:t>75</w:t>
            </w:r>
          </w:p>
        </w:tc>
        <w:tc>
          <w:tcPr>
            <w:tcW w:type="dxa" w:w="3061"/>
          </w:tcPr>
          <w:p>
            <w:pPr>
              <w:spacing w:after="40" w:before="40"/>
            </w:pPr>
            <w:r/>
            <w:r>
              <w:rPr>
                <w:sz w:val="19"/>
              </w:rPr>
              <w:t>Later SLA warnings</w:t>
            </w:r>
          </w:p>
        </w:tc>
        <w:tc>
          <w:tcPr>
            <w:tcW w:type="dxa" w:w="3061"/>
          </w:tcPr>
          <w:p>
            <w:pPr>
              <w:spacing w:after="40" w:before="40"/>
            </w:pPr>
            <w:r/>
            <w:r>
              <w:rPr>
                <w:sz w:val="19"/>
              </w:rPr>
              <w:t>Earlier warnings, more alerts</w:t>
            </w:r>
          </w:p>
        </w:tc>
      </w:tr>
      <w:tr>
        <w:tc>
          <w:tcPr>
            <w:tcW w:type="dxa" w:w="2268"/>
          </w:tcPr>
          <w:p>
            <w:pPr>
              <w:spacing w:after="40" w:before="40"/>
            </w:pPr>
            <w:r/>
            <w:r>
              <w:rPr>
                <w:rFonts w:ascii="Consolas" w:hAnsi="Consolas"/>
                <w:sz w:val="17"/>
              </w:rPr>
              <w:t>closure_followup_count</w:t>
            </w:r>
          </w:p>
        </w:tc>
        <w:tc>
          <w:tcPr>
            <w:tcW w:type="dxa" w:w="907"/>
          </w:tcPr>
          <w:p>
            <w:pPr>
              <w:spacing w:after="40" w:before="40"/>
            </w:pPr>
            <w:r/>
            <w:r>
              <w:rPr>
                <w:sz w:val="19"/>
              </w:rPr>
              <w:t>3</w:t>
            </w:r>
          </w:p>
        </w:tc>
        <w:tc>
          <w:tcPr>
            <w:tcW w:type="dxa" w:w="3061"/>
          </w:tcPr>
          <w:p>
            <w:pPr>
              <w:spacing w:after="40" w:before="40"/>
            </w:pPr>
            <w:r/>
            <w:r>
              <w:rPr>
                <w:sz w:val="19"/>
              </w:rPr>
              <w:t>Stricter closure policy</w:t>
            </w:r>
          </w:p>
        </w:tc>
        <w:tc>
          <w:tcPr>
            <w:tcW w:type="dxa" w:w="3061"/>
          </w:tcPr>
          <w:p>
            <w:pPr>
              <w:spacing w:after="40" w:before="40"/>
            </w:pPr>
            <w:r/>
            <w:r>
              <w:rPr>
                <w:sz w:val="19"/>
              </w:rPr>
              <w:t>Tickets proposed for closure sooner</w:t>
            </w:r>
          </w:p>
        </w:tc>
      </w:tr>
      <w:tr>
        <w:tc>
          <w:tcPr>
            <w:tcW w:type="dxa" w:w="2268"/>
          </w:tcPr>
          <w:p>
            <w:pPr>
              <w:spacing w:after="40" w:before="40"/>
            </w:pPr>
            <w:r/>
            <w:r>
              <w:rPr>
                <w:rFonts w:ascii="Consolas" w:hAnsi="Consolas"/>
                <w:sz w:val="17"/>
              </w:rPr>
              <w:t>closure_silence_days</w:t>
            </w:r>
          </w:p>
        </w:tc>
        <w:tc>
          <w:tcPr>
            <w:tcW w:type="dxa" w:w="907"/>
          </w:tcPr>
          <w:p>
            <w:pPr>
              <w:spacing w:after="40" w:before="40"/>
            </w:pPr>
            <w:r/>
            <w:r>
              <w:rPr>
                <w:sz w:val="19"/>
              </w:rPr>
              <w:t>5</w:t>
            </w:r>
          </w:p>
        </w:tc>
        <w:tc>
          <w:tcPr>
            <w:tcW w:type="dxa" w:w="3061"/>
          </w:tcPr>
          <w:p>
            <w:pPr>
              <w:spacing w:after="40" w:before="40"/>
            </w:pPr>
            <w:r/>
            <w:r>
              <w:rPr>
                <w:sz w:val="19"/>
              </w:rPr>
              <w:t>Longer wait before proposing closure</w:t>
            </w:r>
          </w:p>
        </w:tc>
        <w:tc>
          <w:tcPr>
            <w:tcW w:type="dxa" w:w="3061"/>
          </w:tcPr>
          <w:p>
            <w:pPr>
              <w:spacing w:after="40" w:before="40"/>
            </w:pPr>
            <w:r/>
            <w:r>
              <w:rPr>
                <w:sz w:val="19"/>
              </w:rPr>
              <w:t>Faster closure proposals</w:t>
            </w:r>
          </w:p>
        </w:tc>
      </w:tr>
      <w:tr>
        <w:tc>
          <w:tcPr>
            <w:tcW w:type="dxa" w:w="2268"/>
          </w:tcPr>
          <w:p>
            <w:pPr>
              <w:spacing w:after="40" w:before="40"/>
            </w:pPr>
            <w:r/>
            <w:r>
              <w:rPr>
                <w:rFonts w:ascii="Consolas" w:hAnsi="Consolas"/>
                <w:sz w:val="17"/>
              </w:rPr>
              <w:t>digest_max_tickets_per_agent</w:t>
            </w:r>
          </w:p>
        </w:tc>
        <w:tc>
          <w:tcPr>
            <w:tcW w:type="dxa" w:w="907"/>
          </w:tcPr>
          <w:p>
            <w:pPr>
              <w:spacing w:after="40" w:before="40"/>
            </w:pPr>
            <w:r/>
            <w:r>
              <w:rPr>
                <w:sz w:val="19"/>
              </w:rPr>
              <w:t>25</w:t>
            </w:r>
          </w:p>
        </w:tc>
        <w:tc>
          <w:tcPr>
            <w:tcW w:type="dxa" w:w="3061"/>
          </w:tcPr>
          <w:p>
            <w:pPr>
              <w:spacing w:after="40" w:before="40"/>
            </w:pPr>
            <w:r/>
            <w:r>
              <w:rPr>
                <w:sz w:val="19"/>
              </w:rPr>
              <w:t>Longer emails</w:t>
            </w:r>
          </w:p>
        </w:tc>
        <w:tc>
          <w:tcPr>
            <w:tcW w:type="dxa" w:w="3061"/>
          </w:tcPr>
          <w:p>
            <w:pPr>
              <w:spacing w:after="40" w:before="40"/>
            </w:pPr>
            <w:r/>
            <w:r>
              <w:rPr>
                <w:sz w:val="19"/>
              </w:rPr>
              <w:t>Shorter emails; the remainder is on the board</w:t>
            </w:r>
          </w:p>
        </w:tc>
      </w:tr>
    </w:tbl>
    <w:p>
      <w:pPr>
        <w:spacing w:after="80"/>
      </w:pPr>
    </w:p>
    <w:p>
      <w:pPr>
        <w:pStyle w:val="Heading3"/>
      </w:pPr>
      <w:r>
        <w:t>scheduler.digests — one entry per region</w:t>
      </w:r>
    </w:p>
    <w:p>
      <w:r>
        <w:rPr>
          <w:b w:val="0"/>
          <w:i w:val="0"/>
          <w:sz w:val="21"/>
        </w:rPr>
        <w:t>Your caller base spans the UK, the United States and China, so one 07:30 digest cannot serve everyone. Add an entry per timezone:</w:t>
      </w:r>
    </w:p>
    <w:p>
      <w:pPr>
        <w:spacing w:after="0" w:before="120" w:line="240" w:lineRule="auto"/>
        <w:ind w:left="170"/>
        <w:shd w:val="clear" w:color="auto" w:fill="F4F4F1"/>
      </w:pPr>
      <w:r>
        <w:rPr>
          <w:rFonts w:ascii="Consolas" w:hAnsi="Consolas"/>
          <w:color w:val="0B0B0B"/>
          <w:sz w:val="17"/>
        </w:rPr>
        <w:t>"digests": [</w:t>
      </w:r>
    </w:p>
    <w:p>
      <w:pPr>
        <w:spacing w:after="0" w:before="0" w:line="240" w:lineRule="auto"/>
        <w:ind w:left="170"/>
        <w:shd w:val="clear" w:color="auto" w:fill="F4F4F1"/>
      </w:pPr>
      <w:r>
        <w:rPr>
          <w:rFonts w:ascii="Consolas" w:hAnsi="Consolas"/>
          <w:color w:val="0B0B0B"/>
          <w:sz w:val="17"/>
        </w:rPr>
        <w:t xml:space="preserve">    { "name": "emea",  "cron": "30 7 * * 1-5", "timezone": "Europe/London",</w:t>
      </w:r>
    </w:p>
    <w:p>
      <w:pPr>
        <w:spacing w:after="0" w:before="0" w:line="240" w:lineRule="auto"/>
        <w:ind w:left="170"/>
        <w:shd w:val="clear" w:color="auto" w:fill="F4F4F1"/>
      </w:pPr>
      <w:r>
        <w:rPr>
          <w:rFonts w:ascii="Consolas" w:hAnsi="Consolas"/>
          <w:color w:val="0B0B0B"/>
          <w:sz w:val="17"/>
        </w:rPr>
        <w:t xml:space="preserve">      "assignment_groups": [] },</w:t>
      </w:r>
    </w:p>
    <w:p>
      <w:pPr>
        <w:spacing w:after="0" w:before="0" w:line="240" w:lineRule="auto"/>
        <w:ind w:left="170"/>
        <w:shd w:val="clear" w:color="auto" w:fill="F4F4F1"/>
      </w:pPr>
      <w:r>
        <w:rPr>
          <w:rFonts w:ascii="Consolas" w:hAnsi="Consolas"/>
          <w:color w:val="0B0B0B"/>
          <w:sz w:val="17"/>
        </w:rPr>
        <w:t xml:space="preserve">    { "name": "amer",  "cron": "30 7 * * 1-5", "timezone": "America/Chicago",</w:t>
      </w:r>
    </w:p>
    <w:p>
      <w:pPr>
        <w:spacing w:after="0" w:before="0" w:line="240" w:lineRule="auto"/>
        <w:ind w:left="170"/>
        <w:shd w:val="clear" w:color="auto" w:fill="F4F4F1"/>
      </w:pPr>
      <w:r>
        <w:rPr>
          <w:rFonts w:ascii="Consolas" w:hAnsi="Consolas"/>
          <w:color w:val="0B0B0B"/>
          <w:sz w:val="17"/>
        </w:rPr>
        <w:t xml:space="preserve">      "assignment_groups": [] },</w:t>
      </w:r>
    </w:p>
    <w:p>
      <w:pPr>
        <w:spacing w:after="0" w:before="0" w:line="240" w:lineRule="auto"/>
        <w:ind w:left="170"/>
        <w:shd w:val="clear" w:color="auto" w:fill="F4F4F1"/>
      </w:pPr>
      <w:r>
        <w:rPr>
          <w:rFonts w:ascii="Consolas" w:hAnsi="Consolas"/>
          <w:color w:val="0B0B0B"/>
          <w:sz w:val="17"/>
        </w:rPr>
        <w:t xml:space="preserve">    { "name": "apac",  "cron": "30 8 * * 1-5", "timezone": "Asia/Shanghai",</w:t>
      </w:r>
    </w:p>
    <w:p>
      <w:pPr>
        <w:spacing w:after="0" w:before="0" w:line="240" w:lineRule="auto"/>
        <w:ind w:left="170"/>
        <w:shd w:val="clear" w:color="auto" w:fill="F4F4F1"/>
      </w:pPr>
      <w:r>
        <w:rPr>
          <w:rFonts w:ascii="Consolas" w:hAnsi="Consolas"/>
          <w:color w:val="0B0B0B"/>
          <w:sz w:val="17"/>
        </w:rPr>
        <w:t xml:space="preserve">      "assignment_groups": [] }</w:t>
      </w:r>
    </w:p>
    <w:p>
      <w:pPr>
        <w:spacing w:after="0" w:before="0" w:line="240" w:lineRule="auto"/>
        <w:ind w:left="170"/>
        <w:shd w:val="clear" w:color="auto" w:fill="F4F4F1"/>
      </w:pPr>
      <w:r>
        <w:rPr>
          <w:rFonts w:ascii="Consolas" w:hAnsi="Consolas"/>
          <w:color w:val="0B0B0B"/>
          <w:sz w:val="17"/>
        </w:rPr>
        <w:t>]</w:t>
      </w:r>
    </w:p>
    <w:p>
      <w:pPr>
        <w:spacing w:after="120" w:before="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Each digest entry runs the full pipeline.  </w:t>
      </w:r>
      <w:r>
        <w:rPr>
          <w:color w:val="52514E"/>
          <w:sz w:val="20"/>
        </w:rPr>
        <w:t>A digest job performs a full sync, a signal refresh and a recommendation pass before sending. Three regional digests therefore mean three full passes per day. That is usually fine, but stagger the cron times rather than firing them simultaneously.</w:t>
      </w:r>
    </w:p>
    <w:p>
      <w:pPr>
        <w:pStyle w:val="Heading3"/>
      </w:pPr>
      <w:r>
        <w:t>runtime</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814"/>
            <w:shd w:val="clear" w:color="auto" w:fill="E8E8E3"/>
          </w:tcPr>
          <w:p>
            <w:pPr>
              <w:spacing w:after="40" w:before="40"/>
            </w:pPr>
            <w:r/>
            <w:r>
              <w:rPr>
                <w:b/>
                <w:sz w:val="19"/>
              </w:rPr>
              <w:t>Key</w:t>
            </w:r>
          </w:p>
        </w:tc>
        <w:tc>
          <w:tcPr>
            <w:tcW w:type="dxa" w:w="1020"/>
            <w:shd w:val="clear" w:color="auto" w:fill="E8E8E3"/>
          </w:tcPr>
          <w:p>
            <w:pPr>
              <w:spacing w:after="40" w:before="40"/>
            </w:pPr>
            <w:r/>
            <w:r>
              <w:rPr>
                <w:b/>
                <w:sz w:val="19"/>
              </w:rPr>
              <w:t>Default</w:t>
            </w:r>
          </w:p>
        </w:tc>
        <w:tc>
          <w:tcPr>
            <w:tcW w:type="dxa" w:w="6463"/>
            <w:shd w:val="clear" w:color="auto" w:fill="E8E8E3"/>
          </w:tcPr>
          <w:p>
            <w:pPr>
              <w:spacing w:after="40" w:before="40"/>
            </w:pPr>
            <w:r/>
            <w:r>
              <w:rPr>
                <w:b/>
                <w:sz w:val="19"/>
              </w:rPr>
              <w:t>Meaning</w:t>
            </w:r>
          </w:p>
        </w:tc>
      </w:tr>
      <w:tr>
        <w:tc>
          <w:tcPr>
            <w:tcW w:type="dxa" w:w="1814"/>
          </w:tcPr>
          <w:p>
            <w:pPr>
              <w:spacing w:after="40" w:before="40"/>
            </w:pPr>
            <w:r/>
            <w:r>
              <w:rPr>
                <w:rFonts w:ascii="Consolas" w:hAnsi="Consolas"/>
                <w:sz w:val="17"/>
              </w:rPr>
              <w:t>shadow_mode</w:t>
            </w:r>
          </w:p>
        </w:tc>
        <w:tc>
          <w:tcPr>
            <w:tcW w:type="dxa" w:w="1020"/>
          </w:tcPr>
          <w:p>
            <w:pPr>
              <w:spacing w:after="40" w:before="40"/>
            </w:pPr>
            <w:r/>
            <w:r>
              <w:rPr>
                <w:sz w:val="19"/>
              </w:rPr>
              <w:t>true</w:t>
            </w:r>
          </w:p>
        </w:tc>
        <w:tc>
          <w:tcPr>
            <w:tcW w:type="dxa" w:w="6463"/>
          </w:tcPr>
          <w:p>
            <w:pPr>
              <w:spacing w:after="40" w:before="40"/>
            </w:pPr>
            <w:r/>
            <w:r>
              <w:rPr>
                <w:sz w:val="19"/>
              </w:rPr>
              <w:t>Everything is computed, stored and rendered, but NO mail is sent. Delivery attempts are logged to digest_run with status SUPPRESSED</w:t>
            </w:r>
          </w:p>
        </w:tc>
      </w:tr>
      <w:tr>
        <w:tc>
          <w:tcPr>
            <w:tcW w:type="dxa" w:w="1814"/>
          </w:tcPr>
          <w:p>
            <w:pPr>
              <w:spacing w:after="40" w:before="40"/>
            </w:pPr>
            <w:r/>
            <w:r>
              <w:rPr>
                <w:rFonts w:ascii="Consolas" w:hAnsi="Consolas"/>
                <w:sz w:val="17"/>
              </w:rPr>
              <w:t>log_level</w:t>
            </w:r>
          </w:p>
        </w:tc>
        <w:tc>
          <w:tcPr>
            <w:tcW w:type="dxa" w:w="1020"/>
          </w:tcPr>
          <w:p>
            <w:pPr>
              <w:spacing w:after="40" w:before="40"/>
            </w:pPr>
            <w:r/>
            <w:r>
              <w:rPr>
                <w:sz w:val="19"/>
              </w:rPr>
              <w:t>INFO</w:t>
            </w:r>
          </w:p>
        </w:tc>
        <w:tc>
          <w:tcPr>
            <w:tcW w:type="dxa" w:w="6463"/>
          </w:tcPr>
          <w:p>
            <w:pPr>
              <w:spacing w:after="40" w:before="40"/>
            </w:pPr>
            <w:r/>
            <w:r>
              <w:rPr>
                <w:sz w:val="19"/>
              </w:rPr>
              <w:t>DEBUG is very verbose; use it only while diagnosing</w:t>
            </w:r>
          </w:p>
        </w:tc>
      </w:tr>
      <w:tr>
        <w:tc>
          <w:tcPr>
            <w:tcW w:type="dxa" w:w="1814"/>
          </w:tcPr>
          <w:p>
            <w:pPr>
              <w:spacing w:after="40" w:before="40"/>
            </w:pPr>
            <w:r/>
            <w:r>
              <w:rPr>
                <w:rFonts w:ascii="Consolas" w:hAnsi="Consolas"/>
                <w:sz w:val="17"/>
              </w:rPr>
              <w:t>log_dir</w:t>
            </w:r>
          </w:p>
        </w:tc>
        <w:tc>
          <w:tcPr>
            <w:tcW w:type="dxa" w:w="1020"/>
          </w:tcPr>
          <w:p>
            <w:pPr>
              <w:spacing w:after="40" w:before="40"/>
            </w:pPr>
            <w:r/>
            <w:r>
              <w:rPr>
                <w:sz w:val="19"/>
              </w:rPr>
              <w:t>logs</w:t>
            </w:r>
          </w:p>
        </w:tc>
        <w:tc>
          <w:tcPr>
            <w:tcW w:type="dxa" w:w="6463"/>
          </w:tcPr>
          <w:p>
            <w:pPr>
              <w:spacing w:after="40" w:before="40"/>
            </w:pPr>
            <w:r/>
            <w:r>
              <w:rPr>
                <w:sz w:val="19"/>
              </w:rPr>
              <w:t>Rotated daily, 30 days retained</w:t>
            </w:r>
          </w:p>
        </w:tc>
      </w:tr>
      <w:tr>
        <w:tc>
          <w:tcPr>
            <w:tcW w:type="dxa" w:w="1814"/>
          </w:tcPr>
          <w:p>
            <w:pPr>
              <w:spacing w:after="40" w:before="40"/>
            </w:pPr>
            <w:r/>
            <w:r>
              <w:rPr>
                <w:rFonts w:ascii="Consolas" w:hAnsi="Consolas"/>
                <w:sz w:val="17"/>
              </w:rPr>
              <w:t>redact_before_llm</w:t>
            </w:r>
          </w:p>
        </w:tc>
        <w:tc>
          <w:tcPr>
            <w:tcW w:type="dxa" w:w="1020"/>
          </w:tcPr>
          <w:p>
            <w:pPr>
              <w:spacing w:after="40" w:before="40"/>
            </w:pPr>
            <w:r/>
            <w:r>
              <w:rPr>
                <w:sz w:val="19"/>
              </w:rPr>
              <w:t>true</w:t>
            </w:r>
          </w:p>
        </w:tc>
        <w:tc>
          <w:tcPr>
            <w:tcW w:type="dxa" w:w="6463"/>
          </w:tcPr>
          <w:p>
            <w:pPr>
              <w:spacing w:after="40" w:before="40"/>
            </w:pPr>
            <w:r/>
            <w:r>
              <w:rPr>
                <w:sz w:val="19"/>
              </w:rPr>
              <w:t>Masks phone numbers, emails, card/SSN patterns, API keys and password assignments before any text reaches Azure. Leave enabled</w:t>
            </w:r>
          </w:p>
        </w:tc>
      </w:tr>
    </w:tbl>
    <w:p>
      <w:pPr>
        <w:spacing w:after="80"/>
      </w:pPr>
    </w:p>
    <w:p>
      <w:pPr>
        <w:pStyle w:val="Heading2"/>
      </w:pPr>
      <w:r>
        <w:t>11.4 Validate the JSON</w:t>
      </w:r>
    </w:p>
    <w:p>
      <w:pPr>
        <w:spacing w:after="0" w:before="120" w:line="240" w:lineRule="auto"/>
        <w:ind w:left="170"/>
        <w:shd w:val="clear" w:color="auto" w:fill="F4F4F1"/>
      </w:pPr>
      <w:r>
        <w:rPr>
          <w:rFonts w:ascii="Consolas" w:hAnsi="Consolas"/>
          <w:color w:val="0B0B0B"/>
          <w:sz w:val="17"/>
        </w:rPr>
        <w:t>python3 -m json.tool /genai/etc/scripts/aged_ticket_advisor/config/conf.json &gt; /dev/null \</w:t>
      </w:r>
    </w:p>
    <w:p>
      <w:pPr>
        <w:spacing w:after="0" w:before="0" w:line="240" w:lineRule="auto"/>
        <w:ind w:left="170"/>
        <w:shd w:val="clear" w:color="auto" w:fill="F4F4F1"/>
      </w:pPr>
      <w:r>
        <w:rPr>
          <w:rFonts w:ascii="Consolas" w:hAnsi="Consolas"/>
          <w:color w:val="0B0B0B"/>
          <w:sz w:val="17"/>
        </w:rPr>
        <w:t xml:space="preserve">  &amp;&amp; echo 'conf.json is valid JSON'</w:t>
      </w:r>
    </w:p>
    <w:p>
      <w:pPr>
        <w:spacing w:after="120" w:before="0"/>
      </w:pPr>
    </w:p>
    <w:p>
      <w:r>
        <w:br w:type="page"/>
      </w:r>
    </w:p>
    <w:p>
      <w:pPr>
        <w:pStyle w:val="Heading1"/>
      </w:pPr>
      <w:r>
        <w:t>12. Step 10 — Verification with run.py doctor</w:t>
      </w:r>
    </w:p>
    <w:p>
      <w:r>
        <w:rPr>
          <w:b w:val="0"/>
          <w:i w:val="0"/>
          <w:sz w:val="21"/>
        </w:rPr>
        <w:t>The doctor command checks every external dependency in one pass and exits non-zero on any failure. Run it now, before attempting a real pipeline run.</w:t>
      </w:r>
    </w:p>
    <w:p>
      <w:pPr>
        <w:spacing w:after="0" w:before="120" w:line="240" w:lineRule="auto"/>
        <w:ind w:left="170"/>
        <w:shd w:val="clear" w:color="auto" w:fill="F4F4F1"/>
      </w:pPr>
      <w:r>
        <w:rPr>
          <w:rFonts w:ascii="Consolas" w:hAnsi="Consolas"/>
          <w:color w:val="0B0B0B"/>
          <w:sz w:val="17"/>
        </w:rPr>
        <w:t>source /genai/etc/scripts/genai_venv_1/bin/activate</w:t>
      </w:r>
    </w:p>
    <w:p>
      <w:pPr>
        <w:spacing w:after="0" w:before="0" w:line="240" w:lineRule="auto"/>
        <w:ind w:left="170"/>
        <w:shd w:val="clear" w:color="auto" w:fill="F4F4F1"/>
      </w:pPr>
      <w:r>
        <w:rPr>
          <w:rFonts w:ascii="Consolas" w:hAnsi="Consolas"/>
          <w:color w:val="0B0B0B"/>
          <w:sz w:val="17"/>
        </w:rPr>
        <w:t>cd /genai/etc/scripts/aged_ticket_advisor</w:t>
      </w:r>
    </w:p>
    <w:p>
      <w:pPr>
        <w:spacing w:after="0" w:before="0" w:line="240" w:lineRule="auto"/>
        <w:ind w:left="170"/>
        <w:shd w:val="clear" w:color="auto" w:fill="F4F4F1"/>
      </w:pPr>
      <w:r>
        <w:rPr>
          <w:rFonts w:ascii="Consolas" w:hAnsi="Consolas"/>
          <w:color w:val="0B0B0B"/>
          <w:sz w:val="17"/>
        </w:rPr>
        <w:t>python run.py doctor</w:t>
      </w:r>
    </w:p>
    <w:p>
      <w:pPr>
        <w:spacing w:after="120" w:before="0"/>
      </w:pPr>
    </w:p>
    <w:p>
      <w:r>
        <w:rPr>
          <w:b w:val="0"/>
          <w:i w:val="0"/>
          <w:sz w:val="21"/>
        </w:rPr>
        <w:t>Expected output on a correctly configured system:</w:t>
      </w:r>
    </w:p>
    <w:p>
      <w:pPr>
        <w:spacing w:after="0" w:before="120" w:line="240" w:lineRule="auto"/>
        <w:ind w:left="170"/>
        <w:shd w:val="clear" w:color="auto" w:fill="F4F4F1"/>
      </w:pPr>
      <w:r>
        <w:rPr>
          <w:rFonts w:ascii="Consolas" w:hAnsi="Consolas"/>
          <w:color w:val="0B0B0B"/>
          <w:sz w:val="17"/>
        </w:rPr>
        <w:t>PASS  config                loaded /genai/etc/scripts/aged_ticket_advisor/config/conf.json</w:t>
      </w:r>
    </w:p>
    <w:p>
      <w:pPr>
        <w:spacing w:after="0" w:before="0" w:line="240" w:lineRule="auto"/>
        <w:ind w:left="170"/>
        <w:shd w:val="clear" w:color="auto" w:fill="F4F4F1"/>
      </w:pPr>
      <w:r>
        <w:rPr>
          <w:rFonts w:ascii="Consolas" w:hAnsi="Consolas"/>
          <w:color w:val="0B0B0B"/>
          <w:sz w:val="17"/>
        </w:rPr>
        <w:t>PASS  vault                 auth=approle, token expires in 1.0h, auto-renewal active</w:t>
      </w:r>
    </w:p>
    <w:p>
      <w:pPr>
        <w:spacing w:after="0" w:before="0" w:line="240" w:lineRule="auto"/>
        <w:ind w:left="170"/>
        <w:shd w:val="clear" w:color="auto" w:fill="F4F4F1"/>
      </w:pPr>
      <w:r>
        <w:rPr>
          <w:rFonts w:ascii="Consolas" w:hAnsi="Consolas"/>
          <w:color w:val="0B0B0B"/>
          <w:sz w:val="17"/>
        </w:rPr>
        <w:t>PASS  database              0 tracked tickets</w:t>
      </w:r>
    </w:p>
    <w:p>
      <w:pPr>
        <w:spacing w:after="0" w:before="0" w:line="240" w:lineRule="auto"/>
        <w:ind w:left="170"/>
        <w:shd w:val="clear" w:color="auto" w:fill="F4F4F1"/>
      </w:pPr>
      <w:r>
        <w:rPr>
          <w:rFonts w:ascii="Consolas" w:hAnsi="Consolas"/>
          <w:color w:val="0B0B0B"/>
          <w:sz w:val="17"/>
        </w:rPr>
        <w:t>PASS  servicenow            137 aged open</w:t>
      </w:r>
    </w:p>
    <w:p>
      <w:pPr>
        <w:spacing w:after="0" w:before="0" w:line="240" w:lineRule="auto"/>
        <w:ind w:left="170"/>
        <w:shd w:val="clear" w:color="auto" w:fill="F4F4F1"/>
      </w:pPr>
      <w:r>
        <w:rPr>
          <w:rFonts w:ascii="Consolas" w:hAnsi="Consolas"/>
          <w:color w:val="0B0B0B"/>
          <w:sz w:val="17"/>
        </w:rPr>
        <w:t>PASS  llm                   reachable (gpt-4o)</w:t>
      </w:r>
    </w:p>
    <w:p>
      <w:pPr>
        <w:spacing w:after="0" w:before="0" w:line="240" w:lineRule="auto"/>
        <w:ind w:left="170"/>
        <w:shd w:val="clear" w:color="auto" w:fill="F4F4F1"/>
      </w:pPr>
      <w:r>
        <w:rPr>
          <w:rFonts w:ascii="Consolas" w:hAnsi="Consolas"/>
          <w:color w:val="0B0B0B"/>
          <w:sz w:val="17"/>
        </w:rPr>
        <w:t>PASS  vector index          0 incidents, 0 KB articles</w:t>
      </w:r>
    </w:p>
    <w:p>
      <w:pPr>
        <w:spacing w:after="0" w:before="0" w:line="240" w:lineRule="auto"/>
        <w:ind w:left="170"/>
        <w:shd w:val="clear" w:color="auto" w:fill="F4F4F1"/>
      </w:pPr>
      <w:r>
        <w:rPr>
          <w:rFonts w:ascii="Consolas" w:hAnsi="Consolas"/>
          <w:color w:val="0B0B0B"/>
          <w:sz w:val="17"/>
        </w:rPr>
        <w:t>PASS  users                 0 active</w:t>
      </w:r>
    </w:p>
    <w:p>
      <w:pPr>
        <w:spacing w:after="0" w:before="0" w:line="240" w:lineRule="auto"/>
        <w:ind w:left="170"/>
        <w:shd w:val="clear" w:color="auto" w:fill="F4F4F1"/>
      </w:pPr>
      <w:r>
        <w:rPr>
          <w:rFonts w:ascii="Consolas" w:hAnsi="Consolas"/>
          <w:color w:val="0B0B0B"/>
          <w:sz w:val="17"/>
        </w:rPr>
        <w:t>INFO  audit database link   disabled (coaching rollup will be omitted)</w:t>
      </w:r>
    </w:p>
    <w:p>
      <w:pPr>
        <w:spacing w:after="0" w:before="0" w:line="240" w:lineRule="auto"/>
        <w:ind w:left="170"/>
        <w:shd w:val="clear" w:color="auto" w:fill="F4F4F1"/>
      </w:pPr>
      <w:r>
        <w:rPr>
          <w:rFonts w:ascii="Consolas" w:hAnsi="Consolas"/>
          <w:color w:val="0B0B0B"/>
          <w:sz w:val="17"/>
        </w:rPr>
        <w:t>INFO  shadow mode           ON - no mail will be sent</w:t>
      </w:r>
    </w:p>
    <w:p>
      <w:pPr>
        <w:spacing w:after="120" w:before="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006300"/>
          <w:sz w:val="20"/>
        </w:rPr>
        <w:t xml:space="preserve">Zero counts are expected here.  </w:t>
      </w:r>
      <w:r>
        <w:rPr>
          <w:color w:val="52514E"/>
          <w:sz w:val="20"/>
        </w:rPr>
        <w:t>Nothing has been synced, indexed or created yet. What matters is that every line says PASS. The counts become meaningful after Sections 13 to 15.</w:t>
      </w:r>
    </w:p>
    <w:p>
      <w:r>
        <w:rPr>
          <w:b w:val="0"/>
          <w:i w:val="0"/>
          <w:sz w:val="21"/>
        </w:rPr>
        <w:t>Then verify the SLA mapping, which doctor does not cover because it needs the definitions read from ServiceNow:</w:t>
      </w:r>
    </w:p>
    <w:p>
      <w:pPr>
        <w:spacing w:after="0" w:before="120" w:line="240" w:lineRule="auto"/>
        <w:ind w:left="170"/>
        <w:shd w:val="clear" w:color="auto" w:fill="F4F4F1"/>
      </w:pPr>
      <w:r>
        <w:rPr>
          <w:rFonts w:ascii="Consolas" w:hAnsi="Consolas"/>
          <w:color w:val="0B0B0B"/>
          <w:sz w:val="17"/>
        </w:rPr>
        <w:t>python run.py sla-map</w:t>
      </w:r>
    </w:p>
    <w:p>
      <w:pPr>
        <w:spacing w:after="120" w:before="0"/>
      </w:pPr>
    </w:p>
    <w:p>
      <w:r>
        <w:rPr>
          <w:b w:val="0"/>
          <w:i w:val="0"/>
          <w:sz w:val="21"/>
        </w:rPr>
        <w:t>Every row should show a SOURCE of config:sys_id. Anything reporting name-token or unmatched is relying on the fallback — the command prints the config line to paste, and exits non-zero on either an unmapped definition or a changed duration, so a pipeline can gate on it. Section 3.5 explains the kinds.</w:t>
      </w:r>
    </w:p>
    <w:p>
      <w:pPr>
        <w:pStyle w:val="Heading2"/>
      </w:pPr>
      <w:r>
        <w:t>12.1 Interpreting failures</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701"/>
            <w:shd w:val="clear" w:color="auto" w:fill="E8E8E3"/>
          </w:tcPr>
          <w:p>
            <w:pPr>
              <w:spacing w:after="40" w:before="40"/>
            </w:pPr>
            <w:r/>
            <w:r>
              <w:rPr>
                <w:b/>
                <w:sz w:val="19"/>
              </w:rPr>
              <w:t>Failing check</w:t>
            </w:r>
          </w:p>
        </w:tc>
        <w:tc>
          <w:tcPr>
            <w:tcW w:type="dxa" w:w="3628"/>
            <w:shd w:val="clear" w:color="auto" w:fill="E8E8E3"/>
          </w:tcPr>
          <w:p>
            <w:pPr>
              <w:spacing w:after="40" w:before="40"/>
            </w:pPr>
            <w:r/>
            <w:r>
              <w:rPr>
                <w:b/>
                <w:sz w:val="19"/>
              </w:rPr>
              <w:t>Most likely cause</w:t>
            </w:r>
          </w:p>
        </w:tc>
        <w:tc>
          <w:tcPr>
            <w:tcW w:type="dxa" w:w="3969"/>
            <w:shd w:val="clear" w:color="auto" w:fill="E8E8E3"/>
          </w:tcPr>
          <w:p>
            <w:pPr>
              <w:spacing w:after="40" w:before="40"/>
            </w:pPr>
            <w:r/>
            <w:r>
              <w:rPr>
                <w:b/>
                <w:sz w:val="19"/>
              </w:rPr>
              <w:t>Resolution</w:t>
            </w:r>
          </w:p>
        </w:tc>
      </w:tr>
      <w:tr>
        <w:tc>
          <w:tcPr>
            <w:tcW w:type="dxa" w:w="1701"/>
          </w:tcPr>
          <w:p>
            <w:pPr>
              <w:spacing w:after="40" w:before="40"/>
            </w:pPr>
            <w:r/>
            <w:r>
              <w:rPr>
                <w:rFonts w:ascii="Consolas" w:hAnsi="Consolas"/>
                <w:sz w:val="17"/>
              </w:rPr>
              <w:t>config</w:t>
            </w:r>
          </w:p>
        </w:tc>
        <w:tc>
          <w:tcPr>
            <w:tcW w:type="dxa" w:w="3628"/>
          </w:tcPr>
          <w:p>
            <w:pPr>
              <w:spacing w:after="40" w:before="40"/>
            </w:pPr>
            <w:r/>
            <w:r>
              <w:rPr>
                <w:sz w:val="19"/>
              </w:rPr>
              <w:t>conf.json missing or malformed</w:t>
            </w:r>
          </w:p>
        </w:tc>
        <w:tc>
          <w:tcPr>
            <w:tcW w:type="dxa" w:w="3969"/>
          </w:tcPr>
          <w:p>
            <w:pPr>
              <w:spacing w:after="40" w:before="40"/>
            </w:pPr>
            <w:r/>
            <w:r>
              <w:rPr>
                <w:sz w:val="19"/>
              </w:rPr>
              <w:t>Section 11.1 and 11.4</w:t>
            </w:r>
          </w:p>
        </w:tc>
      </w:tr>
      <w:tr>
        <w:tc>
          <w:tcPr>
            <w:tcW w:type="dxa" w:w="1701"/>
          </w:tcPr>
          <w:p>
            <w:pPr>
              <w:spacing w:after="40" w:before="40"/>
            </w:pPr>
            <w:r/>
            <w:r>
              <w:rPr>
                <w:rFonts w:ascii="Consolas" w:hAnsi="Consolas"/>
                <w:sz w:val="17"/>
              </w:rPr>
              <w:t>vault</w:t>
            </w:r>
          </w:p>
        </w:tc>
        <w:tc>
          <w:tcPr>
            <w:tcW w:type="dxa" w:w="3628"/>
          </w:tcPr>
          <w:p>
            <w:pPr>
              <w:spacing w:after="40" w:before="40"/>
            </w:pPr>
            <w:r/>
            <w:r>
              <w:rPr>
                <w:sz w:val="19"/>
              </w:rPr>
              <w:t>role_id/secret_id missing or unreadable, CIDR binding rejects this host, approle not enabled, or Vault sealed</w:t>
            </w:r>
          </w:p>
        </w:tc>
        <w:tc>
          <w:tcPr>
            <w:tcW w:type="dxa" w:w="3969"/>
          </w:tcPr>
          <w:p>
            <w:pPr>
              <w:spacing w:after="40" w:before="40"/>
            </w:pPr>
            <w:r/>
            <w:r>
              <w:rPr>
                <w:sz w:val="19"/>
              </w:rPr>
              <w:t>Section 7.4 and 7.6; check "vault status"</w:t>
            </w:r>
          </w:p>
        </w:tc>
      </w:tr>
      <w:tr>
        <w:tc>
          <w:tcPr>
            <w:tcW w:type="dxa" w:w="1701"/>
          </w:tcPr>
          <w:p>
            <w:pPr>
              <w:spacing w:after="40" w:before="40"/>
            </w:pPr>
            <w:r/>
            <w:r>
              <w:rPr>
                <w:rFonts w:ascii="Consolas" w:hAnsi="Consolas"/>
                <w:sz w:val="17"/>
              </w:rPr>
              <w:t>database</w:t>
            </w:r>
          </w:p>
        </w:tc>
        <w:tc>
          <w:tcPr>
            <w:tcW w:type="dxa" w:w="3628"/>
          </w:tcPr>
          <w:p>
            <w:pPr>
              <w:spacing w:after="40" w:before="40"/>
            </w:pPr>
            <w:r/>
            <w:r>
              <w:rPr>
                <w:sz w:val="19"/>
              </w:rPr>
              <w:t>Wrong credentials in Vault, schema not applied, or user lacks grants</w:t>
            </w:r>
          </w:p>
        </w:tc>
        <w:tc>
          <w:tcPr>
            <w:tcW w:type="dxa" w:w="3969"/>
          </w:tcPr>
          <w:p>
            <w:pPr>
              <w:spacing w:after="40" w:before="40"/>
            </w:pPr>
            <w:r/>
            <w:r>
              <w:rPr>
                <w:sz w:val="19"/>
              </w:rPr>
              <w:t>Section 6.1 and 6.2; confirm the Vault key is the username</w:t>
            </w:r>
          </w:p>
        </w:tc>
      </w:tr>
      <w:tr>
        <w:tc>
          <w:tcPr>
            <w:tcW w:type="dxa" w:w="1701"/>
          </w:tcPr>
          <w:p>
            <w:pPr>
              <w:spacing w:after="40" w:before="40"/>
            </w:pPr>
            <w:r/>
            <w:r>
              <w:rPr>
                <w:rFonts w:ascii="Consolas" w:hAnsi="Consolas"/>
                <w:sz w:val="17"/>
              </w:rPr>
              <w:t>servicenow</w:t>
            </w:r>
          </w:p>
        </w:tc>
        <w:tc>
          <w:tcPr>
            <w:tcW w:type="dxa" w:w="3628"/>
          </w:tcPr>
          <w:p>
            <w:pPr>
              <w:spacing w:after="40" w:before="40"/>
            </w:pPr>
            <w:r/>
            <w:r>
              <w:rPr>
                <w:sz w:val="19"/>
              </w:rPr>
              <w:t>Bad credentials, missing table ACL, or TLS trust failure</w:t>
            </w:r>
          </w:p>
        </w:tc>
        <w:tc>
          <w:tcPr>
            <w:tcW w:type="dxa" w:w="3969"/>
          </w:tcPr>
          <w:p>
            <w:pPr>
              <w:spacing w:after="40" w:before="40"/>
            </w:pPr>
            <w:r/>
            <w:r>
              <w:rPr>
                <w:sz w:val="19"/>
              </w:rPr>
              <w:t>Re-run the curl checks in Section 8.3</w:t>
            </w:r>
          </w:p>
        </w:tc>
      </w:tr>
      <w:tr>
        <w:tc>
          <w:tcPr>
            <w:tcW w:type="dxa" w:w="1701"/>
          </w:tcPr>
          <w:p>
            <w:pPr>
              <w:spacing w:after="40" w:before="40"/>
            </w:pPr>
            <w:r/>
            <w:r>
              <w:rPr>
                <w:rFonts w:ascii="Consolas" w:hAnsi="Consolas"/>
                <w:sz w:val="17"/>
              </w:rPr>
              <w:t>llm</w:t>
            </w:r>
          </w:p>
        </w:tc>
        <w:tc>
          <w:tcPr>
            <w:tcW w:type="dxa" w:w="3628"/>
          </w:tcPr>
          <w:p>
            <w:pPr>
              <w:spacing w:after="40" w:before="40"/>
            </w:pPr>
            <w:r/>
            <w:r>
              <w:rPr>
                <w:sz w:val="19"/>
              </w:rPr>
              <w:t>Wrong endpoint or key, deployment name mismatch, or API version too old</w:t>
            </w:r>
          </w:p>
        </w:tc>
        <w:tc>
          <w:tcPr>
            <w:tcW w:type="dxa" w:w="3969"/>
          </w:tcPr>
          <w:p>
            <w:pPr>
              <w:spacing w:after="40" w:before="40"/>
            </w:pPr>
            <w:r/>
            <w:r>
              <w:rPr>
                <w:sz w:val="19"/>
              </w:rPr>
              <w:t>Section 9.3 — the structured-output probe is the decisive test</w:t>
            </w:r>
          </w:p>
        </w:tc>
      </w:tr>
      <w:tr>
        <w:tc>
          <w:tcPr>
            <w:tcW w:type="dxa" w:w="1701"/>
          </w:tcPr>
          <w:p>
            <w:pPr>
              <w:spacing w:after="40" w:before="40"/>
            </w:pPr>
            <w:r/>
            <w:r>
              <w:rPr>
                <w:rFonts w:ascii="Consolas" w:hAnsi="Consolas"/>
                <w:sz w:val="17"/>
              </w:rPr>
              <w:t>vector index</w:t>
            </w:r>
          </w:p>
        </w:tc>
        <w:tc>
          <w:tcPr>
            <w:tcW w:type="dxa" w:w="3628"/>
          </w:tcPr>
          <w:p>
            <w:pPr>
              <w:spacing w:after="40" w:before="40"/>
            </w:pPr>
            <w:r/>
            <w:r>
              <w:rPr>
                <w:sz w:val="19"/>
              </w:rPr>
              <w:t>Normally passes with zero before backfill</w:t>
            </w:r>
          </w:p>
        </w:tc>
        <w:tc>
          <w:tcPr>
            <w:tcW w:type="dxa" w:w="3969"/>
          </w:tcPr>
          <w:p>
            <w:pPr>
              <w:spacing w:after="40" w:before="40"/>
            </w:pPr>
            <w:r/>
            <w:r>
              <w:rPr>
                <w:sz w:val="19"/>
              </w:rPr>
              <w:t>Only a concern after Section 14</w:t>
            </w:r>
          </w:p>
        </w:tc>
      </w:tr>
      <w:tr>
        <w:tc>
          <w:tcPr>
            <w:tcW w:type="dxa" w:w="1701"/>
          </w:tcPr>
          <w:p>
            <w:pPr>
              <w:spacing w:after="40" w:before="40"/>
            </w:pPr>
            <w:r/>
            <w:r>
              <w:rPr>
                <w:rFonts w:ascii="Consolas" w:hAnsi="Consolas"/>
                <w:sz w:val="17"/>
              </w:rPr>
              <w:t>users</w:t>
            </w:r>
          </w:p>
        </w:tc>
        <w:tc>
          <w:tcPr>
            <w:tcW w:type="dxa" w:w="3628"/>
          </w:tcPr>
          <w:p>
            <w:pPr>
              <w:spacing w:after="40" w:before="40"/>
            </w:pPr>
            <w:r/>
            <w:r>
              <w:rPr>
                <w:sz w:val="19"/>
              </w:rPr>
              <w:t>No accounts created yet</w:t>
            </w:r>
          </w:p>
        </w:tc>
        <w:tc>
          <w:tcPr>
            <w:tcW w:type="dxa" w:w="3969"/>
          </w:tcPr>
          <w:p>
            <w:pPr>
              <w:spacing w:after="40" w:before="40"/>
            </w:pPr>
            <w:r/>
            <w:r>
              <w:rPr>
                <w:sz w:val="19"/>
              </w:rPr>
              <w:t>Section 13</w:t>
            </w:r>
          </w:p>
        </w:tc>
      </w:tr>
    </w:tbl>
    <w:p>
      <w:pPr>
        <w:spacing w:after="80"/>
      </w:pPr>
    </w:p>
    <w:p>
      <w:r>
        <w:br w:type="page"/>
      </w:r>
    </w:p>
    <w:p>
      <w:pPr>
        <w:pStyle w:val="Heading1"/>
      </w:pPr>
      <w:r>
        <w:t>13. Step 11 — Create UI accounts</w:t>
      </w:r>
    </w:p>
    <w:p>
      <w:pPr>
        <w:pStyle w:val="Heading2"/>
      </w:pPr>
      <w:r>
        <w:t>13.1 Roles</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361"/>
            <w:shd w:val="clear" w:color="auto" w:fill="E8E8E3"/>
          </w:tcPr>
          <w:p>
            <w:pPr>
              <w:spacing w:after="40" w:before="40"/>
            </w:pPr>
            <w:r/>
            <w:r>
              <w:rPr>
                <w:b/>
                <w:sz w:val="19"/>
              </w:rPr>
              <w:t>Role</w:t>
            </w:r>
          </w:p>
        </w:tc>
        <w:tc>
          <w:tcPr>
            <w:tcW w:type="dxa" w:w="4535"/>
            <w:shd w:val="clear" w:color="auto" w:fill="E8E8E3"/>
          </w:tcPr>
          <w:p>
            <w:pPr>
              <w:spacing w:after="40" w:before="40"/>
            </w:pPr>
            <w:r/>
            <w:r>
              <w:rPr>
                <w:b/>
                <w:sz w:val="19"/>
              </w:rPr>
              <w:t>Can do</w:t>
            </w:r>
          </w:p>
        </w:tc>
        <w:tc>
          <w:tcPr>
            <w:tcW w:type="dxa" w:w="3402"/>
            <w:shd w:val="clear" w:color="auto" w:fill="E8E8E3"/>
          </w:tcPr>
          <w:p>
            <w:pPr>
              <w:spacing w:after="40" w:before="40"/>
            </w:pPr>
            <w:r/>
            <w:r>
              <w:rPr>
                <w:b/>
                <w:sz w:val="19"/>
              </w:rPr>
              <w:t>Give to</w:t>
            </w:r>
          </w:p>
        </w:tc>
      </w:tr>
      <w:tr>
        <w:tc>
          <w:tcPr>
            <w:tcW w:type="dxa" w:w="1361"/>
          </w:tcPr>
          <w:p>
            <w:pPr>
              <w:spacing w:after="40" w:before="40"/>
            </w:pPr>
            <w:r/>
            <w:r>
              <w:rPr>
                <w:rFonts w:ascii="Consolas" w:hAnsi="Consolas"/>
                <w:sz w:val="17"/>
              </w:rPr>
              <w:t>ADMIN</w:t>
            </w:r>
          </w:p>
        </w:tc>
        <w:tc>
          <w:tcPr>
            <w:tcW w:type="dxa" w:w="4535"/>
          </w:tcPr>
          <w:p>
            <w:pPr>
              <w:spacing w:after="40" w:before="40"/>
            </w:pPr>
            <w:r/>
            <w:r>
              <w:rPr>
                <w:sz w:val="19"/>
              </w:rPr>
              <w:t>Everything: tune weights, trigger digests manually, all lead actions</w:t>
            </w:r>
          </w:p>
        </w:tc>
        <w:tc>
          <w:tcPr>
            <w:tcW w:type="dxa" w:w="3402"/>
          </w:tcPr>
          <w:p>
            <w:pPr>
              <w:spacing w:after="40" w:before="40"/>
            </w:pPr>
            <w:r/>
            <w:r>
              <w:rPr>
                <w:sz w:val="19"/>
              </w:rPr>
              <w:t>The platform owner and one or two senior leads</w:t>
            </w:r>
          </w:p>
        </w:tc>
      </w:tr>
      <w:tr>
        <w:tc>
          <w:tcPr>
            <w:tcW w:type="dxa" w:w="1361"/>
          </w:tcPr>
          <w:p>
            <w:pPr>
              <w:spacing w:after="40" w:before="40"/>
            </w:pPr>
            <w:r/>
            <w:r>
              <w:rPr>
                <w:rFonts w:ascii="Consolas" w:hAnsi="Consolas"/>
                <w:sz w:val="17"/>
              </w:rPr>
              <w:t>LEAD</w:t>
            </w:r>
          </w:p>
        </w:tc>
        <w:tc>
          <w:tcPr>
            <w:tcW w:type="dxa" w:w="4535"/>
          </w:tcPr>
          <w:p>
            <w:pPr>
              <w:spacing w:after="40" w:before="40"/>
            </w:pPr>
            <w:r/>
            <w:r>
              <w:rPr>
                <w:sz w:val="19"/>
              </w:rPr>
              <w:t>Review, record verdicts, snooze, request re-analysis; receives the digest</w:t>
            </w:r>
          </w:p>
        </w:tc>
        <w:tc>
          <w:tcPr>
            <w:tcW w:type="dxa" w:w="3402"/>
          </w:tcPr>
          <w:p>
            <w:pPr>
              <w:spacing w:after="40" w:before="40"/>
            </w:pPr>
            <w:r/>
            <w:r>
              <w:rPr>
                <w:sz w:val="19"/>
              </w:rPr>
              <w:t>Shift leads</w:t>
            </w:r>
          </w:p>
        </w:tc>
      </w:tr>
      <w:tr>
        <w:tc>
          <w:tcPr>
            <w:tcW w:type="dxa" w:w="1361"/>
          </w:tcPr>
          <w:p>
            <w:pPr>
              <w:spacing w:after="40" w:before="40"/>
            </w:pPr>
            <w:r/>
            <w:r>
              <w:rPr>
                <w:rFonts w:ascii="Consolas" w:hAnsi="Consolas"/>
                <w:sz w:val="17"/>
              </w:rPr>
              <w:t>VIEWER</w:t>
            </w:r>
          </w:p>
        </w:tc>
        <w:tc>
          <w:tcPr>
            <w:tcW w:type="dxa" w:w="4535"/>
          </w:tcPr>
          <w:p>
            <w:pPr>
              <w:spacing w:after="40" w:before="40"/>
            </w:pPr>
            <w:r/>
            <w:r>
              <w:rPr>
                <w:sz w:val="19"/>
              </w:rPr>
              <w:t>Read only</w:t>
            </w:r>
          </w:p>
        </w:tc>
        <w:tc>
          <w:tcPr>
            <w:tcW w:type="dxa" w:w="3402"/>
          </w:tcPr>
          <w:p>
            <w:pPr>
              <w:spacing w:after="40" w:before="40"/>
            </w:pPr>
            <w:r/>
            <w:r>
              <w:rPr>
                <w:sz w:val="19"/>
              </w:rPr>
              <w:t>Managers and reporting users</w:t>
            </w:r>
          </w:p>
        </w:tc>
      </w:tr>
    </w:tbl>
    <w:p>
      <w:pPr>
        <w:spacing w:after="80"/>
      </w:pPr>
    </w:p>
    <w:p>
      <w:pPr>
        <w:pStyle w:val="Heading2"/>
      </w:pPr>
      <w:r>
        <w:t>13.2 About the password</w:t>
      </w: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It is a new password that you choose.  </w:t>
      </w:r>
      <w:r>
        <w:rPr>
          <w:color w:val="52514E"/>
          <w:sz w:val="20"/>
        </w:rPr>
        <w:t>These are local application accounts. The password is not your AD or SSO password, not the ServiceNow integration password and not the MySQL password - it is stored only in the advisor's own advisor_user table, as a bcrypt hash, and is used solely to sign in to the board.</w:t>
      </w:r>
    </w:p>
    <w:tbl>
      <w:tblPr>
        <w:tblStyle w:val="TableGrid"/>
        <w:tblW w:type="auto" w:w="0"/>
        <w:jc w:val="left"/>
        <w:tblLayout w:type="autofit"/>
        <w:tblLook w:firstColumn="1" w:firstRow="1" w:lastColumn="0" w:lastRow="0" w:noHBand="0" w:noVBand="1" w:val="04A0"/>
      </w:tblPr>
      <w:tblGrid>
        <w:gridCol w:w="4929"/>
        <w:gridCol w:w="4929"/>
      </w:tblGrid>
      <w:tr>
        <w:tc>
          <w:tcPr>
            <w:tcW w:type="dxa" w:w="1928"/>
            <w:shd w:val="clear" w:color="auto" w:fill="E8E8E3"/>
          </w:tcPr>
          <w:p>
            <w:pPr>
              <w:spacing w:after="40" w:before="40"/>
            </w:pPr>
            <w:r/>
            <w:r>
              <w:rPr>
                <w:b/>
                <w:sz w:val="19"/>
              </w:rPr>
              <w:t>Rule</w:t>
            </w:r>
          </w:p>
        </w:tc>
        <w:tc>
          <w:tcPr>
            <w:tcW w:type="dxa" w:w="7370"/>
            <w:shd w:val="clear" w:color="auto" w:fill="E8E8E3"/>
          </w:tcPr>
          <w:p>
            <w:pPr>
              <w:spacing w:after="40" w:before="40"/>
            </w:pPr>
            <w:r/>
            <w:r>
              <w:rPr>
                <w:b/>
                <w:sz w:val="19"/>
              </w:rPr>
              <w:t>Detail</w:t>
            </w:r>
          </w:p>
        </w:tc>
      </w:tr>
      <w:tr>
        <w:tc>
          <w:tcPr>
            <w:tcW w:type="dxa" w:w="1928"/>
          </w:tcPr>
          <w:p>
            <w:pPr>
              <w:spacing w:after="40" w:before="40"/>
            </w:pPr>
            <w:r/>
            <w:r>
              <w:rPr>
                <w:sz w:val="19"/>
              </w:rPr>
              <w:t>Minimum length</w:t>
            </w:r>
          </w:p>
        </w:tc>
        <w:tc>
          <w:tcPr>
            <w:tcW w:type="dxa" w:w="7370"/>
          </w:tcPr>
          <w:p>
            <w:pPr>
              <w:spacing w:after="40" w:before="40"/>
            </w:pPr>
            <w:r/>
            <w:r>
              <w:rPr>
                <w:sz w:val="19"/>
              </w:rPr>
              <w:t>8 characters</w:t>
            </w:r>
          </w:p>
        </w:tc>
      </w:tr>
      <w:tr>
        <w:tc>
          <w:tcPr>
            <w:tcW w:type="dxa" w:w="1928"/>
          </w:tcPr>
          <w:p>
            <w:pPr>
              <w:spacing w:after="40" w:before="40"/>
            </w:pPr>
            <w:r/>
            <w:r>
              <w:rPr>
                <w:sz w:val="19"/>
              </w:rPr>
              <w:t>Maximum length</w:t>
            </w:r>
          </w:p>
        </w:tc>
        <w:tc>
          <w:tcPr>
            <w:tcW w:type="dxa" w:w="7370"/>
          </w:tcPr>
          <w:p>
            <w:pPr>
              <w:spacing w:after="40" w:before="40"/>
            </w:pPr>
            <w:r/>
            <w:r>
              <w:rPr>
                <w:sz w:val="19"/>
              </w:rPr>
              <w:t>72 bytes — a bcrypt limit. Non-ASCII characters cost more than one byte each, so a 40-character password can exceed it</w:t>
            </w:r>
          </w:p>
        </w:tc>
      </w:tr>
      <w:tr>
        <w:tc>
          <w:tcPr>
            <w:tcW w:type="dxa" w:w="1928"/>
          </w:tcPr>
          <w:p>
            <w:pPr>
              <w:spacing w:after="40" w:before="40"/>
            </w:pPr>
            <w:r/>
            <w:r>
              <w:rPr>
                <w:sz w:val="19"/>
              </w:rPr>
              <w:t>Entry</w:t>
            </w:r>
          </w:p>
        </w:tc>
        <w:tc>
          <w:tcPr>
            <w:tcW w:type="dxa" w:w="7370"/>
          </w:tcPr>
          <w:p>
            <w:pPr>
              <w:spacing w:after="40" w:before="40"/>
            </w:pPr>
            <w:r/>
            <w:r>
              <w:rPr>
                <w:sz w:val="19"/>
              </w:rPr>
              <w:t>Omit --password and it is prompted for twice, without echoing</w:t>
            </w:r>
          </w:p>
        </w:tc>
      </w:tr>
      <w:tr>
        <w:tc>
          <w:tcPr>
            <w:tcW w:type="dxa" w:w="1928"/>
          </w:tcPr>
          <w:p>
            <w:pPr>
              <w:spacing w:after="40" w:before="40"/>
            </w:pPr>
            <w:r/>
            <w:r>
              <w:rPr>
                <w:sz w:val="19"/>
              </w:rPr>
              <w:t>Storage</w:t>
            </w:r>
          </w:p>
        </w:tc>
        <w:tc>
          <w:tcPr>
            <w:tcW w:type="dxa" w:w="7370"/>
          </w:tcPr>
          <w:p>
            <w:pPr>
              <w:spacing w:after="40" w:before="40"/>
            </w:pPr>
            <w:r/>
            <w:r>
              <w:rPr>
                <w:sz w:val="19"/>
              </w:rPr>
              <w:t>bcrypt, standard $2b$ format, unique salt per account</w:t>
            </w:r>
          </w:p>
        </w:tc>
      </w:tr>
      <w:tr>
        <w:tc>
          <w:tcPr>
            <w:tcW w:type="dxa" w:w="1928"/>
          </w:tcPr>
          <w:p>
            <w:pPr>
              <w:spacing w:after="40" w:before="40"/>
            </w:pPr>
            <w:r/>
            <w:r>
              <w:rPr>
                <w:sz w:val="19"/>
              </w:rPr>
              <w:t>Changing it</w:t>
            </w:r>
          </w:p>
        </w:tc>
        <w:tc>
          <w:tcPr>
            <w:tcW w:type="dxa" w:w="7370"/>
          </w:tcPr>
          <w:p>
            <w:pPr>
              <w:spacing w:after="40" w:before="40"/>
            </w:pPr>
            <w:r/>
            <w:r>
              <w:rPr>
                <w:sz w:val="19"/>
              </w:rPr>
              <w:t>python run.py passwd --username &lt;name&gt;</w:t>
            </w:r>
          </w:p>
        </w:tc>
      </w:tr>
    </w:tbl>
    <w:p>
      <w:pPr>
        <w:spacing w:after="8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Do not pass --password on the command line in production.  </w:t>
      </w:r>
      <w:r>
        <w:rPr>
          <w:color w:val="52514E"/>
          <w:sz w:val="20"/>
        </w:rPr>
        <w:t>It lands in shell history and is visible in ps output to every user on the box. Let the command prompt for it instead; it asks twice, so a typo cannot silently create an account nobody can log into.</w:t>
      </w:r>
    </w:p>
    <w:p>
      <w:pPr>
        <w:pStyle w:val="Heading2"/>
      </w:pPr>
      <w:r>
        <w:t>13.3 Create the accounts</w:t>
      </w:r>
    </w:p>
    <w:p>
      <w:pPr>
        <w:spacing w:after="0" w:before="120" w:line="240" w:lineRule="auto"/>
        <w:ind w:left="170"/>
        <w:shd w:val="clear" w:color="auto" w:fill="F4F4F1"/>
      </w:pPr>
      <w:r>
        <w:rPr>
          <w:rFonts w:ascii="Consolas" w:hAnsi="Consolas"/>
          <w:color w:val="0B0B0B"/>
          <w:sz w:val="17"/>
        </w:rPr>
        <w:t>source /genai/etc/scripts/genai_venv_1/bin/activate</w:t>
      </w:r>
    </w:p>
    <w:p>
      <w:pPr>
        <w:spacing w:after="0" w:before="0" w:line="240" w:lineRule="auto"/>
        <w:ind w:left="170"/>
        <w:shd w:val="clear" w:color="auto" w:fill="F4F4F1"/>
      </w:pPr>
      <w:r>
        <w:rPr>
          <w:rFonts w:ascii="Consolas" w:hAnsi="Consolas"/>
          <w:color w:val="0B0B0B"/>
          <w:sz w:val="17"/>
        </w:rPr>
        <w:t>cd /genai/etc/scripts/aged_ticket_advisor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Administrator (you will be prompted for the password)</w:t>
      </w:r>
    </w:p>
    <w:p>
      <w:pPr>
        <w:spacing w:after="0" w:before="0" w:line="240" w:lineRule="auto"/>
        <w:ind w:left="170"/>
        <w:shd w:val="clear" w:color="auto" w:fill="F4F4F1"/>
      </w:pPr>
      <w:r>
        <w:rPr>
          <w:rFonts w:ascii="Consolas" w:hAnsi="Consolas"/>
          <w:color w:val="0B0B0B"/>
          <w:sz w:val="17"/>
        </w:rPr>
        <w:t>python run.py adduser \</w:t>
      </w:r>
    </w:p>
    <w:p>
      <w:pPr>
        <w:spacing w:after="0" w:before="0" w:line="240" w:lineRule="auto"/>
        <w:ind w:left="170"/>
        <w:shd w:val="clear" w:color="auto" w:fill="F4F4F1"/>
      </w:pPr>
      <w:r>
        <w:rPr>
          <w:rFonts w:ascii="Consolas" w:hAnsi="Consolas"/>
          <w:color w:val="0B0B0B"/>
          <w:sz w:val="17"/>
        </w:rPr>
        <w:t xml:space="preserve">    --username pkumar \</w:t>
      </w:r>
    </w:p>
    <w:p>
      <w:pPr>
        <w:spacing w:after="0" w:before="0" w:line="240" w:lineRule="auto"/>
        <w:ind w:left="170"/>
        <w:shd w:val="clear" w:color="auto" w:fill="F4F4F1"/>
      </w:pPr>
      <w:r>
        <w:rPr>
          <w:rFonts w:ascii="Consolas" w:hAnsi="Consolas"/>
          <w:color w:val="0B0B0B"/>
          <w:sz w:val="17"/>
        </w:rPr>
        <w:t xml:space="preserve">    --full-name "P Kumar" \</w:t>
      </w:r>
    </w:p>
    <w:p>
      <w:pPr>
        <w:spacing w:after="0" w:before="0" w:line="240" w:lineRule="auto"/>
        <w:ind w:left="170"/>
        <w:shd w:val="clear" w:color="auto" w:fill="F4F4F1"/>
      </w:pPr>
      <w:r>
        <w:rPr>
          <w:rFonts w:ascii="Consolas" w:hAnsi="Consolas"/>
          <w:color w:val="0B0B0B"/>
          <w:sz w:val="17"/>
        </w:rPr>
        <w:t xml:space="preserve">    --email p.kumar@kohlerco.com \</w:t>
      </w:r>
    </w:p>
    <w:p>
      <w:pPr>
        <w:spacing w:after="0" w:before="0" w:line="240" w:lineRule="auto"/>
        <w:ind w:left="170"/>
        <w:shd w:val="clear" w:color="auto" w:fill="F4F4F1"/>
      </w:pPr>
      <w:r>
        <w:rPr>
          <w:rFonts w:ascii="Consolas" w:hAnsi="Consolas"/>
          <w:color w:val="0B0B0B"/>
          <w:sz w:val="17"/>
        </w:rPr>
        <w:t xml:space="preserve">    --role ADMIN</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A shift lead scoped to one group</w:t>
      </w:r>
    </w:p>
    <w:p>
      <w:pPr>
        <w:spacing w:after="0" w:before="0" w:line="240" w:lineRule="auto"/>
        <w:ind w:left="170"/>
        <w:shd w:val="clear" w:color="auto" w:fill="F4F4F1"/>
      </w:pPr>
      <w:r>
        <w:rPr>
          <w:rFonts w:ascii="Consolas" w:hAnsi="Consolas"/>
          <w:color w:val="0B0B0B"/>
          <w:sz w:val="17"/>
        </w:rPr>
        <w:t>python run.py adduser \</w:t>
      </w:r>
    </w:p>
    <w:p>
      <w:pPr>
        <w:spacing w:after="0" w:before="0" w:line="240" w:lineRule="auto"/>
        <w:ind w:left="170"/>
        <w:shd w:val="clear" w:color="auto" w:fill="F4F4F1"/>
      </w:pPr>
      <w:r>
        <w:rPr>
          <w:rFonts w:ascii="Consolas" w:hAnsi="Consolas"/>
          <w:color w:val="0B0B0B"/>
          <w:sz w:val="17"/>
        </w:rPr>
        <w:t xml:space="preserve">    --username sdlead1 \</w:t>
      </w:r>
    </w:p>
    <w:p>
      <w:pPr>
        <w:spacing w:after="0" w:before="0" w:line="240" w:lineRule="auto"/>
        <w:ind w:left="170"/>
        <w:shd w:val="clear" w:color="auto" w:fill="F4F4F1"/>
      </w:pPr>
      <w:r>
        <w:rPr>
          <w:rFonts w:ascii="Consolas" w:hAnsi="Consolas"/>
          <w:color w:val="0B0B0B"/>
          <w:sz w:val="17"/>
        </w:rPr>
        <w:t xml:space="preserve">    --full-name "Team Lead" \</w:t>
      </w:r>
    </w:p>
    <w:p>
      <w:pPr>
        <w:spacing w:after="0" w:before="0" w:line="240" w:lineRule="auto"/>
        <w:ind w:left="170"/>
        <w:shd w:val="clear" w:color="auto" w:fill="F4F4F1"/>
      </w:pPr>
      <w:r>
        <w:rPr>
          <w:rFonts w:ascii="Consolas" w:hAnsi="Consolas"/>
          <w:color w:val="0B0B0B"/>
          <w:sz w:val="17"/>
        </w:rPr>
        <w:t xml:space="preserve">    --email sd.lead1@kohlerco.com \</w:t>
      </w:r>
    </w:p>
    <w:p>
      <w:pPr>
        <w:spacing w:after="0" w:before="0" w:line="240" w:lineRule="auto"/>
        <w:ind w:left="170"/>
        <w:shd w:val="clear" w:color="auto" w:fill="F4F4F1"/>
      </w:pPr>
      <w:r>
        <w:rPr>
          <w:rFonts w:ascii="Consolas" w:hAnsi="Consolas"/>
          <w:color w:val="0B0B0B"/>
          <w:sz w:val="17"/>
        </w:rPr>
        <w:t xml:space="preserve">    --role LEAD \</w:t>
      </w:r>
    </w:p>
    <w:p>
      <w:pPr>
        <w:spacing w:after="0" w:before="0" w:line="240" w:lineRule="auto"/>
        <w:ind w:left="170"/>
        <w:shd w:val="clear" w:color="auto" w:fill="F4F4F1"/>
      </w:pPr>
      <w:r>
        <w:rPr>
          <w:rFonts w:ascii="Consolas" w:hAnsi="Consolas"/>
          <w:color w:val="0B0B0B"/>
          <w:sz w:val="17"/>
        </w:rPr>
        <w:t xml:space="preserve">    --groups "Service Desk,Desktop Support"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A read-only manager account</w:t>
      </w:r>
    </w:p>
    <w:p>
      <w:pPr>
        <w:spacing w:after="0" w:before="0" w:line="240" w:lineRule="auto"/>
        <w:ind w:left="170"/>
        <w:shd w:val="clear" w:color="auto" w:fill="F4F4F1"/>
      </w:pPr>
      <w:r>
        <w:rPr>
          <w:rFonts w:ascii="Consolas" w:hAnsi="Consolas"/>
          <w:color w:val="0B0B0B"/>
          <w:sz w:val="17"/>
        </w:rPr>
        <w:t>python run.py adduser \</w:t>
      </w:r>
    </w:p>
    <w:p>
      <w:pPr>
        <w:spacing w:after="0" w:before="0" w:line="240" w:lineRule="auto"/>
        <w:ind w:left="170"/>
        <w:shd w:val="clear" w:color="auto" w:fill="F4F4F1"/>
      </w:pPr>
      <w:r>
        <w:rPr>
          <w:rFonts w:ascii="Consolas" w:hAnsi="Consolas"/>
          <w:color w:val="0B0B0B"/>
          <w:sz w:val="17"/>
        </w:rPr>
        <w:t xml:space="preserve">    --username smanager \</w:t>
      </w:r>
    </w:p>
    <w:p>
      <w:pPr>
        <w:spacing w:after="0" w:before="0" w:line="240" w:lineRule="auto"/>
        <w:ind w:left="170"/>
        <w:shd w:val="clear" w:color="auto" w:fill="F4F4F1"/>
      </w:pPr>
      <w:r>
        <w:rPr>
          <w:rFonts w:ascii="Consolas" w:hAnsi="Consolas"/>
          <w:color w:val="0B0B0B"/>
          <w:sz w:val="17"/>
        </w:rPr>
        <w:t xml:space="preserve">    --full-name "Service Manager" \</w:t>
      </w:r>
    </w:p>
    <w:p>
      <w:pPr>
        <w:spacing w:after="0" w:before="0" w:line="240" w:lineRule="auto"/>
        <w:ind w:left="170"/>
        <w:shd w:val="clear" w:color="auto" w:fill="F4F4F1"/>
      </w:pPr>
      <w:r>
        <w:rPr>
          <w:rFonts w:ascii="Consolas" w:hAnsi="Consolas"/>
          <w:color w:val="0B0B0B"/>
          <w:sz w:val="17"/>
        </w:rPr>
        <w:t xml:space="preserve">    --email s.manager@kohlerco.com \</w:t>
      </w:r>
    </w:p>
    <w:p>
      <w:pPr>
        <w:spacing w:after="0" w:before="0" w:line="240" w:lineRule="auto"/>
        <w:ind w:left="170"/>
        <w:shd w:val="clear" w:color="auto" w:fill="F4F4F1"/>
      </w:pPr>
      <w:r>
        <w:rPr>
          <w:rFonts w:ascii="Consolas" w:hAnsi="Consolas"/>
          <w:color w:val="0B0B0B"/>
          <w:sz w:val="17"/>
        </w:rPr>
        <w:t xml:space="preserve">    --role VIEWER</w:t>
      </w:r>
    </w:p>
    <w:p>
      <w:pPr>
        <w:spacing w:after="120" w:before="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Two things the email address controls.  </w:t>
      </w:r>
      <w:r>
        <w:rPr>
          <w:color w:val="52514E"/>
          <w:sz w:val="20"/>
        </w:rPr>
        <w:t>It is both the digest recipient for ADMIN and LEAD accounts, and — when the full_name matches the ServiceNow assigned_to display name — the address used for that agent's personal digest. Matching the names exactly is what enables per-agent emails.</w:t>
      </w:r>
    </w:p>
    <w:p>
      <w:r>
        <w:rPr>
          <w:b w:val="0"/>
          <w:i w:val="0"/>
          <w:sz w:val="21"/>
        </w:rPr>
        <w:t xml:space="preserve">Leaving </w:t>
      </w:r>
      <w:r>
        <w:rPr>
          <w:rFonts w:ascii="Consolas" w:hAnsi="Consolas"/>
          <w:b w:val="0"/>
          <w:i w:val="0"/>
          <w:sz w:val="19"/>
          <w:shd w:val="clear" w:color="auto" w:fill="F4F4F1"/>
        </w:rPr>
        <w:t>--groups</w:t>
      </w:r>
      <w:r>
        <w:rPr>
          <w:b w:val="0"/>
          <w:i w:val="0"/>
          <w:sz w:val="21"/>
        </w:rPr>
        <w:t xml:space="preserve"> blank means the account sees and is emailed about every in-scope group. Passing a comma-separated list restricts both the board and the digest.</w:t>
      </w:r>
    </w:p>
    <w:p>
      <w:pPr>
        <w:pStyle w:val="Heading2"/>
      </w:pPr>
      <w:r>
        <w:t>13.4 Verify</w:t>
      </w:r>
    </w:p>
    <w:p>
      <w:pPr>
        <w:spacing w:after="0" w:before="120" w:line="240" w:lineRule="auto"/>
        <w:ind w:left="170"/>
        <w:shd w:val="clear" w:color="auto" w:fill="F4F4F1"/>
      </w:pPr>
      <w:r>
        <w:rPr>
          <w:rFonts w:ascii="Consolas" w:hAnsi="Consolas"/>
          <w:color w:val="0B0B0B"/>
          <w:sz w:val="17"/>
        </w:rPr>
        <w:t>mysql -u sd_advisor -p sd_advisor_db -e "</w:t>
      </w:r>
    </w:p>
    <w:p>
      <w:pPr>
        <w:spacing w:after="0" w:before="0" w:line="240" w:lineRule="auto"/>
        <w:ind w:left="170"/>
        <w:shd w:val="clear" w:color="auto" w:fill="F4F4F1"/>
      </w:pPr>
      <w:r>
        <w:rPr>
          <w:rFonts w:ascii="Consolas" w:hAnsi="Consolas"/>
          <w:color w:val="0B0B0B"/>
          <w:sz w:val="17"/>
        </w:rPr>
        <w:t xml:space="preserve">  SELECT username, full_name, email, role, assignment_groups, active</w:t>
      </w:r>
    </w:p>
    <w:p>
      <w:pPr>
        <w:spacing w:after="0" w:before="0" w:line="240" w:lineRule="auto"/>
        <w:ind w:left="170"/>
        <w:shd w:val="clear" w:color="auto" w:fill="F4F4F1"/>
      </w:pPr>
      <w:r>
        <w:rPr>
          <w:rFonts w:ascii="Consolas" w:hAnsi="Consolas"/>
          <w:color w:val="0B0B0B"/>
          <w:sz w:val="17"/>
        </w:rPr>
        <w:t xml:space="preserve">    FROM advisor_user;"</w:t>
      </w:r>
    </w:p>
    <w:p>
      <w:pPr>
        <w:spacing w:after="120" w:before="0"/>
      </w:pPr>
    </w:p>
    <w:p>
      <w:r>
        <w:br w:type="page"/>
      </w:r>
    </w:p>
    <w:p>
      <w:pPr>
        <w:pStyle w:val="Heading1"/>
      </w:pPr>
      <w:r>
        <w:t>14. Step 12 — Build the evidence index (backfill)</w:t>
      </w:r>
    </w:p>
    <w:p>
      <w:r>
        <w:rPr>
          <w:b w:val="0"/>
          <w:i w:val="0"/>
          <w:sz w:val="21"/>
        </w:rPr>
        <w:t>This one-off job gives the advisor its evidence base: embeddings of resolved incidents and knowledge articles, plus p50/p90 resolution baselines per category. Without it the system still works, but recommendations fall back to keyword KB search and lose the "tickets like this are normally fixed in four hours by doing X" grounding.</w:t>
      </w: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Plan for a long run.  </w:t>
      </w:r>
      <w:r>
        <w:rPr>
          <w:color w:val="52514E"/>
          <w:sz w:val="20"/>
        </w:rPr>
        <w:t>Depending on volume this takes one to four hours and is the largest single Azure OpenAI cost in the project. Run it in a screen or tmux session, outside business hours, and expect meaningful ServiceNow API load throughout.</w:t>
      </w:r>
    </w:p>
    <w:p>
      <w:pPr>
        <w:pStyle w:val="Heading2"/>
      </w:pPr>
      <w:r>
        <w:t>14.1 Run it</w:t>
      </w:r>
    </w:p>
    <w:p>
      <w:pPr>
        <w:spacing w:after="0" w:before="120" w:line="240" w:lineRule="auto"/>
        <w:ind w:left="170"/>
        <w:shd w:val="clear" w:color="auto" w:fill="F4F4F1"/>
      </w:pPr>
      <w:r>
        <w:rPr>
          <w:rFonts w:ascii="Consolas" w:hAnsi="Consolas"/>
          <w:color w:val="0B0B0B"/>
          <w:sz w:val="17"/>
        </w:rPr>
        <w:t>screen -S ata-backfill        # or: tmux new -s ata-backfill</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source /genai/etc/scripts/genai_venv_1/bin/activate</w:t>
      </w:r>
    </w:p>
    <w:p>
      <w:pPr>
        <w:spacing w:after="0" w:before="0" w:line="240" w:lineRule="auto"/>
        <w:ind w:left="170"/>
        <w:shd w:val="clear" w:color="auto" w:fill="F4F4F1"/>
      </w:pPr>
      <w:r>
        <w:rPr>
          <w:rFonts w:ascii="Consolas" w:hAnsi="Consolas"/>
          <w:color w:val="0B0B0B"/>
          <w:sz w:val="17"/>
        </w:rPr>
        <w:t>cd /genai/etc/scripts/aged_ticket_advisor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time python run.py backfill --days 180 2&gt;&amp;1 | tee logs/backfill.log</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Detach with Ctrl-A D (screen) or Ctrl-B D (tmux)</w:t>
      </w:r>
    </w:p>
    <w:p>
      <w:pPr>
        <w:spacing w:after="120" w:before="0"/>
      </w:pPr>
    </w:p>
    <w:p>
      <w:pPr>
        <w:pStyle w:val="Heading2"/>
      </w:pPr>
      <w:r>
        <w:t>14.2 Start smaller if you prefer</w:t>
      </w:r>
    </w:p>
    <w:p>
      <w:r>
        <w:rPr>
          <w:b w:val="0"/>
          <w:i w:val="0"/>
          <w:sz w:val="21"/>
        </w:rPr>
        <w:t>A 30-day backfill completes in minutes and is enough to prove the mechanism end to end. Re-running with a longer window later is safe — records whose text has not changed are skipped by hash, so nothing is embedded twice.</w:t>
      </w:r>
    </w:p>
    <w:p>
      <w:pPr>
        <w:spacing w:after="0" w:before="120" w:line="240" w:lineRule="auto"/>
        <w:ind w:left="170"/>
        <w:shd w:val="clear" w:color="auto" w:fill="F4F4F1"/>
      </w:pPr>
      <w:r>
        <w:rPr>
          <w:rFonts w:ascii="Consolas" w:hAnsi="Consolas"/>
          <w:color w:val="0B0B0B"/>
          <w:sz w:val="17"/>
        </w:rPr>
        <w:t>python run.py backfill --days 30</w:t>
      </w:r>
    </w:p>
    <w:p>
      <w:pPr>
        <w:spacing w:after="120" w:before="0"/>
      </w:pPr>
    </w:p>
    <w:p>
      <w:pPr>
        <w:pStyle w:val="Heading2"/>
      </w:pPr>
      <w:r>
        <w:t>14.3 Expected output</w:t>
      </w:r>
    </w:p>
    <w:p>
      <w:pPr>
        <w:spacing w:after="0" w:before="120" w:line="240" w:lineRule="auto"/>
        <w:ind w:left="170"/>
        <w:shd w:val="clear" w:color="auto" w:fill="F4F4F1"/>
      </w:pPr>
      <w:r>
        <w:rPr>
          <w:rFonts w:ascii="Consolas" w:hAnsi="Consolas"/>
          <w:color w:val="0B0B0B"/>
          <w:sz w:val="17"/>
        </w:rPr>
        <w:t>{</w:t>
      </w:r>
    </w:p>
    <w:p>
      <w:pPr>
        <w:spacing w:after="0" w:before="0" w:line="240" w:lineRule="auto"/>
        <w:ind w:left="170"/>
        <w:shd w:val="clear" w:color="auto" w:fill="F4F4F1"/>
      </w:pPr>
      <w:r>
        <w:rPr>
          <w:rFonts w:ascii="Consolas" w:hAnsi="Consolas"/>
          <w:color w:val="0B0B0B"/>
          <w:sz w:val="17"/>
        </w:rPr>
        <w:t xml:space="preserve">  "fetched": 14203,</w:t>
      </w:r>
    </w:p>
    <w:p>
      <w:pPr>
        <w:spacing w:after="0" w:before="0" w:line="240" w:lineRule="auto"/>
        <w:ind w:left="170"/>
        <w:shd w:val="clear" w:color="auto" w:fill="F4F4F1"/>
      </w:pPr>
      <w:r>
        <w:rPr>
          <w:rFonts w:ascii="Consolas" w:hAnsi="Consolas"/>
          <w:color w:val="0B0B0B"/>
          <w:sz w:val="17"/>
        </w:rPr>
        <w:t xml:space="preserve">  "incidents_indexed": 9187,</w:t>
      </w:r>
    </w:p>
    <w:p>
      <w:pPr>
        <w:spacing w:after="0" w:before="0" w:line="240" w:lineRule="auto"/>
        <w:ind w:left="170"/>
        <w:shd w:val="clear" w:color="auto" w:fill="F4F4F1"/>
      </w:pPr>
      <w:r>
        <w:rPr>
          <w:rFonts w:ascii="Consolas" w:hAnsi="Consolas"/>
          <w:color w:val="0B0B0B"/>
          <w:sz w:val="17"/>
        </w:rPr>
        <w:t xml:space="preserve">  "kb_indexed": 412,</w:t>
      </w:r>
    </w:p>
    <w:p>
      <w:pPr>
        <w:spacing w:after="0" w:before="0" w:line="240" w:lineRule="auto"/>
        <w:ind w:left="170"/>
        <w:shd w:val="clear" w:color="auto" w:fill="F4F4F1"/>
      </w:pPr>
      <w:r>
        <w:rPr>
          <w:rFonts w:ascii="Consolas" w:hAnsi="Consolas"/>
          <w:color w:val="0B0B0B"/>
          <w:sz w:val="17"/>
        </w:rPr>
        <w:t xml:space="preserve">  "baselines": 63</w:t>
      </w:r>
    </w:p>
    <w:p>
      <w:pPr>
        <w:spacing w:after="0" w:before="0" w:line="240" w:lineRule="auto"/>
        <w:ind w:left="170"/>
        <w:shd w:val="clear" w:color="auto" w:fill="F4F4F1"/>
      </w:pPr>
      <w:r>
        <w:rPr>
          <w:rFonts w:ascii="Consolas" w:hAnsi="Consolas"/>
          <w:color w:val="0B0B0B"/>
          <w:sz w:val="17"/>
        </w:rPr>
        <w:t>}</w:t>
      </w:r>
    </w:p>
    <w:p>
      <w:pPr>
        <w:spacing w:after="120" w:before="0"/>
      </w:pPr>
    </w:p>
    <w:p>
      <w:r>
        <w:rPr>
          <w:b w:val="0"/>
          <w:i w:val="0"/>
          <w:sz w:val="21"/>
        </w:rPr>
        <w:t>The gap between "fetched" and "incidents_indexed" is expected and healthy: tickets closed with an empty or near-empty closure note are deliberately excluded, because they are not evidence of anything. The log reports the exact count.</w:t>
      </w:r>
    </w:p>
    <w:p>
      <w:pPr>
        <w:pStyle w:val="Heading2"/>
      </w:pPr>
      <w:r>
        <w:t>14.4 Verify</w:t>
      </w:r>
    </w:p>
    <w:p>
      <w:pPr>
        <w:spacing w:after="0" w:before="120" w:line="240" w:lineRule="auto"/>
        <w:ind w:left="170"/>
        <w:shd w:val="clear" w:color="auto" w:fill="F4F4F1"/>
      </w:pPr>
      <w:r>
        <w:rPr>
          <w:rFonts w:ascii="Consolas" w:hAnsi="Consolas"/>
          <w:color w:val="0B0B0B"/>
          <w:sz w:val="17"/>
        </w:rPr>
        <w:t>mysql -u sd_advisor -p sd_advisor_db -e "</w:t>
      </w:r>
    </w:p>
    <w:p>
      <w:pPr>
        <w:spacing w:after="0" w:before="0" w:line="240" w:lineRule="auto"/>
        <w:ind w:left="170"/>
        <w:shd w:val="clear" w:color="auto" w:fill="F4F4F1"/>
      </w:pPr>
      <w:r>
        <w:rPr>
          <w:rFonts w:ascii="Consolas" w:hAnsi="Consolas"/>
          <w:color w:val="0B0B0B"/>
          <w:sz w:val="17"/>
        </w:rPr>
        <w:t xml:space="preserve">  SELECT entity_type, COUNT(*) AS n, MAX(updated_at) AS newest</w:t>
      </w:r>
    </w:p>
    <w:p>
      <w:pPr>
        <w:spacing w:after="0" w:before="0" w:line="240" w:lineRule="auto"/>
        <w:ind w:left="170"/>
        <w:shd w:val="clear" w:color="auto" w:fill="F4F4F1"/>
      </w:pPr>
      <w:r>
        <w:rPr>
          <w:rFonts w:ascii="Consolas" w:hAnsi="Consolas"/>
          <w:color w:val="0B0B0B"/>
          <w:sz w:val="17"/>
        </w:rPr>
        <w:t xml:space="preserve">    FROM embedding_store GROUP BY entity_type;</w:t>
      </w:r>
    </w:p>
    <w:p>
      <w:pPr>
        <w:spacing w:after="0" w:before="0" w:line="240" w:lineRule="auto"/>
        <w:ind w:left="170"/>
        <w:shd w:val="clear" w:color="auto" w:fill="F4F4F1"/>
      </w:pPr>
      <w:r>
        <w:rPr>
          <w:rFonts w:ascii="Consolas" w:hAnsi="Consolas"/>
          <w:color w:val="0B0B0B"/>
          <w:sz w:val="17"/>
        </w:rPr>
        <w:t xml:space="preserve">  SELECT COUNT(*) AS baselines, MIN(sample_size) AS smallest_sample</w:t>
      </w:r>
    </w:p>
    <w:p>
      <w:pPr>
        <w:spacing w:after="0" w:before="0" w:line="240" w:lineRule="auto"/>
        <w:ind w:left="170"/>
        <w:shd w:val="clear" w:color="auto" w:fill="F4F4F1"/>
      </w:pPr>
      <w:r>
        <w:rPr>
          <w:rFonts w:ascii="Consolas" w:hAnsi="Consolas"/>
          <w:color w:val="0B0B0B"/>
          <w:sz w:val="17"/>
        </w:rPr>
        <w:t xml:space="preserve">    FROM resolution_stat;"</w:t>
      </w:r>
    </w:p>
    <w:p>
      <w:pPr>
        <w:spacing w:after="120" w:before="0"/>
      </w:pPr>
    </w:p>
    <w:p>
      <w:r>
        <w:rPr>
          <w:b w:val="0"/>
          <w:i w:val="0"/>
          <w:sz w:val="21"/>
        </w:rPr>
        <w:t>Then confirm the service can load the index into memory:</w:t>
      </w:r>
    </w:p>
    <w:p>
      <w:pPr>
        <w:spacing w:after="0" w:before="120" w:line="240" w:lineRule="auto"/>
        <w:ind w:left="170"/>
        <w:shd w:val="clear" w:color="auto" w:fill="F4F4F1"/>
      </w:pPr>
      <w:r>
        <w:rPr>
          <w:rFonts w:ascii="Consolas" w:hAnsi="Consolas"/>
          <w:color w:val="0B0B0B"/>
          <w:sz w:val="17"/>
        </w:rPr>
        <w:t>python run.py doctor | grep 'vector index'</w:t>
      </w:r>
    </w:p>
    <w:p>
      <w:pPr>
        <w:spacing w:after="0" w:before="0" w:line="240" w:lineRule="auto"/>
        <w:ind w:left="170"/>
        <w:shd w:val="clear" w:color="auto" w:fill="F4F4F1"/>
      </w:pPr>
      <w:r>
        <w:rPr>
          <w:rFonts w:ascii="Consolas" w:hAnsi="Consolas"/>
          <w:color w:val="0B0B0B"/>
          <w:sz w:val="17"/>
        </w:rPr>
        <w:t># PASS  vector index   9187 incidents, 412 KB articles</w:t>
      </w:r>
    </w:p>
    <w:p>
      <w:pPr>
        <w:spacing w:after="120" w:before="0"/>
      </w:pPr>
    </w:p>
    <w:p>
      <w:pPr>
        <w:pStyle w:val="Heading3"/>
      </w:pPr>
      <w:r>
        <w:t>14.5 Check the KB count against ServiceNow</w:t>
      </w:r>
    </w:p>
    <w:p>
      <w:r>
        <w:rPr>
          <w:b w:val="0"/>
          <w:i w:val="0"/>
          <w:sz w:val="21"/>
        </w:rPr>
        <w:t>Do this explicitly. kb_indexed is a plausible-looking number whatever it is, and the only way to know it is right is to compare it with the published total. Note that kb_indexed is NOT affected by --days: the KB is always fetched in full, and the window applies only to resolved incidents.</w:t>
      </w:r>
    </w:p>
    <w:p>
      <w:pPr>
        <w:spacing w:after="0" w:before="120" w:line="240" w:lineRule="auto"/>
        <w:ind w:left="170"/>
        <w:shd w:val="clear" w:color="auto" w:fill="F4F4F1"/>
      </w:pPr>
      <w:r>
        <w:rPr>
          <w:rFonts w:ascii="Consolas" w:hAnsi="Consolas"/>
          <w:color w:val="0B0B0B"/>
          <w:sz w:val="17"/>
        </w:rPr>
        <w:t>python3 - &lt;&lt;'PY'</w:t>
      </w:r>
    </w:p>
    <w:p>
      <w:pPr>
        <w:spacing w:after="0" w:before="0" w:line="240" w:lineRule="auto"/>
        <w:ind w:left="170"/>
        <w:shd w:val="clear" w:color="auto" w:fill="F4F4F1"/>
      </w:pPr>
      <w:r>
        <w:rPr>
          <w:rFonts w:ascii="Consolas" w:hAnsi="Consolas"/>
          <w:color w:val="0B0B0B"/>
          <w:sz w:val="17"/>
        </w:rPr>
        <w:t>import sys; sys.path.insert(0, '.')</w:t>
      </w:r>
    </w:p>
    <w:p>
      <w:pPr>
        <w:spacing w:after="0" w:before="0" w:line="240" w:lineRule="auto"/>
        <w:ind w:left="170"/>
        <w:shd w:val="clear" w:color="auto" w:fill="F4F4F1"/>
      </w:pPr>
      <w:r>
        <w:rPr>
          <w:rFonts w:ascii="Consolas" w:hAnsi="Consolas"/>
          <w:color w:val="0B0B0B"/>
          <w:sz w:val="17"/>
        </w:rPr>
        <w:t>from core.context import get_context</w:t>
      </w:r>
    </w:p>
    <w:p>
      <w:pPr>
        <w:spacing w:after="0" w:before="0" w:line="240" w:lineRule="auto"/>
        <w:ind w:left="170"/>
        <w:shd w:val="clear" w:color="auto" w:fill="F4F4F1"/>
      </w:pPr>
      <w:r>
        <w:rPr>
          <w:rFonts w:ascii="Consolas" w:hAnsi="Consolas"/>
          <w:color w:val="0B0B0B"/>
          <w:sz w:val="17"/>
        </w:rPr>
        <w:t>ctx = get_context()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rows, total = ctx.snow._fetch_page('kb_knowledge', {</w:t>
      </w:r>
    </w:p>
    <w:p>
      <w:pPr>
        <w:spacing w:after="0" w:before="0" w:line="240" w:lineRule="auto"/>
        <w:ind w:left="170"/>
        <w:shd w:val="clear" w:color="auto" w:fill="F4F4F1"/>
      </w:pPr>
      <w:r>
        <w:rPr>
          <w:rFonts w:ascii="Consolas" w:hAnsi="Consolas"/>
          <w:color w:val="0B0B0B"/>
          <w:sz w:val="17"/>
        </w:rPr>
        <w:t xml:space="preserve">    'sysparm_query': 'workflow_state=published',</w:t>
      </w:r>
    </w:p>
    <w:p>
      <w:pPr>
        <w:spacing w:after="0" w:before="0" w:line="240" w:lineRule="auto"/>
        <w:ind w:left="170"/>
        <w:shd w:val="clear" w:color="auto" w:fill="F4F4F1"/>
      </w:pPr>
      <w:r>
        <w:rPr>
          <w:rFonts w:ascii="Consolas" w:hAnsi="Consolas"/>
          <w:color w:val="0B0B0B"/>
          <w:sz w:val="17"/>
        </w:rPr>
        <w:t xml:space="preserve">    'sysparm_fields': 'number', 'sysparm_limit': 1})</w:t>
      </w:r>
    </w:p>
    <w:p>
      <w:pPr>
        <w:spacing w:after="0" w:before="0" w:line="240" w:lineRule="auto"/>
        <w:ind w:left="170"/>
        <w:shd w:val="clear" w:color="auto" w:fill="F4F4F1"/>
      </w:pPr>
      <w:r>
        <w:rPr>
          <w:rFonts w:ascii="Consolas" w:hAnsi="Consolas"/>
          <w:color w:val="0B0B0B"/>
          <w:sz w:val="17"/>
        </w:rPr>
        <w:t>print(f'published articles matching the query : {total}')</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articles = ctx.knowledge.get_published()</w:t>
      </w:r>
    </w:p>
    <w:p>
      <w:pPr>
        <w:spacing w:after="0" w:before="0" w:line="240" w:lineRule="auto"/>
        <w:ind w:left="170"/>
        <w:shd w:val="clear" w:color="auto" w:fill="F4F4F1"/>
      </w:pPr>
      <w:r>
        <w:rPr>
          <w:rFonts w:ascii="Consolas" w:hAnsi="Consolas"/>
          <w:color w:val="0B0B0B"/>
          <w:sz w:val="17"/>
        </w:rPr>
        <w:t>print(f'readable by the integration user      : {len(articles)}')</w:t>
      </w:r>
    </w:p>
    <w:p>
      <w:pPr>
        <w:spacing w:after="0" w:before="0" w:line="240" w:lineRule="auto"/>
        <w:ind w:left="170"/>
        <w:shd w:val="clear" w:color="auto" w:fill="F4F4F1"/>
      </w:pPr>
      <w:r>
        <w:rPr>
          <w:rFonts w:ascii="Consolas" w:hAnsi="Consolas"/>
          <w:color w:val="0B0B0B"/>
          <w:sz w:val="17"/>
        </w:rPr>
        <w:t>PY</w:t>
      </w:r>
    </w:p>
    <w:p>
      <w:pPr>
        <w:spacing w:after="120" w:before="0"/>
      </w:pPr>
    </w:p>
    <w:p>
      <w:r>
        <w:rPr>
          <w:b w:val="0"/>
          <w:i w:val="0"/>
          <w:sz w:val="21"/>
        </w:rPr>
        <w:t>A gap between these two figures is normal — knowledge base access is governed by user criteria, so an integration account legitimately sees a subset. What matters is that the gap is explainable. The client logs the same comparison at INFO on every paginated read:</w:t>
      </w:r>
    </w:p>
    <w:p>
      <w:pPr>
        <w:spacing w:after="0" w:before="120" w:line="240" w:lineRule="auto"/>
        <w:ind w:left="170"/>
        <w:shd w:val="clear" w:color="auto" w:fill="F4F4F1"/>
      </w:pPr>
      <w:r>
        <w:rPr>
          <w:rFonts w:ascii="Consolas" w:hAnsi="Consolas"/>
          <w:color w:val="0B0B0B"/>
          <w:sz w:val="17"/>
        </w:rPr>
        <w:t>INFO [core.snow] kb_knowledge: query matched 4409 records, 191 readable by svc.advisor</w:t>
      </w:r>
    </w:p>
    <w:p>
      <w:pPr>
        <w:spacing w:after="120" w:before="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A large unexplained gap means missing read access, not a bug.  </w:t>
      </w:r>
      <w:r>
        <w:rPr>
          <w:color w:val="52514E"/>
          <w:sz w:val="20"/>
        </w:rPr>
        <w:t>If the integration user should see more than it does, the fix is in ServiceNow: add the account to the user criteria on the relevant knowledge bases. Indexing only a fraction of the KB does not fail loudly — it just produces fewer grounded citations, which reads as the model being unhelpful rather than as a permissions problem.</w:t>
      </w: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After this, refreshes are automatic.  </w:t>
      </w:r>
      <w:r>
        <w:rPr>
          <w:color w:val="52514E"/>
          <w:sz w:val="20"/>
        </w:rPr>
        <w:t>The nightly maintenance job re-runs the indexer at 02:00 UTC by default and only embeds new or changed records, so the ongoing cost is negligible.</w:t>
      </w:r>
    </w:p>
    <w:p>
      <w:r>
        <w:br w:type="page"/>
      </w:r>
    </w:p>
    <w:p>
      <w:pPr>
        <w:pStyle w:val="Heading1"/>
      </w:pPr>
      <w:r>
        <w:t>15. Step 13 — First manual pipeline run</w:t>
      </w:r>
    </w:p>
    <w:p>
      <w:r>
        <w:rPr>
          <w:b w:val="0"/>
          <w:i w:val="0"/>
          <w:sz w:val="21"/>
        </w:rPr>
        <w:t>Run each stage by hand once. This surfaces problems one layer at a time, rather than as a single opaque failure inside the scheduler.</w:t>
      </w:r>
    </w:p>
    <w:p>
      <w:pPr>
        <w:pStyle w:val="Heading2"/>
      </w:pPr>
      <w:r>
        <w:t>15.1 Sync tickets</w:t>
      </w:r>
    </w:p>
    <w:p>
      <w:pPr>
        <w:spacing w:after="0" w:before="120" w:line="240" w:lineRule="auto"/>
        <w:ind w:left="170"/>
        <w:shd w:val="clear" w:color="auto" w:fill="F4F4F1"/>
      </w:pPr>
      <w:r>
        <w:rPr>
          <w:rFonts w:ascii="Consolas" w:hAnsi="Consolas"/>
          <w:color w:val="0B0B0B"/>
          <w:sz w:val="17"/>
        </w:rPr>
        <w:t>python run.py sync --full</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Expected shape:</w:t>
      </w:r>
    </w:p>
    <w:p>
      <w:pPr>
        <w:spacing w:after="0" w:before="0" w:line="240" w:lineRule="auto"/>
        <w:ind w:left="170"/>
        <w:shd w:val="clear" w:color="auto" w:fill="F4F4F1"/>
      </w:pPr>
      <w:r>
        <w:rPr>
          <w:rFonts w:ascii="Consolas" w:hAnsi="Consolas"/>
          <w:color w:val="0B0B0B"/>
          <w:sz w:val="17"/>
        </w:rPr>
        <w:t># { "mode": "full", "fetched": 412, "changed": 412, "retired": 0,</w:t>
      </w:r>
    </w:p>
    <w:p>
      <w:pPr>
        <w:spacing w:after="0" w:before="0" w:line="240" w:lineRule="auto"/>
        <w:ind w:left="170"/>
        <w:shd w:val="clear" w:color="auto" w:fill="F4F4F1"/>
      </w:pPr>
      <w:r>
        <w:rPr>
          <w:rFonts w:ascii="Consolas" w:hAnsi="Consolas"/>
          <w:color w:val="0B0B0B"/>
          <w:sz w:val="17"/>
        </w:rPr>
        <w:t>#   "watermark": "2026-09-23 06:14:22" }</w:t>
      </w:r>
    </w:p>
    <w:p>
      <w:pPr>
        <w:spacing w:after="120" w:before="0"/>
      </w:pPr>
    </w:p>
    <w:p>
      <w:pPr>
        <w:spacing w:after="0" w:before="120" w:line="240" w:lineRule="auto"/>
        <w:ind w:left="170"/>
        <w:shd w:val="clear" w:color="auto" w:fill="F4F4F1"/>
      </w:pPr>
      <w:r>
        <w:rPr>
          <w:rFonts w:ascii="Consolas" w:hAnsi="Consolas"/>
          <w:color w:val="0B0B0B"/>
          <w:sz w:val="17"/>
        </w:rPr>
        <w:t>mysql -u sd_advisor -p sd_advisor_db -e "</w:t>
      </w:r>
    </w:p>
    <w:p>
      <w:pPr>
        <w:spacing w:after="0" w:before="0" w:line="240" w:lineRule="auto"/>
        <w:ind w:left="170"/>
        <w:shd w:val="clear" w:color="auto" w:fill="F4F4F1"/>
      </w:pPr>
      <w:r>
        <w:rPr>
          <w:rFonts w:ascii="Consolas" w:hAnsi="Consolas"/>
          <w:color w:val="0B0B0B"/>
          <w:sz w:val="17"/>
        </w:rPr>
        <w:t xml:space="preserve">  SELECT COUNT(*) AS tracked,</w:t>
      </w:r>
    </w:p>
    <w:p>
      <w:pPr>
        <w:spacing w:after="0" w:before="0" w:line="240" w:lineRule="auto"/>
        <w:ind w:left="170"/>
        <w:shd w:val="clear" w:color="auto" w:fill="F4F4F1"/>
      </w:pPr>
      <w:r>
        <w:rPr>
          <w:rFonts w:ascii="Consolas" w:hAnsi="Consolas"/>
          <w:color w:val="0B0B0B"/>
          <w:sz w:val="17"/>
        </w:rPr>
        <w:t xml:space="preserve">         SUM(active) AS active,</w:t>
      </w:r>
    </w:p>
    <w:p>
      <w:pPr>
        <w:spacing w:after="0" w:before="0" w:line="240" w:lineRule="auto"/>
        <w:ind w:left="170"/>
        <w:shd w:val="clear" w:color="auto" w:fill="F4F4F1"/>
      </w:pPr>
      <w:r>
        <w:rPr>
          <w:rFonts w:ascii="Consolas" w:hAnsi="Consolas"/>
          <w:color w:val="0B0B0B"/>
          <w:sz w:val="17"/>
        </w:rPr>
        <w:t xml:space="preserve">         MIN(opened_at) AS oldest</w:t>
      </w:r>
    </w:p>
    <w:p>
      <w:pPr>
        <w:spacing w:after="0" w:before="0" w:line="240" w:lineRule="auto"/>
        <w:ind w:left="170"/>
        <w:shd w:val="clear" w:color="auto" w:fill="F4F4F1"/>
      </w:pPr>
      <w:r>
        <w:rPr>
          <w:rFonts w:ascii="Consolas" w:hAnsi="Consolas"/>
          <w:color w:val="0B0B0B"/>
          <w:sz w:val="17"/>
        </w:rPr>
        <w:t xml:space="preserve">    FROM watched_ticket;"</w:t>
      </w:r>
    </w:p>
    <w:p>
      <w:pPr>
        <w:spacing w:after="120" w:before="0"/>
      </w:pPr>
    </w:p>
    <w:p>
      <w:pPr>
        <w:pStyle w:val="Heading2"/>
      </w:pPr>
      <w:r>
        <w:t>15.2 Compute signals</w:t>
      </w:r>
    </w:p>
    <w:p>
      <w:pPr>
        <w:spacing w:after="0" w:before="120" w:line="240" w:lineRule="auto"/>
        <w:ind w:left="170"/>
        <w:shd w:val="clear" w:color="auto" w:fill="F4F4F1"/>
      </w:pPr>
      <w:r>
        <w:rPr>
          <w:rFonts w:ascii="Consolas" w:hAnsi="Consolas"/>
          <w:color w:val="0B0B0B"/>
          <w:sz w:val="17"/>
        </w:rPr>
        <w:t>python run.py signals</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Expected:</w:t>
      </w:r>
    </w:p>
    <w:p>
      <w:pPr>
        <w:spacing w:after="0" w:before="0" w:line="240" w:lineRule="auto"/>
        <w:ind w:left="170"/>
        <w:shd w:val="clear" w:color="auto" w:fill="F4F4F1"/>
      </w:pPr>
      <w:r>
        <w:rPr>
          <w:rFonts w:ascii="Consolas" w:hAnsi="Consolas"/>
          <w:color w:val="0B0B0B"/>
          <w:sz w:val="17"/>
        </w:rPr>
        <w:t># { "scored": 137, "failed": 0, "duration_s": 42.7 }</w:t>
      </w:r>
    </w:p>
    <w:p>
      <w:pPr>
        <w:spacing w:after="120" w:before="0"/>
      </w:pPr>
    </w:p>
    <w:p>
      <w:r>
        <w:rPr>
          <w:b w:val="0"/>
          <w:i w:val="0"/>
          <w:sz w:val="21"/>
        </w:rPr>
        <w:t>Now inspect the result — this is the first point at which you can sanity-check the output against what the leads believe is true:</w:t>
      </w:r>
    </w:p>
    <w:p>
      <w:pPr>
        <w:spacing w:after="0" w:before="120" w:line="240" w:lineRule="auto"/>
        <w:ind w:left="170"/>
        <w:shd w:val="clear" w:color="auto" w:fill="F4F4F1"/>
      </w:pPr>
      <w:r>
        <w:rPr>
          <w:rFonts w:ascii="Consolas" w:hAnsi="Consolas"/>
          <w:color w:val="0B0B0B"/>
          <w:sz w:val="17"/>
        </w:rPr>
        <w:t>mysql -u sd_advisor -p sd_advisor_db -e "</w:t>
      </w:r>
    </w:p>
    <w:p>
      <w:pPr>
        <w:spacing w:after="0" w:before="0" w:line="240" w:lineRule="auto"/>
        <w:ind w:left="170"/>
        <w:shd w:val="clear" w:color="auto" w:fill="F4F4F1"/>
      </w:pPr>
      <w:r>
        <w:rPr>
          <w:rFonts w:ascii="Consolas" w:hAnsi="Consolas"/>
          <w:color w:val="0B0B0B"/>
          <w:sz w:val="17"/>
        </w:rPr>
        <w:t xml:space="preserve">  SELECT incident_number, attention_score, pending_action_owner,</w:t>
      </w:r>
    </w:p>
    <w:p>
      <w:pPr>
        <w:spacing w:after="0" w:before="0" w:line="240" w:lineRule="auto"/>
        <w:ind w:left="170"/>
        <w:shd w:val="clear" w:color="auto" w:fill="F4F4F1"/>
      </w:pPr>
      <w:r>
        <w:rPr>
          <w:rFonts w:ascii="Consolas" w:hAnsi="Consolas"/>
          <w:color w:val="0B0B0B"/>
          <w:sz w:val="17"/>
        </w:rPr>
        <w:t xml:space="preserve">         ROUND(age_days) AS age, ROUND(idle_days,1) AS idle, risk_flags</w:t>
      </w:r>
    </w:p>
    <w:p>
      <w:pPr>
        <w:spacing w:after="0" w:before="0" w:line="240" w:lineRule="auto"/>
        <w:ind w:left="170"/>
        <w:shd w:val="clear" w:color="auto" w:fill="F4F4F1"/>
      </w:pPr>
      <w:r>
        <w:rPr>
          <w:rFonts w:ascii="Consolas" w:hAnsi="Consolas"/>
          <w:color w:val="0B0B0B"/>
          <w:sz w:val="17"/>
        </w:rPr>
        <w:t xml:space="preserve">    FROM v_current_board</w:t>
      </w:r>
    </w:p>
    <w:p>
      <w:pPr>
        <w:spacing w:after="0" w:before="0" w:line="240" w:lineRule="auto"/>
        <w:ind w:left="170"/>
        <w:shd w:val="clear" w:color="auto" w:fill="F4F4F1"/>
      </w:pPr>
      <w:r>
        <w:rPr>
          <w:rFonts w:ascii="Consolas" w:hAnsi="Consolas"/>
          <w:color w:val="0B0B0B"/>
          <w:sz w:val="17"/>
        </w:rPr>
        <w:t xml:space="preserve">   ORDER BY attention_score DESC</w:t>
      </w:r>
    </w:p>
    <w:p>
      <w:pPr>
        <w:spacing w:after="0" w:before="0" w:line="240" w:lineRule="auto"/>
        <w:ind w:left="170"/>
        <w:shd w:val="clear" w:color="auto" w:fill="F4F4F1"/>
      </w:pPr>
      <w:r>
        <w:rPr>
          <w:rFonts w:ascii="Consolas" w:hAnsi="Consolas"/>
          <w:color w:val="0B0B0B"/>
          <w:sz w:val="17"/>
        </w:rPr>
        <w:t xml:space="preserve">   LIMIT 15;"</w:t>
      </w:r>
    </w:p>
    <w:p>
      <w:pPr>
        <w:spacing w:after="120" w:before="0"/>
      </w:pP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Stop here and review with a lead.  </w:t>
      </w:r>
      <w:r>
        <w:rPr>
          <w:color w:val="52514E"/>
          <w:sz w:val="20"/>
        </w:rPr>
        <w:t>Show them the top fifteen. Ask two questions: does the pending_action_owner column match reality, and are the idle_days plausible? If idle times look far too low, an automated account is missing from servicenow.system_accounts — return to Section 3.4. This is the single most common configuration error and everything downstream depends on getting it right.</w:t>
      </w:r>
    </w:p>
    <w:p>
      <w:pPr>
        <w:pStyle w:val="Heading2"/>
      </w:pPr>
      <w:r>
        <w:t>15.3 Generate recommendations</w:t>
      </w:r>
    </w:p>
    <w:p>
      <w:r>
        <w:rPr>
          <w:b w:val="0"/>
          <w:i w:val="0"/>
          <w:sz w:val="21"/>
        </w:rPr>
        <w:t>Start with a small batch to confirm quality and cost before running the full backlog:</w:t>
      </w:r>
    </w:p>
    <w:p>
      <w:pPr>
        <w:spacing w:after="0" w:before="120" w:line="240" w:lineRule="auto"/>
        <w:ind w:left="170"/>
        <w:shd w:val="clear" w:color="auto" w:fill="F4F4F1"/>
      </w:pPr>
      <w:r>
        <w:rPr>
          <w:rFonts w:ascii="Consolas" w:hAnsi="Consolas"/>
          <w:color w:val="0B0B0B"/>
          <w:sz w:val="17"/>
        </w:rPr>
        <w:t>python run.py recommend -n 5</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Expected:</w:t>
      </w:r>
    </w:p>
    <w:p>
      <w:pPr>
        <w:spacing w:after="0" w:before="0" w:line="240" w:lineRule="auto"/>
        <w:ind w:left="170"/>
        <w:shd w:val="clear" w:color="auto" w:fill="F4F4F1"/>
      </w:pPr>
      <w:r>
        <w:rPr>
          <w:rFonts w:ascii="Consolas" w:hAnsi="Consolas"/>
          <w:color w:val="0B0B0B"/>
          <w:sz w:val="17"/>
        </w:rPr>
        <w:t># { "analysed": 5, "cached": 0, "failed": 0, "fallback": 0, "duration_s": 18.3 }</w:t>
      </w:r>
    </w:p>
    <w:p>
      <w:pPr>
        <w:spacing w:after="120" w:before="0"/>
      </w:pPr>
    </w:p>
    <w:p>
      <w:pPr>
        <w:spacing w:after="0" w:before="120" w:line="240" w:lineRule="auto"/>
        <w:ind w:left="170"/>
        <w:shd w:val="clear" w:color="auto" w:fill="F4F4F1"/>
      </w:pPr>
      <w:r>
        <w:rPr>
          <w:rFonts w:ascii="Consolas" w:hAnsi="Consolas"/>
          <w:color w:val="0B0B0B"/>
          <w:sz w:val="17"/>
        </w:rPr>
        <w:t>mysql -u sd_advisor -p sd_advisor_db -e "</w:t>
      </w:r>
    </w:p>
    <w:p>
      <w:pPr>
        <w:spacing w:after="0" w:before="0" w:line="240" w:lineRule="auto"/>
        <w:ind w:left="170"/>
        <w:shd w:val="clear" w:color="auto" w:fill="F4F4F1"/>
      </w:pPr>
      <w:r>
        <w:rPr>
          <w:rFonts w:ascii="Consolas" w:hAnsi="Consolas"/>
          <w:color w:val="0B0B0B"/>
          <w:sz w:val="17"/>
        </w:rPr>
        <w:t xml:space="preserve">  SELECT incident_number, recommended_action, confidence,</w:t>
      </w:r>
    </w:p>
    <w:p>
      <w:pPr>
        <w:spacing w:after="0" w:before="0" w:line="240" w:lineRule="auto"/>
        <w:ind w:left="170"/>
        <w:shd w:val="clear" w:color="auto" w:fill="F4F4F1"/>
      </w:pPr>
      <w:r>
        <w:rPr>
          <w:rFonts w:ascii="Consolas" w:hAnsi="Consolas"/>
          <w:color w:val="0B0B0B"/>
          <w:sz w:val="17"/>
        </w:rPr>
        <w:t xml:space="preserve">         LEFT(rationale, 90) AS rationale</w:t>
      </w:r>
    </w:p>
    <w:p>
      <w:pPr>
        <w:spacing w:after="0" w:before="0" w:line="240" w:lineRule="auto"/>
        <w:ind w:left="170"/>
        <w:shd w:val="clear" w:color="auto" w:fill="F4F4F1"/>
      </w:pPr>
      <w:r>
        <w:rPr>
          <w:rFonts w:ascii="Consolas" w:hAnsi="Consolas"/>
          <w:color w:val="0B0B0B"/>
          <w:sz w:val="17"/>
        </w:rPr>
        <w:t xml:space="preserve">    FROM recommendation WHERE superseded = 0</w:t>
      </w:r>
    </w:p>
    <w:p>
      <w:pPr>
        <w:spacing w:after="0" w:before="0" w:line="240" w:lineRule="auto"/>
        <w:ind w:left="170"/>
        <w:shd w:val="clear" w:color="auto" w:fill="F4F4F1"/>
      </w:pPr>
      <w:r>
        <w:rPr>
          <w:rFonts w:ascii="Consolas" w:hAnsi="Consolas"/>
          <w:color w:val="0B0B0B"/>
          <w:sz w:val="17"/>
        </w:rPr>
        <w:t xml:space="preserve">   ORDER BY id DESC LIMIT 5\G"</w:t>
      </w:r>
    </w:p>
    <w:p>
      <w:pPr>
        <w:spacing w:after="120" w:before="0"/>
      </w:pPr>
    </w:p>
    <w:p>
      <w:r>
        <w:rPr>
          <w:b w:val="0"/>
          <w:i w:val="0"/>
          <w:sz w:val="21"/>
        </w:rPr>
        <w:t>If those five read sensibly, run the rest:</w:t>
      </w:r>
    </w:p>
    <w:p>
      <w:pPr>
        <w:spacing w:after="0" w:before="120" w:line="240" w:lineRule="auto"/>
        <w:ind w:left="170"/>
        <w:shd w:val="clear" w:color="auto" w:fill="F4F4F1"/>
      </w:pPr>
      <w:r>
        <w:rPr>
          <w:rFonts w:ascii="Consolas" w:hAnsi="Consolas"/>
          <w:color w:val="0B0B0B"/>
          <w:sz w:val="17"/>
        </w:rPr>
        <w:t>python run.py recommend</w:t>
      </w:r>
    </w:p>
    <w:p>
      <w:pPr>
        <w:spacing w:after="120" w:before="0"/>
      </w:pPr>
    </w:p>
    <w:p>
      <w:pPr>
        <w:pStyle w:val="Heading2"/>
      </w:pPr>
      <w:r>
        <w:t>15.4 Preview the digest</w:t>
      </w:r>
    </w:p>
    <w:p>
      <w:pPr>
        <w:spacing w:after="0" w:before="120" w:line="240" w:lineRule="auto"/>
        <w:ind w:left="170"/>
        <w:shd w:val="clear" w:color="auto" w:fill="F4F4F1"/>
      </w:pPr>
      <w:r>
        <w:rPr>
          <w:rFonts w:ascii="Consolas" w:hAnsi="Consolas"/>
          <w:color w:val="0B0B0B"/>
          <w:sz w:val="17"/>
        </w:rPr>
        <w:t>python run.py preview -o /tmp/digest_preview.html</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Copy it somewhere you can open it in a browser</w:t>
      </w:r>
    </w:p>
    <w:p>
      <w:pPr>
        <w:spacing w:after="0" w:before="0" w:line="240" w:lineRule="auto"/>
        <w:ind w:left="170"/>
        <w:shd w:val="clear" w:color="auto" w:fill="F4F4F1"/>
      </w:pPr>
      <w:r>
        <w:rPr>
          <w:rFonts w:ascii="Consolas" w:hAnsi="Consolas"/>
          <w:color w:val="0B0B0B"/>
          <w:sz w:val="17"/>
        </w:rPr>
        <w:t>scp &lt;appserver&gt;:/tmp/digest_preview.html .</w:t>
      </w:r>
    </w:p>
    <w:p>
      <w:pPr>
        <w:spacing w:after="120" w:before="0"/>
      </w:pPr>
    </w:p>
    <w:p>
      <w:r>
        <w:rPr>
          <w:b w:val="0"/>
          <w:i w:val="0"/>
          <w:sz w:val="21"/>
        </w:rPr>
        <w:t>Check the preview for: correct ticket counts, sensible ranking, no placeholder or template artefacts, and — importantly — that no personal data looks wrong or exposed.</w:t>
      </w:r>
    </w:p>
    <w:p>
      <w:pPr>
        <w:pStyle w:val="Heading2"/>
      </w:pPr>
      <w:r>
        <w:t>15.5 Send a real digest to yourself</w:t>
      </w:r>
    </w:p>
    <w:p>
      <w:r>
        <w:rPr>
          <w:b w:val="0"/>
          <w:i w:val="0"/>
          <w:sz w:val="21"/>
        </w:rPr>
        <w:t>Shadow mode suppresses sending. To test delivery end to end without emailing the team, temporarily make yourself the only recipient:</w:t>
      </w:r>
    </w:p>
    <w:p>
      <w:pPr>
        <w:spacing w:after="0" w:before="120" w:line="240" w:lineRule="auto"/>
        <w:ind w:left="170"/>
        <w:shd w:val="clear" w:color="auto" w:fill="F4F4F1"/>
      </w:pPr>
      <w:r>
        <w:rPr>
          <w:rFonts w:ascii="Consolas" w:hAnsi="Consolas"/>
          <w:color w:val="0B0B0B"/>
          <w:sz w:val="17"/>
        </w:rPr>
        <w:t>-- Temporarily deactivate everyone except your own account</w:t>
      </w:r>
    </w:p>
    <w:p>
      <w:pPr>
        <w:spacing w:after="0" w:before="0" w:line="240" w:lineRule="auto"/>
        <w:ind w:left="170"/>
        <w:shd w:val="clear" w:color="auto" w:fill="F4F4F1"/>
      </w:pPr>
      <w:r>
        <w:rPr>
          <w:rFonts w:ascii="Consolas" w:hAnsi="Consolas"/>
          <w:color w:val="0B0B0B"/>
          <w:sz w:val="17"/>
        </w:rPr>
        <w:t>UPDATE advisor_user SET active = 0 WHERE username &lt;&gt; 'pkumar';</w:t>
      </w:r>
    </w:p>
    <w:p>
      <w:pPr>
        <w:spacing w:after="120" w:before="0"/>
      </w:pPr>
    </w:p>
    <w:p>
      <w:pPr>
        <w:spacing w:after="0" w:before="120" w:line="240" w:lineRule="auto"/>
        <w:ind w:left="170"/>
        <w:shd w:val="clear" w:color="auto" w:fill="F4F4F1"/>
      </w:pPr>
      <w:r>
        <w:rPr>
          <w:rFonts w:ascii="Consolas" w:hAnsi="Consolas"/>
          <w:color w:val="0B0B0B"/>
          <w:sz w:val="17"/>
        </w:rPr>
        <w:t># Temporarily disable shadow mode</w:t>
      </w:r>
    </w:p>
    <w:p>
      <w:pPr>
        <w:spacing w:after="0" w:before="0" w:line="240" w:lineRule="auto"/>
        <w:ind w:left="170"/>
        <w:shd w:val="clear" w:color="auto" w:fill="F4F4F1"/>
      </w:pPr>
      <w:r>
        <w:rPr>
          <w:rFonts w:ascii="Consolas" w:hAnsi="Consolas"/>
          <w:color w:val="0B0B0B"/>
          <w:sz w:val="17"/>
        </w:rPr>
        <w:t>vi config/conf.json          # set "shadow_mode": false</w:t>
      </w:r>
    </w:p>
    <w:p>
      <w:pPr>
        <w:spacing w:after="0" w:before="0" w:line="240" w:lineRule="auto"/>
        <w:ind w:left="170"/>
        <w:shd w:val="clear" w:color="auto" w:fill="F4F4F1"/>
      </w:pPr>
      <w:r>
        <w:rPr>
          <w:rFonts w:ascii="Consolas" w:hAnsi="Consolas"/>
          <w:color w:val="0B0B0B"/>
          <w:sz w:val="17"/>
        </w:rPr>
        <w:t>python run.py digest --no-agents</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Check the delivery log</w:t>
      </w:r>
    </w:p>
    <w:p>
      <w:pPr>
        <w:spacing w:after="0" w:before="0" w:line="240" w:lineRule="auto"/>
        <w:ind w:left="170"/>
        <w:shd w:val="clear" w:color="auto" w:fill="F4F4F1"/>
      </w:pPr>
      <w:r>
        <w:rPr>
          <w:rFonts w:ascii="Consolas" w:hAnsi="Consolas"/>
          <w:color w:val="0B0B0B"/>
          <w:sz w:val="17"/>
        </w:rPr>
        <w:t>mysql -u sd_advisor -p sd_advisor_db -e "</w:t>
      </w:r>
    </w:p>
    <w:p>
      <w:pPr>
        <w:spacing w:after="0" w:before="0" w:line="240" w:lineRule="auto"/>
        <w:ind w:left="170"/>
        <w:shd w:val="clear" w:color="auto" w:fill="F4F4F1"/>
      </w:pPr>
      <w:r>
        <w:rPr>
          <w:rFonts w:ascii="Consolas" w:hAnsi="Consolas"/>
          <w:color w:val="0B0B0B"/>
          <w:sz w:val="17"/>
        </w:rPr>
        <w:t xml:space="preserve">  SELECT run_type, recipient, ticket_count, status, sent_at, error</w:t>
      </w:r>
    </w:p>
    <w:p>
      <w:pPr>
        <w:spacing w:after="0" w:before="0" w:line="240" w:lineRule="auto"/>
        <w:ind w:left="170"/>
        <w:shd w:val="clear" w:color="auto" w:fill="F4F4F1"/>
      </w:pPr>
      <w:r>
        <w:rPr>
          <w:rFonts w:ascii="Consolas" w:hAnsi="Consolas"/>
          <w:color w:val="0B0B0B"/>
          <w:sz w:val="17"/>
        </w:rPr>
        <w:t xml:space="preserve">    FROM digest_run ORDER BY id DESC LIMIT 5;" </w:t>
      </w:r>
    </w:p>
    <w:p>
      <w:pPr>
        <w:spacing w:after="120" w:before="0"/>
      </w:pP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Restore both settings immediately afterwards.  </w:t>
      </w:r>
      <w:r>
        <w:rPr>
          <w:color w:val="52514E"/>
          <w:sz w:val="20"/>
        </w:rPr>
        <w:t>Set shadow_mode back to true and reactivate the other accounts (UPDATE advisor_user SET active = 1;) before continuing. The two-week shadow period in Section 19 depends on this.</w:t>
      </w:r>
    </w:p>
    <w:p>
      <w:r>
        <w:br w:type="page"/>
      </w:r>
    </w:p>
    <w:p>
      <w:pPr>
        <w:pStyle w:val="Heading1"/>
      </w:pPr>
      <w:r>
        <w:t>16. Step 14 — Install the systemd service</w:t>
      </w:r>
    </w:p>
    <w:p>
      <w:pPr>
        <w:pStyle w:val="Heading2"/>
      </w:pPr>
      <w:r>
        <w:t>16.1 Review the unit file</w:t>
      </w:r>
    </w:p>
    <w:p>
      <w:r>
        <w:rPr>
          <w:b w:val="0"/>
          <w:i w:val="0"/>
          <w:sz w:val="21"/>
        </w:rPr>
        <w:t xml:space="preserve">The unit is at </w:t>
      </w:r>
      <w:r>
        <w:rPr>
          <w:rFonts w:ascii="Consolas" w:hAnsi="Consolas"/>
          <w:b w:val="0"/>
          <w:i w:val="0"/>
          <w:sz w:val="19"/>
          <w:shd w:val="clear" w:color="auto" w:fill="F4F4F1"/>
        </w:rPr>
        <w:t>ops/aged-ticket-advisor.service</w:t>
      </w:r>
      <w:r>
        <w:rPr>
          <w:b w:val="0"/>
          <w:i w:val="0"/>
          <w:sz w:val="21"/>
        </w:rPr>
        <w:t>. Confirm the paths and the user account match your environment before installing it — particularly if you chose the dedicated virtual environment in Section 5.2.</w:t>
      </w:r>
    </w:p>
    <w:p>
      <w:pPr>
        <w:spacing w:after="0" w:before="120" w:line="240" w:lineRule="auto"/>
        <w:ind w:left="170"/>
        <w:shd w:val="clear" w:color="auto" w:fill="F4F4F1"/>
      </w:pPr>
      <w:r>
        <w:rPr>
          <w:rFonts w:ascii="Consolas" w:hAnsi="Consolas"/>
          <w:color w:val="0B0B0B"/>
          <w:sz w:val="17"/>
        </w:rPr>
        <w:t>[Unit]</w:t>
      </w:r>
    </w:p>
    <w:p>
      <w:pPr>
        <w:spacing w:after="0" w:before="0" w:line="240" w:lineRule="auto"/>
        <w:ind w:left="170"/>
        <w:shd w:val="clear" w:color="auto" w:fill="F4F4F1"/>
      </w:pPr>
      <w:r>
        <w:rPr>
          <w:rFonts w:ascii="Consolas" w:hAnsi="Consolas"/>
          <w:color w:val="0B0B0B"/>
          <w:sz w:val="17"/>
        </w:rPr>
        <w:t>Description=Aged Ticket Advisor (aged pending ticket review)</w:t>
      </w:r>
    </w:p>
    <w:p>
      <w:pPr>
        <w:spacing w:after="0" w:before="0" w:line="240" w:lineRule="auto"/>
        <w:ind w:left="170"/>
        <w:shd w:val="clear" w:color="auto" w:fill="F4F4F1"/>
      </w:pPr>
      <w:r>
        <w:rPr>
          <w:rFonts w:ascii="Consolas" w:hAnsi="Consolas"/>
          <w:color w:val="0B0B0B"/>
          <w:sz w:val="17"/>
        </w:rPr>
        <w:t>After=network-online.target vault.service mysqld.service</w:t>
      </w:r>
    </w:p>
    <w:p>
      <w:pPr>
        <w:spacing w:after="0" w:before="0" w:line="240" w:lineRule="auto"/>
        <w:ind w:left="170"/>
        <w:shd w:val="clear" w:color="auto" w:fill="F4F4F1"/>
      </w:pPr>
      <w:r>
        <w:rPr>
          <w:rFonts w:ascii="Consolas" w:hAnsi="Consolas"/>
          <w:color w:val="0B0B0B"/>
          <w:sz w:val="17"/>
        </w:rPr>
        <w:t>Wants=network-online.target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[Service]</w:t>
      </w:r>
    </w:p>
    <w:p>
      <w:pPr>
        <w:spacing w:after="0" w:before="0" w:line="240" w:lineRule="auto"/>
        <w:ind w:left="170"/>
        <w:shd w:val="clear" w:color="auto" w:fill="F4F4F1"/>
      </w:pPr>
      <w:r>
        <w:rPr>
          <w:rFonts w:ascii="Consolas" w:hAnsi="Consolas"/>
          <w:color w:val="0B0B0B"/>
          <w:sz w:val="17"/>
        </w:rPr>
        <w:t>Type=simple</w:t>
      </w:r>
    </w:p>
    <w:p>
      <w:pPr>
        <w:spacing w:after="0" w:before="0" w:line="240" w:lineRule="auto"/>
        <w:ind w:left="170"/>
        <w:shd w:val="clear" w:color="auto" w:fill="F4F4F1"/>
      </w:pPr>
      <w:r>
        <w:rPr>
          <w:rFonts w:ascii="Consolas" w:hAnsi="Consolas"/>
          <w:color w:val="0B0B0B"/>
          <w:sz w:val="17"/>
        </w:rPr>
        <w:t>User=genai</w:t>
      </w:r>
    </w:p>
    <w:p>
      <w:pPr>
        <w:spacing w:after="0" w:before="0" w:line="240" w:lineRule="auto"/>
        <w:ind w:left="170"/>
        <w:shd w:val="clear" w:color="auto" w:fill="F4F4F1"/>
      </w:pPr>
      <w:r>
        <w:rPr>
          <w:rFonts w:ascii="Consolas" w:hAnsi="Consolas"/>
          <w:color w:val="0B0B0B"/>
          <w:sz w:val="17"/>
        </w:rPr>
        <w:t>Group=genai</w:t>
      </w:r>
    </w:p>
    <w:p>
      <w:pPr>
        <w:spacing w:after="0" w:before="0" w:line="240" w:lineRule="auto"/>
        <w:ind w:left="170"/>
        <w:shd w:val="clear" w:color="auto" w:fill="F4F4F1"/>
      </w:pPr>
      <w:r>
        <w:rPr>
          <w:rFonts w:ascii="Consolas" w:hAnsi="Consolas"/>
          <w:color w:val="0B0B0B"/>
          <w:sz w:val="17"/>
        </w:rPr>
        <w:t>WorkingDirectory=/genai/etc/scripts/aged_ticket_advisor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Environment=PYTHONUNBUFFERED=1</w:t>
      </w:r>
    </w:p>
    <w:p>
      <w:pPr>
        <w:spacing w:after="0" w:before="0" w:line="240" w:lineRule="auto"/>
        <w:ind w:left="170"/>
        <w:shd w:val="clear" w:color="auto" w:fill="F4F4F1"/>
      </w:pPr>
      <w:r>
        <w:rPr>
          <w:rFonts w:ascii="Consolas" w:hAnsi="Consolas"/>
          <w:color w:val="0B0B0B"/>
          <w:sz w:val="17"/>
        </w:rPr>
        <w:t>Environment=ATA_CONFIG=/genai/etc/scripts/aged_ticket_advisor/config/conf.json</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ExecStartPre=/genai/etc/scripts/genai_venv_1/bin/python run.py doctor</w:t>
      </w:r>
    </w:p>
    <w:p>
      <w:pPr>
        <w:spacing w:after="0" w:before="0" w:line="240" w:lineRule="auto"/>
        <w:ind w:left="170"/>
        <w:shd w:val="clear" w:color="auto" w:fill="F4F4F1"/>
      </w:pPr>
      <w:r>
        <w:rPr>
          <w:rFonts w:ascii="Consolas" w:hAnsi="Consolas"/>
          <w:color w:val="0B0B0B"/>
          <w:sz w:val="17"/>
        </w:rPr>
        <w:t>ExecStart=/genai/etc/scripts/genai_venv_1/bin/python run.py serve</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Restart=on-failure</w:t>
      </w:r>
    </w:p>
    <w:p>
      <w:pPr>
        <w:spacing w:after="0" w:before="0" w:line="240" w:lineRule="auto"/>
        <w:ind w:left="170"/>
        <w:shd w:val="clear" w:color="auto" w:fill="F4F4F1"/>
      </w:pPr>
      <w:r>
        <w:rPr>
          <w:rFonts w:ascii="Consolas" w:hAnsi="Consolas"/>
          <w:color w:val="0B0B0B"/>
          <w:sz w:val="17"/>
        </w:rPr>
        <w:t>RestartSec=15</w:t>
      </w:r>
    </w:p>
    <w:p>
      <w:pPr>
        <w:spacing w:after="0" w:before="0" w:line="240" w:lineRule="auto"/>
        <w:ind w:left="170"/>
        <w:shd w:val="clear" w:color="auto" w:fill="F4F4F1"/>
      </w:pPr>
      <w:r>
        <w:rPr>
          <w:rFonts w:ascii="Consolas" w:hAnsi="Consolas"/>
          <w:color w:val="0B0B0B"/>
          <w:sz w:val="17"/>
        </w:rPr>
        <w:t>TimeoutStopSec=30</w:t>
      </w:r>
    </w:p>
    <w:p>
      <w:pPr>
        <w:spacing w:after="0" w:before="0" w:line="240" w:lineRule="auto"/>
        <w:ind w:left="170"/>
        <w:shd w:val="clear" w:color="auto" w:fill="F4F4F1"/>
      </w:pPr>
      <w:r>
        <w:rPr>
          <w:rFonts w:ascii="Consolas" w:hAnsi="Consolas"/>
          <w:color w:val="0B0B0B"/>
          <w:sz w:val="17"/>
        </w:rPr>
        <w:t>KillSignal=SIGTERM</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NoNewPrivileges=true</w:t>
      </w:r>
    </w:p>
    <w:p>
      <w:pPr>
        <w:spacing w:after="0" w:before="0" w:line="240" w:lineRule="auto"/>
        <w:ind w:left="170"/>
        <w:shd w:val="clear" w:color="auto" w:fill="F4F4F1"/>
      </w:pPr>
      <w:r>
        <w:rPr>
          <w:rFonts w:ascii="Consolas" w:hAnsi="Consolas"/>
          <w:color w:val="0B0B0B"/>
          <w:sz w:val="17"/>
        </w:rPr>
        <w:t>PrivateTmp=true</w:t>
      </w:r>
    </w:p>
    <w:p>
      <w:pPr>
        <w:spacing w:after="0" w:before="0" w:line="240" w:lineRule="auto"/>
        <w:ind w:left="170"/>
        <w:shd w:val="clear" w:color="auto" w:fill="F4F4F1"/>
      </w:pPr>
      <w:r>
        <w:rPr>
          <w:rFonts w:ascii="Consolas" w:hAnsi="Consolas"/>
          <w:color w:val="0B0B0B"/>
          <w:sz w:val="17"/>
        </w:rPr>
        <w:t>ProtectSystem=full</w:t>
      </w:r>
    </w:p>
    <w:p>
      <w:pPr>
        <w:spacing w:after="0" w:before="0" w:line="240" w:lineRule="auto"/>
        <w:ind w:left="170"/>
        <w:shd w:val="clear" w:color="auto" w:fill="F4F4F1"/>
      </w:pPr>
      <w:r>
        <w:rPr>
          <w:rFonts w:ascii="Consolas" w:hAnsi="Consolas"/>
          <w:color w:val="0B0B0B"/>
          <w:sz w:val="17"/>
        </w:rPr>
        <w:t>ProtectHome=true</w:t>
      </w:r>
    </w:p>
    <w:p>
      <w:pPr>
        <w:spacing w:after="0" w:before="0" w:line="240" w:lineRule="auto"/>
        <w:ind w:left="170"/>
        <w:shd w:val="clear" w:color="auto" w:fill="F4F4F1"/>
      </w:pPr>
      <w:r>
        <w:rPr>
          <w:rFonts w:ascii="Consolas" w:hAnsi="Consolas"/>
          <w:color w:val="0B0B0B"/>
          <w:sz w:val="17"/>
        </w:rPr>
        <w:t>ReadWritePaths=/genai/etc/scripts/aged_ticket_advisor/logs</w:t>
      </w:r>
    </w:p>
    <w:p>
      <w:pPr>
        <w:spacing w:after="0" w:before="0" w:line="240" w:lineRule="auto"/>
        <w:ind w:left="170"/>
        <w:shd w:val="clear" w:color="auto" w:fill="F4F4F1"/>
      </w:pPr>
      <w:r>
        <w:rPr>
          <w:rFonts w:ascii="Consolas" w:hAnsi="Consolas"/>
          <w:color w:val="0B0B0B"/>
          <w:sz w:val="17"/>
        </w:rPr>
        <w:t>ReadWritePaths=/genai/etc/scripts/aged_ticket_advisor/config</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[Install]</w:t>
      </w:r>
    </w:p>
    <w:p>
      <w:pPr>
        <w:spacing w:after="0" w:before="0" w:line="240" w:lineRule="auto"/>
        <w:ind w:left="170"/>
        <w:shd w:val="clear" w:color="auto" w:fill="F4F4F1"/>
      </w:pPr>
      <w:r>
        <w:rPr>
          <w:rFonts w:ascii="Consolas" w:hAnsi="Consolas"/>
          <w:color w:val="0B0B0B"/>
          <w:sz w:val="17"/>
        </w:rPr>
        <w:t>WantedBy=multi-user.target</w:t>
      </w:r>
    </w:p>
    <w:p>
      <w:pPr>
        <w:spacing w:after="120" w:before="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006300"/>
          <w:sz w:val="20"/>
        </w:rPr>
        <w:t xml:space="preserve">ExecStartPre is deliberate.  </w:t>
      </w:r>
      <w:r>
        <w:rPr>
          <w:color w:val="52514E"/>
          <w:sz w:val="20"/>
        </w:rPr>
        <w:t>The service refuses to start if doctor fails. A misconfigured advisor that starts and silently produces nothing is worse than one that fails loudly at boot.</w:t>
      </w:r>
    </w:p>
    <w:p>
      <w:pPr>
        <w:pStyle w:val="Heading2"/>
      </w:pPr>
      <w:r>
        <w:t>16.2 Install and start</w:t>
      </w:r>
    </w:p>
    <w:p>
      <w:pPr>
        <w:spacing w:after="0" w:before="120" w:line="240" w:lineRule="auto"/>
        <w:ind w:left="170"/>
        <w:shd w:val="clear" w:color="auto" w:fill="F4F4F1"/>
      </w:pPr>
      <w:r>
        <w:rPr>
          <w:rFonts w:ascii="Consolas" w:hAnsi="Consolas"/>
          <w:color w:val="0B0B0B"/>
          <w:sz w:val="17"/>
        </w:rPr>
        <w:t>sudo cp ops/aged-ticket-advisor.service /etc/systemd/system/</w:t>
      </w:r>
    </w:p>
    <w:p>
      <w:pPr>
        <w:spacing w:after="0" w:before="0" w:line="240" w:lineRule="auto"/>
        <w:ind w:left="170"/>
        <w:shd w:val="clear" w:color="auto" w:fill="F4F4F1"/>
      </w:pPr>
      <w:r>
        <w:rPr>
          <w:rFonts w:ascii="Consolas" w:hAnsi="Consolas"/>
          <w:color w:val="0B0B0B"/>
          <w:sz w:val="17"/>
        </w:rPr>
        <w:t>sudo systemctl daemon-reload</w:t>
      </w:r>
    </w:p>
    <w:p>
      <w:pPr>
        <w:spacing w:after="0" w:before="0" w:line="240" w:lineRule="auto"/>
        <w:ind w:left="170"/>
        <w:shd w:val="clear" w:color="auto" w:fill="F4F4F1"/>
      </w:pPr>
      <w:r>
        <w:rPr>
          <w:rFonts w:ascii="Consolas" w:hAnsi="Consolas"/>
          <w:color w:val="0B0B0B"/>
          <w:sz w:val="17"/>
        </w:rPr>
        <w:t>sudo systemctl enable aged-ticket-advisor</w:t>
      </w:r>
    </w:p>
    <w:p>
      <w:pPr>
        <w:spacing w:after="0" w:before="0" w:line="240" w:lineRule="auto"/>
        <w:ind w:left="170"/>
        <w:shd w:val="clear" w:color="auto" w:fill="F4F4F1"/>
      </w:pPr>
      <w:r>
        <w:rPr>
          <w:rFonts w:ascii="Consolas" w:hAnsi="Consolas"/>
          <w:color w:val="0B0B0B"/>
          <w:sz w:val="17"/>
        </w:rPr>
        <w:t>sudo systemctl start aged-ticket-advisor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sudo systemctl status aged-ticket-advisor</w:t>
      </w:r>
    </w:p>
    <w:p>
      <w:pPr>
        <w:spacing w:after="0" w:before="0" w:line="240" w:lineRule="auto"/>
        <w:ind w:left="170"/>
        <w:shd w:val="clear" w:color="auto" w:fill="F4F4F1"/>
      </w:pPr>
      <w:r>
        <w:rPr>
          <w:rFonts w:ascii="Consolas" w:hAnsi="Consolas"/>
          <w:color w:val="0B0B0B"/>
          <w:sz w:val="17"/>
        </w:rPr>
        <w:t>sudo journalctl -u aged-ticket-advisor -f</w:t>
      </w:r>
    </w:p>
    <w:p>
      <w:pPr>
        <w:spacing w:after="120" w:before="0"/>
      </w:pPr>
    </w:p>
    <w:p>
      <w:pPr>
        <w:pStyle w:val="Heading2"/>
      </w:pPr>
      <w:r>
        <w:t>16.3 Confirm the scheduler started</w:t>
      </w:r>
    </w:p>
    <w:p>
      <w:r>
        <w:rPr>
          <w:b w:val="0"/>
          <w:i w:val="0"/>
          <w:sz w:val="21"/>
        </w:rPr>
        <w:t>Within about thirty seconds of start-up the first stream tick fires. Look for:</w:t>
      </w:r>
    </w:p>
    <w:p>
      <w:pPr>
        <w:spacing w:after="0" w:before="120" w:line="240" w:lineRule="auto"/>
        <w:ind w:left="170"/>
        <w:shd w:val="clear" w:color="auto" w:fill="F4F4F1"/>
      </w:pPr>
      <w:r>
        <w:rPr>
          <w:rFonts w:ascii="Consolas" w:hAnsi="Consolas"/>
          <w:color w:val="0B0B0B"/>
          <w:sz w:val="17"/>
        </w:rPr>
        <w:t>Scheduler started with jobs: stream, recommend, digest-emea-morning, maintenance</w:t>
      </w:r>
    </w:p>
    <w:p>
      <w:pPr>
        <w:spacing w:after="0" w:before="0" w:line="240" w:lineRule="auto"/>
        <w:ind w:left="170"/>
        <w:shd w:val="clear" w:color="auto" w:fill="F4F4F1"/>
      </w:pPr>
      <w:r>
        <w:rPr>
          <w:rFonts w:ascii="Consolas" w:hAnsi="Consolas"/>
          <w:color w:val="0B0B0B"/>
          <w:sz w:val="17"/>
        </w:rPr>
        <w:t>Digest 'emea-morning' scheduled (30 7 * * 1-5 Europe/London)</w:t>
      </w:r>
    </w:p>
    <w:p>
      <w:pPr>
        <w:spacing w:after="0" w:before="0" w:line="240" w:lineRule="auto"/>
        <w:ind w:left="170"/>
        <w:shd w:val="clear" w:color="auto" w:fill="F4F4F1"/>
      </w:pPr>
      <w:r>
        <w:rPr>
          <w:rFonts w:ascii="Consolas" w:hAnsi="Consolas"/>
          <w:color w:val="0B0B0B"/>
          <w:sz w:val="17"/>
        </w:rPr>
        <w:t>Sync delta complete: 3 fetched, 1 changed, 0 retired (2.1s)</w:t>
      </w:r>
    </w:p>
    <w:p>
      <w:pPr>
        <w:spacing w:after="0" w:before="0" w:line="240" w:lineRule="auto"/>
        <w:ind w:left="170"/>
        <w:shd w:val="clear" w:color="auto" w:fill="F4F4F1"/>
      </w:pPr>
      <w:r>
        <w:rPr>
          <w:rFonts w:ascii="Consolas" w:hAnsi="Consolas"/>
          <w:color w:val="0B0B0B"/>
          <w:sz w:val="17"/>
        </w:rPr>
        <w:t>Signals refreshed: 137 scored, 0 failed (41.3s)</w:t>
      </w:r>
    </w:p>
    <w:p>
      <w:pPr>
        <w:spacing w:after="120" w:before="0"/>
      </w:pPr>
    </w:p>
    <w:p>
      <w:pPr>
        <w:pStyle w:val="Heading2"/>
      </w:pPr>
      <w:r>
        <w:t>16.4 Confirm the web service responds</w:t>
      </w:r>
    </w:p>
    <w:p>
      <w:pPr>
        <w:spacing w:after="0" w:before="120" w:line="240" w:lineRule="auto"/>
        <w:ind w:left="170"/>
        <w:shd w:val="clear" w:color="auto" w:fill="F4F4F1"/>
      </w:pPr>
      <w:r>
        <w:rPr>
          <w:rFonts w:ascii="Consolas" w:hAnsi="Consolas"/>
          <w:color w:val="0B0B0B"/>
          <w:sz w:val="17"/>
        </w:rPr>
        <w:t>curl -s http://localhost:8444/healthz | python3 -m json.tool</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w:t>
      </w:r>
    </w:p>
    <w:p>
      <w:pPr>
        <w:spacing w:after="0" w:before="0" w:line="240" w:lineRule="auto"/>
        <w:ind w:left="170"/>
        <w:shd w:val="clear" w:color="auto" w:fill="F4F4F1"/>
      </w:pPr>
      <w:r>
        <w:rPr>
          <w:rFonts w:ascii="Consolas" w:hAnsi="Consolas"/>
          <w:color w:val="0B0B0B"/>
          <w:sz w:val="17"/>
        </w:rPr>
        <w:t>#     "status": "ok",</w:t>
      </w:r>
    </w:p>
    <w:p>
      <w:pPr>
        <w:spacing w:after="0" w:before="0" w:line="240" w:lineRule="auto"/>
        <w:ind w:left="170"/>
        <w:shd w:val="clear" w:color="auto" w:fill="F4F4F1"/>
      </w:pPr>
      <w:r>
        <w:rPr>
          <w:rFonts w:ascii="Consolas" w:hAnsi="Consolas"/>
          <w:color w:val="0B0B0B"/>
          <w:sz w:val="17"/>
        </w:rPr>
        <w:t>#     "database": "ok",</w:t>
      </w:r>
    </w:p>
    <w:p>
      <w:pPr>
        <w:spacing w:after="0" w:before="0" w:line="240" w:lineRule="auto"/>
        <w:ind w:left="170"/>
        <w:shd w:val="clear" w:color="auto" w:fill="F4F4F1"/>
      </w:pPr>
      <w:r>
        <w:rPr>
          <w:rFonts w:ascii="Consolas" w:hAnsi="Consolas"/>
          <w:color w:val="0B0B0B"/>
          <w:sz w:val="17"/>
        </w:rPr>
        <w:t>#     "last_sync": "2026-09-23T06:24:11",</w:t>
      </w:r>
    </w:p>
    <w:p>
      <w:pPr>
        <w:spacing w:after="0" w:before="0" w:line="240" w:lineRule="auto"/>
        <w:ind w:left="170"/>
        <w:shd w:val="clear" w:color="auto" w:fill="F4F4F1"/>
      </w:pPr>
      <w:r>
        <w:rPr>
          <w:rFonts w:ascii="Consolas" w:hAnsi="Consolas"/>
          <w:color w:val="0B0B0B"/>
          <w:sz w:val="17"/>
        </w:rPr>
        <w:t>#     "llm": "ok",</w:t>
      </w:r>
    </w:p>
    <w:p>
      <w:pPr>
        <w:spacing w:after="0" w:before="0" w:line="240" w:lineRule="auto"/>
        <w:ind w:left="170"/>
        <w:shd w:val="clear" w:color="auto" w:fill="F4F4F1"/>
      </w:pPr>
      <w:r>
        <w:rPr>
          <w:rFonts w:ascii="Consolas" w:hAnsi="Consolas"/>
          <w:color w:val="0B0B0B"/>
          <w:sz w:val="17"/>
        </w:rPr>
        <w:t>#     "shadow_mode": true</w:t>
      </w:r>
    </w:p>
    <w:p>
      <w:pPr>
        <w:spacing w:after="0" w:before="0" w:line="240" w:lineRule="auto"/>
        <w:ind w:left="170"/>
        <w:shd w:val="clear" w:color="auto" w:fill="F4F4F1"/>
      </w:pPr>
      <w:r>
        <w:rPr>
          <w:rFonts w:ascii="Consolas" w:hAnsi="Consolas"/>
          <w:color w:val="0B0B0B"/>
          <w:sz w:val="17"/>
        </w:rPr>
        <w:t># }</w:t>
      </w:r>
    </w:p>
    <w:p>
      <w:pPr>
        <w:spacing w:after="120" w:before="0"/>
      </w:pPr>
    </w:p>
    <w:p>
      <w:pPr>
        <w:pStyle w:val="Heading2"/>
      </w:pPr>
      <w:r>
        <w:t>16.5 Scheduled jobs installed</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814"/>
            <w:shd w:val="clear" w:color="auto" w:fill="E8E8E3"/>
          </w:tcPr>
          <w:p>
            <w:pPr>
              <w:spacing w:after="40" w:before="40"/>
            </w:pPr>
            <w:r/>
            <w:r>
              <w:rPr>
                <w:b/>
                <w:sz w:val="19"/>
              </w:rPr>
              <w:t>Job ID</w:t>
            </w:r>
          </w:p>
        </w:tc>
        <w:tc>
          <w:tcPr>
            <w:tcW w:type="dxa" w:w="2041"/>
            <w:shd w:val="clear" w:color="auto" w:fill="E8E8E3"/>
          </w:tcPr>
          <w:p>
            <w:pPr>
              <w:spacing w:after="40" w:before="40"/>
            </w:pPr>
            <w:r/>
            <w:r>
              <w:rPr>
                <w:b/>
                <w:sz w:val="19"/>
              </w:rPr>
              <w:t>Trigger</w:t>
            </w:r>
          </w:p>
        </w:tc>
        <w:tc>
          <w:tcPr>
            <w:tcW w:type="dxa" w:w="5443"/>
            <w:shd w:val="clear" w:color="auto" w:fill="E8E8E3"/>
          </w:tcPr>
          <w:p>
            <w:pPr>
              <w:spacing w:after="40" w:before="40"/>
            </w:pPr>
            <w:r/>
            <w:r>
              <w:rPr>
                <w:b/>
                <w:sz w:val="19"/>
              </w:rPr>
              <w:t>What it does</w:t>
            </w:r>
          </w:p>
        </w:tc>
      </w:tr>
      <w:tr>
        <w:tc>
          <w:tcPr>
            <w:tcW w:type="dxa" w:w="1814"/>
          </w:tcPr>
          <w:p>
            <w:pPr>
              <w:spacing w:after="40" w:before="40"/>
            </w:pPr>
            <w:r/>
            <w:r>
              <w:rPr>
                <w:rFonts w:ascii="Consolas" w:hAnsi="Consolas"/>
                <w:sz w:val="17"/>
              </w:rPr>
              <w:t>stream</w:t>
            </w:r>
          </w:p>
        </w:tc>
        <w:tc>
          <w:tcPr>
            <w:tcW w:type="dxa" w:w="2041"/>
          </w:tcPr>
          <w:p>
            <w:pPr>
              <w:spacing w:after="40" w:before="40"/>
            </w:pPr>
            <w:r/>
            <w:r>
              <w:rPr>
                <w:sz w:val="19"/>
              </w:rPr>
              <w:t>Every 10 minutes</w:t>
            </w:r>
          </w:p>
        </w:tc>
        <w:tc>
          <w:tcPr>
            <w:tcW w:type="dxa" w:w="5443"/>
          </w:tcPr>
          <w:p>
            <w:pPr>
              <w:spacing w:after="40" w:before="40"/>
            </w:pPr>
            <w:r/>
            <w:r>
              <w:rPr>
                <w:sz w:val="19"/>
              </w:rPr>
              <w:t>Delta sync, signal refresh, risk alert emails. No LLM</w:t>
            </w:r>
          </w:p>
        </w:tc>
      </w:tr>
      <w:tr>
        <w:tc>
          <w:tcPr>
            <w:tcW w:type="dxa" w:w="1814"/>
          </w:tcPr>
          <w:p>
            <w:pPr>
              <w:spacing w:after="40" w:before="40"/>
            </w:pPr>
            <w:r/>
            <w:r>
              <w:rPr>
                <w:rFonts w:ascii="Consolas" w:hAnsi="Consolas"/>
                <w:sz w:val="17"/>
              </w:rPr>
              <w:t>recommend</w:t>
            </w:r>
          </w:p>
        </w:tc>
        <w:tc>
          <w:tcPr>
            <w:tcW w:type="dxa" w:w="2041"/>
          </w:tcPr>
          <w:p>
            <w:pPr>
              <w:spacing w:after="40" w:before="40"/>
            </w:pPr>
            <w:r/>
            <w:r>
              <w:rPr>
                <w:sz w:val="19"/>
              </w:rPr>
              <w:t>Every 60 minutes</w:t>
            </w:r>
          </w:p>
        </w:tc>
        <w:tc>
          <w:tcPr>
            <w:tcW w:type="dxa" w:w="5443"/>
          </w:tcPr>
          <w:p>
            <w:pPr>
              <w:spacing w:after="40" w:before="40"/>
            </w:pPr>
            <w:r/>
            <w:r>
              <w:rPr>
                <w:sz w:val="19"/>
              </w:rPr>
              <w:t>LLM recommendation pass over changed tickets</w:t>
            </w:r>
          </w:p>
        </w:tc>
      </w:tr>
      <w:tr>
        <w:tc>
          <w:tcPr>
            <w:tcW w:type="dxa" w:w="1814"/>
          </w:tcPr>
          <w:p>
            <w:pPr>
              <w:spacing w:after="40" w:before="40"/>
            </w:pPr>
            <w:r/>
            <w:r>
              <w:rPr>
                <w:rFonts w:ascii="Consolas" w:hAnsi="Consolas"/>
                <w:sz w:val="17"/>
              </w:rPr>
              <w:t>digest-&lt;name&gt;</w:t>
            </w:r>
          </w:p>
        </w:tc>
        <w:tc>
          <w:tcPr>
            <w:tcW w:type="dxa" w:w="2041"/>
          </w:tcPr>
          <w:p>
            <w:pPr>
              <w:spacing w:after="40" w:before="40"/>
            </w:pPr>
            <w:r/>
            <w:r>
              <w:rPr>
                <w:sz w:val="19"/>
              </w:rPr>
              <w:t>Per configured cron</w:t>
            </w:r>
          </w:p>
        </w:tc>
        <w:tc>
          <w:tcPr>
            <w:tcW w:type="dxa" w:w="5443"/>
          </w:tcPr>
          <w:p>
            <w:pPr>
              <w:spacing w:after="40" w:before="40"/>
            </w:pPr>
            <w:r/>
            <w:r>
              <w:rPr>
                <w:sz w:val="19"/>
              </w:rPr>
              <w:t>Full pass, then lead and agent digests</w:t>
            </w:r>
          </w:p>
        </w:tc>
      </w:tr>
      <w:tr>
        <w:tc>
          <w:tcPr>
            <w:tcW w:type="dxa" w:w="1814"/>
          </w:tcPr>
          <w:p>
            <w:pPr>
              <w:spacing w:after="40" w:before="40"/>
            </w:pPr>
            <w:r/>
            <w:r>
              <w:rPr>
                <w:rFonts w:ascii="Consolas" w:hAnsi="Consolas"/>
                <w:sz w:val="17"/>
              </w:rPr>
              <w:t>maintenance</w:t>
            </w:r>
          </w:p>
        </w:tc>
        <w:tc>
          <w:tcPr>
            <w:tcW w:type="dxa" w:w="2041"/>
          </w:tcPr>
          <w:p>
            <w:pPr>
              <w:spacing w:after="40" w:before="40"/>
            </w:pPr>
            <w:r/>
            <w:r>
              <w:rPr>
                <w:sz w:val="19"/>
              </w:rPr>
              <w:t>02:00 UTC daily</w:t>
            </w:r>
          </w:p>
        </w:tc>
        <w:tc>
          <w:tcPr>
            <w:tcW w:type="dxa" w:w="5443"/>
          </w:tcPr>
          <w:p>
            <w:pPr>
              <w:spacing w:after="40" w:before="40"/>
            </w:pPr>
            <w:r/>
            <w:r>
              <w:rPr>
                <w:sz w:val="19"/>
              </w:rPr>
              <w:t>Full sync, index refresh, baseline rebuild, prune</w:t>
            </w:r>
          </w:p>
        </w:tc>
      </w:tr>
    </w:tbl>
    <w:p>
      <w:pPr>
        <w:spacing w:after="80"/>
      </w:pPr>
    </w:p>
    <w:p>
      <w:r>
        <w:rPr>
          <w:b w:val="0"/>
          <w:i w:val="0"/>
          <w:sz w:val="21"/>
        </w:rPr>
        <w:t>Jobs are configured with coalesce and max_instances=1, so an overrunning run causes the next to be skipped rather than stacking up.</w:t>
      </w:r>
    </w:p>
    <w:p>
      <w:r>
        <w:br w:type="page"/>
      </w:r>
    </w:p>
    <w:p>
      <w:pPr>
        <w:pStyle w:val="Heading1"/>
      </w:pPr>
      <w:r>
        <w:t>17. Step 15 — Network, firewall and TLS</w:t>
      </w:r>
    </w:p>
    <w:p>
      <w:pPr>
        <w:pStyle w:val="Heading2"/>
      </w:pPr>
      <w:r>
        <w:t>17.1 Required outbound access</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3628"/>
            <w:shd w:val="clear" w:color="auto" w:fill="E8E8E3"/>
          </w:tcPr>
          <w:p>
            <w:pPr>
              <w:spacing w:after="40" w:before="40"/>
            </w:pPr>
            <w:r/>
            <w:r>
              <w:rPr>
                <w:b/>
                <w:sz w:val="19"/>
              </w:rPr>
              <w:t>Destination</w:t>
            </w:r>
          </w:p>
        </w:tc>
        <w:tc>
          <w:tcPr>
            <w:tcW w:type="dxa" w:w="1701"/>
            <w:shd w:val="clear" w:color="auto" w:fill="E8E8E3"/>
          </w:tcPr>
          <w:p>
            <w:pPr>
              <w:spacing w:after="40" w:before="40"/>
            </w:pPr>
            <w:r/>
            <w:r>
              <w:rPr>
                <w:b/>
                <w:sz w:val="19"/>
              </w:rPr>
              <w:t>Port</w:t>
            </w:r>
          </w:p>
        </w:tc>
        <w:tc>
          <w:tcPr>
            <w:tcW w:type="dxa" w:w="3969"/>
            <w:shd w:val="clear" w:color="auto" w:fill="E8E8E3"/>
          </w:tcPr>
          <w:p>
            <w:pPr>
              <w:spacing w:after="40" w:before="40"/>
            </w:pPr>
            <w:r/>
            <w:r>
              <w:rPr>
                <w:b/>
                <w:sz w:val="19"/>
              </w:rPr>
              <w:t>Purpose</w:t>
            </w:r>
          </w:p>
        </w:tc>
      </w:tr>
      <w:tr>
        <w:tc>
          <w:tcPr>
            <w:tcW w:type="dxa" w:w="3628"/>
          </w:tcPr>
          <w:p>
            <w:pPr>
              <w:spacing w:after="40" w:before="40"/>
            </w:pPr>
            <w:r/>
            <w:r>
              <w:rPr>
                <w:rFonts w:ascii="Consolas" w:hAnsi="Consolas"/>
                <w:sz w:val="17"/>
              </w:rPr>
              <w:t>&lt;instance&gt;.service-now.com</w:t>
            </w:r>
          </w:p>
        </w:tc>
        <w:tc>
          <w:tcPr>
            <w:tcW w:type="dxa" w:w="1701"/>
          </w:tcPr>
          <w:p>
            <w:pPr>
              <w:spacing w:after="40" w:before="40"/>
            </w:pPr>
            <w:r/>
            <w:r>
              <w:rPr>
                <w:rFonts w:ascii="Consolas" w:hAnsi="Consolas"/>
                <w:sz w:val="17"/>
              </w:rPr>
              <w:t>443/tcp</w:t>
            </w:r>
          </w:p>
        </w:tc>
        <w:tc>
          <w:tcPr>
            <w:tcW w:type="dxa" w:w="3969"/>
          </w:tcPr>
          <w:p>
            <w:pPr>
              <w:spacing w:after="40" w:before="40"/>
            </w:pPr>
            <w:r/>
            <w:r>
              <w:rPr>
                <w:sz w:val="19"/>
              </w:rPr>
              <w:t>Ticket, history, SLA and KB reads</w:t>
            </w:r>
          </w:p>
        </w:tc>
      </w:tr>
      <w:tr>
        <w:tc>
          <w:tcPr>
            <w:tcW w:type="dxa" w:w="3628"/>
          </w:tcPr>
          <w:p>
            <w:pPr>
              <w:spacing w:after="40" w:before="40"/>
            </w:pPr>
            <w:r/>
            <w:r>
              <w:rPr>
                <w:rFonts w:ascii="Consolas" w:hAnsi="Consolas"/>
                <w:sz w:val="17"/>
              </w:rPr>
              <w:t>&lt;resource&gt;.openai.azure.com</w:t>
            </w:r>
          </w:p>
        </w:tc>
        <w:tc>
          <w:tcPr>
            <w:tcW w:type="dxa" w:w="1701"/>
          </w:tcPr>
          <w:p>
            <w:pPr>
              <w:spacing w:after="40" w:before="40"/>
            </w:pPr>
            <w:r/>
            <w:r>
              <w:rPr>
                <w:rFonts w:ascii="Consolas" w:hAnsi="Consolas"/>
                <w:sz w:val="17"/>
              </w:rPr>
              <w:t>443/tcp</w:t>
            </w:r>
          </w:p>
        </w:tc>
        <w:tc>
          <w:tcPr>
            <w:tcW w:type="dxa" w:w="3969"/>
          </w:tcPr>
          <w:p>
            <w:pPr>
              <w:spacing w:after="40" w:before="40"/>
            </w:pPr>
            <w:r/>
            <w:r>
              <w:rPr>
                <w:sz w:val="19"/>
              </w:rPr>
              <w:t>Chat and embedding calls</w:t>
            </w:r>
          </w:p>
        </w:tc>
      </w:tr>
      <w:tr>
        <w:tc>
          <w:tcPr>
            <w:tcW w:type="dxa" w:w="3628"/>
          </w:tcPr>
          <w:p>
            <w:pPr>
              <w:spacing w:after="40" w:before="40"/>
            </w:pPr>
            <w:r/>
            <w:r>
              <w:rPr>
                <w:rFonts w:ascii="Consolas" w:hAnsi="Consolas"/>
                <w:sz w:val="17"/>
              </w:rPr>
              <w:t>Vault (kohlerco.com - must match the TLS certificate)</w:t>
            </w:r>
          </w:p>
        </w:tc>
        <w:tc>
          <w:tcPr>
            <w:tcW w:type="dxa" w:w="1701"/>
          </w:tcPr>
          <w:p>
            <w:pPr>
              <w:spacing w:after="40" w:before="40"/>
            </w:pPr>
            <w:r/>
            <w:r>
              <w:rPr>
                <w:rFonts w:ascii="Consolas" w:hAnsi="Consolas"/>
                <w:sz w:val="17"/>
              </w:rPr>
              <w:t>8200/tcp</w:t>
            </w:r>
          </w:p>
        </w:tc>
        <w:tc>
          <w:tcPr>
            <w:tcW w:type="dxa" w:w="3969"/>
          </w:tcPr>
          <w:p>
            <w:pPr>
              <w:spacing w:after="40" w:before="40"/>
            </w:pPr>
            <w:r/>
            <w:r>
              <w:rPr>
                <w:sz w:val="19"/>
              </w:rPr>
              <w:t>Credential retrieval</w:t>
            </w:r>
          </w:p>
        </w:tc>
      </w:tr>
      <w:tr>
        <w:tc>
          <w:tcPr>
            <w:tcW w:type="dxa" w:w="3628"/>
          </w:tcPr>
          <w:p>
            <w:pPr>
              <w:spacing w:after="40" w:before="40"/>
            </w:pPr>
            <w:r/>
            <w:r>
              <w:rPr>
                <w:rFonts w:ascii="Consolas" w:hAnsi="Consolas"/>
                <w:sz w:val="17"/>
              </w:rPr>
              <w:t>MySQL</w:t>
            </w:r>
          </w:p>
        </w:tc>
        <w:tc>
          <w:tcPr>
            <w:tcW w:type="dxa" w:w="1701"/>
          </w:tcPr>
          <w:p>
            <w:pPr>
              <w:spacing w:after="40" w:before="40"/>
            </w:pPr>
            <w:r/>
            <w:r>
              <w:rPr>
                <w:rFonts w:ascii="Consolas" w:hAnsi="Consolas"/>
                <w:sz w:val="17"/>
              </w:rPr>
              <w:t>3306/tcp (localhost)</w:t>
            </w:r>
          </w:p>
        </w:tc>
        <w:tc>
          <w:tcPr>
            <w:tcW w:type="dxa" w:w="3969"/>
          </w:tcPr>
          <w:p>
            <w:pPr>
              <w:spacing w:after="40" w:before="40"/>
            </w:pPr>
            <w:r/>
            <w:r>
              <w:rPr>
                <w:sz w:val="19"/>
              </w:rPr>
              <w:t>Application database</w:t>
            </w:r>
          </w:p>
        </w:tc>
      </w:tr>
      <w:tr>
        <w:tc>
          <w:tcPr>
            <w:tcW w:type="dxa" w:w="3628"/>
          </w:tcPr>
          <w:p>
            <w:pPr>
              <w:spacing w:after="40" w:before="40"/>
            </w:pPr>
            <w:r/>
            <w:r>
              <w:rPr>
                <w:rFonts w:ascii="Consolas" w:hAnsi="Consolas"/>
                <w:sz w:val="17"/>
              </w:rPr>
              <w:t>mailhost.kohler.com</w:t>
            </w:r>
          </w:p>
        </w:tc>
        <w:tc>
          <w:tcPr>
            <w:tcW w:type="dxa" w:w="1701"/>
          </w:tcPr>
          <w:p>
            <w:pPr>
              <w:spacing w:after="40" w:before="40"/>
            </w:pPr>
            <w:r/>
            <w:r>
              <w:rPr>
                <w:rFonts w:ascii="Consolas" w:hAnsi="Consolas"/>
                <w:sz w:val="17"/>
              </w:rPr>
              <w:t>25/tcp</w:t>
            </w:r>
          </w:p>
        </w:tc>
        <w:tc>
          <w:tcPr>
            <w:tcW w:type="dxa" w:w="3969"/>
          </w:tcPr>
          <w:p>
            <w:pPr>
              <w:spacing w:after="40" w:before="40"/>
            </w:pPr>
            <w:r/>
            <w:r>
              <w:rPr>
                <w:sz w:val="19"/>
              </w:rPr>
              <w:t>Digest delivery (anonymous relay)</w:t>
            </w:r>
          </w:p>
        </w:tc>
      </w:tr>
    </w:tbl>
    <w:p>
      <w:pPr>
        <w:spacing w:after="80"/>
      </w:pPr>
    </w:p>
    <w:p>
      <w:pPr>
        <w:pStyle w:val="Heading2"/>
      </w:pPr>
      <w:r>
        <w:t>17.2 Inbound</w:t>
      </w:r>
    </w:p>
    <w:p>
      <w:pPr>
        <w:spacing w:after="0" w:before="120" w:line="240" w:lineRule="auto"/>
        <w:ind w:left="170"/>
        <w:shd w:val="clear" w:color="auto" w:fill="F4F4F1"/>
      </w:pPr>
      <w:r>
        <w:rPr>
          <w:rFonts w:ascii="Consolas" w:hAnsi="Consolas"/>
          <w:color w:val="0B0B0B"/>
          <w:sz w:val="17"/>
        </w:rPr>
        <w:t># Open 8444 to the lead user population only - not to the world</w:t>
      </w:r>
    </w:p>
    <w:p>
      <w:pPr>
        <w:spacing w:after="0" w:before="0" w:line="240" w:lineRule="auto"/>
        <w:ind w:left="170"/>
        <w:shd w:val="clear" w:color="auto" w:fill="F4F4F1"/>
      </w:pPr>
      <w:r>
        <w:rPr>
          <w:rFonts w:ascii="Consolas" w:hAnsi="Consolas"/>
          <w:color w:val="0B0B0B"/>
          <w:sz w:val="17"/>
        </w:rPr>
        <w:t>sudo firewall-cmd --permanent --add-rich-rule='</w:t>
      </w:r>
    </w:p>
    <w:p>
      <w:pPr>
        <w:spacing w:after="0" w:before="0" w:line="240" w:lineRule="auto"/>
        <w:ind w:left="170"/>
        <w:shd w:val="clear" w:color="auto" w:fill="F4F4F1"/>
      </w:pPr>
      <w:r>
        <w:rPr>
          <w:rFonts w:ascii="Consolas" w:hAnsi="Consolas"/>
          <w:color w:val="0B0B0B"/>
          <w:sz w:val="17"/>
        </w:rPr>
        <w:t xml:space="preserve">  rule family="ipv4"</w:t>
      </w:r>
    </w:p>
    <w:p>
      <w:pPr>
        <w:spacing w:after="0" w:before="0" w:line="240" w:lineRule="auto"/>
        <w:ind w:left="170"/>
        <w:shd w:val="clear" w:color="auto" w:fill="F4F4F1"/>
      </w:pPr>
      <w:r>
        <w:rPr>
          <w:rFonts w:ascii="Consolas" w:hAnsi="Consolas"/>
          <w:color w:val="0B0B0B"/>
          <w:sz w:val="17"/>
        </w:rPr>
        <w:t xml:space="preserve">  source address="&lt;CORPORATE_SUBNET&gt;/16"</w:t>
      </w:r>
    </w:p>
    <w:p>
      <w:pPr>
        <w:spacing w:after="0" w:before="0" w:line="240" w:lineRule="auto"/>
        <w:ind w:left="170"/>
        <w:shd w:val="clear" w:color="auto" w:fill="F4F4F1"/>
      </w:pPr>
      <w:r>
        <w:rPr>
          <w:rFonts w:ascii="Consolas" w:hAnsi="Consolas"/>
          <w:color w:val="0B0B0B"/>
          <w:sz w:val="17"/>
        </w:rPr>
        <w:t xml:space="preserve">  port protocol="tcp" port="8444" accept'</w:t>
      </w:r>
    </w:p>
    <w:p>
      <w:pPr>
        <w:spacing w:after="0" w:before="0" w:line="240" w:lineRule="auto"/>
        <w:ind w:left="170"/>
        <w:shd w:val="clear" w:color="auto" w:fill="F4F4F1"/>
      </w:pPr>
      <w:r>
        <w:rPr>
          <w:rFonts w:ascii="Consolas" w:hAnsi="Consolas"/>
          <w:color w:val="0B0B0B"/>
          <w:sz w:val="17"/>
        </w:rPr>
        <w:t>sudo firewall-cmd --reload</w:t>
      </w:r>
    </w:p>
    <w:p>
      <w:pPr>
        <w:spacing w:after="0" w:before="0" w:line="240" w:lineRule="auto"/>
        <w:ind w:left="170"/>
        <w:shd w:val="clear" w:color="auto" w:fill="F4F4F1"/>
      </w:pPr>
      <w:r>
        <w:rPr>
          <w:rFonts w:ascii="Consolas" w:hAnsi="Consolas"/>
          <w:color w:val="0B0B0B"/>
          <w:sz w:val="17"/>
        </w:rPr>
        <w:t>sudo firewall-cmd --list-all</w:t>
      </w:r>
    </w:p>
    <w:p>
      <w:pPr>
        <w:spacing w:after="120" w:before="0"/>
      </w:pPr>
    </w:p>
    <w:p>
      <w:pPr>
        <w:pStyle w:val="Heading2"/>
      </w:pPr>
      <w:r>
        <w:t>17.3 TLS — put a reverse proxy in front</w:t>
      </w: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Do not expose port 8444 directly over plain HTTP.  </w:t>
      </w:r>
      <w:r>
        <w:rPr>
          <w:color w:val="52514E"/>
          <w:sz w:val="20"/>
        </w:rPr>
        <w:t>Users authenticate with a password, and the session cookie authorises every subsequent request. The application marks that cookie Secure automatically when web.base_url begins with https, which only helps if TLS is actually terminated in front of it.</w:t>
      </w:r>
    </w:p>
    <w:p>
      <w:pPr>
        <w:spacing w:after="0" w:before="120" w:line="240" w:lineRule="auto"/>
        <w:ind w:left="170"/>
        <w:shd w:val="clear" w:color="auto" w:fill="F4F4F1"/>
      </w:pPr>
      <w:r>
        <w:rPr>
          <w:rFonts w:ascii="Consolas" w:hAnsi="Consolas"/>
          <w:color w:val="0B0B0B"/>
          <w:sz w:val="17"/>
        </w:rPr>
        <w:t># /etc/nginx/conf.d/ata.conf</w:t>
      </w:r>
    </w:p>
    <w:p>
      <w:pPr>
        <w:spacing w:after="0" w:before="0" w:line="240" w:lineRule="auto"/>
        <w:ind w:left="170"/>
        <w:shd w:val="clear" w:color="auto" w:fill="F4F4F1"/>
      </w:pPr>
      <w:r>
        <w:rPr>
          <w:rFonts w:ascii="Consolas" w:hAnsi="Consolas"/>
          <w:color w:val="0B0B0B"/>
          <w:sz w:val="17"/>
        </w:rPr>
        <w:t>server {</w:t>
      </w:r>
    </w:p>
    <w:p>
      <w:pPr>
        <w:spacing w:after="0" w:before="0" w:line="240" w:lineRule="auto"/>
        <w:ind w:left="170"/>
        <w:shd w:val="clear" w:color="auto" w:fill="F4F4F1"/>
      </w:pPr>
      <w:r>
        <w:rPr>
          <w:rFonts w:ascii="Consolas" w:hAnsi="Consolas"/>
          <w:color w:val="0B0B0B"/>
          <w:sz w:val="17"/>
        </w:rPr>
        <w:t xml:space="preserve">    listen 8444 ssl;</w:t>
      </w:r>
    </w:p>
    <w:p>
      <w:pPr>
        <w:spacing w:after="0" w:before="0" w:line="240" w:lineRule="auto"/>
        <w:ind w:left="170"/>
        <w:shd w:val="clear" w:color="auto" w:fill="F4F4F1"/>
      </w:pPr>
      <w:r>
        <w:rPr>
          <w:rFonts w:ascii="Consolas" w:hAnsi="Consolas"/>
          <w:color w:val="0B0B0B"/>
          <w:sz w:val="17"/>
        </w:rPr>
        <w:t xml:space="preserve">    server_name &lt;appserver-fqdn&gt;;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ssl_certificate     /etc/pki/tls/certs/appserver.crt;</w:t>
      </w:r>
    </w:p>
    <w:p>
      <w:pPr>
        <w:spacing w:after="0" w:before="0" w:line="240" w:lineRule="auto"/>
        <w:ind w:left="170"/>
        <w:shd w:val="clear" w:color="auto" w:fill="F4F4F1"/>
      </w:pPr>
      <w:r>
        <w:rPr>
          <w:rFonts w:ascii="Consolas" w:hAnsi="Consolas"/>
          <w:color w:val="0B0B0B"/>
          <w:sz w:val="17"/>
        </w:rPr>
        <w:t xml:space="preserve">    ssl_certificate_key /etc/pki/tls/private/appserver.key;</w:t>
      </w:r>
    </w:p>
    <w:p>
      <w:pPr>
        <w:spacing w:after="0" w:before="0" w:line="240" w:lineRule="auto"/>
        <w:ind w:left="170"/>
        <w:shd w:val="clear" w:color="auto" w:fill="F4F4F1"/>
      </w:pPr>
      <w:r>
        <w:rPr>
          <w:rFonts w:ascii="Consolas" w:hAnsi="Consolas"/>
          <w:color w:val="0B0B0B"/>
          <w:sz w:val="17"/>
        </w:rPr>
        <w:t xml:space="preserve">    ssl_protocols       TLSv1.2 TLSv1.3;</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xml:space="preserve">    location / {</w:t>
      </w:r>
    </w:p>
    <w:p>
      <w:pPr>
        <w:spacing w:after="0" w:before="0" w:line="240" w:lineRule="auto"/>
        <w:ind w:left="170"/>
        <w:shd w:val="clear" w:color="auto" w:fill="F4F4F1"/>
      </w:pPr>
      <w:r>
        <w:rPr>
          <w:rFonts w:ascii="Consolas" w:hAnsi="Consolas"/>
          <w:color w:val="0B0B0B"/>
          <w:sz w:val="17"/>
        </w:rPr>
        <w:t xml:space="preserve">        proxy_pass         http://127.0.0.1:8445;</w:t>
      </w:r>
    </w:p>
    <w:p>
      <w:pPr>
        <w:spacing w:after="0" w:before="0" w:line="240" w:lineRule="auto"/>
        <w:ind w:left="170"/>
        <w:shd w:val="clear" w:color="auto" w:fill="F4F4F1"/>
      </w:pPr>
      <w:r>
        <w:rPr>
          <w:rFonts w:ascii="Consolas" w:hAnsi="Consolas"/>
          <w:color w:val="0B0B0B"/>
          <w:sz w:val="17"/>
        </w:rPr>
        <w:t xml:space="preserve">        proxy_set_header   Host              $host;</w:t>
      </w:r>
    </w:p>
    <w:p>
      <w:pPr>
        <w:spacing w:after="0" w:before="0" w:line="240" w:lineRule="auto"/>
        <w:ind w:left="170"/>
        <w:shd w:val="clear" w:color="auto" w:fill="F4F4F1"/>
      </w:pPr>
      <w:r>
        <w:rPr>
          <w:rFonts w:ascii="Consolas" w:hAnsi="Consolas"/>
          <w:color w:val="0B0B0B"/>
          <w:sz w:val="17"/>
        </w:rPr>
        <w:t xml:space="preserve">        proxy_set_header   X-Real-IP         $remote_addr;</w:t>
      </w:r>
    </w:p>
    <w:p>
      <w:pPr>
        <w:spacing w:after="0" w:before="0" w:line="240" w:lineRule="auto"/>
        <w:ind w:left="170"/>
        <w:shd w:val="clear" w:color="auto" w:fill="F4F4F1"/>
      </w:pPr>
      <w:r>
        <w:rPr>
          <w:rFonts w:ascii="Consolas" w:hAnsi="Consolas"/>
          <w:color w:val="0B0B0B"/>
          <w:sz w:val="17"/>
        </w:rPr>
        <w:t xml:space="preserve">        proxy_set_header   X-Forwarded-For   $proxy_add_x_forwarded_for;</w:t>
      </w:r>
    </w:p>
    <w:p>
      <w:pPr>
        <w:spacing w:after="0" w:before="0" w:line="240" w:lineRule="auto"/>
        <w:ind w:left="170"/>
        <w:shd w:val="clear" w:color="auto" w:fill="F4F4F1"/>
      </w:pPr>
      <w:r>
        <w:rPr>
          <w:rFonts w:ascii="Consolas" w:hAnsi="Consolas"/>
          <w:color w:val="0B0B0B"/>
          <w:sz w:val="17"/>
        </w:rPr>
        <w:t xml:space="preserve">        proxy_set_header   X-Forwarded-Proto $scheme;</w:t>
      </w:r>
    </w:p>
    <w:p>
      <w:pPr>
        <w:spacing w:after="0" w:before="0" w:line="240" w:lineRule="auto"/>
        <w:ind w:left="170"/>
        <w:shd w:val="clear" w:color="auto" w:fill="F4F4F1"/>
      </w:pPr>
      <w:r>
        <w:rPr>
          <w:rFonts w:ascii="Consolas" w:hAnsi="Consolas"/>
          <w:color w:val="0B0B0B"/>
          <w:sz w:val="17"/>
        </w:rPr>
        <w:t xml:space="preserve">        proxy_read_timeout 120s;</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w:t>
      </w:r>
    </w:p>
    <w:p>
      <w:pPr>
        <w:spacing w:after="120" w:before="0"/>
      </w:pPr>
    </w:p>
    <w:p>
      <w:r>
        <w:rPr>
          <w:b w:val="0"/>
          <w:i w:val="0"/>
          <w:sz w:val="21"/>
        </w:rPr>
        <w:t>With that proxy in place, bind the application to localhost on a different port:</w:t>
      </w:r>
    </w:p>
    <w:p>
      <w:pPr>
        <w:spacing w:after="0" w:before="120" w:line="240" w:lineRule="auto"/>
        <w:ind w:left="170"/>
        <w:shd w:val="clear" w:color="auto" w:fill="F4F4F1"/>
      </w:pPr>
      <w:r>
        <w:rPr>
          <w:rFonts w:ascii="Consolas" w:hAnsi="Consolas"/>
          <w:color w:val="0B0B0B"/>
          <w:sz w:val="17"/>
        </w:rPr>
        <w:t>"web": {</w:t>
      </w:r>
    </w:p>
    <w:p>
      <w:pPr>
        <w:spacing w:after="0" w:before="0" w:line="240" w:lineRule="auto"/>
        <w:ind w:left="170"/>
        <w:shd w:val="clear" w:color="auto" w:fill="F4F4F1"/>
      </w:pPr>
      <w:r>
        <w:rPr>
          <w:rFonts w:ascii="Consolas" w:hAnsi="Consolas"/>
          <w:color w:val="0B0B0B"/>
          <w:sz w:val="17"/>
        </w:rPr>
        <w:t xml:space="preserve">    "base_url": "https://&lt;appserver-fqdn&gt;:8444",</w:t>
      </w:r>
    </w:p>
    <w:p>
      <w:pPr>
        <w:spacing w:after="0" w:before="0" w:line="240" w:lineRule="auto"/>
        <w:ind w:left="170"/>
        <w:shd w:val="clear" w:color="auto" w:fill="F4F4F1"/>
      </w:pPr>
      <w:r>
        <w:rPr>
          <w:rFonts w:ascii="Consolas" w:hAnsi="Consolas"/>
          <w:color w:val="0B0B0B"/>
          <w:sz w:val="17"/>
        </w:rPr>
        <w:t xml:space="preserve">    "host": "127.0.0.1",</w:t>
      </w:r>
    </w:p>
    <w:p>
      <w:pPr>
        <w:spacing w:after="0" w:before="0" w:line="240" w:lineRule="auto"/>
        <w:ind w:left="170"/>
        <w:shd w:val="clear" w:color="auto" w:fill="F4F4F1"/>
      </w:pPr>
      <w:r>
        <w:rPr>
          <w:rFonts w:ascii="Consolas" w:hAnsi="Consolas"/>
          <w:color w:val="0B0B0B"/>
          <w:sz w:val="17"/>
        </w:rPr>
        <w:t xml:space="preserve">    "port": 8445</w:t>
      </w:r>
    </w:p>
    <w:p>
      <w:pPr>
        <w:spacing w:after="0" w:before="0" w:line="240" w:lineRule="auto"/>
        <w:ind w:left="170"/>
        <w:shd w:val="clear" w:color="auto" w:fill="F4F4F1"/>
      </w:pPr>
      <w:r>
        <w:rPr>
          <w:rFonts w:ascii="Consolas" w:hAnsi="Consolas"/>
          <w:color w:val="0B0B0B"/>
          <w:sz w:val="17"/>
        </w:rPr>
        <w:t>}</w:t>
      </w:r>
    </w:p>
    <w:p>
      <w:pPr>
        <w:spacing w:after="120" w:before="0"/>
      </w:pPr>
    </w:p>
    <w:p>
      <w:pPr>
        <w:pStyle w:val="Heading2"/>
      </w:pPr>
      <w:r>
        <w:t>17.4 Port allocation on this host</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247"/>
            <w:shd w:val="clear" w:color="auto" w:fill="E8E8E3"/>
          </w:tcPr>
          <w:p>
            <w:pPr>
              <w:spacing w:after="40" w:before="40"/>
            </w:pPr>
            <w:r/>
            <w:r>
              <w:rPr>
                <w:b/>
                <w:sz w:val="19"/>
              </w:rPr>
              <w:t>Port</w:t>
            </w:r>
          </w:p>
        </w:tc>
        <w:tc>
          <w:tcPr>
            <w:tcW w:type="dxa" w:w="4535"/>
            <w:shd w:val="clear" w:color="auto" w:fill="E8E8E3"/>
          </w:tcPr>
          <w:p>
            <w:pPr>
              <w:spacing w:after="40" w:before="40"/>
            </w:pPr>
            <w:r/>
            <w:r>
              <w:rPr>
                <w:b/>
                <w:sz w:val="19"/>
              </w:rPr>
              <w:t>Service</w:t>
            </w:r>
          </w:p>
        </w:tc>
        <w:tc>
          <w:tcPr>
            <w:tcW w:type="dxa" w:w="3515"/>
            <w:shd w:val="clear" w:color="auto" w:fill="E8E8E3"/>
          </w:tcPr>
          <w:p>
            <w:pPr>
              <w:spacing w:after="40" w:before="40"/>
            </w:pPr>
            <w:r/>
            <w:r>
              <w:rPr>
                <w:b/>
                <w:sz w:val="19"/>
              </w:rPr>
              <w:t>Status</w:t>
            </w:r>
          </w:p>
        </w:tc>
      </w:tr>
      <w:tr>
        <w:tc>
          <w:tcPr>
            <w:tcW w:type="dxa" w:w="1247"/>
          </w:tcPr>
          <w:p>
            <w:pPr>
              <w:spacing w:after="40" w:before="40"/>
            </w:pPr>
            <w:r/>
            <w:r>
              <w:rPr>
                <w:rFonts w:ascii="Consolas" w:hAnsi="Consolas"/>
                <w:sz w:val="17"/>
              </w:rPr>
              <w:t>8443</w:t>
            </w:r>
          </w:p>
        </w:tc>
        <w:tc>
          <w:tcPr>
            <w:tcW w:type="dxa" w:w="4535"/>
          </w:tcPr>
          <w:p>
            <w:pPr>
              <w:spacing w:after="40" w:before="40"/>
            </w:pPr>
            <w:r/>
            <w:r>
              <w:rPr>
                <w:sz w:val="19"/>
              </w:rPr>
              <w:t>Existing itsm_analytics Flask front end</w:t>
            </w:r>
          </w:p>
        </w:tc>
        <w:tc>
          <w:tcPr>
            <w:tcW w:type="dxa" w:w="3515"/>
          </w:tcPr>
          <w:p>
            <w:pPr>
              <w:spacing w:after="40" w:before="40"/>
            </w:pPr>
            <w:r/>
            <w:r>
              <w:rPr>
                <w:sz w:val="19"/>
              </w:rPr>
              <w:t>Unchanged — do not disturb</w:t>
            </w:r>
          </w:p>
        </w:tc>
      </w:tr>
      <w:tr>
        <w:tc>
          <w:tcPr>
            <w:tcW w:type="dxa" w:w="1247"/>
          </w:tcPr>
          <w:p>
            <w:pPr>
              <w:spacing w:after="40" w:before="40"/>
            </w:pPr>
            <w:r/>
            <w:r>
              <w:rPr>
                <w:rFonts w:ascii="Consolas" w:hAnsi="Consolas"/>
                <w:sz w:val="17"/>
              </w:rPr>
              <w:t>8444</w:t>
            </w:r>
          </w:p>
        </w:tc>
        <w:tc>
          <w:tcPr>
            <w:tcW w:type="dxa" w:w="4535"/>
          </w:tcPr>
          <w:p>
            <w:pPr>
              <w:spacing w:after="40" w:before="40"/>
            </w:pPr>
            <w:r/>
            <w:r>
              <w:rPr>
                <w:sz w:val="19"/>
              </w:rPr>
              <w:t>Aged Ticket Advisor (public, TLS)</w:t>
            </w:r>
          </w:p>
        </w:tc>
        <w:tc>
          <w:tcPr>
            <w:tcW w:type="dxa" w:w="3515"/>
          </w:tcPr>
          <w:p>
            <w:pPr>
              <w:spacing w:after="40" w:before="40"/>
            </w:pPr>
            <w:r/>
            <w:r>
              <w:rPr>
                <w:sz w:val="19"/>
              </w:rPr>
              <w:t>New</w:t>
            </w:r>
          </w:p>
        </w:tc>
      </w:tr>
      <w:tr>
        <w:tc>
          <w:tcPr>
            <w:tcW w:type="dxa" w:w="1247"/>
          </w:tcPr>
          <w:p>
            <w:pPr>
              <w:spacing w:after="40" w:before="40"/>
            </w:pPr>
            <w:r/>
            <w:r>
              <w:rPr>
                <w:rFonts w:ascii="Consolas" w:hAnsi="Consolas"/>
                <w:sz w:val="17"/>
              </w:rPr>
              <w:t>8445</w:t>
            </w:r>
          </w:p>
        </w:tc>
        <w:tc>
          <w:tcPr>
            <w:tcW w:type="dxa" w:w="4535"/>
          </w:tcPr>
          <w:p>
            <w:pPr>
              <w:spacing w:after="40" w:before="40"/>
            </w:pPr>
            <w:r/>
            <w:r>
              <w:rPr>
                <w:sz w:val="19"/>
              </w:rPr>
              <w:t>Aged Ticket Advisor (loopback, behind nginx)</w:t>
            </w:r>
          </w:p>
        </w:tc>
        <w:tc>
          <w:tcPr>
            <w:tcW w:type="dxa" w:w="3515"/>
          </w:tcPr>
          <w:p>
            <w:pPr>
              <w:spacing w:after="40" w:before="40"/>
            </w:pPr>
            <w:r/>
            <w:r>
              <w:rPr>
                <w:sz w:val="19"/>
              </w:rPr>
              <w:t>New, only if using a proxy</w:t>
            </w:r>
          </w:p>
        </w:tc>
      </w:tr>
      <w:tr>
        <w:tc>
          <w:tcPr>
            <w:tcW w:type="dxa" w:w="1247"/>
          </w:tcPr>
          <w:p>
            <w:pPr>
              <w:spacing w:after="40" w:before="40"/>
            </w:pPr>
            <w:r/>
            <w:r>
              <w:rPr>
                <w:rFonts w:ascii="Consolas" w:hAnsi="Consolas"/>
                <w:sz w:val="17"/>
              </w:rPr>
              <w:t>8200</w:t>
            </w:r>
          </w:p>
        </w:tc>
        <w:tc>
          <w:tcPr>
            <w:tcW w:type="dxa" w:w="4535"/>
          </w:tcPr>
          <w:p>
            <w:pPr>
              <w:spacing w:after="40" w:before="40"/>
            </w:pPr>
            <w:r/>
            <w:r>
              <w:rPr>
                <w:sz w:val="19"/>
              </w:rPr>
              <w:t>Vault</w:t>
            </w:r>
          </w:p>
        </w:tc>
        <w:tc>
          <w:tcPr>
            <w:tcW w:type="dxa" w:w="3515"/>
          </w:tcPr>
          <w:p>
            <w:pPr>
              <w:spacing w:after="40" w:before="40"/>
            </w:pPr>
            <w:r/>
            <w:r>
              <w:rPr>
                <w:sz w:val="19"/>
              </w:rPr>
              <w:t>Existing</w:t>
            </w:r>
          </w:p>
        </w:tc>
      </w:tr>
      <w:tr>
        <w:tc>
          <w:tcPr>
            <w:tcW w:type="dxa" w:w="1247"/>
          </w:tcPr>
          <w:p>
            <w:pPr>
              <w:spacing w:after="40" w:before="40"/>
            </w:pPr>
            <w:r/>
            <w:r>
              <w:rPr>
                <w:rFonts w:ascii="Consolas" w:hAnsi="Consolas"/>
                <w:sz w:val="17"/>
              </w:rPr>
              <w:t>3000</w:t>
            </w:r>
          </w:p>
        </w:tc>
        <w:tc>
          <w:tcPr>
            <w:tcW w:type="dxa" w:w="4535"/>
          </w:tcPr>
          <w:p>
            <w:pPr>
              <w:spacing w:after="40" w:before="40"/>
            </w:pPr>
            <w:r/>
            <w:r>
              <w:rPr>
                <w:sz w:val="19"/>
              </w:rPr>
              <w:t>Grafana</w:t>
            </w:r>
          </w:p>
        </w:tc>
        <w:tc>
          <w:tcPr>
            <w:tcW w:type="dxa" w:w="3515"/>
          </w:tcPr>
          <w:p>
            <w:pPr>
              <w:spacing w:after="40" w:before="40"/>
            </w:pPr>
            <w:r/>
            <w:r>
              <w:rPr>
                <w:sz w:val="19"/>
              </w:rPr>
              <w:t>Existing</w:t>
            </w:r>
          </w:p>
        </w:tc>
      </w:tr>
    </w:tbl>
    <w:p>
      <w:pPr>
        <w:spacing w:after="80"/>
      </w:pPr>
    </w:p>
    <w:p>
      <w:r>
        <w:br w:type="page"/>
      </w:r>
    </w:p>
    <w:p>
      <w:pPr>
        <w:pStyle w:val="Heading1"/>
      </w:pPr>
      <w:r>
        <w:t>18. Step 16 — Grafana dashboard (optional)</w:t>
      </w:r>
    </w:p>
    <w:p>
      <w:pPr>
        <w:pStyle w:val="Heading2"/>
      </w:pPr>
      <w:r>
        <w:t>18.1 Add the data source</w:t>
      </w:r>
    </w:p>
    <w:p>
      <w:r>
        <w:rPr>
          <w:b w:val="0"/>
          <w:i w:val="0"/>
          <w:sz w:val="21"/>
        </w:rPr>
        <w:t>In Grafana: Configuration → Data sources → Add → MySQL.</w:t>
      </w:r>
    </w:p>
    <w:tbl>
      <w:tblPr>
        <w:tblStyle w:val="TableGrid"/>
        <w:tblW w:type="auto" w:w="0"/>
        <w:jc w:val="left"/>
        <w:tblLayout w:type="autofit"/>
        <w:tblLook w:firstColumn="1" w:firstRow="1" w:lastColumn="0" w:lastRow="0" w:noHBand="0" w:noVBand="1" w:val="04A0"/>
      </w:tblPr>
      <w:tblGrid>
        <w:gridCol w:w="4929"/>
        <w:gridCol w:w="4929"/>
      </w:tblGrid>
      <w:tr>
        <w:tc>
          <w:tcPr>
            <w:tcW w:type="dxa" w:w="2268"/>
            <w:shd w:val="clear" w:color="auto" w:fill="E8E8E3"/>
          </w:tcPr>
          <w:p>
            <w:pPr>
              <w:spacing w:after="40" w:before="40"/>
            </w:pPr>
            <w:r/>
            <w:r>
              <w:rPr>
                <w:b/>
                <w:sz w:val="19"/>
              </w:rPr>
              <w:t>Field</w:t>
            </w:r>
          </w:p>
        </w:tc>
        <w:tc>
          <w:tcPr>
            <w:tcW w:type="dxa" w:w="7030"/>
            <w:shd w:val="clear" w:color="auto" w:fill="E8E8E3"/>
          </w:tcPr>
          <w:p>
            <w:pPr>
              <w:spacing w:after="40" w:before="40"/>
            </w:pPr>
            <w:r/>
            <w:r>
              <w:rPr>
                <w:b/>
                <w:sz w:val="19"/>
              </w:rPr>
              <w:t>Value</w:t>
            </w:r>
          </w:p>
        </w:tc>
      </w:tr>
      <w:tr>
        <w:tc>
          <w:tcPr>
            <w:tcW w:type="dxa" w:w="2268"/>
          </w:tcPr>
          <w:p>
            <w:pPr>
              <w:spacing w:after="40" w:before="40"/>
            </w:pPr>
            <w:r/>
            <w:r>
              <w:rPr>
                <w:sz w:val="19"/>
              </w:rPr>
              <w:t>Name</w:t>
            </w:r>
          </w:p>
        </w:tc>
        <w:tc>
          <w:tcPr>
            <w:tcW w:type="dxa" w:w="7030"/>
          </w:tcPr>
          <w:p>
            <w:pPr>
              <w:spacing w:after="40" w:before="40"/>
            </w:pPr>
            <w:r/>
            <w:r>
              <w:rPr>
                <w:sz w:val="19"/>
              </w:rPr>
              <w:t>sd_advisor_db</w:t>
            </w:r>
          </w:p>
        </w:tc>
      </w:tr>
      <w:tr>
        <w:tc>
          <w:tcPr>
            <w:tcW w:type="dxa" w:w="2268"/>
          </w:tcPr>
          <w:p>
            <w:pPr>
              <w:spacing w:after="40" w:before="40"/>
            </w:pPr>
            <w:r/>
            <w:r>
              <w:rPr>
                <w:sz w:val="19"/>
              </w:rPr>
              <w:t>Host</w:t>
            </w:r>
          </w:p>
        </w:tc>
        <w:tc>
          <w:tcPr>
            <w:tcW w:type="dxa" w:w="7030"/>
          </w:tcPr>
          <w:p>
            <w:pPr>
              <w:spacing w:after="40" w:before="40"/>
            </w:pPr>
            <w:r/>
            <w:r>
              <w:rPr>
                <w:sz w:val="19"/>
              </w:rPr>
              <w:t>localhost:3306</w:t>
            </w:r>
          </w:p>
        </w:tc>
      </w:tr>
      <w:tr>
        <w:tc>
          <w:tcPr>
            <w:tcW w:type="dxa" w:w="2268"/>
          </w:tcPr>
          <w:p>
            <w:pPr>
              <w:spacing w:after="40" w:before="40"/>
            </w:pPr>
            <w:r/>
            <w:r>
              <w:rPr>
                <w:sz w:val="19"/>
              </w:rPr>
              <w:t>Database</w:t>
            </w:r>
          </w:p>
        </w:tc>
        <w:tc>
          <w:tcPr>
            <w:tcW w:type="dxa" w:w="7030"/>
          </w:tcPr>
          <w:p>
            <w:pPr>
              <w:spacing w:after="40" w:before="40"/>
            </w:pPr>
            <w:r/>
            <w:r>
              <w:rPr>
                <w:sz w:val="19"/>
              </w:rPr>
              <w:t>sd_advisor_db</w:t>
            </w:r>
          </w:p>
        </w:tc>
      </w:tr>
      <w:tr>
        <w:tc>
          <w:tcPr>
            <w:tcW w:type="dxa" w:w="2268"/>
          </w:tcPr>
          <w:p>
            <w:pPr>
              <w:spacing w:after="40" w:before="40"/>
            </w:pPr>
            <w:r/>
            <w:r>
              <w:rPr>
                <w:sz w:val="19"/>
              </w:rPr>
              <w:t>User</w:t>
            </w:r>
          </w:p>
        </w:tc>
        <w:tc>
          <w:tcPr>
            <w:tcW w:type="dxa" w:w="7030"/>
          </w:tcPr>
          <w:p>
            <w:pPr>
              <w:spacing w:after="40" w:before="40"/>
            </w:pPr>
            <w:r/>
            <w:r>
              <w:rPr>
                <w:sz w:val="19"/>
              </w:rPr>
              <w:t>sd_advisor</w:t>
            </w:r>
          </w:p>
        </w:tc>
      </w:tr>
      <w:tr>
        <w:tc>
          <w:tcPr>
            <w:tcW w:type="dxa" w:w="2268"/>
          </w:tcPr>
          <w:p>
            <w:pPr>
              <w:spacing w:after="40" w:before="40"/>
            </w:pPr>
            <w:r/>
            <w:r>
              <w:rPr>
                <w:sz w:val="19"/>
              </w:rPr>
              <w:t>Password</w:t>
            </w:r>
          </w:p>
        </w:tc>
        <w:tc>
          <w:tcPr>
            <w:tcW w:type="dxa" w:w="7030"/>
          </w:tcPr>
          <w:p>
            <w:pPr>
              <w:spacing w:after="40" w:before="40"/>
            </w:pPr>
            <w:r/>
            <w:r>
              <w:rPr>
                <w:sz w:val="19"/>
              </w:rPr>
              <w:t>The password from Section 6.1</w:t>
            </w:r>
          </w:p>
        </w:tc>
      </w:tr>
    </w:tbl>
    <w:p>
      <w:pPr>
        <w:spacing w:after="8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Prefer a separate read-only user for Grafana.  </w:t>
      </w:r>
      <w:r>
        <w:rPr>
          <w:color w:val="52514E"/>
          <w:sz w:val="20"/>
        </w:rPr>
        <w:t>Grafana stores the password in its own database. Creating grafana_ata with SELECT only on sd_advisor_db keeps the application credential out of a second system.</w:t>
      </w:r>
    </w:p>
    <w:p>
      <w:pPr>
        <w:spacing w:after="0" w:before="120" w:line="240" w:lineRule="auto"/>
        <w:ind w:left="170"/>
        <w:shd w:val="clear" w:color="auto" w:fill="F4F4F1"/>
      </w:pPr>
      <w:r>
        <w:rPr>
          <w:rFonts w:ascii="Consolas" w:hAnsi="Consolas"/>
          <w:color w:val="0B0B0B"/>
          <w:sz w:val="17"/>
        </w:rPr>
        <w:t>CREATE USER 'grafana_ata'@'localhost' IDENTIFIED BY '&lt;GRAFANA_PASSWORD&gt;';</w:t>
      </w:r>
    </w:p>
    <w:p>
      <w:pPr>
        <w:spacing w:after="0" w:before="0" w:line="240" w:lineRule="auto"/>
        <w:ind w:left="170"/>
        <w:shd w:val="clear" w:color="auto" w:fill="F4F4F1"/>
      </w:pPr>
      <w:r>
        <w:rPr>
          <w:rFonts w:ascii="Consolas" w:hAnsi="Consolas"/>
          <w:color w:val="0B0B0B"/>
          <w:sz w:val="17"/>
        </w:rPr>
        <w:t>GRANT SELECT ON sd_advisor_db.* TO 'grafana_ata'@'localhost';</w:t>
      </w:r>
    </w:p>
    <w:p>
      <w:pPr>
        <w:spacing w:after="0" w:before="0" w:line="240" w:lineRule="auto"/>
        <w:ind w:left="170"/>
        <w:shd w:val="clear" w:color="auto" w:fill="F4F4F1"/>
      </w:pPr>
      <w:r>
        <w:rPr>
          <w:rFonts w:ascii="Consolas" w:hAnsi="Consolas"/>
          <w:color w:val="0B0B0B"/>
          <w:sz w:val="17"/>
        </w:rPr>
        <w:t>FLUSH PRIVILEGES;</w:t>
      </w:r>
    </w:p>
    <w:p>
      <w:pPr>
        <w:spacing w:after="120" w:before="0"/>
      </w:pPr>
    </w:p>
    <w:p>
      <w:pPr>
        <w:pStyle w:val="Heading2"/>
      </w:pPr>
      <w:r>
        <w:t>18.2 Starter panel queries</w:t>
      </w:r>
    </w:p>
    <w:p>
      <w:pPr>
        <w:spacing w:after="0" w:before="120" w:line="240" w:lineRule="auto"/>
        <w:ind w:left="170"/>
        <w:shd w:val="clear" w:color="auto" w:fill="F4F4F1"/>
      </w:pPr>
      <w:r>
        <w:rPr>
          <w:rFonts w:ascii="Consolas" w:hAnsi="Consolas"/>
          <w:color w:val="0B0B0B"/>
          <w:sz w:val="17"/>
        </w:rPr>
        <w:t>-- Aged backlog, split by who is actually blocking it</w:t>
      </w:r>
    </w:p>
    <w:p>
      <w:pPr>
        <w:spacing w:after="0" w:before="0" w:line="240" w:lineRule="auto"/>
        <w:ind w:left="170"/>
        <w:shd w:val="clear" w:color="auto" w:fill="F4F4F1"/>
      </w:pPr>
      <w:r>
        <w:rPr>
          <w:rFonts w:ascii="Consolas" w:hAnsi="Consolas"/>
          <w:color w:val="0B0B0B"/>
          <w:sz w:val="17"/>
        </w:rPr>
        <w:t>SELECT pending_action_owner AS metric, COUNT(*) AS value</w:t>
      </w:r>
    </w:p>
    <w:p>
      <w:pPr>
        <w:spacing w:after="0" w:before="0" w:line="240" w:lineRule="auto"/>
        <w:ind w:left="170"/>
        <w:shd w:val="clear" w:color="auto" w:fill="F4F4F1"/>
      </w:pPr>
      <w:r>
        <w:rPr>
          <w:rFonts w:ascii="Consolas" w:hAnsi="Consolas"/>
          <w:color w:val="0B0B0B"/>
          <w:sz w:val="17"/>
        </w:rPr>
        <w:t xml:space="preserve">  FROM v_current_board WHERE snoozed = 0</w:t>
      </w:r>
    </w:p>
    <w:p>
      <w:pPr>
        <w:spacing w:after="0" w:before="0" w:line="240" w:lineRule="auto"/>
        <w:ind w:left="170"/>
        <w:shd w:val="clear" w:color="auto" w:fill="F4F4F1"/>
      </w:pPr>
      <w:r>
        <w:rPr>
          <w:rFonts w:ascii="Consolas" w:hAnsi="Consolas"/>
          <w:color w:val="0B0B0B"/>
          <w:sz w:val="17"/>
        </w:rPr>
        <w:t xml:space="preserve"> GROUP BY pending_action_owner;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Attention score distribution</w:t>
      </w:r>
    </w:p>
    <w:p>
      <w:pPr>
        <w:spacing w:after="0" w:before="0" w:line="240" w:lineRule="auto"/>
        <w:ind w:left="170"/>
        <w:shd w:val="clear" w:color="auto" w:fill="F4F4F1"/>
      </w:pPr>
      <w:r>
        <w:rPr>
          <w:rFonts w:ascii="Consolas" w:hAnsi="Consolas"/>
          <w:color w:val="0B0B0B"/>
          <w:sz w:val="17"/>
        </w:rPr>
        <w:t>SELECT CASE WHEN attention_score &gt;= 70 THEN 'Critical'</w:t>
      </w:r>
    </w:p>
    <w:p>
      <w:pPr>
        <w:spacing w:after="0" w:before="0" w:line="240" w:lineRule="auto"/>
        <w:ind w:left="170"/>
        <w:shd w:val="clear" w:color="auto" w:fill="F4F4F1"/>
      </w:pPr>
      <w:r>
        <w:rPr>
          <w:rFonts w:ascii="Consolas" w:hAnsi="Consolas"/>
          <w:color w:val="0B0B0B"/>
          <w:sz w:val="17"/>
        </w:rPr>
        <w:t xml:space="preserve">            WHEN attention_score &gt;= 45 THEN 'High'</w:t>
      </w:r>
    </w:p>
    <w:p>
      <w:pPr>
        <w:spacing w:after="0" w:before="0" w:line="240" w:lineRule="auto"/>
        <w:ind w:left="170"/>
        <w:shd w:val="clear" w:color="auto" w:fill="F4F4F1"/>
      </w:pPr>
      <w:r>
        <w:rPr>
          <w:rFonts w:ascii="Consolas" w:hAnsi="Consolas"/>
          <w:color w:val="0B0B0B"/>
          <w:sz w:val="17"/>
        </w:rPr>
        <w:t xml:space="preserve">            WHEN attention_score &gt;= 25 THEN 'Medium'</w:t>
      </w:r>
    </w:p>
    <w:p>
      <w:pPr>
        <w:spacing w:after="0" w:before="0" w:line="240" w:lineRule="auto"/>
        <w:ind w:left="170"/>
        <w:shd w:val="clear" w:color="auto" w:fill="F4F4F1"/>
      </w:pPr>
      <w:r>
        <w:rPr>
          <w:rFonts w:ascii="Consolas" w:hAnsi="Consolas"/>
          <w:color w:val="0B0B0B"/>
          <w:sz w:val="17"/>
        </w:rPr>
        <w:t xml:space="preserve">            ELSE 'Low' END AS metric,</w:t>
      </w:r>
    </w:p>
    <w:p>
      <w:pPr>
        <w:spacing w:after="0" w:before="0" w:line="240" w:lineRule="auto"/>
        <w:ind w:left="170"/>
        <w:shd w:val="clear" w:color="auto" w:fill="F4F4F1"/>
      </w:pPr>
      <w:r>
        <w:rPr>
          <w:rFonts w:ascii="Consolas" w:hAnsi="Consolas"/>
          <w:color w:val="0B0B0B"/>
          <w:sz w:val="17"/>
        </w:rPr>
        <w:t xml:space="preserve">       COUNT(*) AS value</w:t>
      </w:r>
    </w:p>
    <w:p>
      <w:pPr>
        <w:spacing w:after="0" w:before="0" w:line="240" w:lineRule="auto"/>
        <w:ind w:left="170"/>
        <w:shd w:val="clear" w:color="auto" w:fill="F4F4F1"/>
      </w:pPr>
      <w:r>
        <w:rPr>
          <w:rFonts w:ascii="Consolas" w:hAnsi="Consolas"/>
          <w:color w:val="0B0B0B"/>
          <w:sz w:val="17"/>
        </w:rPr>
        <w:t xml:space="preserve">  FROM v_current_board WHERE snoozed = 0</w:t>
      </w:r>
    </w:p>
    <w:p>
      <w:pPr>
        <w:spacing w:after="0" w:before="0" w:line="240" w:lineRule="auto"/>
        <w:ind w:left="170"/>
        <w:shd w:val="clear" w:color="auto" w:fill="F4F4F1"/>
      </w:pPr>
      <w:r>
        <w:rPr>
          <w:rFonts w:ascii="Consolas" w:hAnsi="Consolas"/>
          <w:color w:val="0B0B0B"/>
          <w:sz w:val="17"/>
        </w:rPr>
        <w:t xml:space="preserve"> GROUP BY metric;</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Backlog trend over time</w:t>
      </w:r>
    </w:p>
    <w:p>
      <w:pPr>
        <w:spacing w:after="0" w:before="0" w:line="240" w:lineRule="auto"/>
        <w:ind w:left="170"/>
        <w:shd w:val="clear" w:color="auto" w:fill="F4F4F1"/>
      </w:pPr>
      <w:r>
        <w:rPr>
          <w:rFonts w:ascii="Consolas" w:hAnsi="Consolas"/>
          <w:color w:val="0B0B0B"/>
          <w:sz w:val="17"/>
        </w:rPr>
        <w:t>SELECT DATE(computed_at) AS time, COUNT(DISTINCT incident_number) AS aged_tickets</w:t>
      </w:r>
    </w:p>
    <w:p>
      <w:pPr>
        <w:spacing w:after="0" w:before="0" w:line="240" w:lineRule="auto"/>
        <w:ind w:left="170"/>
        <w:shd w:val="clear" w:color="auto" w:fill="F4F4F1"/>
      </w:pPr>
      <w:r>
        <w:rPr>
          <w:rFonts w:ascii="Consolas" w:hAnsi="Consolas"/>
          <w:color w:val="0B0B0B"/>
          <w:sz w:val="17"/>
        </w:rPr>
        <w:t xml:space="preserve">  FROM ticket_signal</w:t>
      </w:r>
    </w:p>
    <w:p>
      <w:pPr>
        <w:spacing w:after="0" w:before="0" w:line="240" w:lineRule="auto"/>
        <w:ind w:left="170"/>
        <w:shd w:val="clear" w:color="auto" w:fill="F4F4F1"/>
      </w:pPr>
      <w:r>
        <w:rPr>
          <w:rFonts w:ascii="Consolas" w:hAnsi="Consolas"/>
          <w:color w:val="0B0B0B"/>
          <w:sz w:val="17"/>
        </w:rPr>
        <w:t xml:space="preserve"> WHERE computed_at &gt;= NOW() - INTERVAL 30 DAY</w:t>
      </w:r>
    </w:p>
    <w:p>
      <w:pPr>
        <w:spacing w:after="0" w:before="0" w:line="240" w:lineRule="auto"/>
        <w:ind w:left="170"/>
        <w:shd w:val="clear" w:color="auto" w:fill="F4F4F1"/>
      </w:pPr>
      <w:r>
        <w:rPr>
          <w:rFonts w:ascii="Consolas" w:hAnsi="Consolas"/>
          <w:color w:val="0B0B0B"/>
          <w:sz w:val="17"/>
        </w:rPr>
        <w:t xml:space="preserve"> GROUP BY DATE(computed_at) ORDER BY 1;</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Recommendation accuracy (needs lead verdicts)</w:t>
      </w:r>
    </w:p>
    <w:p>
      <w:pPr>
        <w:spacing w:after="0" w:before="0" w:line="240" w:lineRule="auto"/>
        <w:ind w:left="170"/>
        <w:shd w:val="clear" w:color="auto" w:fill="F4F4F1"/>
      </w:pPr>
      <w:r>
        <w:rPr>
          <w:rFonts w:ascii="Consolas" w:hAnsi="Consolas"/>
          <w:color w:val="0B0B0B"/>
          <w:sz w:val="17"/>
        </w:rPr>
        <w:t>SELECT DATE(f.created_at) AS time,</w:t>
      </w:r>
    </w:p>
    <w:p>
      <w:pPr>
        <w:spacing w:after="0" w:before="0" w:line="240" w:lineRule="auto"/>
        <w:ind w:left="170"/>
        <w:shd w:val="clear" w:color="auto" w:fill="F4F4F1"/>
      </w:pPr>
      <w:r>
        <w:rPr>
          <w:rFonts w:ascii="Consolas" w:hAnsi="Consolas"/>
          <w:color w:val="0B0B0B"/>
          <w:sz w:val="17"/>
        </w:rPr>
        <w:t xml:space="preserve">       100.0 * SUM(f.decision IN ('ACCEPTED','MODIFIED')) / COUNT(*) AS agreement_pct</w:t>
      </w:r>
    </w:p>
    <w:p>
      <w:pPr>
        <w:spacing w:after="0" w:before="0" w:line="240" w:lineRule="auto"/>
        <w:ind w:left="170"/>
        <w:shd w:val="clear" w:color="auto" w:fill="F4F4F1"/>
      </w:pPr>
      <w:r>
        <w:rPr>
          <w:rFonts w:ascii="Consolas" w:hAnsi="Consolas"/>
          <w:color w:val="0B0B0B"/>
          <w:sz w:val="17"/>
        </w:rPr>
        <w:t xml:space="preserve">  FROM recommendation_feedback f</w:t>
      </w:r>
    </w:p>
    <w:p>
      <w:pPr>
        <w:spacing w:after="0" w:before="0" w:line="240" w:lineRule="auto"/>
        <w:ind w:left="170"/>
        <w:shd w:val="clear" w:color="auto" w:fill="F4F4F1"/>
      </w:pPr>
      <w:r>
        <w:rPr>
          <w:rFonts w:ascii="Consolas" w:hAnsi="Consolas"/>
          <w:color w:val="0B0B0B"/>
          <w:sz w:val="17"/>
        </w:rPr>
        <w:t xml:space="preserve"> WHERE f.created_at &gt;= NOW() - INTERVAL 30 DAY</w:t>
      </w:r>
    </w:p>
    <w:p>
      <w:pPr>
        <w:spacing w:after="0" w:before="0" w:line="240" w:lineRule="auto"/>
        <w:ind w:left="170"/>
        <w:shd w:val="clear" w:color="auto" w:fill="F4F4F1"/>
      </w:pPr>
      <w:r>
        <w:rPr>
          <w:rFonts w:ascii="Consolas" w:hAnsi="Consolas"/>
          <w:color w:val="0B0B0B"/>
          <w:sz w:val="17"/>
        </w:rPr>
        <w:t xml:space="preserve"> GROUP BY DATE(f.created_at) ORDER BY 1;</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Digest delivery health</w:t>
      </w:r>
    </w:p>
    <w:p>
      <w:pPr>
        <w:spacing w:after="0" w:before="0" w:line="240" w:lineRule="auto"/>
        <w:ind w:left="170"/>
        <w:shd w:val="clear" w:color="auto" w:fill="F4F4F1"/>
      </w:pPr>
      <w:r>
        <w:rPr>
          <w:rFonts w:ascii="Consolas" w:hAnsi="Consolas"/>
          <w:color w:val="0B0B0B"/>
          <w:sz w:val="17"/>
        </w:rPr>
        <w:t>SELECT sent_at AS time, run_type, recipient, ticket_count, status</w:t>
      </w:r>
    </w:p>
    <w:p>
      <w:pPr>
        <w:spacing w:after="0" w:before="0" w:line="240" w:lineRule="auto"/>
        <w:ind w:left="170"/>
        <w:shd w:val="clear" w:color="auto" w:fill="F4F4F1"/>
      </w:pPr>
      <w:r>
        <w:rPr>
          <w:rFonts w:ascii="Consolas" w:hAnsi="Consolas"/>
          <w:color w:val="0B0B0B"/>
          <w:sz w:val="17"/>
        </w:rPr>
        <w:t xml:space="preserve">  FROM digest_run ORDER BY sent_at DESC LIMIT 50;</w:t>
      </w:r>
    </w:p>
    <w:p>
      <w:pPr>
        <w:spacing w:after="120" w:before="0"/>
      </w:pPr>
    </w:p>
    <w:p>
      <w:pPr>
        <w:pStyle w:val="Heading2"/>
      </w:pPr>
      <w:r>
        <w:t>18.3 Colour guidance</w:t>
      </w:r>
    </w:p>
    <w:p>
      <w:r>
        <w:rPr>
          <w:b w:val="0"/>
          <w:i w:val="0"/>
          <w:sz w:val="21"/>
        </w:rPr>
        <w:t>If you build severity panels, reuse the application's status colours so the dashboard and the board agree, and always pair the colour with a written label rather than relying on hue alone:</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814"/>
            <w:shd w:val="clear" w:color="auto" w:fill="E8E8E3"/>
          </w:tcPr>
          <w:p>
            <w:pPr>
              <w:spacing w:after="40" w:before="40"/>
            </w:pPr>
            <w:r/>
            <w:r>
              <w:rPr>
                <w:b/>
                <w:sz w:val="19"/>
              </w:rPr>
              <w:t>Severity</w:t>
            </w:r>
          </w:p>
        </w:tc>
        <w:tc>
          <w:tcPr>
            <w:tcW w:type="dxa" w:w="1814"/>
            <w:shd w:val="clear" w:color="auto" w:fill="E8E8E3"/>
          </w:tcPr>
          <w:p>
            <w:pPr>
              <w:spacing w:after="40" w:before="40"/>
            </w:pPr>
            <w:r/>
            <w:r>
              <w:rPr>
                <w:b/>
                <w:sz w:val="19"/>
              </w:rPr>
              <w:t>Hex</w:t>
            </w:r>
          </w:p>
        </w:tc>
        <w:tc>
          <w:tcPr>
            <w:tcW w:type="dxa" w:w="5669"/>
            <w:shd w:val="clear" w:color="auto" w:fill="E8E8E3"/>
          </w:tcPr>
          <w:p>
            <w:pPr>
              <w:spacing w:after="40" w:before="40"/>
            </w:pPr>
            <w:r/>
            <w:r>
              <w:rPr>
                <w:b/>
                <w:sz w:val="19"/>
              </w:rPr>
              <w:t>Score range</w:t>
            </w:r>
          </w:p>
        </w:tc>
      </w:tr>
      <w:tr>
        <w:tc>
          <w:tcPr>
            <w:tcW w:type="dxa" w:w="1814"/>
          </w:tcPr>
          <w:p>
            <w:pPr>
              <w:spacing w:after="40" w:before="40"/>
            </w:pPr>
            <w:r/>
            <w:r>
              <w:rPr>
                <w:sz w:val="19"/>
              </w:rPr>
              <w:t>Critical</w:t>
            </w:r>
          </w:p>
        </w:tc>
        <w:tc>
          <w:tcPr>
            <w:tcW w:type="dxa" w:w="1814"/>
          </w:tcPr>
          <w:p>
            <w:pPr>
              <w:spacing w:after="40" w:before="40"/>
            </w:pPr>
            <w:r/>
            <w:r>
              <w:rPr>
                <w:rFonts w:ascii="Consolas" w:hAnsi="Consolas"/>
                <w:sz w:val="17"/>
              </w:rPr>
              <w:t>#d03b3b</w:t>
            </w:r>
          </w:p>
        </w:tc>
        <w:tc>
          <w:tcPr>
            <w:tcW w:type="dxa" w:w="5669"/>
          </w:tcPr>
          <w:p>
            <w:pPr>
              <w:spacing w:after="40" w:before="40"/>
            </w:pPr>
            <w:r/>
            <w:r>
              <w:rPr>
                <w:sz w:val="19"/>
              </w:rPr>
              <w:t>70–100</w:t>
            </w:r>
          </w:p>
        </w:tc>
      </w:tr>
      <w:tr>
        <w:tc>
          <w:tcPr>
            <w:tcW w:type="dxa" w:w="1814"/>
          </w:tcPr>
          <w:p>
            <w:pPr>
              <w:spacing w:after="40" w:before="40"/>
            </w:pPr>
            <w:r/>
            <w:r>
              <w:rPr>
                <w:sz w:val="19"/>
              </w:rPr>
              <w:t>High</w:t>
            </w:r>
          </w:p>
        </w:tc>
        <w:tc>
          <w:tcPr>
            <w:tcW w:type="dxa" w:w="1814"/>
          </w:tcPr>
          <w:p>
            <w:pPr>
              <w:spacing w:after="40" w:before="40"/>
            </w:pPr>
            <w:r/>
            <w:r>
              <w:rPr>
                <w:rFonts w:ascii="Consolas" w:hAnsi="Consolas"/>
                <w:sz w:val="17"/>
              </w:rPr>
              <w:t>#ec835a</w:t>
            </w:r>
          </w:p>
        </w:tc>
        <w:tc>
          <w:tcPr>
            <w:tcW w:type="dxa" w:w="5669"/>
          </w:tcPr>
          <w:p>
            <w:pPr>
              <w:spacing w:after="40" w:before="40"/>
            </w:pPr>
            <w:r/>
            <w:r>
              <w:rPr>
                <w:sz w:val="19"/>
              </w:rPr>
              <w:t>45–69</w:t>
            </w:r>
          </w:p>
        </w:tc>
      </w:tr>
      <w:tr>
        <w:tc>
          <w:tcPr>
            <w:tcW w:type="dxa" w:w="1814"/>
          </w:tcPr>
          <w:p>
            <w:pPr>
              <w:spacing w:after="40" w:before="40"/>
            </w:pPr>
            <w:r/>
            <w:r>
              <w:rPr>
                <w:sz w:val="19"/>
              </w:rPr>
              <w:t>Medium</w:t>
            </w:r>
          </w:p>
        </w:tc>
        <w:tc>
          <w:tcPr>
            <w:tcW w:type="dxa" w:w="1814"/>
          </w:tcPr>
          <w:p>
            <w:pPr>
              <w:spacing w:after="40" w:before="40"/>
            </w:pPr>
            <w:r/>
            <w:r>
              <w:rPr>
                <w:rFonts w:ascii="Consolas" w:hAnsi="Consolas"/>
                <w:sz w:val="17"/>
              </w:rPr>
              <w:t>#fab219</w:t>
            </w:r>
          </w:p>
        </w:tc>
        <w:tc>
          <w:tcPr>
            <w:tcW w:type="dxa" w:w="5669"/>
          </w:tcPr>
          <w:p>
            <w:pPr>
              <w:spacing w:after="40" w:before="40"/>
            </w:pPr>
            <w:r/>
            <w:r>
              <w:rPr>
                <w:sz w:val="19"/>
              </w:rPr>
              <w:t>25–44</w:t>
            </w:r>
          </w:p>
        </w:tc>
      </w:tr>
      <w:tr>
        <w:tc>
          <w:tcPr>
            <w:tcW w:type="dxa" w:w="1814"/>
          </w:tcPr>
          <w:p>
            <w:pPr>
              <w:spacing w:after="40" w:before="40"/>
            </w:pPr>
            <w:r/>
            <w:r>
              <w:rPr>
                <w:sz w:val="19"/>
              </w:rPr>
              <w:t>Low</w:t>
            </w:r>
          </w:p>
        </w:tc>
        <w:tc>
          <w:tcPr>
            <w:tcW w:type="dxa" w:w="1814"/>
          </w:tcPr>
          <w:p>
            <w:pPr>
              <w:spacing w:after="40" w:before="40"/>
            </w:pPr>
            <w:r/>
            <w:r>
              <w:rPr>
                <w:rFonts w:ascii="Consolas" w:hAnsi="Consolas"/>
                <w:sz w:val="17"/>
              </w:rPr>
              <w:t>#0ca30c</w:t>
            </w:r>
          </w:p>
        </w:tc>
        <w:tc>
          <w:tcPr>
            <w:tcW w:type="dxa" w:w="5669"/>
          </w:tcPr>
          <w:p>
            <w:pPr>
              <w:spacing w:after="40" w:before="40"/>
            </w:pPr>
            <w:r/>
            <w:r>
              <w:rPr>
                <w:sz w:val="19"/>
              </w:rPr>
              <w:t>0–24</w:t>
            </w:r>
          </w:p>
        </w:tc>
      </w:tr>
    </w:tbl>
    <w:p>
      <w:pPr>
        <w:spacing w:after="80"/>
      </w:pPr>
    </w:p>
    <w:p>
      <w:r>
        <w:br w:type="page"/>
      </w:r>
    </w:p>
    <w:p>
      <w:pPr>
        <w:pStyle w:val="Heading1"/>
      </w:pPr>
      <w:r>
        <w:t>19. Step 17 — Shadow mode operation</w:t>
      </w: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Do not skip the shadow period.  </w:t>
      </w:r>
      <w:r>
        <w:rPr>
          <w:color w:val="52514E"/>
          <w:sz w:val="20"/>
        </w:rPr>
        <w:t>Two weeks in shadow mode is what converts "the vendor says it is accurate" into "we measured it on our own tickets". It also gives leads time to correct the system-account list and thresholds before anyone is emailed.</w:t>
      </w:r>
    </w:p>
    <w:p>
      <w:pPr>
        <w:pStyle w:val="Heading2"/>
      </w:pPr>
      <w:r>
        <w:t>19.1 What happens during shadow mode</w:t>
      </w:r>
    </w:p>
    <w:tbl>
      <w:tblPr>
        <w:tblStyle w:val="TableGrid"/>
        <w:tblW w:type="auto" w:w="0"/>
        <w:jc w:val="left"/>
        <w:tblLayout w:type="autofit"/>
        <w:tblLook w:firstColumn="1" w:firstRow="1" w:lastColumn="0" w:lastRow="0" w:noHBand="0" w:noVBand="1" w:val="04A0"/>
      </w:tblPr>
      <w:tblGrid>
        <w:gridCol w:w="4929"/>
        <w:gridCol w:w="4929"/>
      </w:tblGrid>
      <w:tr>
        <w:tc>
          <w:tcPr>
            <w:tcW w:type="dxa" w:w="2835"/>
            <w:shd w:val="clear" w:color="auto" w:fill="E8E8E3"/>
          </w:tcPr>
          <w:p>
            <w:pPr>
              <w:spacing w:after="40" w:before="40"/>
            </w:pPr>
            <w:r/>
            <w:r>
              <w:rPr>
                <w:b/>
                <w:sz w:val="19"/>
              </w:rPr>
              <w:t>Behaviour</w:t>
            </w:r>
          </w:p>
        </w:tc>
        <w:tc>
          <w:tcPr>
            <w:tcW w:type="dxa" w:w="6463"/>
            <w:shd w:val="clear" w:color="auto" w:fill="E8E8E3"/>
          </w:tcPr>
          <w:p>
            <w:pPr>
              <w:spacing w:after="40" w:before="40"/>
            </w:pPr>
            <w:r/>
            <w:r>
              <w:rPr>
                <w:b/>
                <w:sz w:val="19"/>
              </w:rPr>
              <w:t>In shadow mode</w:t>
            </w:r>
          </w:p>
        </w:tc>
      </w:tr>
      <w:tr>
        <w:tc>
          <w:tcPr>
            <w:tcW w:type="dxa" w:w="2835"/>
          </w:tcPr>
          <w:p>
            <w:pPr>
              <w:spacing w:after="40" w:before="40"/>
            </w:pPr>
            <w:r/>
            <w:r>
              <w:rPr>
                <w:sz w:val="19"/>
              </w:rPr>
              <w:t>Sync, signals, scoring</w:t>
            </w:r>
          </w:p>
        </w:tc>
        <w:tc>
          <w:tcPr>
            <w:tcW w:type="dxa" w:w="6463"/>
          </w:tcPr>
          <w:p>
            <w:pPr>
              <w:spacing w:after="40" w:before="40"/>
            </w:pPr>
            <w:r/>
            <w:r>
              <w:rPr>
                <w:sz w:val="19"/>
              </w:rPr>
              <w:t>Running normally</w:t>
            </w:r>
          </w:p>
        </w:tc>
      </w:tr>
      <w:tr>
        <w:tc>
          <w:tcPr>
            <w:tcW w:type="dxa" w:w="2835"/>
          </w:tcPr>
          <w:p>
            <w:pPr>
              <w:spacing w:after="40" w:before="40"/>
            </w:pPr>
            <w:r/>
            <w:r>
              <w:rPr>
                <w:sz w:val="19"/>
              </w:rPr>
              <w:t>LLM recommendations</w:t>
            </w:r>
          </w:p>
        </w:tc>
        <w:tc>
          <w:tcPr>
            <w:tcW w:type="dxa" w:w="6463"/>
          </w:tcPr>
          <w:p>
            <w:pPr>
              <w:spacing w:after="40" w:before="40"/>
            </w:pPr>
            <w:r/>
            <w:r>
              <w:rPr>
                <w:sz w:val="19"/>
              </w:rPr>
              <w:t>Generated and stored normally</w:t>
            </w:r>
          </w:p>
        </w:tc>
      </w:tr>
      <w:tr>
        <w:tc>
          <w:tcPr>
            <w:tcW w:type="dxa" w:w="2835"/>
          </w:tcPr>
          <w:p>
            <w:pPr>
              <w:spacing w:after="40" w:before="40"/>
            </w:pPr>
            <w:r/>
            <w:r>
              <w:rPr>
                <w:sz w:val="19"/>
              </w:rPr>
              <w:t>Web board</w:t>
            </w:r>
          </w:p>
        </w:tc>
        <w:tc>
          <w:tcPr>
            <w:tcW w:type="dxa" w:w="6463"/>
          </w:tcPr>
          <w:p>
            <w:pPr>
              <w:spacing w:after="40" w:before="40"/>
            </w:pPr>
            <w:r/>
            <w:r>
              <w:rPr>
                <w:sz w:val="19"/>
              </w:rPr>
              <w:t>Fully available — leads use it</w:t>
            </w:r>
          </w:p>
        </w:tc>
      </w:tr>
      <w:tr>
        <w:tc>
          <w:tcPr>
            <w:tcW w:type="dxa" w:w="2835"/>
          </w:tcPr>
          <w:p>
            <w:pPr>
              <w:spacing w:after="40" w:before="40"/>
            </w:pPr>
            <w:r/>
            <w:r>
              <w:rPr>
                <w:sz w:val="19"/>
              </w:rPr>
              <w:t>Digest emails</w:t>
            </w:r>
          </w:p>
        </w:tc>
        <w:tc>
          <w:tcPr>
            <w:tcW w:type="dxa" w:w="6463"/>
          </w:tcPr>
          <w:p>
            <w:pPr>
              <w:spacing w:after="40" w:before="40"/>
            </w:pPr>
            <w:r/>
            <w:r>
              <w:rPr>
                <w:sz w:val="19"/>
              </w:rPr>
              <w:t>Rendered and logged to digest_run with status SUPPRESSED, not sent</w:t>
            </w:r>
          </w:p>
        </w:tc>
      </w:tr>
      <w:tr>
        <w:tc>
          <w:tcPr>
            <w:tcW w:type="dxa" w:w="2835"/>
          </w:tcPr>
          <w:p>
            <w:pPr>
              <w:spacing w:after="40" w:before="40"/>
            </w:pPr>
            <w:r/>
            <w:r>
              <w:rPr>
                <w:sz w:val="19"/>
              </w:rPr>
              <w:t>Risk alert emails</w:t>
            </w:r>
          </w:p>
        </w:tc>
        <w:tc>
          <w:tcPr>
            <w:tcW w:type="dxa" w:w="6463"/>
          </w:tcPr>
          <w:p>
            <w:pPr>
              <w:spacing w:after="40" w:before="40"/>
            </w:pPr>
            <w:r/>
            <w:r>
              <w:rPr>
                <w:sz w:val="19"/>
              </w:rPr>
              <w:t>Same — suppressed</w:t>
            </w:r>
          </w:p>
        </w:tc>
      </w:tr>
      <w:tr>
        <w:tc>
          <w:tcPr>
            <w:tcW w:type="dxa" w:w="2835"/>
          </w:tcPr>
          <w:p>
            <w:pPr>
              <w:spacing w:after="40" w:before="40"/>
            </w:pPr>
            <w:r/>
            <w:r>
              <w:rPr>
                <w:sz w:val="19"/>
              </w:rPr>
              <w:t>Lead verdicts</w:t>
            </w:r>
          </w:p>
        </w:tc>
        <w:tc>
          <w:tcPr>
            <w:tcW w:type="dxa" w:w="6463"/>
          </w:tcPr>
          <w:p>
            <w:pPr>
              <w:spacing w:after="40" w:before="40"/>
            </w:pPr>
            <w:r/>
            <w:r>
              <w:rPr>
                <w:sz w:val="19"/>
              </w:rPr>
              <w:t>Recorded normally. This is the point of the exercise</w:t>
            </w:r>
          </w:p>
        </w:tc>
      </w:tr>
    </w:tbl>
    <w:p>
      <w:pPr>
        <w:spacing w:after="80"/>
      </w:pPr>
    </w:p>
    <w:p>
      <w:pPr>
        <w:pStyle w:val="Heading2"/>
      </w:pPr>
      <w:r>
        <w:t>19.2 What the leads need to do</w:t>
      </w:r>
    </w:p>
    <w:p>
      <w:r>
        <w:rPr>
          <w:b w:val="0"/>
          <w:i w:val="0"/>
          <w:sz w:val="21"/>
        </w:rPr>
        <w:t>Ask two or three leads to open the board each morning, work the top ten tickets as they normally would, and record a verdict on each one. Five to ten verdicts per lead per day reaches a statistically meaningful sample inside two weeks.</w:t>
      </w:r>
    </w:p>
    <w:tbl>
      <w:tblPr>
        <w:tblStyle w:val="TableGrid"/>
        <w:tblW w:type="auto" w:w="0"/>
        <w:jc w:val="left"/>
        <w:tblLayout w:type="autofit"/>
        <w:tblLook w:firstColumn="1" w:firstRow="1" w:lastColumn="0" w:lastRow="0" w:noHBand="0" w:noVBand="1" w:val="04A0"/>
      </w:tblPr>
      <w:tblGrid>
        <w:gridCol w:w="4929"/>
        <w:gridCol w:w="4929"/>
      </w:tblGrid>
      <w:tr>
        <w:tc>
          <w:tcPr>
            <w:tcW w:type="dxa" w:w="2835"/>
            <w:shd w:val="clear" w:color="auto" w:fill="E8E8E3"/>
          </w:tcPr>
          <w:p>
            <w:pPr>
              <w:spacing w:after="40" w:before="40"/>
            </w:pPr>
            <w:r/>
            <w:r>
              <w:rPr>
                <w:b/>
                <w:sz w:val="19"/>
              </w:rPr>
              <w:t>Verdict</w:t>
            </w:r>
          </w:p>
        </w:tc>
        <w:tc>
          <w:tcPr>
            <w:tcW w:type="dxa" w:w="6463"/>
            <w:shd w:val="clear" w:color="auto" w:fill="E8E8E3"/>
          </w:tcPr>
          <w:p>
            <w:pPr>
              <w:spacing w:after="40" w:before="40"/>
            </w:pPr>
            <w:r/>
            <w:r>
              <w:rPr>
                <w:b/>
                <w:sz w:val="19"/>
              </w:rPr>
              <w:t>Use when</w:t>
            </w:r>
          </w:p>
        </w:tc>
      </w:tr>
      <w:tr>
        <w:tc>
          <w:tcPr>
            <w:tcW w:type="dxa" w:w="2835"/>
          </w:tcPr>
          <w:p>
            <w:pPr>
              <w:spacing w:after="40" w:before="40"/>
            </w:pPr>
            <w:r/>
            <w:r>
              <w:rPr>
                <w:sz w:val="19"/>
              </w:rPr>
              <w:t>Agree</w:t>
            </w:r>
          </w:p>
        </w:tc>
        <w:tc>
          <w:tcPr>
            <w:tcW w:type="dxa" w:w="6463"/>
          </w:tcPr>
          <w:p>
            <w:pPr>
              <w:spacing w:after="40" w:before="40"/>
            </w:pPr>
            <w:r/>
            <w:r>
              <w:rPr>
                <w:sz w:val="19"/>
              </w:rPr>
              <w:t>The suggested action is what you would do</w:t>
            </w:r>
          </w:p>
        </w:tc>
      </w:tr>
      <w:tr>
        <w:tc>
          <w:tcPr>
            <w:tcW w:type="dxa" w:w="2835"/>
          </w:tcPr>
          <w:p>
            <w:pPr>
              <w:spacing w:after="40" w:before="40"/>
            </w:pPr>
            <w:r/>
            <w:r>
              <w:rPr>
                <w:sz w:val="19"/>
              </w:rPr>
              <w:t>Mostly right — I adjusted it</w:t>
            </w:r>
          </w:p>
        </w:tc>
        <w:tc>
          <w:tcPr>
            <w:tcW w:type="dxa" w:w="6463"/>
          </w:tcPr>
          <w:p>
            <w:pPr>
              <w:spacing w:after="40" w:before="40"/>
            </w:pPr>
            <w:r/>
            <w:r>
              <w:rPr>
                <w:sz w:val="19"/>
              </w:rPr>
              <w:t>Right direction, wrong detail</w:t>
            </w:r>
          </w:p>
        </w:tc>
      </w:tr>
      <w:tr>
        <w:tc>
          <w:tcPr>
            <w:tcW w:type="dxa" w:w="2835"/>
          </w:tcPr>
          <w:p>
            <w:pPr>
              <w:spacing w:after="40" w:before="40"/>
            </w:pPr>
            <w:r/>
            <w:r>
              <w:rPr>
                <w:sz w:val="19"/>
              </w:rPr>
              <w:t>Wrong</w:t>
            </w:r>
          </w:p>
        </w:tc>
        <w:tc>
          <w:tcPr>
            <w:tcW w:type="dxa" w:w="6463"/>
          </w:tcPr>
          <w:p>
            <w:pPr>
              <w:spacing w:after="40" w:before="40"/>
            </w:pPr>
            <w:r/>
            <w:r>
              <w:rPr>
                <w:sz w:val="19"/>
              </w:rPr>
              <w:t>The suggested action is not appropriate</w:t>
            </w:r>
          </w:p>
        </w:tc>
      </w:tr>
      <w:tr>
        <w:tc>
          <w:tcPr>
            <w:tcW w:type="dxa" w:w="2835"/>
          </w:tcPr>
          <w:p>
            <w:pPr>
              <w:spacing w:after="40" w:before="40"/>
            </w:pPr>
            <w:r/>
            <w:r>
              <w:rPr>
                <w:sz w:val="19"/>
              </w:rPr>
              <w:t>Not applicable</w:t>
            </w:r>
          </w:p>
        </w:tc>
        <w:tc>
          <w:tcPr>
            <w:tcW w:type="dxa" w:w="6463"/>
          </w:tcPr>
          <w:p>
            <w:pPr>
              <w:spacing w:after="40" w:before="40"/>
            </w:pPr>
            <w:r/>
            <w:r>
              <w:rPr>
                <w:sz w:val="19"/>
              </w:rPr>
              <w:t>This ticket should not have been flagged at all</w:t>
            </w:r>
          </w:p>
        </w:tc>
      </w:tr>
      <w:tr>
        <w:tc>
          <w:tcPr>
            <w:tcW w:type="dxa" w:w="2835"/>
          </w:tcPr>
          <w:p>
            <w:pPr>
              <w:spacing w:after="40" w:before="40"/>
            </w:pPr>
            <w:r/>
            <w:r>
              <w:rPr>
                <w:sz w:val="19"/>
              </w:rPr>
              <w:t>Already handled</w:t>
            </w:r>
          </w:p>
        </w:tc>
        <w:tc>
          <w:tcPr>
            <w:tcW w:type="dxa" w:w="6463"/>
          </w:tcPr>
          <w:p>
            <w:pPr>
              <w:spacing w:after="40" w:before="40"/>
            </w:pPr>
            <w:r/>
            <w:r>
              <w:rPr>
                <w:sz w:val="19"/>
              </w:rPr>
              <w:t>Actioned before you saw the suggestion</w:t>
            </w:r>
          </w:p>
        </w:tc>
      </w:tr>
    </w:tbl>
    <w:p>
      <w:pPr>
        <w:spacing w:after="80"/>
      </w:pPr>
    </w:p>
    <w:p>
      <w:pPr>
        <w:pStyle w:val="Heading2"/>
      </w:pPr>
      <w:r>
        <w:t>19.3 Weekly review</w:t>
      </w:r>
    </w:p>
    <w:p>
      <w:r>
        <w:rPr>
          <w:b w:val="0"/>
          <w:i w:val="0"/>
          <w:sz w:val="21"/>
        </w:rPr>
        <w:t>Open /accuracy each Friday and review against the go-live gates:</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041"/>
            <w:shd w:val="clear" w:color="auto" w:fill="E8E8E3"/>
          </w:tcPr>
          <w:p>
            <w:pPr>
              <w:spacing w:after="40" w:before="40"/>
            </w:pPr>
            <w:r/>
            <w:r>
              <w:rPr>
                <w:b/>
                <w:sz w:val="19"/>
              </w:rPr>
              <w:t>Metric</w:t>
            </w:r>
          </w:p>
        </w:tc>
        <w:tc>
          <w:tcPr>
            <w:tcW w:type="dxa" w:w="4762"/>
            <w:shd w:val="clear" w:color="auto" w:fill="E8E8E3"/>
          </w:tcPr>
          <w:p>
            <w:pPr>
              <w:spacing w:after="40" w:before="40"/>
            </w:pPr>
            <w:r/>
            <w:r>
              <w:rPr>
                <w:b/>
                <w:sz w:val="19"/>
              </w:rPr>
              <w:t>Meaning</w:t>
            </w:r>
          </w:p>
        </w:tc>
        <w:tc>
          <w:tcPr>
            <w:tcW w:type="dxa" w:w="2494"/>
            <w:shd w:val="clear" w:color="auto" w:fill="E8E8E3"/>
          </w:tcPr>
          <w:p>
            <w:pPr>
              <w:spacing w:after="40" w:before="40"/>
            </w:pPr>
            <w:r/>
            <w:r>
              <w:rPr>
                <w:b/>
                <w:sz w:val="19"/>
              </w:rPr>
              <w:t>Gate</w:t>
            </w:r>
          </w:p>
        </w:tc>
      </w:tr>
      <w:tr>
        <w:tc>
          <w:tcPr>
            <w:tcW w:type="dxa" w:w="2041"/>
          </w:tcPr>
          <w:p>
            <w:pPr>
              <w:spacing w:after="40" w:before="40"/>
            </w:pPr>
            <w:r/>
            <w:r>
              <w:rPr>
                <w:sz w:val="19"/>
              </w:rPr>
              <w:t>Action agreement</w:t>
            </w:r>
          </w:p>
        </w:tc>
        <w:tc>
          <w:tcPr>
            <w:tcW w:type="dxa" w:w="4762"/>
          </w:tcPr>
          <w:p>
            <w:pPr>
              <w:spacing w:after="40" w:before="40"/>
            </w:pPr>
            <w:r/>
            <w:r>
              <w:rPr>
                <w:sz w:val="19"/>
              </w:rPr>
              <w:t>Agree or agree-with-edits, over all verdicts</w:t>
            </w:r>
          </w:p>
        </w:tc>
        <w:tc>
          <w:tcPr>
            <w:tcW w:type="dxa" w:w="2494"/>
          </w:tcPr>
          <w:p>
            <w:pPr>
              <w:spacing w:after="40" w:before="40"/>
            </w:pPr>
            <w:r/>
            <w:r>
              <w:rPr>
                <w:sz w:val="19"/>
              </w:rPr>
              <w:t>≥ 80%</w:t>
            </w:r>
          </w:p>
        </w:tc>
      </w:tr>
      <w:tr>
        <w:tc>
          <w:tcPr>
            <w:tcW w:type="dxa" w:w="2041"/>
          </w:tcPr>
          <w:p>
            <w:pPr>
              <w:spacing w:after="40" w:before="40"/>
            </w:pPr>
            <w:r/>
            <w:r>
              <w:rPr>
                <w:sz w:val="19"/>
              </w:rPr>
              <w:t>Actionable precision</w:t>
            </w:r>
          </w:p>
        </w:tc>
        <w:tc>
          <w:tcPr>
            <w:tcW w:type="dxa" w:w="4762"/>
          </w:tcPr>
          <w:p>
            <w:pPr>
              <w:spacing w:after="40" w:before="40"/>
            </w:pPr>
            <w:r/>
            <w:r>
              <w:rPr>
                <w:sz w:val="19"/>
              </w:rPr>
              <w:t>Same numerator, excluding "already handled" — was flagging it justified?</w:t>
            </w:r>
          </w:p>
        </w:tc>
        <w:tc>
          <w:tcPr>
            <w:tcW w:type="dxa" w:w="2494"/>
          </w:tcPr>
          <w:p>
            <w:pPr>
              <w:spacing w:after="40" w:before="40"/>
            </w:pPr>
            <w:r/>
            <w:r>
              <w:rPr>
                <w:sz w:val="19"/>
              </w:rPr>
              <w:t>≥ 85%</w:t>
            </w:r>
          </w:p>
        </w:tc>
      </w:tr>
      <w:tr>
        <w:tc>
          <w:tcPr>
            <w:tcW w:type="dxa" w:w="2041"/>
          </w:tcPr>
          <w:p>
            <w:pPr>
              <w:spacing w:after="40" w:before="40"/>
            </w:pPr>
            <w:r/>
            <w:r>
              <w:rPr>
                <w:sz w:val="19"/>
              </w:rPr>
              <w:t>Review coverage</w:t>
            </w:r>
          </w:p>
        </w:tc>
        <w:tc>
          <w:tcPr>
            <w:tcW w:type="dxa" w:w="4762"/>
          </w:tcPr>
          <w:p>
            <w:pPr>
              <w:spacing w:after="40" w:before="40"/>
            </w:pPr>
            <w:r/>
            <w:r>
              <w:rPr>
                <w:sz w:val="19"/>
              </w:rPr>
              <w:t>Share of recommendations that received any verdict</w:t>
            </w:r>
          </w:p>
        </w:tc>
        <w:tc>
          <w:tcPr>
            <w:tcW w:type="dxa" w:w="2494"/>
          </w:tcPr>
          <w:p>
            <w:pPr>
              <w:spacing w:after="40" w:before="40"/>
            </w:pPr>
            <w:r/>
            <w:r>
              <w:rPr>
                <w:sz w:val="19"/>
              </w:rPr>
              <w:t>High enough that the first two are credible</w:t>
            </w:r>
          </w:p>
        </w:tc>
      </w:tr>
      <w:tr>
        <w:tc>
          <w:tcPr>
            <w:tcW w:type="dxa" w:w="2041"/>
          </w:tcPr>
          <w:p>
            <w:pPr>
              <w:spacing w:after="40" w:before="40"/>
            </w:pPr>
            <w:r/>
            <w:r>
              <w:rPr>
                <w:sz w:val="19"/>
              </w:rPr>
              <w:t>Silent breaches</w:t>
            </w:r>
          </w:p>
        </w:tc>
        <w:tc>
          <w:tcPr>
            <w:tcW w:type="dxa" w:w="4762"/>
          </w:tcPr>
          <w:p>
            <w:pPr>
              <w:spacing w:after="40" w:before="40"/>
            </w:pPr>
            <w:r/>
            <w:r>
              <w:rPr>
                <w:sz w:val="19"/>
              </w:rPr>
              <w:t>Breached with no prior warning — the recall measure</w:t>
            </w:r>
          </w:p>
        </w:tc>
        <w:tc>
          <w:tcPr>
            <w:tcW w:type="dxa" w:w="2494"/>
          </w:tcPr>
          <w:p>
            <w:pPr>
              <w:spacing w:after="40" w:before="40"/>
            </w:pPr>
            <w:r/>
            <w:r>
              <w:rPr>
                <w:sz w:val="19"/>
              </w:rPr>
              <w:t>0</w:t>
            </w:r>
          </w:p>
        </w:tc>
      </w:tr>
    </w:tbl>
    <w:p>
      <w:pPr>
        <w:spacing w:after="80"/>
      </w:pPr>
    </w:p>
    <w:p>
      <w:pPr>
        <w:pStyle w:val="Heading2"/>
      </w:pPr>
      <w:r>
        <w:t>19.4 Tuning during the shadow period</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494"/>
            <w:shd w:val="clear" w:color="auto" w:fill="E8E8E3"/>
          </w:tcPr>
          <w:p>
            <w:pPr>
              <w:spacing w:after="40" w:before="40"/>
            </w:pPr>
            <w:r/>
            <w:r>
              <w:rPr>
                <w:b/>
                <w:sz w:val="19"/>
              </w:rPr>
              <w:t>Symptom</w:t>
            </w:r>
          </w:p>
        </w:tc>
        <w:tc>
          <w:tcPr>
            <w:tcW w:type="dxa" w:w="2835"/>
            <w:shd w:val="clear" w:color="auto" w:fill="E8E8E3"/>
          </w:tcPr>
          <w:p>
            <w:pPr>
              <w:spacing w:after="40" w:before="40"/>
            </w:pPr>
            <w:r/>
            <w:r>
              <w:rPr>
                <w:b/>
                <w:sz w:val="19"/>
              </w:rPr>
              <w:t>Likely cause</w:t>
            </w:r>
          </w:p>
        </w:tc>
        <w:tc>
          <w:tcPr>
            <w:tcW w:type="dxa" w:w="3969"/>
            <w:shd w:val="clear" w:color="auto" w:fill="E8E8E3"/>
          </w:tcPr>
          <w:p>
            <w:pPr>
              <w:spacing w:after="40" w:before="40"/>
            </w:pPr>
            <w:r/>
            <w:r>
              <w:rPr>
                <w:b/>
                <w:sz w:val="19"/>
              </w:rPr>
              <w:t>Adjustment</w:t>
            </w:r>
          </w:p>
        </w:tc>
      </w:tr>
      <w:tr>
        <w:tc>
          <w:tcPr>
            <w:tcW w:type="dxa" w:w="2494"/>
          </w:tcPr>
          <w:p>
            <w:pPr>
              <w:spacing w:after="40" w:before="40"/>
            </w:pPr>
            <w:r/>
            <w:r>
              <w:rPr>
                <w:sz w:val="19"/>
              </w:rPr>
              <w:t>Idle days look far too low</w:t>
            </w:r>
          </w:p>
        </w:tc>
        <w:tc>
          <w:tcPr>
            <w:tcW w:type="dxa" w:w="2835"/>
          </w:tcPr>
          <w:p>
            <w:pPr>
              <w:spacing w:after="40" w:before="40"/>
            </w:pPr>
            <w:r/>
            <w:r>
              <w:rPr>
                <w:sz w:val="19"/>
              </w:rPr>
              <w:t>An automated account is missing</w:t>
            </w:r>
          </w:p>
        </w:tc>
        <w:tc>
          <w:tcPr>
            <w:tcW w:type="dxa" w:w="3969"/>
          </w:tcPr>
          <w:p>
            <w:pPr>
              <w:spacing w:after="40" w:before="40"/>
            </w:pPr>
            <w:r/>
            <w:r>
              <w:rPr>
                <w:sz w:val="19"/>
              </w:rPr>
              <w:t>Add it to servicenow.system_accounts and restart</w:t>
            </w:r>
          </w:p>
        </w:tc>
      </w:tr>
      <w:tr>
        <w:tc>
          <w:tcPr>
            <w:tcW w:type="dxa" w:w="2494"/>
          </w:tcPr>
          <w:p>
            <w:pPr>
              <w:spacing w:after="40" w:before="40"/>
            </w:pPr>
            <w:r/>
            <w:r>
              <w:rPr>
                <w:sz w:val="19"/>
              </w:rPr>
              <w:t>Too many tickets flagged</w:t>
            </w:r>
          </w:p>
        </w:tc>
        <w:tc>
          <w:tcPr>
            <w:tcW w:type="dxa" w:w="2835"/>
          </w:tcPr>
          <w:p>
            <w:pPr>
              <w:spacing w:after="40" w:before="40"/>
            </w:pPr>
            <w:r/>
            <w:r>
              <w:rPr>
                <w:sz w:val="19"/>
              </w:rPr>
              <w:t>Threshold too low</w:t>
            </w:r>
          </w:p>
        </w:tc>
        <w:tc>
          <w:tcPr>
            <w:tcW w:type="dxa" w:w="3969"/>
          </w:tcPr>
          <w:p>
            <w:pPr>
              <w:spacing w:after="40" w:before="40"/>
            </w:pPr>
            <w:r/>
            <w:r>
              <w:rPr>
                <w:sz w:val="19"/>
              </w:rPr>
              <w:t>Raise thresholds.aged_after_days</w:t>
            </w:r>
          </w:p>
        </w:tc>
      </w:tr>
      <w:tr>
        <w:tc>
          <w:tcPr>
            <w:tcW w:type="dxa" w:w="2494"/>
          </w:tcPr>
          <w:p>
            <w:pPr>
              <w:spacing w:after="40" w:before="40"/>
            </w:pPr>
            <w:r/>
            <w:r>
              <w:rPr>
                <w:sz w:val="19"/>
              </w:rPr>
              <w:t>Rankings do not match lead intuition</w:t>
            </w:r>
          </w:p>
        </w:tc>
        <w:tc>
          <w:tcPr>
            <w:tcW w:type="dxa" w:w="2835"/>
          </w:tcPr>
          <w:p>
            <w:pPr>
              <w:spacing w:after="40" w:before="40"/>
            </w:pPr>
            <w:r/>
            <w:r>
              <w:rPr>
                <w:sz w:val="19"/>
              </w:rPr>
              <w:t>Weights do not reflect local priorities</w:t>
            </w:r>
          </w:p>
        </w:tc>
        <w:tc>
          <w:tcPr>
            <w:tcW w:type="dxa" w:w="3969"/>
          </w:tcPr>
          <w:p>
            <w:pPr>
              <w:spacing w:after="40" w:before="40"/>
            </w:pPr>
            <w:r/>
            <w:r>
              <w:rPr>
                <w:sz w:val="19"/>
              </w:rPr>
              <w:t>Tune at /settings/weights</w:t>
            </w:r>
          </w:p>
        </w:tc>
      </w:tr>
      <w:tr>
        <w:tc>
          <w:tcPr>
            <w:tcW w:type="dxa" w:w="2494"/>
          </w:tcPr>
          <w:p>
            <w:pPr>
              <w:spacing w:after="40" w:before="40"/>
            </w:pPr>
            <w:r/>
            <w:r>
              <w:rPr>
                <w:sz w:val="19"/>
              </w:rPr>
              <w:t>Many "not applicable" verdicts</w:t>
            </w:r>
          </w:p>
        </w:tc>
        <w:tc>
          <w:tcPr>
            <w:tcW w:type="dxa" w:w="2835"/>
          </w:tcPr>
          <w:p>
            <w:pPr>
              <w:spacing w:after="40" w:before="40"/>
            </w:pPr>
            <w:r/>
            <w:r>
              <w:rPr>
                <w:sz w:val="19"/>
              </w:rPr>
              <w:t>Scope too wide</w:t>
            </w:r>
          </w:p>
        </w:tc>
        <w:tc>
          <w:tcPr>
            <w:tcW w:type="dxa" w:w="3969"/>
          </w:tcPr>
          <w:p>
            <w:pPr>
              <w:spacing w:after="40" w:before="40"/>
            </w:pPr>
            <w:r/>
            <w:r>
              <w:rPr>
                <w:sz w:val="19"/>
              </w:rPr>
              <w:t>Narrow servicenow.assignment_groups</w:t>
            </w:r>
          </w:p>
        </w:tc>
      </w:tr>
      <w:tr>
        <w:tc>
          <w:tcPr>
            <w:tcW w:type="dxa" w:w="2494"/>
          </w:tcPr>
          <w:p>
            <w:pPr>
              <w:spacing w:after="40" w:before="40"/>
            </w:pPr>
            <w:r/>
            <w:r>
              <w:rPr>
                <w:sz w:val="19"/>
              </w:rPr>
              <w:t>Many low-confidence recommendations</w:t>
            </w:r>
          </w:p>
        </w:tc>
        <w:tc>
          <w:tcPr>
            <w:tcW w:type="dxa" w:w="2835"/>
          </w:tcPr>
          <w:p>
            <w:pPr>
              <w:spacing w:after="40" w:before="40"/>
            </w:pPr>
            <w:r/>
            <w:r>
              <w:rPr>
                <w:sz w:val="19"/>
              </w:rPr>
              <w:t>Thin evidence base</w:t>
            </w:r>
          </w:p>
        </w:tc>
        <w:tc>
          <w:tcPr>
            <w:tcW w:type="dxa" w:w="3969"/>
          </w:tcPr>
          <w:p>
            <w:pPr>
              <w:spacing w:after="40" w:before="40"/>
            </w:pPr>
            <w:r/>
            <w:r>
              <w:rPr>
                <w:sz w:val="19"/>
              </w:rPr>
              <w:t>Extend the backfill window; check the KB index populated</w:t>
            </w:r>
          </w:p>
        </w:tc>
      </w:tr>
      <w:tr>
        <w:tc>
          <w:tcPr>
            <w:tcW w:type="dxa" w:w="2494"/>
          </w:tcPr>
          <w:p>
            <w:pPr>
              <w:spacing w:after="40" w:before="40"/>
            </w:pPr>
            <w:r/>
            <w:r>
              <w:rPr>
                <w:sz w:val="19"/>
              </w:rPr>
              <w:t>pending_action_owner frequently wrong</w:t>
            </w:r>
          </w:p>
        </w:tc>
        <w:tc>
          <w:tcPr>
            <w:tcW w:type="dxa" w:w="2835"/>
          </w:tcPr>
          <w:p>
            <w:pPr>
              <w:spacing w:after="40" w:before="40"/>
            </w:pPr>
            <w:r/>
            <w:r>
              <w:rPr>
                <w:sz w:val="19"/>
              </w:rPr>
              <w:t>Hold reasons differ from the built-in mapping</w:t>
            </w:r>
          </w:p>
        </w:tc>
        <w:tc>
          <w:tcPr>
            <w:tcW w:type="dxa" w:w="3969"/>
          </w:tcPr>
          <w:p>
            <w:pPr>
              <w:spacing w:after="40" w:before="40"/>
            </w:pPr>
            <w:r/>
            <w:r>
              <w:rPr>
                <w:sz w:val="19"/>
              </w:rPr>
              <w:t>Edit HOLD_REASON_BLOCKER in pipeline/signals.py</w:t>
            </w:r>
          </w:p>
        </w:tc>
      </w:tr>
    </w:tbl>
    <w:p>
      <w:pPr>
        <w:spacing w:after="80"/>
      </w:pPr>
    </w:p>
    <w:p>
      <w:r>
        <w:br w:type="page"/>
      </w:r>
    </w:p>
    <w:p>
      <w:pPr>
        <w:pStyle w:val="Heading1"/>
      </w:pPr>
      <w:r>
        <w:t>20. Step 18 — Go live</w:t>
      </w:r>
    </w:p>
    <w:p>
      <w:pPr>
        <w:pStyle w:val="Heading2"/>
      </w:pPr>
      <w:r>
        <w:t>20.1 Pre-flight checklist</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567"/>
            <w:shd w:val="clear" w:color="auto" w:fill="E8E8E3"/>
          </w:tcPr>
          <w:p>
            <w:pPr>
              <w:spacing w:after="40" w:before="40"/>
            </w:pPr>
            <w:r/>
            <w:r>
              <w:rPr>
                <w:b/>
                <w:sz w:val="19"/>
              </w:rPr>
              <w:t>☐</w:t>
            </w:r>
          </w:p>
        </w:tc>
        <w:tc>
          <w:tcPr>
            <w:tcW w:type="dxa" w:w="3628"/>
            <w:shd w:val="clear" w:color="auto" w:fill="E8E8E3"/>
          </w:tcPr>
          <w:p>
            <w:pPr>
              <w:spacing w:after="40" w:before="40"/>
            </w:pPr>
            <w:r/>
            <w:r>
              <w:rPr>
                <w:b/>
                <w:sz w:val="19"/>
              </w:rPr>
              <w:t>Check</w:t>
            </w:r>
          </w:p>
        </w:tc>
        <w:tc>
          <w:tcPr>
            <w:tcW w:type="dxa" w:w="5102"/>
            <w:shd w:val="clear" w:color="auto" w:fill="E8E8E3"/>
          </w:tcPr>
          <w:p>
            <w:pPr>
              <w:spacing w:after="40" w:before="40"/>
            </w:pPr>
            <w:r/>
            <w:r>
              <w:rPr>
                <w:b/>
                <w:sz w:val="19"/>
              </w:rPr>
              <w:t>How to confirm</w:t>
            </w:r>
          </w:p>
        </w:tc>
      </w:tr>
      <w:tr>
        <w:tc>
          <w:tcPr>
            <w:tcW w:type="dxa" w:w="567"/>
          </w:tcPr>
          <w:p>
            <w:pPr>
              <w:spacing w:after="40" w:before="40"/>
            </w:pPr>
            <w:r/>
            <w:r>
              <w:rPr>
                <w:sz w:val="19"/>
              </w:rPr>
            </w:r>
          </w:p>
        </w:tc>
        <w:tc>
          <w:tcPr>
            <w:tcW w:type="dxa" w:w="3628"/>
          </w:tcPr>
          <w:p>
            <w:pPr>
              <w:spacing w:after="40" w:before="40"/>
            </w:pPr>
            <w:r/>
            <w:r>
              <w:rPr>
                <w:sz w:val="19"/>
              </w:rPr>
              <w:t>Action agreement is at or above 80% over at least 20 verdicts</w:t>
            </w:r>
          </w:p>
        </w:tc>
        <w:tc>
          <w:tcPr>
            <w:tcW w:type="dxa" w:w="5102"/>
          </w:tcPr>
          <w:p>
            <w:pPr>
              <w:spacing w:after="40" w:before="40"/>
            </w:pPr>
            <w:r/>
            <w:r>
              <w:rPr>
                <w:sz w:val="19"/>
              </w:rPr>
              <w:t>The /accuracy page</w:t>
            </w:r>
          </w:p>
        </w:tc>
      </w:tr>
      <w:tr>
        <w:tc>
          <w:tcPr>
            <w:tcW w:type="dxa" w:w="567"/>
          </w:tcPr>
          <w:p>
            <w:pPr>
              <w:spacing w:after="40" w:before="40"/>
            </w:pPr>
            <w:r/>
            <w:r>
              <w:rPr>
                <w:sz w:val="19"/>
              </w:rPr>
            </w:r>
          </w:p>
        </w:tc>
        <w:tc>
          <w:tcPr>
            <w:tcW w:type="dxa" w:w="3628"/>
          </w:tcPr>
          <w:p>
            <w:pPr>
              <w:spacing w:after="40" w:before="40"/>
            </w:pPr>
            <w:r/>
            <w:r>
              <w:rPr>
                <w:sz w:val="19"/>
              </w:rPr>
              <w:t>Actionable precision is at or above 85%</w:t>
            </w:r>
          </w:p>
        </w:tc>
        <w:tc>
          <w:tcPr>
            <w:tcW w:type="dxa" w:w="5102"/>
          </w:tcPr>
          <w:p>
            <w:pPr>
              <w:spacing w:after="40" w:before="40"/>
            </w:pPr>
            <w:r/>
            <w:r>
              <w:rPr>
                <w:sz w:val="19"/>
              </w:rPr>
              <w:t>The /accuracy page</w:t>
            </w:r>
          </w:p>
        </w:tc>
      </w:tr>
      <w:tr>
        <w:tc>
          <w:tcPr>
            <w:tcW w:type="dxa" w:w="567"/>
          </w:tcPr>
          <w:p>
            <w:pPr>
              <w:spacing w:after="40" w:before="40"/>
            </w:pPr>
            <w:r/>
            <w:r>
              <w:rPr>
                <w:sz w:val="19"/>
              </w:rPr>
            </w:r>
          </w:p>
        </w:tc>
        <w:tc>
          <w:tcPr>
            <w:tcW w:type="dxa" w:w="3628"/>
          </w:tcPr>
          <w:p>
            <w:pPr>
              <w:spacing w:after="40" w:before="40"/>
            </w:pPr>
            <w:r/>
            <w:r>
              <w:rPr>
                <w:sz w:val="19"/>
              </w:rPr>
              <w:t>Silent breaches is zero</w:t>
            </w:r>
          </w:p>
        </w:tc>
        <w:tc>
          <w:tcPr>
            <w:tcW w:type="dxa" w:w="5102"/>
          </w:tcPr>
          <w:p>
            <w:pPr>
              <w:spacing w:after="40" w:before="40"/>
            </w:pPr>
            <w:r/>
            <w:r>
              <w:rPr>
                <w:sz w:val="19"/>
              </w:rPr>
              <w:t>The /accuracy page</w:t>
            </w:r>
          </w:p>
        </w:tc>
      </w:tr>
      <w:tr>
        <w:tc>
          <w:tcPr>
            <w:tcW w:type="dxa" w:w="567"/>
          </w:tcPr>
          <w:p>
            <w:pPr>
              <w:spacing w:after="40" w:before="40"/>
            </w:pPr>
            <w:r/>
            <w:r>
              <w:rPr>
                <w:sz w:val="19"/>
              </w:rPr>
            </w:r>
          </w:p>
        </w:tc>
        <w:tc>
          <w:tcPr>
            <w:tcW w:type="dxa" w:w="3628"/>
          </w:tcPr>
          <w:p>
            <w:pPr>
              <w:spacing w:after="40" w:before="40"/>
            </w:pPr>
            <w:r/>
            <w:r>
              <w:rPr>
                <w:sz w:val="19"/>
              </w:rPr>
              <w:t>Leads have confirmed the system-account list is complete</w:t>
            </w:r>
          </w:p>
        </w:tc>
        <w:tc>
          <w:tcPr>
            <w:tcW w:type="dxa" w:w="5102"/>
          </w:tcPr>
          <w:p>
            <w:pPr>
              <w:spacing w:after="40" w:before="40"/>
            </w:pPr>
            <w:r/>
            <w:r>
              <w:rPr>
                <w:sz w:val="19"/>
              </w:rPr>
              <w:t>Review with the SD leads</w:t>
            </w:r>
          </w:p>
        </w:tc>
      </w:tr>
      <w:tr>
        <w:tc>
          <w:tcPr>
            <w:tcW w:type="dxa" w:w="567"/>
          </w:tcPr>
          <w:p>
            <w:pPr>
              <w:spacing w:after="40" w:before="40"/>
            </w:pPr>
            <w:r/>
            <w:r>
              <w:rPr>
                <w:sz w:val="19"/>
              </w:rPr>
            </w:r>
          </w:p>
        </w:tc>
        <w:tc>
          <w:tcPr>
            <w:tcW w:type="dxa" w:w="3628"/>
          </w:tcPr>
          <w:p>
            <w:pPr>
              <w:spacing w:after="40" w:before="40"/>
            </w:pPr>
            <w:r/>
            <w:r>
              <w:rPr>
                <w:sz w:val="19"/>
              </w:rPr>
              <w:t>Digest recipients are correct and complete</w:t>
            </w:r>
          </w:p>
        </w:tc>
        <w:tc>
          <w:tcPr>
            <w:tcW w:type="dxa" w:w="5102"/>
          </w:tcPr>
          <w:p>
            <w:pPr>
              <w:spacing w:after="40" w:before="40"/>
            </w:pPr>
            <w:r/>
            <w:r>
              <w:rPr>
                <w:sz w:val="19"/>
              </w:rPr>
              <w:t>SELECT on advisor_user</w:t>
            </w:r>
          </w:p>
        </w:tc>
      </w:tr>
      <w:tr>
        <w:tc>
          <w:tcPr>
            <w:tcW w:type="dxa" w:w="567"/>
          </w:tcPr>
          <w:p>
            <w:pPr>
              <w:spacing w:after="40" w:before="40"/>
            </w:pPr>
            <w:r/>
            <w:r>
              <w:rPr>
                <w:sz w:val="19"/>
              </w:rPr>
            </w:r>
          </w:p>
        </w:tc>
        <w:tc>
          <w:tcPr>
            <w:tcW w:type="dxa" w:w="3628"/>
          </w:tcPr>
          <w:p>
            <w:pPr>
              <w:spacing w:after="40" w:before="40"/>
            </w:pPr>
            <w:r/>
            <w:r>
              <w:rPr>
                <w:sz w:val="19"/>
              </w:rPr>
              <w:t>SLA definitions all resolve from config, none from the name fallback</w:t>
            </w:r>
          </w:p>
        </w:tc>
        <w:tc>
          <w:tcPr>
            <w:tcW w:type="dxa" w:w="5102"/>
          </w:tcPr>
          <w:p>
            <w:pPr>
              <w:spacing w:after="40" w:before="40"/>
            </w:pPr>
            <w:r/>
            <w:r>
              <w:rPr>
                <w:sz w:val="19"/>
              </w:rPr>
              <w:t>run.py sla-map</w:t>
            </w:r>
          </w:p>
        </w:tc>
      </w:tr>
      <w:tr>
        <w:tc>
          <w:tcPr>
            <w:tcW w:type="dxa" w:w="567"/>
          </w:tcPr>
          <w:p>
            <w:pPr>
              <w:spacing w:after="40" w:before="40"/>
            </w:pPr>
            <w:r/>
            <w:r>
              <w:rPr>
                <w:sz w:val="19"/>
              </w:rPr>
            </w:r>
          </w:p>
        </w:tc>
        <w:tc>
          <w:tcPr>
            <w:tcW w:type="dxa" w:w="3628"/>
          </w:tcPr>
          <w:p>
            <w:pPr>
              <w:spacing w:after="40" w:before="40"/>
            </w:pPr>
            <w:r/>
            <w:r>
              <w:rPr>
                <w:sz w:val="19"/>
              </w:rPr>
              <w:t>The From address domain has been confirmed with the messaging team</w:t>
            </w:r>
          </w:p>
        </w:tc>
        <w:tc>
          <w:tcPr>
            <w:tcW w:type="dxa" w:w="5102"/>
          </w:tcPr>
          <w:p>
            <w:pPr>
              <w:spacing w:after="40" w:before="40"/>
            </w:pPr>
            <w:r/>
            <w:r>
              <w:rPr>
                <w:sz w:val="19"/>
              </w:rPr>
              <w:t>Section 10.1</w:t>
            </w:r>
          </w:p>
        </w:tc>
      </w:tr>
      <w:tr>
        <w:tc>
          <w:tcPr>
            <w:tcW w:type="dxa" w:w="567"/>
          </w:tcPr>
          <w:p>
            <w:pPr>
              <w:spacing w:after="40" w:before="40"/>
            </w:pPr>
            <w:r/>
            <w:r>
              <w:rPr>
                <w:sz w:val="19"/>
              </w:rPr>
            </w:r>
          </w:p>
        </w:tc>
        <w:tc>
          <w:tcPr>
            <w:tcW w:type="dxa" w:w="3628"/>
          </w:tcPr>
          <w:p>
            <w:pPr>
              <w:spacing w:after="40" w:before="40"/>
            </w:pPr>
            <w:r/>
            <w:r>
              <w:rPr>
                <w:sz w:val="19"/>
              </w:rPr>
              <w:t>A test digest was received and read correctly</w:t>
            </w:r>
          </w:p>
        </w:tc>
        <w:tc>
          <w:tcPr>
            <w:tcW w:type="dxa" w:w="5102"/>
          </w:tcPr>
          <w:p>
            <w:pPr>
              <w:spacing w:after="40" w:before="40"/>
            </w:pPr>
            <w:r/>
            <w:r>
              <w:rPr>
                <w:sz w:val="19"/>
              </w:rPr>
              <w:t>Section 15.5</w:t>
            </w:r>
          </w:p>
        </w:tc>
      </w:tr>
      <w:tr>
        <w:tc>
          <w:tcPr>
            <w:tcW w:type="dxa" w:w="567"/>
          </w:tcPr>
          <w:p>
            <w:pPr>
              <w:spacing w:after="40" w:before="40"/>
            </w:pPr>
            <w:r/>
            <w:r>
              <w:rPr>
                <w:sz w:val="19"/>
              </w:rPr>
            </w:r>
          </w:p>
        </w:tc>
        <w:tc>
          <w:tcPr>
            <w:tcW w:type="dxa" w:w="3628"/>
          </w:tcPr>
          <w:p>
            <w:pPr>
              <w:spacing w:after="40" w:before="40"/>
            </w:pPr>
            <w:r/>
            <w:r>
              <w:rPr>
                <w:sz w:val="19"/>
              </w:rPr>
              <w:t>The service survives a reboot</w:t>
            </w:r>
          </w:p>
        </w:tc>
        <w:tc>
          <w:tcPr>
            <w:tcW w:type="dxa" w:w="5102"/>
          </w:tcPr>
          <w:p>
            <w:pPr>
              <w:spacing w:after="40" w:before="40"/>
            </w:pPr>
            <w:r/>
            <w:r>
              <w:rPr>
                <w:sz w:val="19"/>
              </w:rPr>
              <w:t>systemctl reboot, then check /healthz</w:t>
            </w:r>
          </w:p>
        </w:tc>
      </w:tr>
      <w:tr>
        <w:tc>
          <w:tcPr>
            <w:tcW w:type="dxa" w:w="567"/>
          </w:tcPr>
          <w:p>
            <w:pPr>
              <w:spacing w:after="40" w:before="40"/>
            </w:pPr>
            <w:r/>
            <w:r>
              <w:rPr>
                <w:sz w:val="19"/>
              </w:rPr>
            </w:r>
          </w:p>
        </w:tc>
        <w:tc>
          <w:tcPr>
            <w:tcW w:type="dxa" w:w="3628"/>
          </w:tcPr>
          <w:p>
            <w:pPr>
              <w:spacing w:after="40" w:before="40"/>
            </w:pPr>
            <w:r/>
            <w:r>
              <w:rPr>
                <w:sz w:val="19"/>
              </w:rPr>
              <w:t>Monitoring is watching /healthz</w:t>
            </w:r>
          </w:p>
        </w:tc>
        <w:tc>
          <w:tcPr>
            <w:tcW w:type="dxa" w:w="5102"/>
          </w:tcPr>
          <w:p>
            <w:pPr>
              <w:spacing w:after="40" w:before="40"/>
            </w:pPr>
            <w:r/>
            <w:r>
              <w:rPr>
                <w:sz w:val="19"/>
              </w:rPr>
              <w:t>Your monitoring platform</w:t>
            </w:r>
          </w:p>
        </w:tc>
      </w:tr>
      <w:tr>
        <w:tc>
          <w:tcPr>
            <w:tcW w:type="dxa" w:w="567"/>
          </w:tcPr>
          <w:p>
            <w:pPr>
              <w:spacing w:after="40" w:before="40"/>
            </w:pPr>
            <w:r/>
            <w:r>
              <w:rPr>
                <w:sz w:val="19"/>
              </w:rPr>
            </w:r>
          </w:p>
        </w:tc>
        <w:tc>
          <w:tcPr>
            <w:tcW w:type="dxa" w:w="3628"/>
          </w:tcPr>
          <w:p>
            <w:pPr>
              <w:spacing w:after="40" w:before="40"/>
            </w:pPr>
            <w:r/>
            <w:r>
              <w:rPr>
                <w:sz w:val="19"/>
              </w:rPr>
              <w:t>Log rotation is working</w:t>
            </w:r>
          </w:p>
        </w:tc>
        <w:tc>
          <w:tcPr>
            <w:tcW w:type="dxa" w:w="5102"/>
          </w:tcPr>
          <w:p>
            <w:pPr>
              <w:spacing w:after="40" w:before="40"/>
            </w:pPr>
            <w:r/>
            <w:r>
              <w:rPr>
                <w:sz w:val="19"/>
              </w:rPr>
              <w:t>ls -l logs/</w:t>
            </w:r>
          </w:p>
        </w:tc>
      </w:tr>
      <w:tr>
        <w:tc>
          <w:tcPr>
            <w:tcW w:type="dxa" w:w="567"/>
          </w:tcPr>
          <w:p>
            <w:pPr>
              <w:spacing w:after="40" w:before="40"/>
            </w:pPr>
            <w:r/>
            <w:r>
              <w:rPr>
                <w:sz w:val="19"/>
              </w:rPr>
            </w:r>
          </w:p>
        </w:tc>
        <w:tc>
          <w:tcPr>
            <w:tcW w:type="dxa" w:w="3628"/>
          </w:tcPr>
          <w:p>
            <w:pPr>
              <w:spacing w:after="40" w:before="40"/>
            </w:pPr>
            <w:r/>
            <w:r>
              <w:rPr>
                <w:sz w:val="19"/>
              </w:rPr>
              <w:t>The Vault token renewal plan is in place</w:t>
            </w:r>
          </w:p>
        </w:tc>
        <w:tc>
          <w:tcPr>
            <w:tcW w:type="dxa" w:w="5102"/>
          </w:tcPr>
          <w:p>
            <w:pPr>
              <w:spacing w:after="40" w:before="40"/>
            </w:pPr>
            <w:r/>
            <w:r>
              <w:rPr>
                <w:sz w:val="19"/>
              </w:rPr>
              <w:t>Section 7.4</w:t>
            </w:r>
          </w:p>
        </w:tc>
      </w:tr>
    </w:tbl>
    <w:p>
      <w:pPr>
        <w:spacing w:after="80"/>
      </w:pPr>
    </w:p>
    <w:p>
      <w:pPr>
        <w:pStyle w:val="Heading2"/>
      </w:pPr>
      <w:r>
        <w:t>20.2 Flip the switch</w:t>
      </w:r>
    </w:p>
    <w:p>
      <w:pPr>
        <w:spacing w:after="0" w:before="120" w:line="240" w:lineRule="auto"/>
        <w:ind w:left="170"/>
        <w:shd w:val="clear" w:color="auto" w:fill="F4F4F1"/>
      </w:pPr>
      <w:r>
        <w:rPr>
          <w:rFonts w:ascii="Consolas" w:hAnsi="Consolas"/>
          <w:color w:val="0B0B0B"/>
          <w:sz w:val="17"/>
        </w:rPr>
        <w:t>cd /genai/etc/scripts/aged_ticket_advisor</w:t>
      </w:r>
    </w:p>
    <w:p>
      <w:pPr>
        <w:spacing w:after="0" w:before="0" w:line="240" w:lineRule="auto"/>
        <w:ind w:left="170"/>
        <w:shd w:val="clear" w:color="auto" w:fill="F4F4F1"/>
      </w:pPr>
      <w:r>
        <w:rPr>
          <w:rFonts w:ascii="Consolas" w:hAnsi="Consolas"/>
          <w:color w:val="0B0B0B"/>
          <w:sz w:val="17"/>
        </w:rPr>
        <w:t>cp config/conf.json config/conf.json.shadow-backup</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vi config/conf.json</w:t>
      </w:r>
    </w:p>
    <w:p>
      <w:pPr>
        <w:spacing w:after="0" w:before="0" w:line="240" w:lineRule="auto"/>
        <w:ind w:left="170"/>
        <w:shd w:val="clear" w:color="auto" w:fill="F4F4F1"/>
      </w:pPr>
      <w:r>
        <w:rPr>
          <w:rFonts w:ascii="Consolas" w:hAnsi="Consolas"/>
          <w:color w:val="0B0B0B"/>
          <w:sz w:val="17"/>
        </w:rPr>
        <w:t>#   "runtime": { "shadow_mode": false, ...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python3 -m json.tool config/conf.json &gt; /dev/null &amp;&amp; echo 'valid'</w:t>
      </w:r>
    </w:p>
    <w:p>
      <w:pPr>
        <w:spacing w:after="0" w:before="0" w:line="240" w:lineRule="auto"/>
        <w:ind w:left="170"/>
        <w:shd w:val="clear" w:color="auto" w:fill="F4F4F1"/>
      </w:pPr>
      <w:r>
        <w:rPr>
          <w:rFonts w:ascii="Consolas" w:hAnsi="Consolas"/>
          <w:color w:val="0B0B0B"/>
          <w:sz w:val="17"/>
        </w:rPr>
        <w:t>sudo systemctl restart aged-ticket-advisor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curl -s http://localhost:8444/healthz | python3 -m json.tool</w:t>
      </w:r>
    </w:p>
    <w:p>
      <w:pPr>
        <w:spacing w:after="0" w:before="0" w:line="240" w:lineRule="auto"/>
        <w:ind w:left="170"/>
        <w:shd w:val="clear" w:color="auto" w:fill="F4F4F1"/>
      </w:pPr>
      <w:r>
        <w:rPr>
          <w:rFonts w:ascii="Consolas" w:hAnsi="Consolas"/>
          <w:color w:val="0B0B0B"/>
          <w:sz w:val="17"/>
        </w:rPr>
        <w:t># "shadow_mode": false</w:t>
      </w:r>
    </w:p>
    <w:p>
      <w:pPr>
        <w:spacing w:after="120" w:before="0"/>
      </w:pPr>
    </w:p>
    <w:p>
      <w:pPr>
        <w:pStyle w:val="Heading2"/>
      </w:pPr>
      <w:r>
        <w:t>20.3 Confirm the first live digest</w:t>
      </w:r>
    </w:p>
    <w:p>
      <w:pPr>
        <w:spacing w:after="0" w:before="120" w:line="240" w:lineRule="auto"/>
        <w:ind w:left="170"/>
        <w:shd w:val="clear" w:color="auto" w:fill="F4F4F1"/>
      </w:pPr>
      <w:r>
        <w:rPr>
          <w:rFonts w:ascii="Consolas" w:hAnsi="Consolas"/>
          <w:color w:val="0B0B0B"/>
          <w:sz w:val="17"/>
        </w:rPr>
        <w:t># After the first scheduled digest time</w:t>
      </w:r>
    </w:p>
    <w:p>
      <w:pPr>
        <w:spacing w:after="0" w:before="0" w:line="240" w:lineRule="auto"/>
        <w:ind w:left="170"/>
        <w:shd w:val="clear" w:color="auto" w:fill="F4F4F1"/>
      </w:pPr>
      <w:r>
        <w:rPr>
          <w:rFonts w:ascii="Consolas" w:hAnsi="Consolas"/>
          <w:color w:val="0B0B0B"/>
          <w:sz w:val="17"/>
        </w:rPr>
        <w:t>mysql -u sd_advisor -p sd_advisor_db -e "</w:t>
      </w:r>
    </w:p>
    <w:p>
      <w:pPr>
        <w:spacing w:after="0" w:before="0" w:line="240" w:lineRule="auto"/>
        <w:ind w:left="170"/>
        <w:shd w:val="clear" w:color="auto" w:fill="F4F4F1"/>
      </w:pPr>
      <w:r>
        <w:rPr>
          <w:rFonts w:ascii="Consolas" w:hAnsi="Consolas"/>
          <w:color w:val="0B0B0B"/>
          <w:sz w:val="17"/>
        </w:rPr>
        <w:t xml:space="preserve">  SELECT run_type, audience, recipient, ticket_count, status, sent_at</w:t>
      </w:r>
    </w:p>
    <w:p>
      <w:pPr>
        <w:spacing w:after="0" w:before="0" w:line="240" w:lineRule="auto"/>
        <w:ind w:left="170"/>
        <w:shd w:val="clear" w:color="auto" w:fill="F4F4F1"/>
      </w:pPr>
      <w:r>
        <w:rPr>
          <w:rFonts w:ascii="Consolas" w:hAnsi="Consolas"/>
          <w:color w:val="0B0B0B"/>
          <w:sz w:val="17"/>
        </w:rPr>
        <w:t xml:space="preserve">    FROM digest_run</w:t>
      </w:r>
    </w:p>
    <w:p>
      <w:pPr>
        <w:spacing w:after="0" w:before="0" w:line="240" w:lineRule="auto"/>
        <w:ind w:left="170"/>
        <w:shd w:val="clear" w:color="auto" w:fill="F4F4F1"/>
      </w:pPr>
      <w:r>
        <w:rPr>
          <w:rFonts w:ascii="Consolas" w:hAnsi="Consolas"/>
          <w:color w:val="0B0B0B"/>
          <w:sz w:val="17"/>
        </w:rPr>
        <w:t xml:space="preserve">   WHERE sent_at &gt;= CURDATE()</w:t>
      </w:r>
    </w:p>
    <w:p>
      <w:pPr>
        <w:spacing w:after="0" w:before="0" w:line="240" w:lineRule="auto"/>
        <w:ind w:left="170"/>
        <w:shd w:val="clear" w:color="auto" w:fill="F4F4F1"/>
      </w:pPr>
      <w:r>
        <w:rPr>
          <w:rFonts w:ascii="Consolas" w:hAnsi="Consolas"/>
          <w:color w:val="0B0B0B"/>
          <w:sz w:val="17"/>
        </w:rPr>
        <w:t xml:space="preserve">   ORDER BY id DESC;"</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status must be SENT, not SUPPRESSED or FAILED</w:t>
      </w:r>
    </w:p>
    <w:p>
      <w:pPr>
        <w:spacing w:after="120" w:before="0"/>
      </w:pPr>
    </w:p>
    <w:p>
      <w:pPr>
        <w:pStyle w:val="Heading2"/>
      </w:pPr>
      <w:r>
        <w:t>20.4 Announce it</w:t>
      </w:r>
    </w:p>
    <w:p>
      <w:r>
        <w:rPr>
          <w:b w:val="0"/>
          <w:i w:val="0"/>
          <w:sz w:val="21"/>
        </w:rPr>
        <w:t>Tell the team three things, in this order: suggestions are advisory and nothing has been changed in ServiceNow; recording a verdict is what keeps the accuracy honest; and the snooze button exists so the tool stops nagging about tickets they have already dealt with. The third point is what determines whether the tool is still in use in three months.</w:t>
      </w:r>
    </w:p>
    <w:p>
      <w:r>
        <w:br w:type="page"/>
      </w:r>
    </w:p>
    <w:p>
      <w:pPr>
        <w:pStyle w:val="Heading1"/>
      </w:pPr>
      <w:r>
        <w:t>21. Operations runbook</w:t>
      </w:r>
    </w:p>
    <w:p>
      <w:pPr>
        <w:pStyle w:val="Heading2"/>
      </w:pPr>
      <w:r>
        <w:t>21.1 Daily checks</w:t>
      </w:r>
    </w:p>
    <w:tbl>
      <w:tblPr>
        <w:tblStyle w:val="TableGrid"/>
        <w:tblW w:type="auto" w:w="0"/>
        <w:jc w:val="left"/>
        <w:tblLayout w:type="autofit"/>
        <w:tblLook w:firstColumn="1" w:firstRow="1" w:lastColumn="0" w:lastRow="0" w:noHBand="0" w:noVBand="1" w:val="04A0"/>
      </w:tblPr>
      <w:tblGrid>
        <w:gridCol w:w="4929"/>
        <w:gridCol w:w="4929"/>
      </w:tblGrid>
      <w:tr>
        <w:tc>
          <w:tcPr>
            <w:tcW w:type="dxa" w:w="2835"/>
            <w:shd w:val="clear" w:color="auto" w:fill="E8E8E3"/>
          </w:tcPr>
          <w:p>
            <w:pPr>
              <w:spacing w:after="40" w:before="40"/>
            </w:pPr>
            <w:r/>
            <w:r>
              <w:rPr>
                <w:b/>
                <w:sz w:val="19"/>
              </w:rPr>
              <w:t>Check</w:t>
            </w:r>
          </w:p>
        </w:tc>
        <w:tc>
          <w:tcPr>
            <w:tcW w:type="dxa" w:w="6463"/>
            <w:shd w:val="clear" w:color="auto" w:fill="E8E8E3"/>
          </w:tcPr>
          <w:p>
            <w:pPr>
              <w:spacing w:after="40" w:before="40"/>
            </w:pPr>
            <w:r/>
            <w:r>
              <w:rPr>
                <w:b/>
                <w:sz w:val="19"/>
              </w:rPr>
              <w:t>Command</w:t>
            </w:r>
          </w:p>
        </w:tc>
      </w:tr>
      <w:tr>
        <w:tc>
          <w:tcPr>
            <w:tcW w:type="dxa" w:w="2835"/>
          </w:tcPr>
          <w:p>
            <w:pPr>
              <w:spacing w:after="40" w:before="40"/>
            </w:pPr>
            <w:r/>
            <w:r>
              <w:rPr>
                <w:sz w:val="19"/>
              </w:rPr>
              <w:t>Service is running</w:t>
            </w:r>
          </w:p>
        </w:tc>
        <w:tc>
          <w:tcPr>
            <w:tcW w:type="dxa" w:w="6463"/>
          </w:tcPr>
          <w:p>
            <w:pPr>
              <w:spacing w:after="40" w:before="40"/>
            </w:pPr>
            <w:r/>
            <w:r>
              <w:rPr>
                <w:rFonts w:ascii="Consolas" w:hAnsi="Consolas"/>
                <w:sz w:val="17"/>
              </w:rPr>
              <w:t>systemctl status aged-ticket-advisor</w:t>
            </w:r>
          </w:p>
        </w:tc>
      </w:tr>
      <w:tr>
        <w:tc>
          <w:tcPr>
            <w:tcW w:type="dxa" w:w="2835"/>
          </w:tcPr>
          <w:p>
            <w:pPr>
              <w:spacing w:after="40" w:before="40"/>
            </w:pPr>
            <w:r/>
            <w:r>
              <w:rPr>
                <w:sz w:val="19"/>
              </w:rPr>
              <w:t>Health endpoint is green</w:t>
            </w:r>
          </w:p>
        </w:tc>
        <w:tc>
          <w:tcPr>
            <w:tcW w:type="dxa" w:w="6463"/>
          </w:tcPr>
          <w:p>
            <w:pPr>
              <w:spacing w:after="40" w:before="40"/>
            </w:pPr>
            <w:r/>
            <w:r>
              <w:rPr>
                <w:rFonts w:ascii="Consolas" w:hAnsi="Consolas"/>
                <w:sz w:val="17"/>
              </w:rPr>
              <w:t>curl -s localhost:8444/healthz</w:t>
            </w:r>
          </w:p>
        </w:tc>
      </w:tr>
      <w:tr>
        <w:tc>
          <w:tcPr>
            <w:tcW w:type="dxa" w:w="2835"/>
          </w:tcPr>
          <w:p>
            <w:pPr>
              <w:spacing w:after="40" w:before="40"/>
            </w:pPr>
            <w:r/>
            <w:r>
              <w:rPr>
                <w:sz w:val="19"/>
              </w:rPr>
              <w:t>Sync watermark is recent</w:t>
            </w:r>
          </w:p>
        </w:tc>
        <w:tc>
          <w:tcPr>
            <w:tcW w:type="dxa" w:w="6463"/>
          </w:tcPr>
          <w:p>
            <w:pPr>
              <w:spacing w:after="40" w:before="40"/>
            </w:pPr>
            <w:r/>
            <w:r>
              <w:rPr>
                <w:rFonts w:ascii="Consolas" w:hAnsi="Consolas"/>
                <w:sz w:val="17"/>
              </w:rPr>
              <w:t>mysql -e "SELECT * FROM sync_state\G"</w:t>
            </w:r>
          </w:p>
        </w:tc>
      </w:tr>
      <w:tr>
        <w:tc>
          <w:tcPr>
            <w:tcW w:type="dxa" w:w="2835"/>
          </w:tcPr>
          <w:p>
            <w:pPr>
              <w:spacing w:after="40" w:before="40"/>
            </w:pPr>
            <w:r/>
            <w:r>
              <w:rPr>
                <w:sz w:val="19"/>
              </w:rPr>
              <w:t>Digest went out</w:t>
            </w:r>
          </w:p>
        </w:tc>
        <w:tc>
          <w:tcPr>
            <w:tcW w:type="dxa" w:w="6463"/>
          </w:tcPr>
          <w:p>
            <w:pPr>
              <w:spacing w:after="40" w:before="40"/>
            </w:pPr>
            <w:r/>
            <w:r>
              <w:rPr>
                <w:rFonts w:ascii="Consolas" w:hAnsi="Consolas"/>
                <w:sz w:val="17"/>
              </w:rPr>
              <w:t>SELECT * FROM digest_run WHERE sent_at &gt;= CURDATE();</w:t>
            </w:r>
          </w:p>
        </w:tc>
      </w:tr>
      <w:tr>
        <w:tc>
          <w:tcPr>
            <w:tcW w:type="dxa" w:w="2835"/>
          </w:tcPr>
          <w:p>
            <w:pPr>
              <w:spacing w:after="40" w:before="40"/>
            </w:pPr>
            <w:r/>
            <w:r>
              <w:rPr>
                <w:sz w:val="19"/>
              </w:rPr>
              <w:t>No error spike</w:t>
            </w:r>
          </w:p>
        </w:tc>
        <w:tc>
          <w:tcPr>
            <w:tcW w:type="dxa" w:w="6463"/>
          </w:tcPr>
          <w:p>
            <w:pPr>
              <w:spacing w:after="40" w:before="40"/>
            </w:pPr>
            <w:r/>
            <w:r>
              <w:rPr>
                <w:rFonts w:ascii="Consolas" w:hAnsi="Consolas"/>
                <w:sz w:val="17"/>
              </w:rPr>
              <w:t>grep -c ERROR logs/advisor.log</w:t>
            </w:r>
          </w:p>
        </w:tc>
      </w:tr>
    </w:tbl>
    <w:p>
      <w:pPr>
        <w:spacing w:after="80"/>
      </w:pPr>
    </w:p>
    <w:p>
      <w:pPr>
        <w:pStyle w:val="Heading2"/>
      </w:pPr>
      <w:r>
        <w:t>21.2 Weekly checks</w:t>
      </w:r>
    </w:p>
    <w:tbl>
      <w:tblPr>
        <w:tblStyle w:val="TableGrid"/>
        <w:tblW w:type="auto" w:w="0"/>
        <w:jc w:val="left"/>
        <w:tblLayout w:type="autofit"/>
        <w:tblLook w:firstColumn="1" w:firstRow="1" w:lastColumn="0" w:lastRow="0" w:noHBand="0" w:noVBand="1" w:val="04A0"/>
      </w:tblPr>
      <w:tblGrid>
        <w:gridCol w:w="4929"/>
        <w:gridCol w:w="4929"/>
      </w:tblGrid>
      <w:tr>
        <w:tc>
          <w:tcPr>
            <w:tcW w:type="dxa" w:w="3402"/>
            <w:shd w:val="clear" w:color="auto" w:fill="E8E8E3"/>
          </w:tcPr>
          <w:p>
            <w:pPr>
              <w:spacing w:after="40" w:before="40"/>
            </w:pPr>
            <w:r/>
            <w:r>
              <w:rPr>
                <w:b/>
                <w:sz w:val="19"/>
              </w:rPr>
              <w:t>Check</w:t>
            </w:r>
          </w:p>
        </w:tc>
        <w:tc>
          <w:tcPr>
            <w:tcW w:type="dxa" w:w="5896"/>
            <w:shd w:val="clear" w:color="auto" w:fill="E8E8E3"/>
          </w:tcPr>
          <w:p>
            <w:pPr>
              <w:spacing w:after="40" w:before="40"/>
            </w:pPr>
            <w:r/>
            <w:r>
              <w:rPr>
                <w:b/>
                <w:sz w:val="19"/>
              </w:rPr>
              <w:t>Where</w:t>
            </w:r>
          </w:p>
        </w:tc>
      </w:tr>
      <w:tr>
        <w:tc>
          <w:tcPr>
            <w:tcW w:type="dxa" w:w="3402"/>
          </w:tcPr>
          <w:p>
            <w:pPr>
              <w:spacing w:after="40" w:before="40"/>
            </w:pPr>
            <w:r/>
            <w:r>
              <w:rPr>
                <w:sz w:val="19"/>
              </w:rPr>
              <w:t>Accuracy metrics still above the gates</w:t>
            </w:r>
          </w:p>
        </w:tc>
        <w:tc>
          <w:tcPr>
            <w:tcW w:type="dxa" w:w="5896"/>
          </w:tcPr>
          <w:p>
            <w:pPr>
              <w:spacing w:after="40" w:before="40"/>
            </w:pPr>
            <w:r/>
            <w:r>
              <w:rPr>
                <w:sz w:val="19"/>
              </w:rPr>
              <w:t>/accuracy</w:t>
            </w:r>
          </w:p>
        </w:tc>
      </w:tr>
      <w:tr>
        <w:tc>
          <w:tcPr>
            <w:tcW w:type="dxa" w:w="3402"/>
          </w:tcPr>
          <w:p>
            <w:pPr>
              <w:spacing w:after="40" w:before="40"/>
            </w:pPr>
            <w:r/>
            <w:r>
              <w:rPr>
                <w:sz w:val="19"/>
              </w:rPr>
              <w:t>Review coverage has not collapsed</w:t>
            </w:r>
          </w:p>
        </w:tc>
        <w:tc>
          <w:tcPr>
            <w:tcW w:type="dxa" w:w="5896"/>
          </w:tcPr>
          <w:p>
            <w:pPr>
              <w:spacing w:after="40" w:before="40"/>
            </w:pPr>
            <w:r/>
            <w:r>
              <w:rPr>
                <w:sz w:val="19"/>
              </w:rPr>
              <w:t>/accuracy — low coverage invalidates the other numbers</w:t>
            </w:r>
          </w:p>
        </w:tc>
      </w:tr>
      <w:tr>
        <w:tc>
          <w:tcPr>
            <w:tcW w:type="dxa" w:w="3402"/>
          </w:tcPr>
          <w:p>
            <w:pPr>
              <w:spacing w:after="40" w:before="40"/>
            </w:pPr>
            <w:r/>
            <w:r>
              <w:rPr>
                <w:sz w:val="19"/>
              </w:rPr>
              <w:t>Backlog trend is moving the right way</w:t>
            </w:r>
          </w:p>
        </w:tc>
        <w:tc>
          <w:tcPr>
            <w:tcW w:type="dxa" w:w="5896"/>
          </w:tcPr>
          <w:p>
            <w:pPr>
              <w:spacing w:after="40" w:before="40"/>
            </w:pPr>
            <w:r/>
            <w:r>
              <w:rPr>
                <w:sz w:val="19"/>
              </w:rPr>
              <w:t>Grafana, or the board totals</w:t>
            </w:r>
          </w:p>
        </w:tc>
      </w:tr>
      <w:tr>
        <w:tc>
          <w:tcPr>
            <w:tcW w:type="dxa" w:w="3402"/>
          </w:tcPr>
          <w:p>
            <w:pPr>
              <w:spacing w:after="40" w:before="40"/>
            </w:pPr>
            <w:r/>
            <w:r>
              <w:rPr>
                <w:sz w:val="19"/>
              </w:rPr>
              <w:t>Database growth is reasonable</w:t>
            </w:r>
          </w:p>
        </w:tc>
        <w:tc>
          <w:tcPr>
            <w:tcW w:type="dxa" w:w="5896"/>
          </w:tcPr>
          <w:p>
            <w:pPr>
              <w:spacing w:after="40" w:before="40"/>
            </w:pPr>
            <w:r/>
            <w:r>
              <w:rPr>
                <w:sz w:val="19"/>
              </w:rPr>
              <w:t>Section 21.4</w:t>
            </w:r>
          </w:p>
        </w:tc>
      </w:tr>
      <w:tr>
        <w:tc>
          <w:tcPr>
            <w:tcW w:type="dxa" w:w="3402"/>
          </w:tcPr>
          <w:p>
            <w:pPr>
              <w:spacing w:after="40" w:before="40"/>
            </w:pPr>
            <w:r/>
            <w:r>
              <w:rPr>
                <w:sz w:val="19"/>
              </w:rPr>
              <w:t>No agent is consistently at the top of /agents</w:t>
            </w:r>
          </w:p>
        </w:tc>
        <w:tc>
          <w:tcPr>
            <w:tcW w:type="dxa" w:w="5896"/>
          </w:tcPr>
          <w:p>
            <w:pPr>
              <w:spacing w:after="40" w:before="40"/>
            </w:pPr>
            <w:r/>
            <w:r>
              <w:rPr>
                <w:sz w:val="19"/>
              </w:rPr>
              <w:t>Coaching conversation, not a tool problem</w:t>
            </w:r>
          </w:p>
        </w:tc>
      </w:tr>
    </w:tbl>
    <w:p>
      <w:pPr>
        <w:spacing w:after="80"/>
      </w:pPr>
    </w:p>
    <w:p>
      <w:pPr>
        <w:pStyle w:val="Heading2"/>
      </w:pPr>
      <w:r>
        <w:t>21.3 Monthly checks</w:t>
      </w:r>
    </w:p>
    <w:tbl>
      <w:tblPr>
        <w:tblStyle w:val="TableGrid"/>
        <w:tblW w:type="auto" w:w="0"/>
        <w:jc w:val="left"/>
        <w:tblLayout w:type="autofit"/>
        <w:tblLook w:firstColumn="1" w:firstRow="1" w:lastColumn="0" w:lastRow="0" w:noHBand="0" w:noVBand="1" w:val="04A0"/>
      </w:tblPr>
      <w:tblGrid>
        <w:gridCol w:w="4929"/>
        <w:gridCol w:w="4929"/>
      </w:tblGrid>
      <w:tr>
        <w:tc>
          <w:tcPr>
            <w:tcW w:type="dxa" w:w="3402"/>
            <w:shd w:val="clear" w:color="auto" w:fill="E8E8E3"/>
          </w:tcPr>
          <w:p>
            <w:pPr>
              <w:spacing w:after="40" w:before="40"/>
            </w:pPr>
            <w:r/>
            <w:r>
              <w:rPr>
                <w:b/>
                <w:sz w:val="19"/>
              </w:rPr>
              <w:t>Task</w:t>
            </w:r>
          </w:p>
        </w:tc>
        <w:tc>
          <w:tcPr>
            <w:tcW w:type="dxa" w:w="5896"/>
            <w:shd w:val="clear" w:color="auto" w:fill="E8E8E3"/>
          </w:tcPr>
          <w:p>
            <w:pPr>
              <w:spacing w:after="40" w:before="40"/>
            </w:pPr>
            <w:r/>
            <w:r>
              <w:rPr>
                <w:b/>
                <w:sz w:val="19"/>
              </w:rPr>
              <w:t>Why</w:t>
            </w:r>
          </w:p>
        </w:tc>
      </w:tr>
      <w:tr>
        <w:tc>
          <w:tcPr>
            <w:tcW w:type="dxa" w:w="3402"/>
          </w:tcPr>
          <w:p>
            <w:pPr>
              <w:spacing w:after="40" w:before="40"/>
            </w:pPr>
            <w:r/>
            <w:r>
              <w:rPr>
                <w:sz w:val="19"/>
              </w:rPr>
              <w:t>(AppRole) nothing — renewal is automatic</w:t>
            </w:r>
          </w:p>
        </w:tc>
        <w:tc>
          <w:tcPr>
            <w:tcW w:type="dxa" w:w="5896"/>
          </w:tcPr>
          <w:p>
            <w:pPr>
              <w:spacing w:after="40" w:before="40"/>
            </w:pPr>
            <w:r/>
            <w:r>
              <w:rPr>
                <w:sz w:val="19"/>
              </w:rPr>
              <w:t>Confirm with: run.py doctor | grep vault</w:t>
            </w:r>
          </w:p>
        </w:tc>
      </w:tr>
      <w:tr>
        <w:tc>
          <w:tcPr>
            <w:tcW w:type="dxa" w:w="3402"/>
          </w:tcPr>
          <w:p>
            <w:pPr>
              <w:spacing w:after="40" w:before="40"/>
            </w:pPr>
            <w:r/>
            <w:r>
              <w:rPr>
                <w:sz w:val="19"/>
              </w:rPr>
              <w:t>(Static token only) renew it</w:t>
            </w:r>
          </w:p>
        </w:tc>
        <w:tc>
          <w:tcPr>
            <w:tcW w:type="dxa" w:w="5896"/>
          </w:tcPr>
          <w:p>
            <w:pPr>
              <w:spacing w:after="40" w:before="40"/>
            </w:pPr>
            <w:r/>
            <w:r>
              <w:rPr>
                <w:sz w:val="19"/>
              </w:rPr>
              <w:t>A 768h period means expiry within about 32 days</w:t>
            </w:r>
          </w:p>
        </w:tc>
      </w:tr>
      <w:tr>
        <w:tc>
          <w:tcPr>
            <w:tcW w:type="dxa" w:w="3402"/>
          </w:tcPr>
          <w:p>
            <w:pPr>
              <w:spacing w:after="40" w:before="40"/>
            </w:pPr>
            <w:r/>
            <w:r>
              <w:rPr>
                <w:sz w:val="19"/>
              </w:rPr>
              <w:t>Rotate the ServiceNow integration password</w:t>
            </w:r>
          </w:p>
        </w:tc>
        <w:tc>
          <w:tcPr>
            <w:tcW w:type="dxa" w:w="5896"/>
          </w:tcPr>
          <w:p>
            <w:pPr>
              <w:spacing w:after="40" w:before="40"/>
            </w:pPr>
            <w:r/>
            <w:r>
              <w:rPr>
                <w:sz w:val="19"/>
              </w:rPr>
              <w:t>Standard credential hygiene</w:t>
            </w:r>
          </w:p>
        </w:tc>
      </w:tr>
      <w:tr>
        <w:tc>
          <w:tcPr>
            <w:tcW w:type="dxa" w:w="3402"/>
          </w:tcPr>
          <w:p>
            <w:pPr>
              <w:spacing w:after="40" w:before="40"/>
            </w:pPr>
            <w:r/>
            <w:r>
              <w:rPr>
                <w:sz w:val="19"/>
              </w:rPr>
              <w:t>Review the system-account list</w:t>
            </w:r>
          </w:p>
        </w:tc>
        <w:tc>
          <w:tcPr>
            <w:tcW w:type="dxa" w:w="5896"/>
          </w:tcPr>
          <w:p>
            <w:pPr>
              <w:spacing w:after="40" w:before="40"/>
            </w:pPr>
            <w:r/>
            <w:r>
              <w:rPr>
                <w:sz w:val="19"/>
              </w:rPr>
              <w:t>New integrations appear over time and silently skew the idle clock</w:t>
            </w:r>
          </w:p>
        </w:tc>
      </w:tr>
      <w:tr>
        <w:tc>
          <w:tcPr>
            <w:tcW w:type="dxa" w:w="3402"/>
          </w:tcPr>
          <w:p>
            <w:pPr>
              <w:spacing w:after="40" w:before="40"/>
            </w:pPr>
            <w:r/>
            <w:r>
              <w:rPr>
                <w:sz w:val="19"/>
              </w:rPr>
              <w:t>Review the attention weights with the leads</w:t>
            </w:r>
          </w:p>
        </w:tc>
        <w:tc>
          <w:tcPr>
            <w:tcW w:type="dxa" w:w="5896"/>
          </w:tcPr>
          <w:p>
            <w:pPr>
              <w:spacing w:after="40" w:before="40"/>
            </w:pPr>
            <w:r/>
            <w:r>
              <w:rPr>
                <w:sz w:val="19"/>
              </w:rPr>
              <w:t>Priorities drift</w:t>
            </w:r>
          </w:p>
        </w:tc>
      </w:tr>
      <w:tr>
        <w:tc>
          <w:tcPr>
            <w:tcW w:type="dxa" w:w="3402"/>
          </w:tcPr>
          <w:p>
            <w:pPr>
              <w:spacing w:after="40" w:before="40"/>
            </w:pPr>
            <w:r/>
            <w:r>
              <w:rPr>
                <w:sz w:val="19"/>
              </w:rPr>
              <w:t>Check Azure OpenAI spend against the estimate</w:t>
            </w:r>
          </w:p>
        </w:tc>
        <w:tc>
          <w:tcPr>
            <w:tcW w:type="dxa" w:w="5896"/>
          </w:tcPr>
          <w:p>
            <w:pPr>
              <w:spacing w:after="40" w:before="40"/>
            </w:pPr>
            <w:r/>
            <w:r>
              <w:rPr>
                <w:sz w:val="19"/>
              </w:rPr>
              <w:t>Catch a runaway loop or a cache that stopped hitting</w:t>
            </w:r>
          </w:p>
        </w:tc>
      </w:tr>
    </w:tbl>
    <w:p>
      <w:pPr>
        <w:spacing w:after="80"/>
      </w:pPr>
    </w:p>
    <w:p>
      <w:pPr>
        <w:pStyle w:val="Heading2"/>
      </w:pPr>
      <w:r>
        <w:t>21.4 Database growth</w:t>
      </w:r>
    </w:p>
    <w:p>
      <w:r>
        <w:rPr>
          <w:b w:val="0"/>
          <w:i w:val="0"/>
          <w:sz w:val="21"/>
        </w:rPr>
        <w:t>ticket_signal is append-only and written on every stream tick, making it by far the fastest-growing table. The nightly maintenance job prunes rows older than 180 days.</w:t>
      </w:r>
    </w:p>
    <w:p>
      <w:pPr>
        <w:spacing w:after="0" w:before="120" w:line="240" w:lineRule="auto"/>
        <w:ind w:left="170"/>
        <w:shd w:val="clear" w:color="auto" w:fill="F4F4F1"/>
      </w:pPr>
      <w:r>
        <w:rPr>
          <w:rFonts w:ascii="Consolas" w:hAnsi="Consolas"/>
          <w:color w:val="0B0B0B"/>
          <w:sz w:val="17"/>
        </w:rPr>
        <w:t>SELECT table_name,</w:t>
      </w:r>
    </w:p>
    <w:p>
      <w:pPr>
        <w:spacing w:after="0" w:before="0" w:line="240" w:lineRule="auto"/>
        <w:ind w:left="170"/>
        <w:shd w:val="clear" w:color="auto" w:fill="F4F4F1"/>
      </w:pPr>
      <w:r>
        <w:rPr>
          <w:rFonts w:ascii="Consolas" w:hAnsi="Consolas"/>
          <w:color w:val="0B0B0B"/>
          <w:sz w:val="17"/>
        </w:rPr>
        <w:t xml:space="preserve">       ROUND(((data_length + index_length) / 1024 / 1024), 1) AS size_mb,</w:t>
      </w:r>
    </w:p>
    <w:p>
      <w:pPr>
        <w:spacing w:after="0" w:before="0" w:line="240" w:lineRule="auto"/>
        <w:ind w:left="170"/>
        <w:shd w:val="clear" w:color="auto" w:fill="F4F4F1"/>
      </w:pPr>
      <w:r>
        <w:rPr>
          <w:rFonts w:ascii="Consolas" w:hAnsi="Consolas"/>
          <w:color w:val="0B0B0B"/>
          <w:sz w:val="17"/>
        </w:rPr>
        <w:t xml:space="preserve">       table_rows</w:t>
      </w:r>
    </w:p>
    <w:p>
      <w:pPr>
        <w:spacing w:after="0" w:before="0" w:line="240" w:lineRule="auto"/>
        <w:ind w:left="170"/>
        <w:shd w:val="clear" w:color="auto" w:fill="F4F4F1"/>
      </w:pPr>
      <w:r>
        <w:rPr>
          <w:rFonts w:ascii="Consolas" w:hAnsi="Consolas"/>
          <w:color w:val="0B0B0B"/>
          <w:sz w:val="17"/>
        </w:rPr>
        <w:t xml:space="preserve">  FROM information_schema.TABLES</w:t>
      </w:r>
    </w:p>
    <w:p>
      <w:pPr>
        <w:spacing w:after="0" w:before="0" w:line="240" w:lineRule="auto"/>
        <w:ind w:left="170"/>
        <w:shd w:val="clear" w:color="auto" w:fill="F4F4F1"/>
      </w:pPr>
      <w:r>
        <w:rPr>
          <w:rFonts w:ascii="Consolas" w:hAnsi="Consolas"/>
          <w:color w:val="0B0B0B"/>
          <w:sz w:val="17"/>
        </w:rPr>
        <w:t xml:space="preserve"> WHERE table_schema = 'sd_advisor_db'</w:t>
      </w:r>
    </w:p>
    <w:p>
      <w:pPr>
        <w:spacing w:after="0" w:before="0" w:line="240" w:lineRule="auto"/>
        <w:ind w:left="170"/>
        <w:shd w:val="clear" w:color="auto" w:fill="F4F4F1"/>
      </w:pPr>
      <w:r>
        <w:rPr>
          <w:rFonts w:ascii="Consolas" w:hAnsi="Consolas"/>
          <w:color w:val="0B0B0B"/>
          <w:sz w:val="17"/>
        </w:rPr>
        <w:t xml:space="preserve"> ORDER BY (data_length + index_length) DESC;</w:t>
      </w:r>
    </w:p>
    <w:p>
      <w:pPr>
        <w:spacing w:after="120" w:before="0"/>
      </w:pPr>
    </w:p>
    <w:p>
      <w:r>
        <w:rPr>
          <w:b w:val="0"/>
          <w:i w:val="0"/>
          <w:sz w:val="21"/>
        </w:rPr>
        <w:t xml:space="preserve">To retain less, adjust the </w:t>
      </w:r>
      <w:r>
        <w:rPr>
          <w:rFonts w:ascii="Consolas" w:hAnsi="Consolas"/>
          <w:b w:val="0"/>
          <w:i w:val="0"/>
          <w:sz w:val="19"/>
          <w:shd w:val="clear" w:color="auto" w:fill="F4F4F1"/>
        </w:rPr>
        <w:t>retain_days</w:t>
      </w:r>
      <w:r>
        <w:rPr>
          <w:b w:val="0"/>
          <w:i w:val="0"/>
          <w:sz w:val="21"/>
        </w:rPr>
        <w:t xml:space="preserve"> default in </w:t>
      </w:r>
      <w:r>
        <w:rPr>
          <w:rFonts w:ascii="Consolas" w:hAnsi="Consolas"/>
          <w:b w:val="0"/>
          <w:i w:val="0"/>
          <w:sz w:val="19"/>
          <w:shd w:val="clear" w:color="auto" w:fill="F4F4F1"/>
        </w:rPr>
        <w:t>JobRunner.prune()</w:t>
      </w:r>
      <w:r>
        <w:rPr>
          <w:b w:val="0"/>
          <w:i w:val="0"/>
          <w:sz w:val="21"/>
        </w:rPr>
        <w:t xml:space="preserve"> in </w:t>
      </w:r>
      <w:r>
        <w:rPr>
          <w:rFonts w:ascii="Consolas" w:hAnsi="Consolas"/>
          <w:b w:val="0"/>
          <w:i w:val="0"/>
          <w:sz w:val="19"/>
          <w:shd w:val="clear" w:color="auto" w:fill="F4F4F1"/>
        </w:rPr>
        <w:t>scheduler/jobs.py</w:t>
      </w:r>
      <w:r>
        <w:rPr>
          <w:b w:val="0"/>
          <w:i w:val="0"/>
          <w:sz w:val="21"/>
        </w:rPr>
        <w:t>.</w:t>
      </w:r>
    </w:p>
    <w:p>
      <w:pPr>
        <w:pStyle w:val="Heading2"/>
      </w:pPr>
      <w:r>
        <w:t>21.5 Useful commands</w:t>
      </w:r>
    </w:p>
    <w:tbl>
      <w:tblPr>
        <w:tblStyle w:val="TableGrid"/>
        <w:tblW w:type="auto" w:w="0"/>
        <w:jc w:val="left"/>
        <w:tblLayout w:type="autofit"/>
        <w:tblLook w:firstColumn="1" w:firstRow="1" w:lastColumn="0" w:lastRow="0" w:noHBand="0" w:noVBand="1" w:val="04A0"/>
      </w:tblPr>
      <w:tblGrid>
        <w:gridCol w:w="4929"/>
        <w:gridCol w:w="4929"/>
      </w:tblGrid>
      <w:tr>
        <w:tc>
          <w:tcPr>
            <w:tcW w:type="dxa" w:w="3175"/>
            <w:shd w:val="clear" w:color="auto" w:fill="E8E8E3"/>
          </w:tcPr>
          <w:p>
            <w:pPr>
              <w:spacing w:after="40" w:before="40"/>
            </w:pPr>
            <w:r/>
            <w:r>
              <w:rPr>
                <w:b/>
                <w:sz w:val="19"/>
              </w:rPr>
              <w:t>Task</w:t>
            </w:r>
          </w:p>
        </w:tc>
        <w:tc>
          <w:tcPr>
            <w:tcW w:type="dxa" w:w="6123"/>
            <w:shd w:val="clear" w:color="auto" w:fill="E8E8E3"/>
          </w:tcPr>
          <w:p>
            <w:pPr>
              <w:spacing w:after="40" w:before="40"/>
            </w:pPr>
            <w:r/>
            <w:r>
              <w:rPr>
                <w:b/>
                <w:sz w:val="19"/>
              </w:rPr>
              <w:t>Command</w:t>
            </w:r>
          </w:p>
        </w:tc>
      </w:tr>
      <w:tr>
        <w:tc>
          <w:tcPr>
            <w:tcW w:type="dxa" w:w="3175"/>
          </w:tcPr>
          <w:p>
            <w:pPr>
              <w:spacing w:after="40" w:before="40"/>
            </w:pPr>
            <w:r/>
            <w:r>
              <w:rPr>
                <w:sz w:val="19"/>
              </w:rPr>
              <w:t>Force a full sync now</w:t>
            </w:r>
          </w:p>
        </w:tc>
        <w:tc>
          <w:tcPr>
            <w:tcW w:type="dxa" w:w="6123"/>
          </w:tcPr>
          <w:p>
            <w:pPr>
              <w:spacing w:after="40" w:before="40"/>
            </w:pPr>
            <w:r/>
            <w:r>
              <w:rPr>
                <w:rFonts w:ascii="Consolas" w:hAnsi="Consolas"/>
                <w:sz w:val="17"/>
              </w:rPr>
              <w:t>python run.py sync --full</w:t>
            </w:r>
          </w:p>
        </w:tc>
      </w:tr>
      <w:tr>
        <w:tc>
          <w:tcPr>
            <w:tcW w:type="dxa" w:w="3175"/>
          </w:tcPr>
          <w:p>
            <w:pPr>
              <w:spacing w:after="40" w:before="40"/>
            </w:pPr>
            <w:r/>
            <w:r>
              <w:rPr>
                <w:sz w:val="19"/>
              </w:rPr>
              <w:t>Recompute all signals</w:t>
            </w:r>
          </w:p>
        </w:tc>
        <w:tc>
          <w:tcPr>
            <w:tcW w:type="dxa" w:w="6123"/>
          </w:tcPr>
          <w:p>
            <w:pPr>
              <w:spacing w:after="40" w:before="40"/>
            </w:pPr>
            <w:r/>
            <w:r>
              <w:rPr>
                <w:rFonts w:ascii="Consolas" w:hAnsi="Consolas"/>
                <w:sz w:val="17"/>
              </w:rPr>
              <w:t>python run.py signals</w:t>
            </w:r>
          </w:p>
        </w:tc>
      </w:tr>
      <w:tr>
        <w:tc>
          <w:tcPr>
            <w:tcW w:type="dxa" w:w="3175"/>
          </w:tcPr>
          <w:p>
            <w:pPr>
              <w:spacing w:after="40" w:before="40"/>
            </w:pPr>
            <w:r/>
            <w:r>
              <w:rPr>
                <w:sz w:val="19"/>
              </w:rPr>
              <w:t>Re-analyse ignoring the cache</w:t>
            </w:r>
          </w:p>
        </w:tc>
        <w:tc>
          <w:tcPr>
            <w:tcW w:type="dxa" w:w="6123"/>
          </w:tcPr>
          <w:p>
            <w:pPr>
              <w:spacing w:after="40" w:before="40"/>
            </w:pPr>
            <w:r/>
            <w:r>
              <w:rPr>
                <w:rFonts w:ascii="Consolas" w:hAnsi="Consolas"/>
                <w:sz w:val="17"/>
              </w:rPr>
              <w:t>python run.py recommend --force</w:t>
            </w:r>
          </w:p>
        </w:tc>
      </w:tr>
      <w:tr>
        <w:tc>
          <w:tcPr>
            <w:tcW w:type="dxa" w:w="3175"/>
          </w:tcPr>
          <w:p>
            <w:pPr>
              <w:spacing w:after="40" w:before="40"/>
            </w:pPr>
            <w:r/>
            <w:r>
              <w:rPr>
                <w:sz w:val="19"/>
              </w:rPr>
              <w:t>Send the digest now</w:t>
            </w:r>
          </w:p>
        </w:tc>
        <w:tc>
          <w:tcPr>
            <w:tcW w:type="dxa" w:w="6123"/>
          </w:tcPr>
          <w:p>
            <w:pPr>
              <w:spacing w:after="40" w:before="40"/>
            </w:pPr>
            <w:r/>
            <w:r>
              <w:rPr>
                <w:rFonts w:ascii="Consolas" w:hAnsi="Consolas"/>
                <w:sz w:val="17"/>
              </w:rPr>
              <w:t>python run.py digest</w:t>
            </w:r>
          </w:p>
        </w:tc>
      </w:tr>
      <w:tr>
        <w:tc>
          <w:tcPr>
            <w:tcW w:type="dxa" w:w="3175"/>
          </w:tcPr>
          <w:p>
            <w:pPr>
              <w:spacing w:after="40" w:before="40"/>
            </w:pPr>
            <w:r/>
            <w:r>
              <w:rPr>
                <w:sz w:val="19"/>
              </w:rPr>
              <w:t>Render the digest without sending</w:t>
            </w:r>
          </w:p>
        </w:tc>
        <w:tc>
          <w:tcPr>
            <w:tcW w:type="dxa" w:w="6123"/>
          </w:tcPr>
          <w:p>
            <w:pPr>
              <w:spacing w:after="40" w:before="40"/>
            </w:pPr>
            <w:r/>
            <w:r>
              <w:rPr>
                <w:rFonts w:ascii="Consolas" w:hAnsi="Consolas"/>
                <w:sz w:val="17"/>
              </w:rPr>
              <w:t>python run.py preview -o /tmp/d.html</w:t>
            </w:r>
          </w:p>
        </w:tc>
      </w:tr>
      <w:tr>
        <w:tc>
          <w:tcPr>
            <w:tcW w:type="dxa" w:w="3175"/>
          </w:tcPr>
          <w:p>
            <w:pPr>
              <w:spacing w:after="40" w:before="40"/>
            </w:pPr>
            <w:r/>
            <w:r>
              <w:rPr>
                <w:sz w:val="19"/>
              </w:rPr>
              <w:t>Rebuild the evidence index</w:t>
            </w:r>
          </w:p>
        </w:tc>
        <w:tc>
          <w:tcPr>
            <w:tcW w:type="dxa" w:w="6123"/>
          </w:tcPr>
          <w:p>
            <w:pPr>
              <w:spacing w:after="40" w:before="40"/>
            </w:pPr>
            <w:r/>
            <w:r>
              <w:rPr>
                <w:rFonts w:ascii="Consolas" w:hAnsi="Consolas"/>
                <w:sz w:val="17"/>
              </w:rPr>
              <w:t>python run.py backfill --days 180</w:t>
            </w:r>
          </w:p>
        </w:tc>
      </w:tr>
      <w:tr>
        <w:tc>
          <w:tcPr>
            <w:tcW w:type="dxa" w:w="3175"/>
          </w:tcPr>
          <w:p>
            <w:pPr>
              <w:spacing w:after="40" w:before="40"/>
            </w:pPr>
            <w:r/>
            <w:r>
              <w:rPr>
                <w:sz w:val="19"/>
              </w:rPr>
              <w:t>Check every dependency</w:t>
            </w:r>
          </w:p>
        </w:tc>
        <w:tc>
          <w:tcPr>
            <w:tcW w:type="dxa" w:w="6123"/>
          </w:tcPr>
          <w:p>
            <w:pPr>
              <w:spacing w:after="40" w:before="40"/>
            </w:pPr>
            <w:r/>
            <w:r>
              <w:rPr>
                <w:rFonts w:ascii="Consolas" w:hAnsi="Consolas"/>
                <w:sz w:val="17"/>
              </w:rPr>
              <w:t>python run.py doctor</w:t>
            </w:r>
          </w:p>
        </w:tc>
      </w:tr>
      <w:tr>
        <w:tc>
          <w:tcPr>
            <w:tcW w:type="dxa" w:w="3175"/>
          </w:tcPr>
          <w:p>
            <w:pPr>
              <w:spacing w:after="40" w:before="40"/>
            </w:pPr>
            <w:r/>
            <w:r>
              <w:rPr>
                <w:sz w:val="19"/>
              </w:rPr>
              <w:t>Verify the SLA definition map</w:t>
            </w:r>
          </w:p>
        </w:tc>
        <w:tc>
          <w:tcPr>
            <w:tcW w:type="dxa" w:w="6123"/>
          </w:tcPr>
          <w:p>
            <w:pPr>
              <w:spacing w:after="40" w:before="40"/>
            </w:pPr>
            <w:r/>
            <w:r>
              <w:rPr>
                <w:rFonts w:ascii="Consolas" w:hAnsi="Consolas"/>
                <w:sz w:val="17"/>
              </w:rPr>
              <w:t>python run.py sla-map</w:t>
            </w:r>
          </w:p>
        </w:tc>
      </w:tr>
      <w:tr>
        <w:tc>
          <w:tcPr>
            <w:tcW w:type="dxa" w:w="3175"/>
          </w:tcPr>
          <w:p>
            <w:pPr>
              <w:spacing w:after="40" w:before="40"/>
            </w:pPr>
            <w:r/>
            <w:r>
              <w:rPr>
                <w:sz w:val="19"/>
              </w:rPr>
              <w:t>Add a user</w:t>
            </w:r>
          </w:p>
        </w:tc>
        <w:tc>
          <w:tcPr>
            <w:tcW w:type="dxa" w:w="6123"/>
          </w:tcPr>
          <w:p>
            <w:pPr>
              <w:spacing w:after="40" w:before="40"/>
            </w:pPr>
            <w:r/>
            <w:r>
              <w:rPr>
                <w:rFonts w:ascii="Consolas" w:hAnsi="Consolas"/>
                <w:sz w:val="17"/>
              </w:rPr>
              <w:t>python run.py adduser --username x --role LEAD</w:t>
            </w:r>
          </w:p>
        </w:tc>
      </w:tr>
      <w:tr>
        <w:tc>
          <w:tcPr>
            <w:tcW w:type="dxa" w:w="3175"/>
          </w:tcPr>
          <w:p>
            <w:pPr>
              <w:spacing w:after="40" w:before="40"/>
            </w:pPr>
            <w:r/>
            <w:r>
              <w:rPr>
                <w:sz w:val="19"/>
              </w:rPr>
              <w:t>Change a password</w:t>
            </w:r>
          </w:p>
        </w:tc>
        <w:tc>
          <w:tcPr>
            <w:tcW w:type="dxa" w:w="6123"/>
          </w:tcPr>
          <w:p>
            <w:pPr>
              <w:spacing w:after="40" w:before="40"/>
            </w:pPr>
            <w:r/>
            <w:r>
              <w:rPr>
                <w:rFonts w:ascii="Consolas" w:hAnsi="Consolas"/>
                <w:sz w:val="17"/>
              </w:rPr>
              <w:t>python run.py passwd --username x</w:t>
            </w:r>
          </w:p>
        </w:tc>
      </w:tr>
      <w:tr>
        <w:tc>
          <w:tcPr>
            <w:tcW w:type="dxa" w:w="3175"/>
          </w:tcPr>
          <w:p>
            <w:pPr>
              <w:spacing w:after="40" w:before="40"/>
            </w:pPr>
            <w:r/>
            <w:r>
              <w:rPr>
                <w:sz w:val="19"/>
              </w:rPr>
              <w:t>Follow the logs</w:t>
            </w:r>
          </w:p>
        </w:tc>
        <w:tc>
          <w:tcPr>
            <w:tcW w:type="dxa" w:w="6123"/>
          </w:tcPr>
          <w:p>
            <w:pPr>
              <w:spacing w:after="40" w:before="40"/>
            </w:pPr>
            <w:r/>
            <w:r>
              <w:rPr>
                <w:rFonts w:ascii="Consolas" w:hAnsi="Consolas"/>
                <w:sz w:val="17"/>
              </w:rPr>
              <w:t>journalctl -u aged-ticket-advisor -f</w:t>
            </w:r>
          </w:p>
        </w:tc>
      </w:tr>
    </w:tbl>
    <w:p>
      <w:pPr>
        <w:spacing w:after="80"/>
      </w:pPr>
    </w:p>
    <w:p>
      <w:pPr>
        <w:pStyle w:val="Heading2"/>
      </w:pPr>
      <w:r>
        <w:t>21.6 Log locations</w:t>
      </w:r>
    </w:p>
    <w:tbl>
      <w:tblPr>
        <w:tblStyle w:val="TableGrid"/>
        <w:tblW w:type="auto" w:w="0"/>
        <w:jc w:val="left"/>
        <w:tblLayout w:type="autofit"/>
        <w:tblLook w:firstColumn="1" w:firstRow="1" w:lastColumn="0" w:lastRow="0" w:noHBand="0" w:noVBand="1" w:val="04A0"/>
      </w:tblPr>
      <w:tblGrid>
        <w:gridCol w:w="4929"/>
        <w:gridCol w:w="4929"/>
      </w:tblGrid>
      <w:tr>
        <w:tc>
          <w:tcPr>
            <w:tcW w:type="dxa" w:w="3628"/>
            <w:shd w:val="clear" w:color="auto" w:fill="E8E8E3"/>
          </w:tcPr>
          <w:p>
            <w:pPr>
              <w:spacing w:after="40" w:before="40"/>
            </w:pPr>
            <w:r/>
            <w:r>
              <w:rPr>
                <w:b/>
                <w:sz w:val="19"/>
              </w:rPr>
              <w:t>Log</w:t>
            </w:r>
          </w:p>
        </w:tc>
        <w:tc>
          <w:tcPr>
            <w:tcW w:type="dxa" w:w="5669"/>
            <w:shd w:val="clear" w:color="auto" w:fill="E8E8E3"/>
          </w:tcPr>
          <w:p>
            <w:pPr>
              <w:spacing w:after="40" w:before="40"/>
            </w:pPr>
            <w:r/>
            <w:r>
              <w:rPr>
                <w:b/>
                <w:sz w:val="19"/>
              </w:rPr>
              <w:t>Path</w:t>
            </w:r>
          </w:p>
        </w:tc>
      </w:tr>
      <w:tr>
        <w:tc>
          <w:tcPr>
            <w:tcW w:type="dxa" w:w="3628"/>
          </w:tcPr>
          <w:p>
            <w:pPr>
              <w:spacing w:after="40" w:before="40"/>
            </w:pPr>
            <w:r/>
            <w:r>
              <w:rPr>
                <w:sz w:val="19"/>
              </w:rPr>
              <w:t>Application log (rotated daily, 30 days)</w:t>
            </w:r>
          </w:p>
        </w:tc>
        <w:tc>
          <w:tcPr>
            <w:tcW w:type="dxa" w:w="5669"/>
          </w:tcPr>
          <w:p>
            <w:pPr>
              <w:spacing w:after="40" w:before="40"/>
            </w:pPr>
            <w:r/>
            <w:r>
              <w:rPr>
                <w:rFonts w:ascii="Consolas" w:hAnsi="Consolas"/>
                <w:sz w:val="17"/>
              </w:rPr>
              <w:t>logs/advisor.log</w:t>
            </w:r>
          </w:p>
        </w:tc>
      </w:tr>
      <w:tr>
        <w:tc>
          <w:tcPr>
            <w:tcW w:type="dxa" w:w="3628"/>
          </w:tcPr>
          <w:p>
            <w:pPr>
              <w:spacing w:after="40" w:before="40"/>
            </w:pPr>
            <w:r/>
            <w:r>
              <w:rPr>
                <w:sz w:val="19"/>
              </w:rPr>
              <w:t>systemd journal</w:t>
            </w:r>
          </w:p>
        </w:tc>
        <w:tc>
          <w:tcPr>
            <w:tcW w:type="dxa" w:w="5669"/>
          </w:tcPr>
          <w:p>
            <w:pPr>
              <w:spacing w:after="40" w:before="40"/>
            </w:pPr>
            <w:r/>
            <w:r>
              <w:rPr>
                <w:rFonts w:ascii="Consolas" w:hAnsi="Consolas"/>
                <w:sz w:val="17"/>
              </w:rPr>
              <w:t>journalctl -u aged-ticket-advisor</w:t>
            </w:r>
          </w:p>
        </w:tc>
      </w:tr>
      <w:tr>
        <w:tc>
          <w:tcPr>
            <w:tcW w:type="dxa" w:w="3628"/>
          </w:tcPr>
          <w:p>
            <w:pPr>
              <w:spacing w:after="40" w:before="40"/>
            </w:pPr>
            <w:r/>
            <w:r>
              <w:rPr>
                <w:sz w:val="19"/>
              </w:rPr>
              <w:t>Backfill log (if you used tee)</w:t>
            </w:r>
          </w:p>
        </w:tc>
        <w:tc>
          <w:tcPr>
            <w:tcW w:type="dxa" w:w="5669"/>
          </w:tcPr>
          <w:p>
            <w:pPr>
              <w:spacing w:after="40" w:before="40"/>
            </w:pPr>
            <w:r/>
            <w:r>
              <w:rPr>
                <w:rFonts w:ascii="Consolas" w:hAnsi="Consolas"/>
                <w:sz w:val="17"/>
              </w:rPr>
              <w:t>logs/backfill.log</w:t>
            </w:r>
          </w:p>
        </w:tc>
      </w:tr>
      <w:tr>
        <w:tc>
          <w:tcPr>
            <w:tcW w:type="dxa" w:w="3628"/>
          </w:tcPr>
          <w:p>
            <w:pPr>
              <w:spacing w:after="40" w:before="40"/>
            </w:pPr>
            <w:r/>
            <w:r>
              <w:rPr>
                <w:sz w:val="19"/>
              </w:rPr>
              <w:t>Delivery history</w:t>
            </w:r>
          </w:p>
        </w:tc>
        <w:tc>
          <w:tcPr>
            <w:tcW w:type="dxa" w:w="5669"/>
          </w:tcPr>
          <w:p>
            <w:pPr>
              <w:spacing w:after="40" w:before="40"/>
            </w:pPr>
            <w:r/>
            <w:r>
              <w:rPr>
                <w:rFonts w:ascii="Consolas" w:hAnsi="Consolas"/>
                <w:sz w:val="17"/>
              </w:rPr>
              <w:t>digest_run table</w:t>
            </w:r>
          </w:p>
        </w:tc>
      </w:tr>
      <w:tr>
        <w:tc>
          <w:tcPr>
            <w:tcW w:type="dxa" w:w="3628"/>
          </w:tcPr>
          <w:p>
            <w:pPr>
              <w:spacing w:after="40" w:before="40"/>
            </w:pPr>
            <w:r/>
            <w:r>
              <w:rPr>
                <w:sz w:val="19"/>
              </w:rPr>
              <w:t>Alert history</w:t>
            </w:r>
          </w:p>
        </w:tc>
        <w:tc>
          <w:tcPr>
            <w:tcW w:type="dxa" w:w="5669"/>
          </w:tcPr>
          <w:p>
            <w:pPr>
              <w:spacing w:after="40" w:before="40"/>
            </w:pPr>
            <w:r/>
            <w:r>
              <w:rPr>
                <w:rFonts w:ascii="Consolas" w:hAnsi="Consolas"/>
                <w:sz w:val="17"/>
              </w:rPr>
              <w:t>alert_log table</w:t>
            </w:r>
          </w:p>
        </w:tc>
      </w:tr>
    </w:tbl>
    <w:p>
      <w:pPr>
        <w:spacing w:after="80"/>
      </w:pPr>
    </w:p>
    <w:p>
      <w:r>
        <w:br w:type="page"/>
      </w:r>
    </w:p>
    <w:p>
      <w:pPr>
        <w:pStyle w:val="Heading1"/>
      </w:pPr>
      <w:r>
        <w:t>22. Troubleshooting</w:t>
      </w:r>
    </w:p>
    <w:p>
      <w:pPr>
        <w:pStyle w:val="Heading2"/>
      </w:pPr>
      <w:r>
        <w:t>22.1 Service will not start</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494"/>
            <w:shd w:val="clear" w:color="auto" w:fill="E8E8E3"/>
          </w:tcPr>
          <w:p>
            <w:pPr>
              <w:spacing w:after="40" w:before="40"/>
            </w:pPr>
            <w:r/>
            <w:r>
              <w:rPr>
                <w:b/>
                <w:sz w:val="19"/>
              </w:rPr>
              <w:t>Symptom</w:t>
            </w:r>
          </w:p>
        </w:tc>
        <w:tc>
          <w:tcPr>
            <w:tcW w:type="dxa" w:w="2494"/>
            <w:shd w:val="clear" w:color="auto" w:fill="E8E8E3"/>
          </w:tcPr>
          <w:p>
            <w:pPr>
              <w:spacing w:after="40" w:before="40"/>
            </w:pPr>
            <w:r/>
            <w:r>
              <w:rPr>
                <w:b/>
                <w:sz w:val="19"/>
              </w:rPr>
              <w:t>Cause</w:t>
            </w:r>
          </w:p>
        </w:tc>
        <w:tc>
          <w:tcPr>
            <w:tcW w:type="dxa" w:w="4309"/>
            <w:shd w:val="clear" w:color="auto" w:fill="E8E8E3"/>
          </w:tcPr>
          <w:p>
            <w:pPr>
              <w:spacing w:after="40" w:before="40"/>
            </w:pPr>
            <w:r/>
            <w:r>
              <w:rPr>
                <w:b/>
                <w:sz w:val="19"/>
              </w:rPr>
              <w:t>Fix</w:t>
            </w:r>
          </w:p>
        </w:tc>
      </w:tr>
      <w:tr>
        <w:tc>
          <w:tcPr>
            <w:tcW w:type="dxa" w:w="2494"/>
          </w:tcPr>
          <w:p>
            <w:pPr>
              <w:spacing w:after="40" w:before="40"/>
            </w:pPr>
            <w:r/>
            <w:r>
              <w:rPr>
                <w:sz w:val="19"/>
              </w:rPr>
              <w:t>Exits immediately, ExecStartPre failed</w:t>
            </w:r>
          </w:p>
        </w:tc>
        <w:tc>
          <w:tcPr>
            <w:tcW w:type="dxa" w:w="2494"/>
          </w:tcPr>
          <w:p>
            <w:pPr>
              <w:spacing w:after="40" w:before="40"/>
            </w:pPr>
            <w:r/>
            <w:r>
              <w:rPr>
                <w:sz w:val="19"/>
              </w:rPr>
              <w:t>doctor is failing</w:t>
            </w:r>
          </w:p>
        </w:tc>
        <w:tc>
          <w:tcPr>
            <w:tcW w:type="dxa" w:w="4309"/>
          </w:tcPr>
          <w:p>
            <w:pPr>
              <w:spacing w:after="40" w:before="40"/>
            </w:pPr>
            <w:r/>
            <w:r>
              <w:rPr>
                <w:sz w:val="19"/>
              </w:rPr>
              <w:t>Run it manually as the genai user and read the output</w:t>
            </w:r>
          </w:p>
        </w:tc>
      </w:tr>
      <w:tr>
        <w:tc>
          <w:tcPr>
            <w:tcW w:type="dxa" w:w="2494"/>
          </w:tcPr>
          <w:p>
            <w:pPr>
              <w:spacing w:after="40" w:before="40"/>
            </w:pPr>
            <w:r/>
            <w:r>
              <w:rPr>
                <w:sz w:val="19"/>
              </w:rPr>
              <w:t>Permission denied on a Vault credential file</w:t>
            </w:r>
          </w:p>
        </w:tc>
        <w:tc>
          <w:tcPr>
            <w:tcW w:type="dxa" w:w="2494"/>
          </w:tcPr>
          <w:p>
            <w:pPr>
              <w:spacing w:after="40" w:before="40"/>
            </w:pPr>
            <w:r/>
            <w:r>
              <w:rPr>
                <w:sz w:val="19"/>
              </w:rPr>
              <w:t>Wrong file owner or mode</w:t>
            </w:r>
          </w:p>
        </w:tc>
        <w:tc>
          <w:tcPr>
            <w:tcW w:type="dxa" w:w="4309"/>
          </w:tcPr>
          <w:p>
            <w:pPr>
              <w:spacing w:after="40" w:before="40"/>
            </w:pPr>
            <w:r/>
            <w:r>
              <w:rPr>
                <w:sz w:val="19"/>
              </w:rPr>
              <w:t>chown genai and chmod 600 on .vault_role_id and .vault_secret_id</w:t>
            </w:r>
          </w:p>
        </w:tc>
      </w:tr>
      <w:tr>
        <w:tc>
          <w:tcPr>
            <w:tcW w:type="dxa" w:w="2494"/>
          </w:tcPr>
          <w:p>
            <w:pPr>
              <w:spacing w:after="40" w:before="40"/>
            </w:pPr>
            <w:r/>
            <w:r>
              <w:rPr>
                <w:sz w:val="19"/>
              </w:rPr>
              <w:t>certificate verify failed: IP address mismatch</w:t>
            </w:r>
          </w:p>
        </w:tc>
        <w:tc>
          <w:tcPr>
            <w:tcW w:type="dxa" w:w="2494"/>
          </w:tcPr>
          <w:p>
            <w:pPr>
              <w:spacing w:after="40" w:before="40"/>
            </w:pPr>
            <w:r/>
            <w:r>
              <w:rPr>
                <w:sz w:val="19"/>
              </w:rPr>
              <w:t>vault.url uses an IP (or a name) that the Vault TLS certificate does not cover. The trust chain is fine — only the name check failed</w:t>
            </w:r>
          </w:p>
        </w:tc>
        <w:tc>
          <w:tcPr>
            <w:tcW w:type="dxa" w:w="4309"/>
          </w:tcPr>
          <w:p>
            <w:pPr>
              <w:spacing w:after="40" w:before="40"/>
            </w:pPr>
            <w:r/>
            <w:r>
              <w:rPr>
                <w:sz w:val="19"/>
              </w:rPr>
              <w:t>Set vault.url to a name from the certificate's SANs (Section 3.1). Do NOT reach for verify_tls: false — that discards the check entirely rather than fixing it</w:t>
            </w:r>
          </w:p>
        </w:tc>
      </w:tr>
      <w:tr>
        <w:tc>
          <w:tcPr>
            <w:tcW w:type="dxa" w:w="2494"/>
          </w:tcPr>
          <w:p>
            <w:pPr>
              <w:spacing w:after="40" w:before="40"/>
            </w:pPr>
            <w:r/>
            <w:r>
              <w:rPr>
                <w:sz w:val="19"/>
              </w:rPr>
              <w:t>source address "127.0.0.1" unauthorized by CIDR restrictions</w:t>
            </w:r>
          </w:p>
        </w:tc>
        <w:tc>
          <w:tcPr>
            <w:tcW w:type="dxa" w:w="2494"/>
          </w:tcPr>
          <w:p>
            <w:pPr>
              <w:spacing w:after="40" w:before="40"/>
            </w:pPr>
            <w:r/>
            <w:r>
              <w:rPr>
                <w:sz w:val="19"/>
              </w:rPr>
              <w:t>The role is bound to the LAN address, but Vault is on this host so the connection arrives over loopback</w:t>
            </w:r>
          </w:p>
        </w:tc>
        <w:tc>
          <w:tcPr>
            <w:tcW w:type="dxa" w:w="4309"/>
          </w:tcPr>
          <w:p>
            <w:pPr>
              <w:spacing w:after="40" w:before="40"/>
            </w:pPr>
            <w:r/>
            <w:r>
              <w:rPr>
                <w:sz w:val="19"/>
              </w:rPr>
              <w:t>Add 127.0.0.1/32 to secret_id_bound_cidrs AND token_bound_cidrs, re-supplying every other role parameter, then generate a NEW secret_id — existing ones keep the old CIDR list</w:t>
            </w:r>
          </w:p>
        </w:tc>
      </w:tr>
      <w:tr>
        <w:tc>
          <w:tcPr>
            <w:tcW w:type="dxa" w:w="2494"/>
          </w:tcPr>
          <w:p>
            <w:pPr>
              <w:spacing w:after="40" w:before="40"/>
            </w:pPr>
            <w:r/>
            <w:r>
              <w:rPr>
                <w:sz w:val="19"/>
              </w:rPr>
              <w:t>AppRole login failed: invalid role or secret ID</w:t>
            </w:r>
          </w:p>
        </w:tc>
        <w:tc>
          <w:tcPr>
            <w:tcW w:type="dxa" w:w="2494"/>
          </w:tcPr>
          <w:p>
            <w:pPr>
              <w:spacing w:after="40" w:before="40"/>
            </w:pPr>
            <w:r/>
            <w:r>
              <w:rPr>
                <w:sz w:val="19"/>
              </w:rPr>
              <w:t>secret_id destroyed or expired</w:t>
            </w:r>
          </w:p>
        </w:tc>
        <w:tc>
          <w:tcPr>
            <w:tcW w:type="dxa" w:w="4309"/>
          </w:tcPr>
          <w:p>
            <w:pPr>
              <w:spacing w:after="40" w:before="40"/>
            </w:pPr>
            <w:r/>
            <w:r>
              <w:rPr>
                <w:sz w:val="19"/>
              </w:rPr>
              <w:t>Generate a new secret_id (Section 7.7)</w:t>
            </w:r>
          </w:p>
        </w:tc>
      </w:tr>
      <w:tr>
        <w:tc>
          <w:tcPr>
            <w:tcW w:type="dxa" w:w="2494"/>
          </w:tcPr>
          <w:p>
            <w:pPr>
              <w:spacing w:after="40" w:before="40"/>
            </w:pPr>
            <w:r/>
            <w:r>
              <w:rPr>
                <w:sz w:val="19"/>
              </w:rPr>
              <w:t>Repeated "logging in again" in the log</w:t>
            </w:r>
          </w:p>
        </w:tc>
        <w:tc>
          <w:tcPr>
            <w:tcW w:type="dxa" w:w="2494"/>
          </w:tcPr>
          <w:p>
            <w:pPr>
              <w:spacing w:after="40" w:before="40"/>
            </w:pPr>
            <w:r/>
            <w:r>
              <w:rPr>
                <w:sz w:val="19"/>
              </w:rPr>
              <w:t>token_max_ttl is very short relative to token_ttl</w:t>
            </w:r>
          </w:p>
        </w:tc>
        <w:tc>
          <w:tcPr>
            <w:tcW w:type="dxa" w:w="4309"/>
          </w:tcPr>
          <w:p>
            <w:pPr>
              <w:spacing w:after="40" w:before="40"/>
            </w:pPr>
            <w:r/>
            <w:r>
              <w:rPr>
                <w:sz w:val="19"/>
              </w:rPr>
              <w:t>Expected at each max_ttl boundary; frequent enough to be noisy means the role TTLs need widening</w:t>
            </w:r>
          </w:p>
        </w:tc>
      </w:tr>
      <w:tr>
        <w:tc>
          <w:tcPr>
            <w:tcW w:type="dxa" w:w="2494"/>
          </w:tcPr>
          <w:p>
            <w:pPr>
              <w:spacing w:after="40" w:before="40"/>
            </w:pPr>
            <w:r/>
            <w:r>
              <w:rPr>
                <w:sz w:val="19"/>
              </w:rPr>
              <w:t>Address already in use</w:t>
            </w:r>
          </w:p>
        </w:tc>
        <w:tc>
          <w:tcPr>
            <w:tcW w:type="dxa" w:w="2494"/>
          </w:tcPr>
          <w:p>
            <w:pPr>
              <w:spacing w:after="40" w:before="40"/>
            </w:pPr>
            <w:r/>
            <w:r>
              <w:rPr>
                <w:sz w:val="19"/>
              </w:rPr>
              <w:t>Port 8444 taken</w:t>
            </w:r>
          </w:p>
        </w:tc>
        <w:tc>
          <w:tcPr>
            <w:tcW w:type="dxa" w:w="4309"/>
          </w:tcPr>
          <w:p>
            <w:pPr>
              <w:spacing w:after="40" w:before="40"/>
            </w:pPr>
            <w:r/>
            <w:r>
              <w:rPr>
                <w:sz w:val="19"/>
              </w:rPr>
              <w:t>ss -tlnp | grep 8444</w:t>
            </w:r>
          </w:p>
        </w:tc>
      </w:tr>
      <w:tr>
        <w:tc>
          <w:tcPr>
            <w:tcW w:type="dxa" w:w="2494"/>
          </w:tcPr>
          <w:p>
            <w:pPr>
              <w:spacing w:after="40" w:before="40"/>
            </w:pPr>
            <w:r/>
            <w:r>
              <w:rPr>
                <w:sz w:val="19"/>
              </w:rPr>
              <w:t>ModuleNotFoundError</w:t>
            </w:r>
          </w:p>
        </w:tc>
        <w:tc>
          <w:tcPr>
            <w:tcW w:type="dxa" w:w="2494"/>
          </w:tcPr>
          <w:p>
            <w:pPr>
              <w:spacing w:after="40" w:before="40"/>
            </w:pPr>
            <w:r/>
            <w:r>
              <w:rPr>
                <w:sz w:val="19"/>
              </w:rPr>
              <w:t>Wrong virtual environment in the unit file</w:t>
            </w:r>
          </w:p>
        </w:tc>
        <w:tc>
          <w:tcPr>
            <w:tcW w:type="dxa" w:w="4309"/>
          </w:tcPr>
          <w:p>
            <w:pPr>
              <w:spacing w:after="40" w:before="40"/>
            </w:pPr>
            <w:r/>
            <w:r>
              <w:rPr>
                <w:sz w:val="19"/>
              </w:rPr>
              <w:t>Check the ExecStart path</w:t>
            </w:r>
          </w:p>
        </w:tc>
      </w:tr>
    </w:tbl>
    <w:p>
      <w:pPr>
        <w:spacing w:after="80"/>
      </w:pPr>
    </w:p>
    <w:p>
      <w:pPr>
        <w:pStyle w:val="Heading2"/>
      </w:pPr>
      <w:r>
        <w:t>22.2 No tickets appear on the board</w:t>
      </w:r>
    </w:p>
    <w:p>
      <w:pPr>
        <w:spacing w:after="0" w:before="120" w:line="240" w:lineRule="auto"/>
        <w:ind w:left="170"/>
        <w:shd w:val="clear" w:color="auto" w:fill="F4F4F1"/>
      </w:pPr>
      <w:r>
        <w:rPr>
          <w:rFonts w:ascii="Consolas" w:hAnsi="Consolas"/>
          <w:color w:val="0B0B0B"/>
          <w:sz w:val="17"/>
        </w:rPr>
        <w:t># 1. Did the sync run and store anything?</w:t>
      </w:r>
    </w:p>
    <w:p>
      <w:pPr>
        <w:spacing w:after="0" w:before="0" w:line="240" w:lineRule="auto"/>
        <w:ind w:left="170"/>
        <w:shd w:val="clear" w:color="auto" w:fill="F4F4F1"/>
      </w:pPr>
      <w:r>
        <w:rPr>
          <w:rFonts w:ascii="Consolas" w:hAnsi="Consolas"/>
          <w:color w:val="0B0B0B"/>
          <w:sz w:val="17"/>
        </w:rPr>
        <w:t>mysql -u sd_advisor -p sd_advisor_db -e "</w:t>
      </w:r>
    </w:p>
    <w:p>
      <w:pPr>
        <w:spacing w:after="0" w:before="0" w:line="240" w:lineRule="auto"/>
        <w:ind w:left="170"/>
        <w:shd w:val="clear" w:color="auto" w:fill="F4F4F1"/>
      </w:pPr>
      <w:r>
        <w:rPr>
          <w:rFonts w:ascii="Consolas" w:hAnsi="Consolas"/>
          <w:color w:val="0B0B0B"/>
          <w:sz w:val="17"/>
        </w:rPr>
        <w:t xml:space="preserve">  SELECT COUNT(*) AS total, SUM(active) AS active FROM watched_ticket;</w:t>
      </w:r>
    </w:p>
    <w:p>
      <w:pPr>
        <w:spacing w:after="0" w:before="0" w:line="240" w:lineRule="auto"/>
        <w:ind w:left="170"/>
        <w:shd w:val="clear" w:color="auto" w:fill="F4F4F1"/>
      </w:pPr>
      <w:r>
        <w:rPr>
          <w:rFonts w:ascii="Consolas" w:hAnsi="Consolas"/>
          <w:color w:val="0B0B0B"/>
          <w:sz w:val="17"/>
        </w:rPr>
        <w:t xml:space="preserve">  SELECT * FROM sync_state\G"</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2. Does ServiceNow return anything for the configured scope?</w:t>
      </w:r>
    </w:p>
    <w:p>
      <w:pPr>
        <w:spacing w:after="0" w:before="0" w:line="240" w:lineRule="auto"/>
        <w:ind w:left="170"/>
        <w:shd w:val="clear" w:color="auto" w:fill="F4F4F1"/>
      </w:pPr>
      <w:r>
        <w:rPr>
          <w:rFonts w:ascii="Consolas" w:hAnsi="Consolas"/>
          <w:color w:val="0B0B0B"/>
          <w:sz w:val="17"/>
        </w:rPr>
        <w:t>python run.py sync --full</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3. Are any tickets actually old enough?</w:t>
      </w:r>
    </w:p>
    <w:p>
      <w:pPr>
        <w:spacing w:after="0" w:before="0" w:line="240" w:lineRule="auto"/>
        <w:ind w:left="170"/>
        <w:shd w:val="clear" w:color="auto" w:fill="F4F4F1"/>
      </w:pPr>
      <w:r>
        <w:rPr>
          <w:rFonts w:ascii="Consolas" w:hAnsi="Consolas"/>
          <w:color w:val="0B0B0B"/>
          <w:sz w:val="17"/>
        </w:rPr>
        <w:t>mysql -u sd_advisor -p sd_advisor_db -e "</w:t>
      </w:r>
    </w:p>
    <w:p>
      <w:pPr>
        <w:spacing w:after="0" w:before="0" w:line="240" w:lineRule="auto"/>
        <w:ind w:left="170"/>
        <w:shd w:val="clear" w:color="auto" w:fill="F4F4F1"/>
      </w:pPr>
      <w:r>
        <w:rPr>
          <w:rFonts w:ascii="Consolas" w:hAnsi="Consolas"/>
          <w:color w:val="0B0B0B"/>
          <w:sz w:val="17"/>
        </w:rPr>
        <w:t xml:space="preserve">  SELECT COUNT(*) FROM watched_ticket</w:t>
      </w:r>
    </w:p>
    <w:p>
      <w:pPr>
        <w:spacing w:after="0" w:before="0" w:line="240" w:lineRule="auto"/>
        <w:ind w:left="170"/>
        <w:shd w:val="clear" w:color="auto" w:fill="F4F4F1"/>
      </w:pPr>
      <w:r>
        <w:rPr>
          <w:rFonts w:ascii="Consolas" w:hAnsi="Consolas"/>
          <w:color w:val="0B0B0B"/>
          <w:sz w:val="17"/>
        </w:rPr>
        <w:t xml:space="preserve">   WHERE active = 1 AND opened_at &lt;= NOW() - INTERVAL 5 DAY;"</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4. Is every configured group name a real one? (fails loudly if not)</w:t>
      </w:r>
    </w:p>
    <w:p>
      <w:pPr>
        <w:spacing w:after="0" w:before="0" w:line="240" w:lineRule="auto"/>
        <w:ind w:left="170"/>
        <w:shd w:val="clear" w:color="auto" w:fill="F4F4F1"/>
      </w:pPr>
      <w:r>
        <w:rPr>
          <w:rFonts w:ascii="Consolas" w:hAnsi="Consolas"/>
          <w:color w:val="0B0B0B"/>
          <w:sz w:val="17"/>
        </w:rPr>
        <w:t>python run.py doctor | grep "snow groups"</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5. What are the real names, and how much traffic does each carry?</w:t>
      </w:r>
    </w:p>
    <w:p>
      <w:pPr>
        <w:spacing w:after="0" w:before="0" w:line="240" w:lineRule="auto"/>
        <w:ind w:left="170"/>
        <w:shd w:val="clear" w:color="auto" w:fill="F4F4F1"/>
      </w:pPr>
      <w:r>
        <w:rPr>
          <w:rFonts w:ascii="Consolas" w:hAnsi="Consolas"/>
          <w:color w:val="0B0B0B"/>
          <w:sz w:val="17"/>
        </w:rPr>
        <w:t>python ops/find_groups.py "Desk"</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6. Still nothing? Take the incident query apart clause by clause.</w:t>
      </w:r>
    </w:p>
    <w:p>
      <w:pPr>
        <w:spacing w:after="0" w:before="0" w:line="240" w:lineRule="auto"/>
        <w:ind w:left="170"/>
        <w:shd w:val="clear" w:color="auto" w:fill="F4F4F1"/>
      </w:pPr>
      <w:r>
        <w:rPr>
          <w:rFonts w:ascii="Consolas" w:hAnsi="Consolas"/>
          <w:color w:val="0B0B0B"/>
          <w:sz w:val="17"/>
        </w:rPr>
        <w:t>python ops/probe_resolved.py --days 30</w:t>
      </w:r>
    </w:p>
    <w:p>
      <w:pPr>
        <w:spacing w:after="120" w:before="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Most common cause.  </w:t>
      </w:r>
      <w:r>
        <w:rPr>
          <w:color w:val="52514E"/>
          <w:sz w:val="20"/>
        </w:rPr>
        <w:t>servicenow.assignment_groups does not match sys_user_group.name exactly — a trailing space, different capitalisation, or an abbreviation such as "Service Desk" where the group is really "IT Service Desk". The comparison is exact, and a near-miss returns HTTP 200 with an empty result rather than an error, so it presents as a quiet day rather than as a fault. The "snow groups" check in run.py doctor exists specifically to turn this into a visible failure.</w:t>
      </w:r>
    </w:p>
    <w:p>
      <w:pPr>
        <w:pStyle w:val="Heading3"/>
      </w:pPr>
      <w:r>
        <w:t>22.2.1 Why a wrong group name is silent</w:t>
      </w:r>
    </w:p>
    <w:p>
      <w:r>
        <w:rPr>
          <w:b w:val="0"/>
          <w:i w:val="0"/>
          <w:sz w:val="21"/>
        </w:rPr>
        <w:t>Two ServiceNow behaviours combine to hide this, and they fail in opposite directions. Knowing which one you are looking at saves a lot of time.</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964"/>
            <w:shd w:val="clear" w:color="auto" w:fill="E8E8E3"/>
          </w:tcPr>
          <w:p>
            <w:pPr>
              <w:spacing w:after="40" w:before="40"/>
            </w:pPr>
            <w:r/>
            <w:r>
              <w:rPr>
                <w:b/>
                <w:sz w:val="19"/>
              </w:rPr>
              <w:t>Situation</w:t>
            </w:r>
          </w:p>
        </w:tc>
        <w:tc>
          <w:tcPr>
            <w:tcW w:type="dxa" w:w="1191"/>
            <w:shd w:val="clear" w:color="auto" w:fill="E8E8E3"/>
          </w:tcPr>
          <w:p>
            <w:pPr>
              <w:spacing w:after="40" w:before="40"/>
            </w:pPr>
            <w:r/>
            <w:r>
              <w:rPr>
                <w:b/>
                <w:sz w:val="19"/>
              </w:rPr>
              <w:t>What ServiceNow does</w:t>
            </w:r>
          </w:p>
        </w:tc>
        <w:tc>
          <w:tcPr>
            <w:tcW w:type="dxa" w:w="1247"/>
            <w:shd w:val="clear" w:color="auto" w:fill="E8E8E3"/>
          </w:tcPr>
          <w:p>
            <w:pPr>
              <w:spacing w:after="40" w:before="40"/>
            </w:pPr>
            <w:r/>
            <w:r>
              <w:rPr>
                <w:b/>
                <w:sz w:val="19"/>
              </w:rPr>
              <w:t>What you see</w:t>
            </w:r>
          </w:p>
        </w:tc>
      </w:tr>
      <w:tr>
        <w:tc>
          <w:tcPr>
            <w:tcW w:type="dxa" w:w="964"/>
          </w:tcPr>
          <w:p>
            <w:pPr>
              <w:spacing w:after="40" w:before="40"/>
            </w:pPr>
            <w:r/>
            <w:r>
              <w:rPr>
                <w:sz w:val="19"/>
              </w:rPr>
              <w:t>Valid query, no matching records</w:t>
            </w:r>
          </w:p>
        </w:tc>
        <w:tc>
          <w:tcPr>
            <w:tcW w:type="dxa" w:w="1191"/>
          </w:tcPr>
          <w:p>
            <w:pPr>
              <w:spacing w:after="40" w:before="40"/>
            </w:pPr>
            <w:r/>
            <w:r>
              <w:rPr>
                <w:sz w:val="19"/>
              </w:rPr>
              <w:t>Returns an empty result set, HTTP 200</w:t>
            </w:r>
          </w:p>
        </w:tc>
        <w:tc>
          <w:tcPr>
            <w:tcW w:type="dxa" w:w="1247"/>
          </w:tcPr>
          <w:p>
            <w:pPr>
              <w:spacing w:after="40" w:before="40"/>
            </w:pPr>
            <w:r/>
            <w:r>
              <w:rPr>
                <w:sz w:val="19"/>
              </w:rPr>
              <w:t>Zero tickets — looks like a quiet queue</w:t>
            </w:r>
          </w:p>
        </w:tc>
      </w:tr>
      <w:tr>
        <w:tc>
          <w:tcPr>
            <w:tcW w:type="dxa" w:w="964"/>
          </w:tcPr>
          <w:p>
            <w:pPr>
              <w:spacing w:after="40" w:before="40"/>
            </w:pPr>
            <w:r/>
            <w:r>
              <w:rPr>
                <w:sz w:val="19"/>
              </w:rPr>
              <w:t>Unparseable condition</w:t>
            </w:r>
          </w:p>
        </w:tc>
        <w:tc>
          <w:tcPr>
            <w:tcW w:type="dxa" w:w="1191"/>
          </w:tcPr>
          <w:p>
            <w:pPr>
              <w:spacing w:after="40" w:before="40"/>
            </w:pPr>
            <w:r/>
            <w:r>
              <w:rPr>
                <w:sz w:val="19"/>
              </w:rPr>
              <w:t>Drops that condition and runs the rest</w:t>
            </w:r>
          </w:p>
        </w:tc>
        <w:tc>
          <w:tcPr>
            <w:tcW w:type="dxa" w:w="1247"/>
          </w:tcPr>
          <w:p>
            <w:pPr>
              <w:spacing w:after="40" w:before="40"/>
            </w:pPr>
            <w:r/>
            <w:r>
              <w:rPr>
                <w:sz w:val="19"/>
              </w:rPr>
              <w:t>Too many tickets — a filter that appears to be off</w:t>
            </w:r>
          </w:p>
        </w:tc>
      </w:tr>
    </w:tbl>
    <w:p>
      <w:pPr>
        <w:spacing w:after="80"/>
      </w:pPr>
    </w:p>
    <w:p>
      <w:r>
        <w:rPr>
          <w:b w:val="0"/>
          <w:i w:val="0"/>
          <w:sz w:val="21"/>
        </w:rPr>
        <w:t>A misspelled group name is the first row. A malformed operator — the wrong relative-date unit, for instance — is the second. Because neither raises, always compare a suspect query against an unfiltered baseline: if adding a clause does not change the count, that clause is not being applied.</w:t>
      </w:r>
    </w:p>
    <w:p>
      <w:pPr>
        <w:pStyle w:val="Heading2"/>
      </w:pPr>
      <w:r>
        <w:t>22.3 Idle days look wrong</w:t>
      </w:r>
    </w:p>
    <w:p>
      <w:r>
        <w:rPr>
          <w:b w:val="0"/>
          <w:i w:val="0"/>
          <w:sz w:val="21"/>
        </w:rPr>
        <w:t>Almost always a missing system account. Inspect who is actually touching the ticket:</w:t>
      </w:r>
    </w:p>
    <w:p>
      <w:pPr>
        <w:spacing w:after="0" w:before="120" w:line="240" w:lineRule="auto"/>
        <w:ind w:left="170"/>
        <w:shd w:val="clear" w:color="auto" w:fill="F4F4F1"/>
      </w:pPr>
      <w:r>
        <w:rPr>
          <w:rFonts w:ascii="Consolas" w:hAnsi="Consolas"/>
          <w:color w:val="0B0B0B"/>
          <w:sz w:val="17"/>
        </w:rPr>
        <w:t>python3 - &lt;&lt;'PY'</w:t>
      </w:r>
    </w:p>
    <w:p>
      <w:pPr>
        <w:spacing w:after="0" w:before="0" w:line="240" w:lineRule="auto"/>
        <w:ind w:left="170"/>
        <w:shd w:val="clear" w:color="auto" w:fill="F4F4F1"/>
      </w:pPr>
      <w:r>
        <w:rPr>
          <w:rFonts w:ascii="Consolas" w:hAnsi="Consolas"/>
          <w:color w:val="0B0B0B"/>
          <w:sz w:val="17"/>
        </w:rPr>
        <w:t>import sys; sys.path.insert(0, '.')</w:t>
      </w:r>
    </w:p>
    <w:p>
      <w:pPr>
        <w:spacing w:after="0" w:before="0" w:line="240" w:lineRule="auto"/>
        <w:ind w:left="170"/>
        <w:shd w:val="clear" w:color="auto" w:fill="F4F4F1"/>
      </w:pPr>
      <w:r>
        <w:rPr>
          <w:rFonts w:ascii="Consolas" w:hAnsi="Consolas"/>
          <w:color w:val="0B0B0B"/>
          <w:sz w:val="17"/>
        </w:rPr>
        <w:t>from core.context import get_context</w:t>
      </w:r>
    </w:p>
    <w:p>
      <w:pPr>
        <w:spacing w:after="0" w:before="0" w:line="240" w:lineRule="auto"/>
        <w:ind w:left="170"/>
        <w:shd w:val="clear" w:color="auto" w:fill="F4F4F1"/>
      </w:pPr>
      <w:r>
        <w:rPr>
          <w:rFonts w:ascii="Consolas" w:hAnsi="Consolas"/>
          <w:color w:val="0B0B0B"/>
          <w:sz w:val="17"/>
        </w:rPr>
        <w:t>from pipeline.signals import build_timeline</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ctx = get_context()</w:t>
      </w:r>
    </w:p>
    <w:p>
      <w:pPr>
        <w:spacing w:after="0" w:before="0" w:line="240" w:lineRule="auto"/>
        <w:ind w:left="170"/>
        <w:shd w:val="clear" w:color="auto" w:fill="F4F4F1"/>
      </w:pPr>
      <w:r>
        <w:rPr>
          <w:rFonts w:ascii="Consolas" w:hAnsi="Consolas"/>
          <w:color w:val="0B0B0B"/>
          <w:sz w:val="17"/>
        </w:rPr>
        <w:t>t = ctx.db.query_one(</w:t>
      </w:r>
    </w:p>
    <w:p>
      <w:pPr>
        <w:spacing w:after="0" w:before="0" w:line="240" w:lineRule="auto"/>
        <w:ind w:left="170"/>
        <w:shd w:val="clear" w:color="auto" w:fill="F4F4F1"/>
      </w:pPr>
      <w:r>
        <w:rPr>
          <w:rFonts w:ascii="Consolas" w:hAnsi="Consolas"/>
          <w:color w:val="0B0B0B"/>
          <w:sz w:val="17"/>
        </w:rPr>
        <w:t xml:space="preserve">    "SELECT * FROM watched_ticket WHERE incident_number = %s", ('INC1234567',))</w:t>
      </w:r>
    </w:p>
    <w:p>
      <w:pPr>
        <w:spacing w:after="0" w:before="0" w:line="240" w:lineRule="auto"/>
        <w:ind w:left="170"/>
        <w:shd w:val="clear" w:color="auto" w:fill="F4F4F1"/>
      </w:pPr>
      <w:r>
        <w:rPr>
          <w:rFonts w:ascii="Consolas" w:hAnsi="Consolas"/>
          <w:color w:val="0B0B0B"/>
          <w:sz w:val="17"/>
        </w:rPr>
        <w:t>history = ctx.incidents.get_history(t['sys_id'])</w:t>
      </w:r>
    </w:p>
    <w:p>
      <w:pPr>
        <w:spacing w:after="0" w:before="0" w:line="240" w:lineRule="auto"/>
        <w:ind w:left="170"/>
        <w:shd w:val="clear" w:color="auto" w:fill="F4F4F1"/>
      </w:pPr>
      <w:r>
        <w:rPr>
          <w:rFonts w:ascii="Consolas" w:hAnsi="Consolas"/>
          <w:color w:val="0B0B0B"/>
          <w:sz w:val="17"/>
        </w:rPr>
        <w:t>for e in build_timeline(history, t['caller_name'] or '', ctx.settings.system_accounts)[-15:]:</w:t>
      </w:r>
    </w:p>
    <w:p>
      <w:pPr>
        <w:spacing w:after="0" w:before="0" w:line="240" w:lineRule="auto"/>
        <w:ind w:left="170"/>
        <w:shd w:val="clear" w:color="auto" w:fill="F4F4F1"/>
      </w:pPr>
      <w:r>
        <w:rPr>
          <w:rFonts w:ascii="Consolas" w:hAnsi="Consolas"/>
          <w:color w:val="0B0B0B"/>
          <w:sz w:val="17"/>
        </w:rPr>
        <w:t xml:space="preserve">    print(f"{e['when']}  {e['role']:&lt;7} {e['actor']:&lt;22} {e['kind']}")</w:t>
      </w:r>
    </w:p>
    <w:p>
      <w:pPr>
        <w:spacing w:after="0" w:before="0" w:line="240" w:lineRule="auto"/>
        <w:ind w:left="170"/>
        <w:shd w:val="clear" w:color="auto" w:fill="F4F4F1"/>
      </w:pPr>
      <w:r>
        <w:rPr>
          <w:rFonts w:ascii="Consolas" w:hAnsi="Consolas"/>
          <w:color w:val="0B0B0B"/>
          <w:sz w:val="17"/>
        </w:rPr>
        <w:t>PY</w:t>
      </w:r>
    </w:p>
    <w:p>
      <w:pPr>
        <w:spacing w:after="120" w:before="0"/>
      </w:pPr>
    </w:p>
    <w:p>
      <w:r>
        <w:rPr>
          <w:b w:val="0"/>
          <w:i w:val="0"/>
          <w:sz w:val="21"/>
        </w:rPr>
        <w:t>Any account showing as AGENT that is really an integration must be added to servicenow.system_accounts, then restart the service and re-run signals.</w:t>
      </w:r>
    </w:p>
    <w:p>
      <w:pPr>
        <w:pStyle w:val="Heading2"/>
      </w:pPr>
      <w:r>
        <w:t>22.4 LLM problems</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608"/>
            <w:shd w:val="clear" w:color="auto" w:fill="E8E8E3"/>
          </w:tcPr>
          <w:p>
            <w:pPr>
              <w:spacing w:after="40" w:before="40"/>
            </w:pPr>
            <w:r/>
            <w:r>
              <w:rPr>
                <w:b/>
                <w:sz w:val="19"/>
              </w:rPr>
              <w:t>Message</w:t>
            </w:r>
          </w:p>
        </w:tc>
        <w:tc>
          <w:tcPr>
            <w:tcW w:type="dxa" w:w="2494"/>
            <w:shd w:val="clear" w:color="auto" w:fill="E8E8E3"/>
          </w:tcPr>
          <w:p>
            <w:pPr>
              <w:spacing w:after="40" w:before="40"/>
            </w:pPr>
            <w:r/>
            <w:r>
              <w:rPr>
                <w:b/>
                <w:sz w:val="19"/>
              </w:rPr>
              <w:t>Cause</w:t>
            </w:r>
          </w:p>
        </w:tc>
        <w:tc>
          <w:tcPr>
            <w:tcW w:type="dxa" w:w="4195"/>
            <w:shd w:val="clear" w:color="auto" w:fill="E8E8E3"/>
          </w:tcPr>
          <w:p>
            <w:pPr>
              <w:spacing w:after="40" w:before="40"/>
            </w:pPr>
            <w:r/>
            <w:r>
              <w:rPr>
                <w:b/>
                <w:sz w:val="19"/>
              </w:rPr>
              <w:t>Fix</w:t>
            </w:r>
          </w:p>
        </w:tc>
      </w:tr>
      <w:tr>
        <w:tc>
          <w:tcPr>
            <w:tcW w:type="dxa" w:w="2608"/>
          </w:tcPr>
          <w:p>
            <w:pPr>
              <w:spacing w:after="40" w:before="40"/>
            </w:pPr>
            <w:r/>
            <w:r>
              <w:rPr>
                <w:sz w:val="19"/>
              </w:rPr>
              <w:t>Model did not return valid JSON</w:t>
            </w:r>
          </w:p>
        </w:tc>
        <w:tc>
          <w:tcPr>
            <w:tcW w:type="dxa" w:w="2494"/>
          </w:tcPr>
          <w:p>
            <w:pPr>
              <w:spacing w:after="40" w:before="40"/>
            </w:pPr>
            <w:r/>
            <w:r>
              <w:rPr>
                <w:sz w:val="19"/>
              </w:rPr>
              <w:t>API version too old for structured outputs</w:t>
            </w:r>
          </w:p>
        </w:tc>
        <w:tc>
          <w:tcPr>
            <w:tcW w:type="dxa" w:w="4195"/>
          </w:tcPr>
          <w:p>
            <w:pPr>
              <w:spacing w:after="40" w:before="40"/>
            </w:pPr>
            <w:r/>
            <w:r>
              <w:rPr>
                <w:sz w:val="19"/>
              </w:rPr>
              <w:t>Use 2024-08-01-preview or later</w:t>
            </w:r>
          </w:p>
        </w:tc>
      </w:tr>
      <w:tr>
        <w:tc>
          <w:tcPr>
            <w:tcW w:type="dxa" w:w="2608"/>
          </w:tcPr>
          <w:p>
            <w:pPr>
              <w:spacing w:after="40" w:before="40"/>
            </w:pPr>
            <w:r/>
            <w:r>
              <w:rPr>
                <w:sz w:val="19"/>
              </w:rPr>
              <w:t>Model output truncated</w:t>
            </w:r>
          </w:p>
        </w:tc>
        <w:tc>
          <w:tcPr>
            <w:tcW w:type="dxa" w:w="2494"/>
          </w:tcPr>
          <w:p>
            <w:pPr>
              <w:spacing w:after="40" w:before="40"/>
            </w:pPr>
            <w:r/>
            <w:r>
              <w:rPr>
                <w:sz w:val="19"/>
              </w:rPr>
              <w:t>Token limit hit</w:t>
            </w:r>
          </w:p>
        </w:tc>
        <w:tc>
          <w:tcPr>
            <w:tcW w:type="dxa" w:w="4195"/>
          </w:tcPr>
          <w:p>
            <w:pPr>
              <w:spacing w:after="40" w:before="40"/>
            </w:pPr>
            <w:r/>
            <w:r>
              <w:rPr>
                <w:sz w:val="19"/>
              </w:rPr>
              <w:t>Reduce the timeline length in prompts.py</w:t>
            </w:r>
          </w:p>
        </w:tc>
      </w:tr>
      <w:tr>
        <w:tc>
          <w:tcPr>
            <w:tcW w:type="dxa" w:w="2608"/>
          </w:tcPr>
          <w:p>
            <w:pPr>
              <w:spacing w:after="40" w:before="40"/>
            </w:pPr>
            <w:r/>
            <w:r>
              <w:rPr>
                <w:sz w:val="19"/>
              </w:rPr>
              <w:t>Blocked by the Azure content filter</w:t>
            </w:r>
          </w:p>
        </w:tc>
        <w:tc>
          <w:tcPr>
            <w:tcW w:type="dxa" w:w="2494"/>
          </w:tcPr>
          <w:p>
            <w:pPr>
              <w:spacing w:after="40" w:before="40"/>
            </w:pPr>
            <w:r/>
            <w:r>
              <w:rPr>
                <w:sz w:val="19"/>
              </w:rPr>
              <w:t>Ticket content tripped a filter</w:t>
            </w:r>
          </w:p>
        </w:tc>
        <w:tc>
          <w:tcPr>
            <w:tcW w:type="dxa" w:w="4195"/>
          </w:tcPr>
          <w:p>
            <w:pPr>
              <w:spacing w:after="40" w:before="40"/>
            </w:pPr>
            <w:r/>
            <w:r>
              <w:rPr>
                <w:sz w:val="19"/>
              </w:rPr>
              <w:t>Expected occasionally; the ticket is skipped and logged</w:t>
            </w:r>
          </w:p>
        </w:tc>
      </w:tr>
      <w:tr>
        <w:tc>
          <w:tcPr>
            <w:tcW w:type="dxa" w:w="2608"/>
          </w:tcPr>
          <w:p>
            <w:pPr>
              <w:spacing w:after="40" w:before="40"/>
            </w:pPr>
            <w:r/>
            <w:r>
              <w:rPr>
                <w:sz w:val="19"/>
              </w:rPr>
              <w:t>rate limit / 429</w:t>
            </w:r>
          </w:p>
        </w:tc>
        <w:tc>
          <w:tcPr>
            <w:tcW w:type="dxa" w:w="2494"/>
          </w:tcPr>
          <w:p>
            <w:pPr>
              <w:spacing w:after="40" w:before="40"/>
            </w:pPr>
            <w:r/>
            <w:r>
              <w:rPr>
                <w:sz w:val="19"/>
              </w:rPr>
              <w:t>Quota exceeded</w:t>
            </w:r>
          </w:p>
        </w:tc>
        <w:tc>
          <w:tcPr>
            <w:tcW w:type="dxa" w:w="4195"/>
          </w:tcPr>
          <w:p>
            <w:pPr>
              <w:spacing w:after="40" w:before="40"/>
            </w:pPr>
            <w:r/>
            <w:r>
              <w:rPr>
                <w:sz w:val="19"/>
              </w:rPr>
              <w:t>Lower llm.max_concurrency, or raise the Azure quota</w:t>
            </w:r>
          </w:p>
        </w:tc>
      </w:tr>
      <w:tr>
        <w:tc>
          <w:tcPr>
            <w:tcW w:type="dxa" w:w="2608"/>
          </w:tcPr>
          <w:p>
            <w:pPr>
              <w:spacing w:after="40" w:before="40"/>
            </w:pPr>
            <w:r/>
            <w:r>
              <w:rPr>
                <w:sz w:val="19"/>
              </w:rPr>
              <w:t>All recommendations say rule-fallback</w:t>
            </w:r>
          </w:p>
        </w:tc>
        <w:tc>
          <w:tcPr>
            <w:tcW w:type="dxa" w:w="2494"/>
          </w:tcPr>
          <w:p>
            <w:pPr>
              <w:spacing w:after="40" w:before="40"/>
            </w:pPr>
            <w:r/>
            <w:r>
              <w:rPr>
                <w:sz w:val="19"/>
              </w:rPr>
              <w:t>The LLM client failed to construct</w:t>
            </w:r>
          </w:p>
        </w:tc>
        <w:tc>
          <w:tcPr>
            <w:tcW w:type="dxa" w:w="4195"/>
          </w:tcPr>
          <w:p>
            <w:pPr>
              <w:spacing w:after="40" w:before="40"/>
            </w:pPr>
            <w:r/>
            <w:r>
              <w:rPr>
                <w:sz w:val="19"/>
              </w:rPr>
              <w:t>Run doctor; check the Vault secret keys</w:t>
            </w:r>
          </w:p>
        </w:tc>
      </w:tr>
    </w:tbl>
    <w:p>
      <w:pPr>
        <w:spacing w:after="80"/>
      </w:pPr>
    </w:p>
    <w:p>
      <w:pPr>
        <w:pStyle w:val="Heading2"/>
      </w:pPr>
      <w:r>
        <w:t>22.5 Digests not arriving</w:t>
      </w:r>
    </w:p>
    <w:p>
      <w:pPr>
        <w:spacing w:after="0" w:before="120" w:line="240" w:lineRule="auto"/>
        <w:ind w:left="170"/>
        <w:shd w:val="clear" w:color="auto" w:fill="F4F4F1"/>
      </w:pPr>
      <w:r>
        <w:rPr>
          <w:rFonts w:ascii="Consolas" w:hAnsi="Consolas"/>
          <w:color w:val="0B0B0B"/>
          <w:sz w:val="17"/>
        </w:rPr>
        <w:t>-- 1. Was anything even attempted?</w:t>
      </w:r>
    </w:p>
    <w:p>
      <w:pPr>
        <w:spacing w:after="0" w:before="0" w:line="240" w:lineRule="auto"/>
        <w:ind w:left="170"/>
        <w:shd w:val="clear" w:color="auto" w:fill="F4F4F1"/>
      </w:pPr>
      <w:r>
        <w:rPr>
          <w:rFonts w:ascii="Consolas" w:hAnsi="Consolas"/>
          <w:color w:val="0B0B0B"/>
          <w:sz w:val="17"/>
        </w:rPr>
        <w:t>SELECT * FROM digest_run ORDER BY id DESC LIMIT 10;</w:t>
      </w:r>
    </w:p>
    <w:p>
      <w:pPr>
        <w:spacing w:after="120" w:before="0"/>
      </w:pP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1814"/>
            <w:shd w:val="clear" w:color="auto" w:fill="E8E8E3"/>
          </w:tcPr>
          <w:p>
            <w:pPr>
              <w:spacing w:after="40" w:before="40"/>
            </w:pPr>
            <w:r/>
            <w:r>
              <w:rPr>
                <w:b/>
                <w:sz w:val="19"/>
              </w:rPr>
              <w:t>digest_run status</w:t>
            </w:r>
          </w:p>
        </w:tc>
        <w:tc>
          <w:tcPr>
            <w:tcW w:type="dxa" w:w="3175"/>
            <w:shd w:val="clear" w:color="auto" w:fill="E8E8E3"/>
          </w:tcPr>
          <w:p>
            <w:pPr>
              <w:spacing w:after="40" w:before="40"/>
            </w:pPr>
            <w:r/>
            <w:r>
              <w:rPr>
                <w:b/>
                <w:sz w:val="19"/>
              </w:rPr>
              <w:t>Meaning</w:t>
            </w:r>
          </w:p>
        </w:tc>
        <w:tc>
          <w:tcPr>
            <w:tcW w:type="dxa" w:w="4309"/>
            <w:shd w:val="clear" w:color="auto" w:fill="E8E8E3"/>
          </w:tcPr>
          <w:p>
            <w:pPr>
              <w:spacing w:after="40" w:before="40"/>
            </w:pPr>
            <w:r/>
            <w:r>
              <w:rPr>
                <w:b/>
                <w:sz w:val="19"/>
              </w:rPr>
              <w:t>Next step</w:t>
            </w:r>
          </w:p>
        </w:tc>
      </w:tr>
      <w:tr>
        <w:tc>
          <w:tcPr>
            <w:tcW w:type="dxa" w:w="1814"/>
          </w:tcPr>
          <w:p>
            <w:pPr>
              <w:spacing w:after="40" w:before="40"/>
            </w:pPr>
            <w:r/>
            <w:r>
              <w:rPr>
                <w:rFonts w:ascii="Consolas" w:hAnsi="Consolas"/>
                <w:sz w:val="17"/>
              </w:rPr>
              <w:t>SUPPRESSED</w:t>
            </w:r>
          </w:p>
        </w:tc>
        <w:tc>
          <w:tcPr>
            <w:tcW w:type="dxa" w:w="3175"/>
          </w:tcPr>
          <w:p>
            <w:pPr>
              <w:spacing w:after="40" w:before="40"/>
            </w:pPr>
            <w:r/>
            <w:r>
              <w:rPr>
                <w:sz w:val="19"/>
              </w:rPr>
              <w:t>Shadow mode is on, or mail.enabled is false</w:t>
            </w:r>
          </w:p>
        </w:tc>
        <w:tc>
          <w:tcPr>
            <w:tcW w:type="dxa" w:w="4309"/>
          </w:tcPr>
          <w:p>
            <w:pPr>
              <w:spacing w:after="40" w:before="40"/>
            </w:pPr>
            <w:r/>
            <w:r>
              <w:rPr>
                <w:sz w:val="19"/>
              </w:rPr>
              <w:t>Expected during the pilot</w:t>
            </w:r>
          </w:p>
        </w:tc>
      </w:tr>
      <w:tr>
        <w:tc>
          <w:tcPr>
            <w:tcW w:type="dxa" w:w="1814"/>
          </w:tcPr>
          <w:p>
            <w:pPr>
              <w:spacing w:after="40" w:before="40"/>
            </w:pPr>
            <w:r/>
            <w:r>
              <w:rPr>
                <w:rFonts w:ascii="Consolas" w:hAnsi="Consolas"/>
                <w:sz w:val="17"/>
              </w:rPr>
              <w:t>FAILED</w:t>
            </w:r>
          </w:p>
        </w:tc>
        <w:tc>
          <w:tcPr>
            <w:tcW w:type="dxa" w:w="3175"/>
          </w:tcPr>
          <w:p>
            <w:pPr>
              <w:spacing w:after="40" w:before="40"/>
            </w:pPr>
            <w:r/>
            <w:r>
              <w:rPr>
                <w:sz w:val="19"/>
              </w:rPr>
              <w:t>SMTP rejected it — the error column has the detail</w:t>
            </w:r>
          </w:p>
        </w:tc>
        <w:tc>
          <w:tcPr>
            <w:tcW w:type="dxa" w:w="4309"/>
          </w:tcPr>
          <w:p>
            <w:pPr>
              <w:spacing w:after="40" w:before="40"/>
            </w:pPr>
            <w:r/>
            <w:r>
              <w:rPr>
                <w:sz w:val="19"/>
              </w:rPr>
              <w:t>Section 10.2</w:t>
            </w:r>
          </w:p>
        </w:tc>
      </w:tr>
      <w:tr>
        <w:tc>
          <w:tcPr>
            <w:tcW w:type="dxa" w:w="1814"/>
          </w:tcPr>
          <w:p>
            <w:pPr>
              <w:spacing w:after="40" w:before="40"/>
            </w:pPr>
            <w:r/>
            <w:r>
              <w:rPr>
                <w:rFonts w:ascii="Consolas" w:hAnsi="Consolas"/>
                <w:sz w:val="17"/>
              </w:rPr>
              <w:t>SENT</w:t>
            </w:r>
          </w:p>
        </w:tc>
        <w:tc>
          <w:tcPr>
            <w:tcW w:type="dxa" w:w="3175"/>
          </w:tcPr>
          <w:p>
            <w:pPr>
              <w:spacing w:after="40" w:before="40"/>
            </w:pPr>
            <w:r/>
            <w:r>
              <w:rPr>
                <w:sz w:val="19"/>
              </w:rPr>
              <w:t>Handed to the relay successfully</w:t>
            </w:r>
          </w:p>
        </w:tc>
        <w:tc>
          <w:tcPr>
            <w:tcW w:type="dxa" w:w="4309"/>
          </w:tcPr>
          <w:p>
            <w:pPr>
              <w:spacing w:after="40" w:before="40"/>
            </w:pPr>
            <w:r/>
            <w:r>
              <w:rPr>
                <w:sz w:val="19"/>
              </w:rPr>
              <w:t>Check the recipient's junk folder, then the relay logs</w:t>
            </w:r>
          </w:p>
        </w:tc>
      </w:tr>
      <w:tr>
        <w:tc>
          <w:tcPr>
            <w:tcW w:type="dxa" w:w="1814"/>
          </w:tcPr>
          <w:p>
            <w:pPr>
              <w:spacing w:after="40" w:before="40"/>
            </w:pPr>
            <w:r/>
            <w:r>
              <w:rPr>
                <w:rFonts w:ascii="Consolas" w:hAnsi="Consolas"/>
                <w:sz w:val="17"/>
              </w:rPr>
              <w:t>No rows at all</w:t>
            </w:r>
          </w:p>
        </w:tc>
        <w:tc>
          <w:tcPr>
            <w:tcW w:type="dxa" w:w="3175"/>
          </w:tcPr>
          <w:p>
            <w:pPr>
              <w:spacing w:after="40" w:before="40"/>
            </w:pPr>
            <w:r/>
            <w:r>
              <w:rPr>
                <w:sz w:val="19"/>
              </w:rPr>
              <w:t>The digest job did not run, or found nothing to send</w:t>
            </w:r>
          </w:p>
        </w:tc>
        <w:tc>
          <w:tcPr>
            <w:tcW w:type="dxa" w:w="4309"/>
          </w:tcPr>
          <w:p>
            <w:pPr>
              <w:spacing w:after="40" w:before="40"/>
            </w:pPr>
            <w:r/>
            <w:r>
              <w:rPr>
                <w:sz w:val="19"/>
              </w:rPr>
              <w:t>Check the scheduler started; check the board is not empty</w:t>
            </w:r>
          </w:p>
        </w:tc>
      </w:tr>
    </w:tbl>
    <w:p>
      <w:pPr>
        <w:spacing w:after="80"/>
      </w:pPr>
    </w:p>
    <w:p>
      <w:pPr>
        <w:pStyle w:val="Heading2"/>
      </w:pPr>
      <w:r>
        <w:t>22.6 Web UI problems</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494"/>
            <w:shd w:val="clear" w:color="auto" w:fill="E8E8E3"/>
          </w:tcPr>
          <w:p>
            <w:pPr>
              <w:spacing w:after="40" w:before="40"/>
            </w:pPr>
            <w:r/>
            <w:r>
              <w:rPr>
                <w:b/>
                <w:sz w:val="19"/>
              </w:rPr>
              <w:t>Symptom</w:t>
            </w:r>
          </w:p>
        </w:tc>
        <w:tc>
          <w:tcPr>
            <w:tcW w:type="dxa" w:w="2268"/>
            <w:shd w:val="clear" w:color="auto" w:fill="E8E8E3"/>
          </w:tcPr>
          <w:p>
            <w:pPr>
              <w:spacing w:after="40" w:before="40"/>
            </w:pPr>
            <w:r/>
            <w:r>
              <w:rPr>
                <w:b/>
                <w:sz w:val="19"/>
              </w:rPr>
              <w:t>Cause</w:t>
            </w:r>
          </w:p>
        </w:tc>
        <w:tc>
          <w:tcPr>
            <w:tcW w:type="dxa" w:w="4535"/>
            <w:shd w:val="clear" w:color="auto" w:fill="E8E8E3"/>
          </w:tcPr>
          <w:p>
            <w:pPr>
              <w:spacing w:after="40" w:before="40"/>
            </w:pPr>
            <w:r/>
            <w:r>
              <w:rPr>
                <w:b/>
                <w:sz w:val="19"/>
              </w:rPr>
              <w:t>Fix</w:t>
            </w:r>
          </w:p>
        </w:tc>
      </w:tr>
      <w:tr>
        <w:tc>
          <w:tcPr>
            <w:tcW w:type="dxa" w:w="2494"/>
          </w:tcPr>
          <w:p>
            <w:pPr>
              <w:spacing w:after="40" w:before="40"/>
            </w:pPr>
            <w:r/>
            <w:r>
              <w:rPr>
                <w:sz w:val="19"/>
              </w:rPr>
              <w:t>Redirected to login repeatedly</w:t>
            </w:r>
          </w:p>
        </w:tc>
        <w:tc>
          <w:tcPr>
            <w:tcW w:type="dxa" w:w="2268"/>
          </w:tcPr>
          <w:p>
            <w:pPr>
              <w:spacing w:after="40" w:before="40"/>
            </w:pPr>
            <w:r/>
            <w:r>
              <w:rPr>
                <w:sz w:val="19"/>
              </w:rPr>
              <w:t>Session cookie rejected</w:t>
            </w:r>
          </w:p>
        </w:tc>
        <w:tc>
          <w:tcPr>
            <w:tcW w:type="dxa" w:w="4535"/>
          </w:tcPr>
          <w:p>
            <w:pPr>
              <w:spacing w:after="40" w:before="40"/>
            </w:pPr>
            <w:r/>
            <w:r>
              <w:rPr>
                <w:sz w:val="19"/>
              </w:rPr>
              <w:t>If base_url says https but you browse over http, the Secure cookie is dropped</w:t>
            </w:r>
          </w:p>
        </w:tc>
      </w:tr>
      <w:tr>
        <w:tc>
          <w:tcPr>
            <w:tcW w:type="dxa" w:w="2494"/>
          </w:tcPr>
          <w:p>
            <w:pPr>
              <w:spacing w:after="40" w:before="40"/>
            </w:pPr>
            <w:r/>
            <w:r>
              <w:rPr>
                <w:sz w:val="19"/>
              </w:rPr>
              <w:t>403 on an action</w:t>
            </w:r>
          </w:p>
        </w:tc>
        <w:tc>
          <w:tcPr>
            <w:tcW w:type="dxa" w:w="2268"/>
          </w:tcPr>
          <w:p>
            <w:pPr>
              <w:spacing w:after="40" w:before="40"/>
            </w:pPr>
            <w:r/>
            <w:r>
              <w:rPr>
                <w:sz w:val="19"/>
              </w:rPr>
              <w:t>VIEWER role</w:t>
            </w:r>
          </w:p>
        </w:tc>
        <w:tc>
          <w:tcPr>
            <w:tcW w:type="dxa" w:w="4535"/>
          </w:tcPr>
          <w:p>
            <w:pPr>
              <w:spacing w:after="40" w:before="40"/>
            </w:pPr>
            <w:r/>
            <w:r>
              <w:rPr>
                <w:sz w:val="19"/>
              </w:rPr>
              <w:t>Needs LEAD or ADMIN</w:t>
            </w:r>
          </w:p>
        </w:tc>
      </w:tr>
      <w:tr>
        <w:tc>
          <w:tcPr>
            <w:tcW w:type="dxa" w:w="2494"/>
          </w:tcPr>
          <w:p>
            <w:pPr>
              <w:spacing w:after="40" w:before="40"/>
            </w:pPr>
            <w:r/>
            <w:r>
              <w:rPr>
                <w:sz w:val="19"/>
              </w:rPr>
              <w:t>Weights page will not save</w:t>
            </w:r>
          </w:p>
        </w:tc>
        <w:tc>
          <w:tcPr>
            <w:tcW w:type="dxa" w:w="2268"/>
          </w:tcPr>
          <w:p>
            <w:pPr>
              <w:spacing w:after="40" w:before="40"/>
            </w:pPr>
            <w:r/>
            <w:r>
              <w:rPr>
                <w:sz w:val="19"/>
              </w:rPr>
              <w:t>Not an ADMIN</w:t>
            </w:r>
          </w:p>
        </w:tc>
        <w:tc>
          <w:tcPr>
            <w:tcW w:type="dxa" w:w="4535"/>
          </w:tcPr>
          <w:p>
            <w:pPr>
              <w:spacing w:after="40" w:before="40"/>
            </w:pPr>
            <w:r/>
            <w:r>
              <w:rPr>
                <w:sz w:val="19"/>
              </w:rPr>
              <w:t>Use an admin account</w:t>
            </w:r>
          </w:p>
        </w:tc>
      </w:tr>
      <w:tr>
        <w:tc>
          <w:tcPr>
            <w:tcW w:type="dxa" w:w="2494"/>
          </w:tcPr>
          <w:p>
            <w:pPr>
              <w:spacing w:after="40" w:before="40"/>
            </w:pPr>
            <w:r/>
            <w:r>
              <w:rPr>
                <w:sz w:val="19"/>
              </w:rPr>
              <w:t>Activity timeline is empty</w:t>
            </w:r>
          </w:p>
        </w:tc>
        <w:tc>
          <w:tcPr>
            <w:tcW w:type="dxa" w:w="2268"/>
          </w:tcPr>
          <w:p>
            <w:pPr>
              <w:spacing w:after="40" w:before="40"/>
            </w:pPr>
            <w:r/>
            <w:r>
              <w:rPr>
                <w:sz w:val="19"/>
              </w:rPr>
              <w:t>sys_history_line read denied</w:t>
            </w:r>
          </w:p>
        </w:tc>
        <w:tc>
          <w:tcPr>
            <w:tcW w:type="dxa" w:w="4535"/>
          </w:tcPr>
          <w:p>
            <w:pPr>
              <w:spacing w:after="40" w:before="40"/>
            </w:pPr>
            <w:r/>
            <w:r>
              <w:rPr>
                <w:sz w:val="19"/>
              </w:rPr>
              <w:t>Section 8.3, check 2</w:t>
            </w:r>
          </w:p>
        </w:tc>
      </w:tr>
    </w:tbl>
    <w:p>
      <w:pPr>
        <w:spacing w:after="80"/>
      </w:pPr>
    </w:p>
    <w:p>
      <w:pPr>
        <w:pStyle w:val="Heading2"/>
      </w:pPr>
      <w:r>
        <w:t>22.7 Escalation data to collect</w:t>
      </w:r>
    </w:p>
    <w:p>
      <w:pPr>
        <w:spacing w:after="0" w:before="120" w:line="240" w:lineRule="auto"/>
        <w:ind w:left="170"/>
        <w:shd w:val="clear" w:color="auto" w:fill="F4F4F1"/>
      </w:pPr>
      <w:r>
        <w:rPr>
          <w:rFonts w:ascii="Consolas" w:hAnsi="Consolas"/>
          <w:color w:val="0B0B0B"/>
          <w:sz w:val="17"/>
        </w:rPr>
        <w:t>cd /genai/etc/scripts/aged_ticket_advisor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python run.py doctor                              &gt; /tmp/ata_diag.txt 2&gt;&amp;1</w:t>
      </w:r>
    </w:p>
    <w:p>
      <w:pPr>
        <w:spacing w:after="0" w:before="0" w:line="240" w:lineRule="auto"/>
        <w:ind w:left="170"/>
        <w:shd w:val="clear" w:color="auto" w:fill="F4F4F1"/>
      </w:pPr>
      <w:r>
        <w:rPr>
          <w:rFonts w:ascii="Consolas" w:hAnsi="Consolas"/>
          <w:color w:val="0B0B0B"/>
          <w:sz w:val="17"/>
        </w:rPr>
        <w:t>systemctl status aged-ticket-advisor --no-pager  &gt;&gt; /tmp/ata_diag.txt 2&gt;&amp;1</w:t>
      </w:r>
    </w:p>
    <w:p>
      <w:pPr>
        <w:spacing w:after="0" w:before="0" w:line="240" w:lineRule="auto"/>
        <w:ind w:left="170"/>
        <w:shd w:val="clear" w:color="auto" w:fill="F4F4F1"/>
      </w:pPr>
      <w:r>
        <w:rPr>
          <w:rFonts w:ascii="Consolas" w:hAnsi="Consolas"/>
          <w:color w:val="0B0B0B"/>
          <w:sz w:val="17"/>
        </w:rPr>
        <w:t>journalctl -u aged-ticket-advisor -n 300 --no-pager &gt;&gt; /tmp/ata_diag.txt 2&gt;&amp;1</w:t>
      </w:r>
    </w:p>
    <w:p>
      <w:pPr>
        <w:spacing w:after="0" w:before="0" w:line="240" w:lineRule="auto"/>
        <w:ind w:left="170"/>
        <w:shd w:val="clear" w:color="auto" w:fill="F4F4F1"/>
      </w:pPr>
      <w:r>
        <w:rPr>
          <w:rFonts w:ascii="Consolas" w:hAnsi="Consolas"/>
          <w:color w:val="0B0B0B"/>
          <w:sz w:val="17"/>
        </w:rPr>
        <w:t>tail -300 logs/advisor.log                       &gt;&gt; /tmp/ata_diag.txt 2&gt;&amp;1</w:t>
      </w:r>
    </w:p>
    <w:p>
      <w:pPr>
        <w:spacing w:after="0" w:before="0" w:line="240" w:lineRule="auto"/>
        <w:ind w:left="170"/>
        <w:shd w:val="clear" w:color="auto" w:fill="F4F4F1"/>
      </w:pPr>
      <w:r>
        <w:rPr>
          <w:rFonts w:ascii="Consolas" w:hAnsi="Consolas"/>
          <w:color w:val="0B0B0B"/>
          <w:sz w:val="17"/>
        </w:rPr>
        <w:t>python3 -c "import json;print(json.dumps(json.load(open('config/conf.json')),indent=2))" \</w:t>
      </w:r>
    </w:p>
    <w:p>
      <w:pPr>
        <w:spacing w:after="0" w:before="0" w:line="240" w:lineRule="auto"/>
        <w:ind w:left="170"/>
        <w:shd w:val="clear" w:color="auto" w:fill="F4F4F1"/>
      </w:pPr>
      <w:r>
        <w:rPr>
          <w:rFonts w:ascii="Consolas" w:hAnsi="Consolas"/>
          <w:color w:val="0B0B0B"/>
          <w:sz w:val="17"/>
        </w:rPr>
        <w:t xml:space="preserve">                                                 &gt;&gt; /tmp/ata_diag.txt 2&gt;&amp;1</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echo 'conf.json contains no secrets, but review /tmp/ata_diag.txt before sharing it.'</w:t>
      </w:r>
    </w:p>
    <w:p>
      <w:pPr>
        <w:spacing w:after="120" w:before="0"/>
      </w:pPr>
    </w:p>
    <w:p>
      <w:r>
        <w:br w:type="page"/>
      </w:r>
    </w:p>
    <w:p>
      <w:pPr>
        <w:pStyle w:val="Heading1"/>
      </w:pPr>
      <w:r>
        <w:t>22A. Single sign-on and access management</w:t>
      </w:r>
    </w:p>
    <w:p>
      <w:r>
        <w:rPr>
          <w:b w:val="0"/>
          <w:i w:val="0"/>
          <w:sz w:val="21"/>
        </w:rPr>
        <w:t>Optional. The service runs on local accounts out of the box; everything in this section is additive and each phase is independently reversible.</w:t>
      </w:r>
    </w:p>
    <w:p>
      <w:pPr>
        <w:pStyle w:val="Heading2"/>
      </w:pPr>
      <w:r>
        <w:t>22A.1 What is authoritative where</w:t>
      </w:r>
    </w:p>
    <w:p>
      <w:r>
        <w:rPr>
          <w:b w:val="0"/>
          <w:i w:val="0"/>
          <w:sz w:val="21"/>
        </w:rPr>
        <w:t>Keycloak authenticates. It does not authorise. The three roles live in advisor_user.role and Keycloak is never told they exist.</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608"/>
            <w:shd w:val="clear" w:color="auto" w:fill="E8E8E3"/>
          </w:tcPr>
          <w:p>
            <w:pPr>
              <w:spacing w:after="40" w:before="40"/>
            </w:pPr>
            <w:r/>
            <w:r>
              <w:rPr>
                <w:b/>
                <w:sz w:val="19"/>
              </w:rPr>
              <w:t>Fact</w:t>
            </w:r>
          </w:p>
        </w:tc>
        <w:tc>
          <w:tcPr>
            <w:tcW w:type="dxa" w:w="3402"/>
            <w:shd w:val="clear" w:color="auto" w:fill="E8E8E3"/>
          </w:tcPr>
          <w:p>
            <w:pPr>
              <w:spacing w:after="40" w:before="40"/>
            </w:pPr>
            <w:r/>
            <w:r>
              <w:rPr>
                <w:b/>
                <w:sz w:val="19"/>
              </w:rPr>
              <w:t>Source of truth</w:t>
            </w:r>
          </w:p>
        </w:tc>
        <w:tc>
          <w:tcPr>
            <w:tcW w:type="dxa" w:w="3288"/>
            <w:shd w:val="clear" w:color="auto" w:fill="E8E8E3"/>
          </w:tcPr>
          <w:p>
            <w:pPr>
              <w:spacing w:after="40" w:before="40"/>
            </w:pPr>
            <w:r/>
            <w:r>
              <w:rPr>
                <w:b/>
                <w:sz w:val="19"/>
              </w:rPr>
              <w:t>Stored in</w:t>
            </w:r>
          </w:p>
        </w:tc>
      </w:tr>
      <w:tr>
        <w:tc>
          <w:tcPr>
            <w:tcW w:type="dxa" w:w="2608"/>
          </w:tcPr>
          <w:p>
            <w:pPr>
              <w:spacing w:after="40" w:before="40"/>
            </w:pPr>
            <w:r/>
            <w:r>
              <w:rPr>
                <w:sz w:val="19"/>
              </w:rPr>
              <w:t>Who you are</w:t>
            </w:r>
          </w:p>
        </w:tc>
        <w:tc>
          <w:tcPr>
            <w:tcW w:type="dxa" w:w="3402"/>
          </w:tcPr>
          <w:p>
            <w:pPr>
              <w:spacing w:after="40" w:before="40"/>
            </w:pPr>
            <w:r/>
            <w:r>
              <w:rPr>
                <w:sz w:val="19"/>
              </w:rPr>
              <w:t>Keycloak → Entra ID</w:t>
            </w:r>
          </w:p>
        </w:tc>
        <w:tc>
          <w:tcPr>
            <w:tcW w:type="dxa" w:w="3288"/>
          </w:tcPr>
          <w:p>
            <w:pPr>
              <w:spacing w:after="40" w:before="40"/>
            </w:pPr>
            <w:r/>
            <w:r>
              <w:rPr>
                <w:sz w:val="19"/>
              </w:rPr>
              <w:t>—</w:t>
            </w:r>
          </w:p>
        </w:tc>
      </w:tr>
      <w:tr>
        <w:tc>
          <w:tcPr>
            <w:tcW w:type="dxa" w:w="2608"/>
          </w:tcPr>
          <w:p>
            <w:pPr>
              <w:spacing w:after="40" w:before="40"/>
            </w:pPr>
            <w:r/>
            <w:r>
              <w:rPr>
                <w:sz w:val="19"/>
              </w:rPr>
              <w:t>Identity key</w:t>
            </w:r>
          </w:p>
        </w:tc>
        <w:tc>
          <w:tcPr>
            <w:tcW w:type="dxa" w:w="3402"/>
          </w:tcPr>
          <w:p>
            <w:pPr>
              <w:spacing w:after="40" w:before="40"/>
            </w:pPr>
            <w:r/>
            <w:r>
              <w:rPr>
                <w:sz w:val="19"/>
              </w:rPr>
              <w:t>Entra oid claim</w:t>
            </w:r>
          </w:p>
        </w:tc>
        <w:tc>
          <w:tcPr>
            <w:tcW w:type="dxa" w:w="3288"/>
          </w:tcPr>
          <w:p>
            <w:pPr>
              <w:spacing w:after="40" w:before="40"/>
            </w:pPr>
            <w:r/>
            <w:r>
              <w:rPr>
                <w:sz w:val="19"/>
              </w:rPr>
              <w:t>advisor_user.external_id</w:t>
            </w:r>
          </w:p>
        </w:tc>
      </w:tr>
      <w:tr>
        <w:tc>
          <w:tcPr>
            <w:tcW w:type="dxa" w:w="2608"/>
          </w:tcPr>
          <w:p>
            <w:pPr>
              <w:spacing w:after="40" w:before="40"/>
            </w:pPr>
            <w:r/>
            <w:r>
              <w:rPr>
                <w:sz w:val="19"/>
              </w:rPr>
              <w:t>Name, email</w:t>
            </w:r>
          </w:p>
        </w:tc>
        <w:tc>
          <w:tcPr>
            <w:tcW w:type="dxa" w:w="3402"/>
          </w:tcPr>
          <w:p>
            <w:pPr>
              <w:spacing w:after="40" w:before="40"/>
            </w:pPr>
            <w:r/>
            <w:r>
              <w:rPr>
                <w:sz w:val="19"/>
              </w:rPr>
              <w:t>Token claims, refreshed each login</w:t>
            </w:r>
          </w:p>
        </w:tc>
        <w:tc>
          <w:tcPr>
            <w:tcW w:type="dxa" w:w="3288"/>
          </w:tcPr>
          <w:p>
            <w:pPr>
              <w:spacing w:after="40" w:before="40"/>
            </w:pPr>
            <w:r/>
            <w:r>
              <w:rPr>
                <w:sz w:val="19"/>
              </w:rPr>
              <w:t>advisor_user</w:t>
            </w:r>
          </w:p>
        </w:tc>
      </w:tr>
      <w:tr>
        <w:tc>
          <w:tcPr>
            <w:tcW w:type="dxa" w:w="2608"/>
          </w:tcPr>
          <w:p>
            <w:pPr>
              <w:spacing w:after="40" w:before="40"/>
            </w:pPr>
            <w:r/>
            <w:r>
              <w:rPr>
                <w:sz w:val="19"/>
              </w:rPr>
              <w:t>Role (ADMIN/LEAD/VIEWER)</w:t>
            </w:r>
          </w:p>
        </w:tc>
        <w:tc>
          <w:tcPr>
            <w:tcW w:type="dxa" w:w="3402"/>
          </w:tcPr>
          <w:p>
            <w:pPr>
              <w:spacing w:after="40" w:before="40"/>
            </w:pPr>
            <w:r/>
            <w:r>
              <w:rPr>
                <w:sz w:val="19"/>
              </w:rPr>
              <w:t>This application</w:t>
            </w:r>
          </w:p>
        </w:tc>
        <w:tc>
          <w:tcPr>
            <w:tcW w:type="dxa" w:w="3288"/>
          </w:tcPr>
          <w:p>
            <w:pPr>
              <w:spacing w:after="40" w:before="40"/>
            </w:pPr>
            <w:r/>
            <w:r>
              <w:rPr>
                <w:sz w:val="19"/>
              </w:rPr>
              <w:t>advisor_user.role</w:t>
            </w:r>
          </w:p>
        </w:tc>
      </w:tr>
      <w:tr>
        <w:tc>
          <w:tcPr>
            <w:tcW w:type="dxa" w:w="2608"/>
          </w:tcPr>
          <w:p>
            <w:pPr>
              <w:spacing w:after="40" w:before="40"/>
            </w:pPr>
            <w:r/>
            <w:r>
              <w:rPr>
                <w:sz w:val="19"/>
              </w:rPr>
              <w:t>Queue scope</w:t>
            </w:r>
          </w:p>
        </w:tc>
        <w:tc>
          <w:tcPr>
            <w:tcW w:type="dxa" w:w="3402"/>
          </w:tcPr>
          <w:p>
            <w:pPr>
              <w:spacing w:after="40" w:before="40"/>
            </w:pPr>
            <w:r/>
            <w:r>
              <w:rPr>
                <w:sz w:val="19"/>
              </w:rPr>
              <w:t>This application</w:t>
            </w:r>
          </w:p>
        </w:tc>
        <w:tc>
          <w:tcPr>
            <w:tcW w:type="dxa" w:w="3288"/>
          </w:tcPr>
          <w:p>
            <w:pPr>
              <w:spacing w:after="40" w:before="40"/>
            </w:pPr>
            <w:r/>
            <w:r>
              <w:rPr>
                <w:sz w:val="19"/>
              </w:rPr>
              <w:t>advisor_user.assignment_groups</w:t>
            </w:r>
          </w:p>
        </w:tc>
      </w:tr>
      <w:tr>
        <w:tc>
          <w:tcPr>
            <w:tcW w:type="dxa" w:w="2608"/>
          </w:tcPr>
          <w:p>
            <w:pPr>
              <w:spacing w:after="40" w:before="40"/>
            </w:pPr>
            <w:r/>
            <w:r>
              <w:rPr>
                <w:sz w:val="19"/>
              </w:rPr>
              <w:t>Account enabled</w:t>
            </w:r>
          </w:p>
        </w:tc>
        <w:tc>
          <w:tcPr>
            <w:tcW w:type="dxa" w:w="3402"/>
          </w:tcPr>
          <w:p>
            <w:pPr>
              <w:spacing w:after="40" w:before="40"/>
            </w:pPr>
            <w:r/>
            <w:r>
              <w:rPr>
                <w:sz w:val="19"/>
              </w:rPr>
              <w:t>Keycloak (read-only check)</w:t>
            </w:r>
          </w:p>
        </w:tc>
        <w:tc>
          <w:tcPr>
            <w:tcW w:type="dxa" w:w="3288"/>
          </w:tcPr>
          <w:p>
            <w:pPr>
              <w:spacing w:after="40" w:before="40"/>
            </w:pPr>
            <w:r/>
            <w:r>
              <w:rPr>
                <w:sz w:val="19"/>
              </w:rPr>
              <w:t>advisor_user.active</w:t>
            </w:r>
          </w:p>
        </w:tc>
      </w:tr>
      <w:tr>
        <w:tc>
          <w:tcPr>
            <w:tcW w:type="dxa" w:w="2608"/>
          </w:tcPr>
          <w:p>
            <w:pPr>
              <w:spacing w:after="40" w:before="40"/>
            </w:pPr>
            <w:r/>
            <w:r>
              <w:rPr>
                <w:sz w:val="19"/>
              </w:rPr>
              <w:t>Mail recipients</w:t>
            </w:r>
          </w:p>
        </w:tc>
        <w:tc>
          <w:tcPr>
            <w:tcW w:type="dxa" w:w="3402"/>
          </w:tcPr>
          <w:p>
            <w:pPr>
              <w:spacing w:after="40" w:before="40"/>
            </w:pPr>
            <w:r/>
            <w:r>
              <w:rPr>
                <w:sz w:val="19"/>
              </w:rPr>
              <w:t>Derived from advisor_user</w:t>
            </w:r>
          </w:p>
        </w:tc>
        <w:tc>
          <w:tcPr>
            <w:tcW w:type="dxa" w:w="3288"/>
          </w:tcPr>
          <w:p>
            <w:pPr>
              <w:spacing w:after="40" w:before="40"/>
            </w:pPr>
            <w:r/>
            <w:r>
              <w:rPr>
                <w:sz w:val="19"/>
              </w:rPr>
              <w:t>—</w:t>
            </w:r>
          </w:p>
        </w:tc>
      </w:tr>
    </w:tbl>
    <w:p>
      <w:pPr>
        <w:spacing w:after="8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Why roles are not Keycloak groups.  </w:t>
      </w:r>
      <w:r>
        <w:rPr>
          <w:color w:val="52514E"/>
          <w:sz w:val="20"/>
        </w:rPr>
        <w:t>Putting them there would require the service account to hold manage-users on the AIOT realm — a credential on this host able to reset passwords and rewrite group membership for every other application sharing that realm. The reconcile job needs view-users and nothing more. The trade is that access to this service is not visible in Keycloak's group view, so offboarding means checking two systems; the nightly job in 22A.6 closes that gap on a 24-hour lag.</w:t>
      </w: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advisor_user is also the mail directory.  </w:t>
      </w:r>
      <w:r>
        <w:rPr>
          <w:color w:val="52514E"/>
          <w:sz w:val="20"/>
        </w:rPr>
        <w:t>delivery.dispatch reads it for leads_for() and _agent_directory(). An account removed from it stops receiving the digest and risk alerts — that is the intended offboarding mechanism, and it is why rows are deactivated rather than deleted. recommendation_feedback.user_name references these people indefinitely and the accuracy metrics are computed from that history.</w:t>
      </w:r>
    </w:p>
    <w:p>
      <w:pPr>
        <w:pStyle w:val="Heading2"/>
      </w:pPr>
      <w:r>
        <w:t>22A.2 Keycloak objects to create</w:t>
      </w:r>
    </w:p>
    <w:p>
      <w:r>
        <w:rPr>
          <w:b w:val="0"/>
          <w:i w:val="0"/>
          <w:sz w:val="21"/>
        </w:rPr>
        <w:t>One client and one theme. Nothing else.</w:t>
      </w:r>
    </w:p>
    <w:tbl>
      <w:tblPr>
        <w:tblStyle w:val="TableGrid"/>
        <w:tblW w:type="auto" w:w="0"/>
        <w:jc w:val="left"/>
        <w:tblLayout w:type="autofit"/>
        <w:tblLook w:firstColumn="1" w:firstRow="1" w:lastColumn="0" w:lastRow="0" w:noHBand="0" w:noVBand="1" w:val="04A0"/>
      </w:tblPr>
      <w:tblGrid>
        <w:gridCol w:w="4929"/>
        <w:gridCol w:w="4929"/>
      </w:tblGrid>
      <w:tr>
        <w:tc>
          <w:tcPr>
            <w:tcW w:type="dxa" w:w="2835"/>
            <w:shd w:val="clear" w:color="auto" w:fill="E8E8E3"/>
          </w:tcPr>
          <w:p>
            <w:pPr>
              <w:spacing w:after="40" w:before="40"/>
            </w:pPr>
            <w:r/>
            <w:r>
              <w:rPr>
                <w:b/>
                <w:sz w:val="19"/>
              </w:rPr>
              <w:t>Setting</w:t>
            </w:r>
          </w:p>
        </w:tc>
        <w:tc>
          <w:tcPr>
            <w:tcW w:type="dxa" w:w="6463"/>
            <w:shd w:val="clear" w:color="auto" w:fill="E8E8E3"/>
          </w:tcPr>
          <w:p>
            <w:pPr>
              <w:spacing w:after="40" w:before="40"/>
            </w:pPr>
            <w:r/>
            <w:r>
              <w:rPr>
                <w:b/>
                <w:sz w:val="19"/>
              </w:rPr>
              <w:t>Value</w:t>
            </w:r>
          </w:p>
        </w:tc>
      </w:tr>
      <w:tr>
        <w:tc>
          <w:tcPr>
            <w:tcW w:type="dxa" w:w="2835"/>
          </w:tcPr>
          <w:p>
            <w:pPr>
              <w:spacing w:after="40" w:before="40"/>
            </w:pPr>
            <w:r/>
            <w:r>
              <w:rPr>
                <w:sz w:val="19"/>
              </w:rPr>
              <w:t>Client ID</w:t>
            </w:r>
          </w:p>
        </w:tc>
        <w:tc>
          <w:tcPr>
            <w:tcW w:type="dxa" w:w="6463"/>
          </w:tcPr>
          <w:p>
            <w:pPr>
              <w:spacing w:after="40" w:before="40"/>
            </w:pPr>
            <w:r/>
            <w:r>
              <w:rPr>
                <w:sz w:val="19"/>
              </w:rPr>
              <w:t>ata-web</w:t>
            </w:r>
          </w:p>
        </w:tc>
      </w:tr>
      <w:tr>
        <w:tc>
          <w:tcPr>
            <w:tcW w:type="dxa" w:w="2835"/>
          </w:tcPr>
          <w:p>
            <w:pPr>
              <w:spacing w:after="40" w:before="40"/>
            </w:pPr>
            <w:r/>
            <w:r>
              <w:rPr>
                <w:sz w:val="19"/>
              </w:rPr>
              <w:t>Client authentication</w:t>
            </w:r>
          </w:p>
        </w:tc>
        <w:tc>
          <w:tcPr>
            <w:tcW w:type="dxa" w:w="6463"/>
          </w:tcPr>
          <w:p>
            <w:pPr>
              <w:spacing w:after="40" w:before="40"/>
            </w:pPr>
            <w:r/>
            <w:r>
              <w:rPr>
                <w:sz w:val="19"/>
              </w:rPr>
              <w:t>On (confidential)</w:t>
            </w:r>
          </w:p>
        </w:tc>
      </w:tr>
      <w:tr>
        <w:tc>
          <w:tcPr>
            <w:tcW w:type="dxa" w:w="2835"/>
          </w:tcPr>
          <w:p>
            <w:pPr>
              <w:spacing w:after="40" w:before="40"/>
            </w:pPr>
            <w:r/>
            <w:r>
              <w:rPr>
                <w:sz w:val="19"/>
              </w:rPr>
              <w:t>Standard flow</w:t>
            </w:r>
          </w:p>
        </w:tc>
        <w:tc>
          <w:tcPr>
            <w:tcW w:type="dxa" w:w="6463"/>
          </w:tcPr>
          <w:p>
            <w:pPr>
              <w:spacing w:after="40" w:before="40"/>
            </w:pPr>
            <w:r/>
            <w:r>
              <w:rPr>
                <w:sz w:val="19"/>
              </w:rPr>
              <w:t>On</w:t>
            </w:r>
          </w:p>
        </w:tc>
      </w:tr>
      <w:tr>
        <w:tc>
          <w:tcPr>
            <w:tcW w:type="dxa" w:w="2835"/>
          </w:tcPr>
          <w:p>
            <w:pPr>
              <w:spacing w:after="40" w:before="40"/>
            </w:pPr>
            <w:r/>
            <w:r>
              <w:rPr>
                <w:sz w:val="19"/>
              </w:rPr>
              <w:t>Direct access grants</w:t>
            </w:r>
          </w:p>
        </w:tc>
        <w:tc>
          <w:tcPr>
            <w:tcW w:type="dxa" w:w="6463"/>
          </w:tcPr>
          <w:p>
            <w:pPr>
              <w:spacing w:after="40" w:before="40"/>
            </w:pPr>
            <w:r/>
            <w:r>
              <w:rPr>
                <w:sz w:val="19"/>
              </w:rPr>
              <w:t>Off — no password grant</w:t>
            </w:r>
          </w:p>
        </w:tc>
      </w:tr>
      <w:tr>
        <w:tc>
          <w:tcPr>
            <w:tcW w:type="dxa" w:w="2835"/>
          </w:tcPr>
          <w:p>
            <w:pPr>
              <w:spacing w:after="40" w:before="40"/>
            </w:pPr>
            <w:r/>
            <w:r>
              <w:rPr>
                <w:sz w:val="19"/>
              </w:rPr>
              <w:t>Implicit flow</w:t>
            </w:r>
          </w:p>
        </w:tc>
        <w:tc>
          <w:tcPr>
            <w:tcW w:type="dxa" w:w="6463"/>
          </w:tcPr>
          <w:p>
            <w:pPr>
              <w:spacing w:after="40" w:before="40"/>
            </w:pPr>
            <w:r/>
            <w:r>
              <w:rPr>
                <w:sz w:val="19"/>
              </w:rPr>
              <w:t>Off</w:t>
            </w:r>
          </w:p>
        </w:tc>
      </w:tr>
      <w:tr>
        <w:tc>
          <w:tcPr>
            <w:tcW w:type="dxa" w:w="2835"/>
          </w:tcPr>
          <w:p>
            <w:pPr>
              <w:spacing w:after="40" w:before="40"/>
            </w:pPr>
            <w:r/>
            <w:r>
              <w:rPr>
                <w:sz w:val="19"/>
              </w:rPr>
              <w:t>Service accounts</w:t>
            </w:r>
          </w:p>
        </w:tc>
        <w:tc>
          <w:tcPr>
            <w:tcW w:type="dxa" w:w="6463"/>
          </w:tcPr>
          <w:p>
            <w:pPr>
              <w:spacing w:after="40" w:before="40"/>
            </w:pPr>
            <w:r/>
            <w:r>
              <w:rPr>
                <w:sz w:val="19"/>
              </w:rPr>
              <w:t>Off</w:t>
            </w:r>
          </w:p>
        </w:tc>
      </w:tr>
      <w:tr>
        <w:tc>
          <w:tcPr>
            <w:tcW w:type="dxa" w:w="2835"/>
          </w:tcPr>
          <w:p>
            <w:pPr>
              <w:spacing w:after="40" w:before="40"/>
            </w:pPr>
            <w:r/>
            <w:r>
              <w:rPr>
                <w:sz w:val="19"/>
              </w:rPr>
              <w:t>Valid redirect URIs</w:t>
            </w:r>
          </w:p>
        </w:tc>
        <w:tc>
          <w:tcPr>
            <w:tcW w:type="dxa" w:w="6463"/>
          </w:tcPr>
          <w:p>
            <w:pPr>
              <w:spacing w:after="40" w:before="40"/>
            </w:pPr>
            <w:r/>
            <w:r>
              <w:rPr>
                <w:sz w:val="19"/>
              </w:rPr>
              <w:t>https://&lt;host&gt;/oidc/callback  (one literal path, no wildcard)</w:t>
            </w:r>
          </w:p>
        </w:tc>
      </w:tr>
      <w:tr>
        <w:tc>
          <w:tcPr>
            <w:tcW w:type="dxa" w:w="2835"/>
          </w:tcPr>
          <w:p>
            <w:pPr>
              <w:spacing w:after="40" w:before="40"/>
            </w:pPr>
            <w:r/>
            <w:r>
              <w:rPr>
                <w:sz w:val="19"/>
              </w:rPr>
              <w:t>Valid post logout URIs</w:t>
            </w:r>
          </w:p>
        </w:tc>
        <w:tc>
          <w:tcPr>
            <w:tcW w:type="dxa" w:w="6463"/>
          </w:tcPr>
          <w:p>
            <w:pPr>
              <w:spacing w:after="40" w:before="40"/>
            </w:pPr>
            <w:r/>
            <w:r>
              <w:rPr>
                <w:sz w:val="19"/>
              </w:rPr>
              <w:t>https://&lt;host&gt;/login</w:t>
            </w:r>
          </w:p>
        </w:tc>
      </w:tr>
      <w:tr>
        <w:tc>
          <w:tcPr>
            <w:tcW w:type="dxa" w:w="2835"/>
          </w:tcPr>
          <w:p>
            <w:pPr>
              <w:spacing w:after="40" w:before="40"/>
            </w:pPr>
            <w:r/>
            <w:r>
              <w:rPr>
                <w:sz w:val="19"/>
              </w:rPr>
              <w:t>Web origins</w:t>
            </w:r>
          </w:p>
        </w:tc>
        <w:tc>
          <w:tcPr>
            <w:tcW w:type="dxa" w:w="6463"/>
          </w:tcPr>
          <w:p>
            <w:pPr>
              <w:spacing w:after="40" w:before="40"/>
            </w:pPr>
            <w:r/>
            <w:r>
              <w:rPr>
                <w:sz w:val="19"/>
              </w:rPr>
              <w:t>+</w:t>
            </w:r>
          </w:p>
        </w:tc>
      </w:tr>
      <w:tr>
        <w:tc>
          <w:tcPr>
            <w:tcW w:type="dxa" w:w="2835"/>
          </w:tcPr>
          <w:p>
            <w:pPr>
              <w:spacing w:after="40" w:before="40"/>
            </w:pPr>
            <w:r/>
            <w:r>
              <w:rPr>
                <w:sz w:val="19"/>
              </w:rPr>
              <w:t>PKCE challenge method</w:t>
            </w:r>
          </w:p>
        </w:tc>
        <w:tc>
          <w:tcPr>
            <w:tcW w:type="dxa" w:w="6463"/>
          </w:tcPr>
          <w:p>
            <w:pPr>
              <w:spacing w:after="40" w:before="40"/>
            </w:pPr>
            <w:r/>
            <w:r>
              <w:rPr>
                <w:sz w:val="19"/>
              </w:rPr>
              <w:t>S256</w:t>
            </w:r>
          </w:p>
        </w:tc>
      </w:tr>
      <w:tr>
        <w:tc>
          <w:tcPr>
            <w:tcW w:type="dxa" w:w="2835"/>
          </w:tcPr>
          <w:p>
            <w:pPr>
              <w:spacing w:after="40" w:before="40"/>
            </w:pPr>
            <w:r/>
            <w:r>
              <w:rPr>
                <w:sz w:val="19"/>
              </w:rPr>
              <w:t>Login theme</w:t>
            </w:r>
          </w:p>
        </w:tc>
        <w:tc>
          <w:tcPr>
            <w:tcW w:type="dxa" w:w="6463"/>
          </w:tcPr>
          <w:p>
            <w:pPr>
              <w:spacing w:after="40" w:before="40"/>
            </w:pPr>
            <w:r/>
            <w:r>
              <w:rPr>
                <w:sz w:val="19"/>
              </w:rPr>
              <w:t>ata-login</w:t>
            </w:r>
          </w:p>
        </w:tc>
      </w:tr>
    </w:tbl>
    <w:p>
      <w:pPr>
        <w:spacing w:after="8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The redirect URI is the browser-facing URL.  </w:t>
      </w:r>
      <w:r>
        <w:rPr>
          <w:color w:val="52514E"/>
          <w:sz w:val="20"/>
        </w:rPr>
        <w:t>If nginx fronts the service, it is the nginx URL — not :8444. Keycloak matches it exactly and a mismatch returns invalid_redirect_uri with no further detail. Never use a wildcard: https://host/* is an open-redirect primitive. "python3 run.py doctor" checks that this host matches web.base_url.</w:t>
      </w:r>
    </w:p>
    <w:p>
      <w:r>
        <w:rPr>
          <w:b w:val="0"/>
          <w:i w:val="0"/>
          <w:sz w:val="21"/>
        </w:rPr>
        <w:t>One non-default protocol mapper: a User Attribute mapper exposing Entra's oid as an oid claim on the ID token. email and name come from the built-in profile and email scopes — confirm email is actually populated, because an account without one signs in perfectly and then silently never receives a digest.</w:t>
      </w:r>
    </w:p>
    <w:p>
      <w:pPr>
        <w:pStyle w:val="Heading3"/>
      </w:pPr>
      <w:r>
        <w:t>Login theme</w:t>
      </w:r>
    </w:p>
    <w:p>
      <w:pPr>
        <w:spacing w:after="0" w:before="120" w:line="240" w:lineRule="auto"/>
        <w:ind w:left="170"/>
        <w:shd w:val="clear" w:color="auto" w:fill="F4F4F1"/>
      </w:pPr>
      <w:r>
        <w:rPr>
          <w:rFonts w:ascii="Consolas" w:hAnsi="Consolas"/>
          <w:color w:val="0B0B0B"/>
          <w:sz w:val="17"/>
        </w:rPr>
        <w:t>/opt/keycloak/themes/ata-login/login/</w:t>
      </w:r>
    </w:p>
    <w:p>
      <w:pPr>
        <w:spacing w:after="0" w:before="0" w:line="240" w:lineRule="auto"/>
        <w:ind w:left="170"/>
        <w:shd w:val="clear" w:color="auto" w:fill="F4F4F1"/>
      </w:pPr>
      <w:r>
        <w:rPr>
          <w:rFonts w:ascii="Consolas" w:hAnsi="Consolas"/>
          <w:color w:val="0B0B0B"/>
          <w:sz w:val="17"/>
        </w:rPr>
        <w:t>├── theme.properties          parent=keycloak</w:t>
      </w:r>
    </w:p>
    <w:p>
      <w:pPr>
        <w:spacing w:after="0" w:before="0" w:line="240" w:lineRule="auto"/>
        <w:ind w:left="170"/>
        <w:shd w:val="clear" w:color="auto" w:fill="F4F4F1"/>
      </w:pPr>
      <w:r>
        <w:rPr>
          <w:rFonts w:ascii="Consolas" w:hAnsi="Consolas"/>
          <w:color w:val="0B0B0B"/>
          <w:sz w:val="17"/>
        </w:rPr>
        <w:t>├── resources/css/login.css</w:t>
      </w:r>
    </w:p>
    <w:p>
      <w:pPr>
        <w:spacing w:after="0" w:before="0" w:line="240" w:lineRule="auto"/>
        <w:ind w:left="170"/>
        <w:shd w:val="clear" w:color="auto" w:fill="F4F4F1"/>
      </w:pPr>
      <w:r>
        <w:rPr>
          <w:rFonts w:ascii="Consolas" w:hAnsi="Consolas"/>
          <w:color w:val="0B0B0B"/>
          <w:sz w:val="17"/>
        </w:rPr>
        <w:t>└── messages/messages_en.properties</w:t>
      </w:r>
    </w:p>
    <w:p>
      <w:pPr>
        <w:spacing w:after="120" w:before="0"/>
      </w:pPr>
    </w:p>
    <w:p>
      <w:r>
        <w:rPr>
          <w:b w:val="0"/>
          <w:i w:val="0"/>
          <w:sz w:val="21"/>
        </w:rPr>
        <w:t>Set per client, not realm-wide — realm-wide would re-skin every other application's login too. Keep parent=keycloak and override CSS and wording only; forking login.ftl means inheriting every future Keycloak security fix by hand. In production add --spi-theme-static-max-age=2592000 --spi-theme-cache-themes=true.</w:t>
      </w:r>
    </w:p>
    <w:p>
      <w:pPr>
        <w:pStyle w:val="Heading2"/>
      </w:pPr>
      <w:r>
        <w:t>22A.3 Vault entries</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494"/>
            <w:shd w:val="clear" w:color="auto" w:fill="E8E8E3"/>
          </w:tcPr>
          <w:p>
            <w:pPr>
              <w:spacing w:after="40" w:before="40"/>
            </w:pPr>
            <w:r/>
            <w:r>
              <w:rPr>
                <w:b/>
                <w:sz w:val="19"/>
              </w:rPr>
              <w:t>Path</w:t>
            </w:r>
          </w:p>
        </w:tc>
        <w:tc>
          <w:tcPr>
            <w:tcW w:type="dxa" w:w="3061"/>
            <w:shd w:val="clear" w:color="auto" w:fill="E8E8E3"/>
          </w:tcPr>
          <w:p>
            <w:pPr>
              <w:spacing w:after="40" w:before="40"/>
            </w:pPr>
            <w:r/>
            <w:r>
              <w:rPr>
                <w:b/>
                <w:sz w:val="19"/>
              </w:rPr>
              <w:t>Key</w:t>
            </w:r>
          </w:p>
        </w:tc>
        <w:tc>
          <w:tcPr>
            <w:tcW w:type="dxa" w:w="3742"/>
            <w:shd w:val="clear" w:color="auto" w:fill="E8E8E3"/>
          </w:tcPr>
          <w:p>
            <w:pPr>
              <w:spacing w:after="40" w:before="40"/>
            </w:pPr>
            <w:r/>
            <w:r>
              <w:rPr>
                <w:b/>
                <w:sz w:val="19"/>
              </w:rPr>
              <w:t>Needed for</w:t>
            </w:r>
          </w:p>
        </w:tc>
      </w:tr>
      <w:tr>
        <w:tc>
          <w:tcPr>
            <w:tcW w:type="dxa" w:w="2494"/>
          </w:tcPr>
          <w:p>
            <w:pPr>
              <w:spacing w:after="40" w:before="40"/>
            </w:pPr>
            <w:r/>
            <w:r>
              <w:rPr>
                <w:sz w:val="19"/>
              </w:rPr>
              <w:t>sd_advisor_web</w:t>
            </w:r>
          </w:p>
        </w:tc>
        <w:tc>
          <w:tcPr>
            <w:tcW w:type="dxa" w:w="3061"/>
          </w:tcPr>
          <w:p>
            <w:pPr>
              <w:spacing w:after="40" w:before="40"/>
            </w:pPr>
            <w:r/>
            <w:r>
              <w:rPr>
                <w:sz w:val="19"/>
              </w:rPr>
              <w:t>oidc_client_secret</w:t>
            </w:r>
          </w:p>
        </w:tc>
        <w:tc>
          <w:tcPr>
            <w:tcW w:type="dxa" w:w="3742"/>
          </w:tcPr>
          <w:p>
            <w:pPr>
              <w:spacing w:after="40" w:before="40"/>
            </w:pPr>
            <w:r/>
            <w:r>
              <w:rPr>
                <w:sz w:val="19"/>
              </w:rPr>
              <w:t>The token exchange. Required for SSO.</w:t>
            </w:r>
          </w:p>
        </w:tc>
      </w:tr>
      <w:tr>
        <w:tc>
          <w:tcPr>
            <w:tcW w:type="dxa" w:w="2494"/>
          </w:tcPr>
          <w:p>
            <w:pPr>
              <w:spacing w:after="40" w:before="40"/>
            </w:pPr>
            <w:r/>
            <w:r>
              <w:rPr>
                <w:sz w:val="19"/>
              </w:rPr>
              <w:t>sd_advisor_web</w:t>
            </w:r>
          </w:p>
        </w:tc>
        <w:tc>
          <w:tcPr>
            <w:tcW w:type="dxa" w:w="3061"/>
          </w:tcPr>
          <w:p>
            <w:pPr>
              <w:spacing w:after="40" w:before="40"/>
            </w:pPr>
            <w:r/>
            <w:r>
              <w:rPr>
                <w:sz w:val="19"/>
              </w:rPr>
              <w:t>reconcile_client_secret</w:t>
            </w:r>
          </w:p>
        </w:tc>
        <w:tc>
          <w:tcPr>
            <w:tcW w:type="dxa" w:w="3742"/>
          </w:tcPr>
          <w:p>
            <w:pPr>
              <w:spacing w:after="40" w:before="40"/>
            </w:pPr>
            <w:r/>
            <w:r>
              <w:rPr>
                <w:sz w:val="19"/>
              </w:rPr>
              <w:t>The nightly job. Only if reconcile is enabled.</w:t>
            </w:r>
          </w:p>
        </w:tc>
      </w:tr>
    </w:tbl>
    <w:p>
      <w:pPr>
        <w:spacing w:after="80"/>
      </w:pPr>
    </w:p>
    <w:p>
      <w:pPr>
        <w:pStyle w:val="Heading2"/>
      </w:pPr>
      <w:r>
        <w:t>22A.4 Configuration</w:t>
      </w:r>
    </w:p>
    <w:p>
      <w:pPr>
        <w:spacing w:after="0" w:before="120" w:line="240" w:lineRule="auto"/>
        <w:ind w:left="170"/>
        <w:shd w:val="clear" w:color="auto" w:fill="F4F4F1"/>
      </w:pPr>
      <w:r>
        <w:rPr>
          <w:rFonts w:ascii="Consolas" w:hAnsi="Consolas"/>
          <w:color w:val="0B0B0B"/>
          <w:sz w:val="17"/>
        </w:rPr>
        <w:t>vault kv put secret/sd_advisor_web \</w:t>
      </w:r>
    </w:p>
    <w:p>
      <w:pPr>
        <w:spacing w:after="0" w:before="0" w:line="240" w:lineRule="auto"/>
        <w:ind w:left="170"/>
        <w:shd w:val="clear" w:color="auto" w:fill="F4F4F1"/>
      </w:pPr>
      <w:r>
        <w:rPr>
          <w:rFonts w:ascii="Consolas" w:hAnsi="Consolas"/>
          <w:color w:val="0B0B0B"/>
          <w:sz w:val="17"/>
        </w:rPr>
        <w:t xml:space="preserve">    secret_key="$(cat config/.session_secret)" \</w:t>
      </w:r>
    </w:p>
    <w:p>
      <w:pPr>
        <w:spacing w:after="0" w:before="0" w:line="240" w:lineRule="auto"/>
        <w:ind w:left="170"/>
        <w:shd w:val="clear" w:color="auto" w:fill="F4F4F1"/>
      </w:pPr>
      <w:r>
        <w:rPr>
          <w:rFonts w:ascii="Consolas" w:hAnsi="Consolas"/>
          <w:color w:val="0B0B0B"/>
          <w:sz w:val="17"/>
        </w:rPr>
        <w:t xml:space="preserve">    oidc_client_secret='&lt;from Keycloak: Clients &gt; ata-web &gt; Credentials&gt;'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then in config/conf.json</w:t>
      </w:r>
    </w:p>
    <w:p>
      <w:pPr>
        <w:spacing w:after="0" w:before="0" w:line="240" w:lineRule="auto"/>
        <w:ind w:left="170"/>
        <w:shd w:val="clear" w:color="auto" w:fill="F4F4F1"/>
      </w:pPr>
      <w:r>
        <w:rPr>
          <w:rFonts w:ascii="Consolas" w:hAnsi="Consolas"/>
          <w:color w:val="0B0B0B"/>
          <w:sz w:val="17"/>
        </w:rPr>
        <w:t>"auth": {</w:t>
      </w:r>
    </w:p>
    <w:p>
      <w:pPr>
        <w:spacing w:after="0" w:before="0" w:line="240" w:lineRule="auto"/>
        <w:ind w:left="170"/>
        <w:shd w:val="clear" w:color="auto" w:fill="F4F4F1"/>
      </w:pPr>
      <w:r>
        <w:rPr>
          <w:rFonts w:ascii="Consolas" w:hAnsi="Consolas"/>
          <w:color w:val="0B0B0B"/>
          <w:sz w:val="17"/>
        </w:rPr>
        <w:t xml:space="preserve">  "mode": "both",</w:t>
      </w:r>
    </w:p>
    <w:p>
      <w:pPr>
        <w:spacing w:after="0" w:before="0" w:line="240" w:lineRule="auto"/>
        <w:ind w:left="170"/>
        <w:shd w:val="clear" w:color="auto" w:fill="F4F4F1"/>
      </w:pPr>
      <w:r>
        <w:rPr>
          <w:rFonts w:ascii="Consolas" w:hAnsi="Consolas"/>
          <w:color w:val="0B0B0B"/>
          <w:sz w:val="17"/>
        </w:rPr>
        <w:t xml:space="preserve">  "oidc": {</w:t>
      </w:r>
    </w:p>
    <w:p>
      <w:pPr>
        <w:spacing w:after="0" w:before="0" w:line="240" w:lineRule="auto"/>
        <w:ind w:left="170"/>
        <w:shd w:val="clear" w:color="auto" w:fill="F4F4F1"/>
      </w:pPr>
      <w:r>
        <w:rPr>
          <w:rFonts w:ascii="Consolas" w:hAnsi="Consolas"/>
          <w:color w:val="0B0B0B"/>
          <w:sz w:val="17"/>
        </w:rPr>
        <w:t xml:space="preserve">    "issuer": "https://keycloak.kohlerco.com/realms/AIOT",</w:t>
      </w:r>
    </w:p>
    <w:p>
      <w:pPr>
        <w:spacing w:after="0" w:before="0" w:line="240" w:lineRule="auto"/>
        <w:ind w:left="170"/>
        <w:shd w:val="clear" w:color="auto" w:fill="F4F4F1"/>
      </w:pPr>
      <w:r>
        <w:rPr>
          <w:rFonts w:ascii="Consolas" w:hAnsi="Consolas"/>
          <w:color w:val="0B0B0B"/>
          <w:sz w:val="17"/>
        </w:rPr>
        <w:t xml:space="preserve">    "client_id": "ata-web",</w:t>
      </w:r>
    </w:p>
    <w:p>
      <w:pPr>
        <w:spacing w:after="0" w:before="0" w:line="240" w:lineRule="auto"/>
        <w:ind w:left="170"/>
        <w:shd w:val="clear" w:color="auto" w:fill="F4F4F1"/>
      </w:pPr>
      <w:r>
        <w:rPr>
          <w:rFonts w:ascii="Consolas" w:hAnsi="Consolas"/>
          <w:color w:val="0B0B0B"/>
          <w:sz w:val="17"/>
        </w:rPr>
        <w:t xml:space="preserve">    "redirect_uri": "https://uswix865.kohlerco.com/oidc/callback",</w:t>
      </w:r>
    </w:p>
    <w:p>
      <w:pPr>
        <w:spacing w:after="0" w:before="0" w:line="240" w:lineRule="auto"/>
        <w:ind w:left="170"/>
        <w:shd w:val="clear" w:color="auto" w:fill="F4F4F1"/>
      </w:pPr>
      <w:r>
        <w:rPr>
          <w:rFonts w:ascii="Consolas" w:hAnsi="Consolas"/>
          <w:color w:val="0B0B0B"/>
          <w:sz w:val="17"/>
        </w:rPr>
        <w:t xml:space="preserve">    "verify_tls": true,</w:t>
      </w:r>
    </w:p>
    <w:p>
      <w:pPr>
        <w:spacing w:after="0" w:before="0" w:line="240" w:lineRule="auto"/>
        <w:ind w:left="170"/>
        <w:shd w:val="clear" w:color="auto" w:fill="F4F4F1"/>
      </w:pPr>
      <w:r>
        <w:rPr>
          <w:rFonts w:ascii="Consolas" w:hAnsi="Consolas"/>
          <w:color w:val="0B0B0B"/>
          <w:sz w:val="17"/>
        </w:rPr>
        <w:t xml:space="preserve">    "ca_bundle": "/etc/pki/tls/certs/kohler-internal-ca.pem",</w:t>
      </w:r>
    </w:p>
    <w:p>
      <w:pPr>
        <w:spacing w:after="0" w:before="0" w:line="240" w:lineRule="auto"/>
        <w:ind w:left="170"/>
        <w:shd w:val="clear" w:color="auto" w:fill="F4F4F1"/>
      </w:pPr>
      <w:r>
        <w:rPr>
          <w:rFonts w:ascii="Consolas" w:hAnsi="Consolas"/>
          <w:color w:val="0B0B0B"/>
          <w:sz w:val="17"/>
        </w:rPr>
        <w:t xml:space="preserve">    "default_role": "VIEWER",</w:t>
      </w:r>
    </w:p>
    <w:p>
      <w:pPr>
        <w:spacing w:after="0" w:before="0" w:line="240" w:lineRule="auto"/>
        <w:ind w:left="170"/>
        <w:shd w:val="clear" w:color="auto" w:fill="F4F4F1"/>
      </w:pPr>
      <w:r>
        <w:rPr>
          <w:rFonts w:ascii="Consolas" w:hAnsi="Consolas"/>
          <w:color w:val="0B0B0B"/>
          <w:sz w:val="17"/>
        </w:rPr>
        <w:t xml:space="preserve">    "default_viewer_groups": []</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w:t>
      </w:r>
    </w:p>
    <w:p>
      <w:pPr>
        <w:spacing w:after="120" w:before="0"/>
      </w:pP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An internal CA will fail the token exchange.  </w:t>
      </w:r>
      <w:r>
        <w:rPr>
          <w:color w:val="52514E"/>
          <w:sz w:val="20"/>
        </w:rPr>
        <w:t>Exactly as it did against ServiceNow. The fix is adding the issuing CA to auth.oidc.ca_bundle. Do not set verify_tls false to work around it — that request carries the client secret and the authorization code, and over an unverified channel the whole flow is forgeable.</w:t>
      </w:r>
    </w:p>
    <w:p>
      <w:pPr>
        <w:pStyle w:val="Heading2"/>
      </w:pPr>
      <w:r>
        <w:t>22A.5 How a person gets a role</w:t>
      </w:r>
    </w:p>
    <w:p>
      <w:pPr>
        <w:pStyle w:val="ListNumber"/>
        <w:spacing w:after="60"/>
        <w:ind w:left="397"/>
      </w:pPr>
      <w:r>
        <w:rPr>
          <w:sz w:val="21"/>
        </w:rPr>
        <w:t>First sign-in creates a VIEWER account automatically, scoped to auth.oidc.default_viewer_groups.</w:t>
      </w:r>
    </w:p>
    <w:p>
      <w:pPr>
        <w:pStyle w:val="ListNumber"/>
        <w:spacing w:after="60"/>
        <w:ind w:left="397"/>
      </w:pPr>
      <w:r>
        <w:rPr>
          <w:sz w:val="21"/>
        </w:rPr>
        <w:t>From their profile page they request Lead access, giving a justification and choosing the queues they need.</w:t>
      </w:r>
    </w:p>
    <w:p>
      <w:pPr>
        <w:pStyle w:val="ListNumber"/>
        <w:spacing w:after="60"/>
        <w:ind w:left="397"/>
      </w:pPr>
      <w:r>
        <w:rPr>
          <w:sz w:val="21"/>
        </w:rPr>
        <w:t>Every active administrator is emailed, and a badge appears in the navigation.</w:t>
      </w:r>
    </w:p>
    <w:p>
      <w:pPr>
        <w:pStyle w:val="ListNumber"/>
        <w:spacing w:after="60"/>
        <w:ind w:left="397"/>
      </w:pPr>
      <w:r>
        <w:rPr>
          <w:sz w:val="21"/>
        </w:rPr>
        <w:t>One administrator opens the request, adjusts the queues if needed, and approves or declines.</w:t>
      </w:r>
    </w:p>
    <w:p>
      <w:pPr>
        <w:pStyle w:val="ListNumber"/>
        <w:spacing w:after="60"/>
        <w:ind w:left="397"/>
      </w:pPr>
      <w:r>
        <w:rPr>
          <w:sz w:val="21"/>
        </w:rPr>
        <w:t>The change applies on that person's next click. No re-login.</w:t>
      </w: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default_viewer_groups is readable by anyone in the realm.  </w:t>
      </w:r>
      <w:r>
        <w:rPr>
          <w:color w:val="52514E"/>
          <w:sz w:val="20"/>
        </w:rPr>
        <w:t>Any Entra account that can reach Keycloak can obtain a VIEWER account here. Whatever is in that list is what they can read — incident descriptions and caller names included. The code default is [] (the board renders with a banner explaining there is no scope yet), and setting it is meant to be a deliberate decision at deploy time rather than one inherited from a sample file.</w:t>
      </w:r>
    </w:p>
    <w:p>
      <w:r>
        <w:rPr>
          <w:b w:val="0"/>
          <w:i w:val="0"/>
          <w:sz w:val="21"/>
        </w:rPr>
        <w:t>A VIEWER receives no email at all — leads_for() selects on role IN (ADMIN, LEAD) — so auto-provisioning cannot accidentally add anyone to the digest.</w:t>
      </w:r>
    </w:p>
    <w:p>
      <w:pPr>
        <w:pStyle w:val="Heading3"/>
      </w:pPr>
      <w:r>
        <w:t>Why the email buttons are links, not actions</w:t>
      </w:r>
    </w:p>
    <w:p>
      <w:pPr>
        <w:spacing w:before="160" w:after="160"/>
        <w:ind w:left="113"/>
        <w:shd w:val="clear" w:color="auto" w:fill="FBECEC"/>
        <w:pBdr>
          <w:top w:val="single" w:sz="6" w:space="6" w:color="C9C9C2"/>
          <w:left w:val="single" w:sz="6" w:space="6" w:color="C9C9C2"/>
          <w:bottom w:val="single" w:sz="6" w:space="6" w:color="C9C9C2"/>
          <w:right w:val="single" w:sz="6" w:space="6" w:color="C9C9C2"/>
        </w:pBdr>
      </w:pPr>
      <w:r>
        <w:rPr>
          <w:b/>
          <w:color w:val="B02E2E"/>
          <w:sz w:val="20"/>
        </w:rPr>
        <w:t xml:space="preserve">Never make the approve link act on GET.  </w:t>
      </w:r>
      <w:r>
        <w:rPr>
          <w:color w:val="52514E"/>
          <w:sz w:val="20"/>
        </w:rPr>
        <w:t>Microsoft Defender for Office 365 Safe Links fetches URLs found in email in order to scan them, and so do most mail security gateways. A link that granted the role on GET would approve every request within seconds of sending, before any human saw it, attributed to nobody. The link in the notification renders a page; the grant is a POST from an authenticated administrator's session. That also means a forwarded email confers nothing, and the audit row records which administrator actually decided.</w:t>
      </w:r>
    </w:p>
    <w:p>
      <w:r>
        <w:rPr>
          <w:b w:val="0"/>
          <w:i w:val="0"/>
          <w:sz w:val="21"/>
        </w:rPr>
        <w:t>Decisions are guarded in SQL with AND status = 'PENDING', so two administrators clicking at the same moment — which is ordinary, they all get the same email — results in one grant and a clear "already approved by X" for the second.</w:t>
      </w:r>
    </w:p>
    <w:p>
      <w:pPr>
        <w:pStyle w:val="Heading3"/>
      </w:pPr>
      <w:r>
        <w:t>Granting ADMIN, and the first administrator</w:t>
      </w:r>
    </w:p>
    <w:p>
      <w:pPr>
        <w:spacing w:after="0" w:before="120" w:line="240" w:lineRule="auto"/>
        <w:ind w:left="170"/>
        <w:shd w:val="clear" w:color="auto" w:fill="F4F4F1"/>
      </w:pPr>
      <w:r>
        <w:rPr>
          <w:rFonts w:ascii="Consolas" w:hAnsi="Consolas"/>
          <w:color w:val="0B0B0B"/>
          <w:sz w:val="17"/>
        </w:rPr>
        <w:t>python3 run.py grant --username jane.doe --role ADMIN</w:t>
      </w:r>
    </w:p>
    <w:p>
      <w:pPr>
        <w:spacing w:after="0" w:before="0" w:line="240" w:lineRule="auto"/>
        <w:ind w:left="170"/>
        <w:shd w:val="clear" w:color="auto" w:fill="F4F4F1"/>
      </w:pPr>
      <w:r>
        <w:rPr>
          <w:rFonts w:ascii="Consolas" w:hAnsi="Consolas"/>
          <w:color w:val="0B0B0B"/>
          <w:sz w:val="17"/>
        </w:rPr>
        <w:t>python3 run.py grant --username asha.rao --role LEAD --groups "Service Desk,Desktop Support"</w:t>
      </w:r>
    </w:p>
    <w:p>
      <w:pPr>
        <w:spacing w:after="120" w:before="0"/>
      </w:pPr>
    </w:p>
    <w:p>
      <w:r>
        <w:rPr>
          <w:b w:val="0"/>
          <w:i w:val="0"/>
          <w:sz w:val="21"/>
        </w:rPr>
        <w:t>ADMIN is deliberately absent from auth.role_requests.allowed_targets: it can change the scoring weights and trigger live mail to the whole lead group, so it is granted directly by someone who already holds it. Group names are validated against the real ServiceNow groups — a near-miss errors nowhere downstream, it simply matches no tickets and shows an empty board.</w:t>
      </w:r>
    </w:p>
    <w:p>
      <w:pPr>
        <w:pStyle w:val="Heading2"/>
      </w:pPr>
      <w:r>
        <w:t>22A.6 Offboarding</w:t>
      </w:r>
    </w:p>
    <w:p>
      <w:r>
        <w:rPr>
          <w:b w:val="0"/>
          <w:i w:val="0"/>
          <w:sz w:val="21"/>
        </w:rPr>
        <w:t>A leaver disabled in Entra can no longer sign in, but their row here stays active and they keep receiving the digest and every risk alert indefinitely. The nightly job closes that.</w:t>
      </w:r>
    </w:p>
    <w:p>
      <w:pPr>
        <w:spacing w:after="0" w:before="120" w:line="240" w:lineRule="auto"/>
        <w:ind w:left="170"/>
        <w:shd w:val="clear" w:color="auto" w:fill="F4F4F1"/>
      </w:pPr>
      <w:r>
        <w:rPr>
          <w:rFonts w:ascii="Consolas" w:hAnsi="Consolas"/>
          <w:color w:val="0B0B0B"/>
          <w:sz w:val="17"/>
        </w:rPr>
        <w:t>python3 run.py sync-users --dry-run     # prints the diff, changes nothing</w:t>
      </w:r>
    </w:p>
    <w:p>
      <w:pPr>
        <w:spacing w:after="0" w:before="0" w:line="240" w:lineRule="auto"/>
        <w:ind w:left="170"/>
        <w:shd w:val="clear" w:color="auto" w:fill="F4F4F1"/>
      </w:pPr>
      <w:r>
        <w:rPr>
          <w:rFonts w:ascii="Consolas" w:hAnsi="Consolas"/>
          <w:color w:val="0B0B0B"/>
          <w:sz w:val="17"/>
        </w:rPr>
        <w:t>python3 run.py sync-users               # applies it</w:t>
      </w:r>
    </w:p>
    <w:p>
      <w:pPr>
        <w:spacing w:after="120" w:before="0"/>
      </w:pPr>
    </w:p>
    <w:p>
      <w:r>
        <w:rPr>
          <w:b w:val="0"/>
          <w:i w:val="0"/>
          <w:sz w:val="21"/>
        </w:rPr>
        <w:t>Enable auth.reconcile.enabled and it also runs at 06:00 Europe/London — ahead of the 07:30 digest, so a deactivated account's last digest was yesterday's. The service account needs realm-management → view-users and nothing else.</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154"/>
            <w:shd w:val="clear" w:color="auto" w:fill="E8E8E3"/>
          </w:tcPr>
          <w:p>
            <w:pPr>
              <w:spacing w:after="40" w:before="40"/>
            </w:pPr>
            <w:r/>
            <w:r>
              <w:rPr>
                <w:b/>
                <w:sz w:val="19"/>
              </w:rPr>
              <w:t>Guard</w:t>
            </w:r>
          </w:p>
        </w:tc>
        <w:tc>
          <w:tcPr>
            <w:tcW w:type="dxa" w:w="3288"/>
            <w:shd w:val="clear" w:color="auto" w:fill="E8E8E3"/>
          </w:tcPr>
          <w:p>
            <w:pPr>
              <w:spacing w:after="40" w:before="40"/>
            </w:pPr>
            <w:r/>
            <w:r>
              <w:rPr>
                <w:b/>
                <w:sz w:val="19"/>
              </w:rPr>
              <w:t>Behaviour</w:t>
            </w:r>
          </w:p>
        </w:tc>
        <w:tc>
          <w:tcPr>
            <w:tcW w:type="dxa" w:w="3855"/>
            <w:shd w:val="clear" w:color="auto" w:fill="E8E8E3"/>
          </w:tcPr>
          <w:p>
            <w:pPr>
              <w:spacing w:after="40" w:before="40"/>
            </w:pPr>
            <w:r/>
            <w:r>
              <w:rPr>
                <w:b/>
                <w:sz w:val="19"/>
              </w:rPr>
              <w:t>What it prevents</w:t>
            </w:r>
          </w:p>
        </w:tc>
      </w:tr>
      <w:tr>
        <w:tc>
          <w:tcPr>
            <w:tcW w:type="dxa" w:w="2154"/>
          </w:tcPr>
          <w:p>
            <w:pPr>
              <w:spacing w:after="40" w:before="40"/>
            </w:pPr>
            <w:r/>
            <w:r>
              <w:rPr>
                <w:sz w:val="19"/>
              </w:rPr>
              <w:t>Local accounts untouched</w:t>
            </w:r>
          </w:p>
        </w:tc>
        <w:tc>
          <w:tcPr>
            <w:tcW w:type="dxa" w:w="3288"/>
          </w:tcPr>
          <w:p>
            <w:pPr>
              <w:spacing w:after="40" w:before="40"/>
            </w:pPr>
            <w:r/>
            <w:r>
              <w:rPr>
                <w:sz w:val="19"/>
              </w:rPr>
              <w:t>auth_source=LOCAL is never checked or deactivated</w:t>
            </w:r>
          </w:p>
        </w:tc>
        <w:tc>
          <w:tcPr>
            <w:tcW w:type="dxa" w:w="3855"/>
          </w:tcPr>
          <w:p>
            <w:pPr>
              <w:spacing w:after="40" w:before="40"/>
            </w:pPr>
            <w:r/>
            <w:r>
              <w:rPr>
                <w:sz w:val="19"/>
              </w:rPr>
              <w:t>Removing the break-glass administrator, which is deliberately unknown to Keycloak</w:t>
            </w:r>
          </w:p>
        </w:tc>
      </w:tr>
      <w:tr>
        <w:tc>
          <w:tcPr>
            <w:tcW w:type="dxa" w:w="2154"/>
          </w:tcPr>
          <w:p>
            <w:pPr>
              <w:spacing w:after="40" w:before="40"/>
            </w:pPr>
            <w:r/>
            <w:r>
              <w:rPr>
                <w:sz w:val="19"/>
              </w:rPr>
              <w:t>Proportional ceiling</w:t>
            </w:r>
          </w:p>
        </w:tc>
        <w:tc>
          <w:tcPr>
            <w:tcW w:type="dxa" w:w="3288"/>
          </w:tcPr>
          <w:p>
            <w:pPr>
              <w:spacing w:after="40" w:before="40"/>
            </w:pPr>
            <w:r/>
            <w:r>
              <w:rPr>
                <w:sz w:val="19"/>
              </w:rPr>
              <w:t>A run that would deactivate more than max_deactivate_pct changes nothing</w:t>
            </w:r>
          </w:p>
        </w:tc>
        <w:tc>
          <w:tcPr>
            <w:tcW w:type="dxa" w:w="3855"/>
          </w:tcPr>
          <w:p>
            <w:pPr>
              <w:spacing w:after="40" w:before="40"/>
            </w:pPr>
            <w:r/>
            <w:r>
              <w:rPr>
                <w:sz w:val="19"/>
              </w:rPr>
              <w:t>An expired service-account secret or an outage reading as "everyone left" and silencing the digest for the whole desk</w:t>
            </w:r>
          </w:p>
        </w:tc>
      </w:tr>
      <w:tr>
        <w:tc>
          <w:tcPr>
            <w:tcW w:type="dxa" w:w="2154"/>
          </w:tcPr>
          <w:p>
            <w:pPr>
              <w:spacing w:after="40" w:before="40"/>
            </w:pPr>
            <w:r/>
            <w:r>
              <w:rPr>
                <w:sz w:val="19"/>
              </w:rPr>
              <w:t>Admin floor</w:t>
            </w:r>
          </w:p>
        </w:tc>
        <w:tc>
          <w:tcPr>
            <w:tcW w:type="dxa" w:w="3288"/>
          </w:tcPr>
          <w:p>
            <w:pPr>
              <w:spacing w:after="40" w:before="40"/>
            </w:pPr>
            <w:r/>
            <w:r>
              <w:rPr>
                <w:sz w:val="19"/>
              </w:rPr>
              <w:t>The last active ADMIN is never deactivated</w:t>
            </w:r>
          </w:p>
        </w:tc>
        <w:tc>
          <w:tcPr>
            <w:tcW w:type="dxa" w:w="3855"/>
          </w:tcPr>
          <w:p>
            <w:pPr>
              <w:spacing w:after="40" w:before="40"/>
            </w:pPr>
            <w:r/>
            <w:r>
              <w:rPr>
                <w:sz w:val="19"/>
              </w:rPr>
              <w:t>A lockout with no UI path back</w:t>
            </w:r>
          </w:p>
        </w:tc>
      </w:tr>
      <w:tr>
        <w:tc>
          <w:tcPr>
            <w:tcW w:type="dxa" w:w="2154"/>
          </w:tcPr>
          <w:p>
            <w:pPr>
              <w:spacing w:after="40" w:before="40"/>
            </w:pPr>
            <w:r/>
            <w:r>
              <w:rPr>
                <w:sz w:val="19"/>
              </w:rPr>
              <w:t>Lookup errors excluded</w:t>
            </w:r>
          </w:p>
        </w:tc>
        <w:tc>
          <w:tcPr>
            <w:tcW w:type="dxa" w:w="3288"/>
          </w:tcPr>
          <w:p>
            <w:pPr>
              <w:spacing w:after="40" w:before="40"/>
            </w:pPr>
            <w:r/>
            <w:r>
              <w:rPr>
                <w:sz w:val="19"/>
              </w:rPr>
              <w:t>A failed lookup is logged and counted, never treated as departure</w:t>
            </w:r>
          </w:p>
        </w:tc>
        <w:tc>
          <w:tcPr>
            <w:tcW w:type="dxa" w:w="3855"/>
          </w:tcPr>
          <w:p>
            <w:pPr>
              <w:spacing w:after="40" w:before="40"/>
            </w:pPr>
            <w:r/>
            <w:r>
              <w:rPr>
                <w:sz w:val="19"/>
              </w:rPr>
              <w:t>A transient network fault deactivating a working account</w:t>
            </w:r>
          </w:p>
        </w:tc>
      </w:tr>
    </w:tbl>
    <w:p>
      <w:pPr>
        <w:spacing w:after="8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Never hard-delete an account.  </w:t>
      </w:r>
      <w:r>
        <w:rPr>
          <w:color w:val="52514E"/>
          <w:sz w:val="20"/>
        </w:rPr>
        <w:t>Deactivate. recommendation_feedback.user_name and suppression.created_by reference these people, and the accuracy page is computed from that history.</w:t>
      </w:r>
    </w:p>
    <w:p>
      <w:pPr>
        <w:pStyle w:val="Heading2"/>
      </w:pPr>
      <w:r>
        <w:t>22A.7 Rollout sequence</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850"/>
            <w:shd w:val="clear" w:color="auto" w:fill="E8E8E3"/>
          </w:tcPr>
          <w:p>
            <w:pPr>
              <w:spacing w:after="40" w:before="40"/>
            </w:pPr>
            <w:r/>
            <w:r>
              <w:rPr>
                <w:b/>
                <w:sz w:val="19"/>
              </w:rPr>
              <w:t>Phase</w:t>
            </w:r>
          </w:p>
        </w:tc>
        <w:tc>
          <w:tcPr>
            <w:tcW w:type="dxa" w:w="5046"/>
            <w:shd w:val="clear" w:color="auto" w:fill="E8E8E3"/>
          </w:tcPr>
          <w:p>
            <w:pPr>
              <w:spacing w:after="40" w:before="40"/>
            </w:pPr>
            <w:r/>
            <w:r>
              <w:rPr>
                <w:b/>
                <w:sz w:val="19"/>
              </w:rPr>
              <w:t>Action</w:t>
            </w:r>
          </w:p>
        </w:tc>
        <w:tc>
          <w:tcPr>
            <w:tcW w:type="dxa" w:w="3402"/>
            <w:shd w:val="clear" w:color="auto" w:fill="E8E8E3"/>
          </w:tcPr>
          <w:p>
            <w:pPr>
              <w:spacing w:after="40" w:before="40"/>
            </w:pPr>
            <w:r/>
            <w:r>
              <w:rPr>
                <w:b/>
                <w:sz w:val="19"/>
              </w:rPr>
              <w:t>Reversal</w:t>
            </w:r>
          </w:p>
        </w:tc>
      </w:tr>
      <w:tr>
        <w:tc>
          <w:tcPr>
            <w:tcW w:type="dxa" w:w="850"/>
          </w:tcPr>
          <w:p>
            <w:pPr>
              <w:spacing w:after="40" w:before="40"/>
            </w:pPr>
            <w:r/>
            <w:r>
              <w:rPr>
                <w:sz w:val="19"/>
              </w:rPr>
              <w:t>1</w:t>
            </w:r>
          </w:p>
        </w:tc>
        <w:tc>
          <w:tcPr>
            <w:tcW w:type="dxa" w:w="5046"/>
          </w:tcPr>
          <w:p>
            <w:pPr>
              <w:spacing w:after="40" w:before="40"/>
            </w:pPr>
            <w:r/>
            <w:r>
              <w:rPr>
                <w:sz w:val="19"/>
              </w:rPr>
              <w:t>Apply migration 003. auth.mode stays "local". No behaviour change.</w:t>
            </w:r>
          </w:p>
        </w:tc>
        <w:tc>
          <w:tcPr>
            <w:tcW w:type="dxa" w:w="3402"/>
          </w:tcPr>
          <w:p>
            <w:pPr>
              <w:spacing w:after="40" w:before="40"/>
            </w:pPr>
            <w:r/>
            <w:r>
              <w:rPr>
                <w:sz w:val="19"/>
              </w:rPr>
              <w:t>Revert the migration</w:t>
            </w:r>
          </w:p>
        </w:tc>
      </w:tr>
      <w:tr>
        <w:tc>
          <w:tcPr>
            <w:tcW w:type="dxa" w:w="850"/>
          </w:tcPr>
          <w:p>
            <w:pPr>
              <w:spacing w:after="40" w:before="40"/>
            </w:pPr>
            <w:r/>
            <w:r>
              <w:rPr>
                <w:sz w:val="19"/>
              </w:rPr>
              <w:t>2</w:t>
            </w:r>
          </w:p>
        </w:tc>
        <w:tc>
          <w:tcPr>
            <w:tcW w:type="dxa" w:w="5046"/>
          </w:tcPr>
          <w:p>
            <w:pPr>
              <w:spacing w:after="40" w:before="40"/>
            </w:pPr>
            <w:r/>
            <w:r>
              <w:rPr>
                <w:sz w:val="19"/>
              </w:rPr>
              <w:t>Exercise the role request workflow on local accounts. Needs no Keycloak.</w:t>
            </w:r>
          </w:p>
        </w:tc>
        <w:tc>
          <w:tcPr>
            <w:tcW w:type="dxa" w:w="3402"/>
          </w:tcPr>
          <w:p>
            <w:pPr>
              <w:spacing w:after="40" w:before="40"/>
            </w:pPr>
            <w:r/>
            <w:r>
              <w:rPr>
                <w:sz w:val="19"/>
              </w:rPr>
              <w:t>auth.role_requests.enabled false</w:t>
            </w:r>
          </w:p>
        </w:tc>
      </w:tr>
      <w:tr>
        <w:tc>
          <w:tcPr>
            <w:tcW w:type="dxa" w:w="850"/>
          </w:tcPr>
          <w:p>
            <w:pPr>
              <w:spacing w:after="40" w:before="40"/>
            </w:pPr>
            <w:r/>
            <w:r>
              <w:rPr>
                <w:sz w:val="19"/>
              </w:rPr>
              <w:t>3</w:t>
            </w:r>
          </w:p>
        </w:tc>
        <w:tc>
          <w:tcPr>
            <w:tcW w:type="dxa" w:w="5046"/>
          </w:tcPr>
          <w:p>
            <w:pPr>
              <w:spacing w:after="40" w:before="40"/>
            </w:pPr>
            <w:r/>
            <w:r>
              <w:rPr>
                <w:sz w:val="19"/>
              </w:rPr>
              <w:t>Create ata-web and the theme. Put nginx and TLS in front.</w:t>
            </w:r>
          </w:p>
        </w:tc>
        <w:tc>
          <w:tcPr>
            <w:tcW w:type="dxa" w:w="3402"/>
          </w:tcPr>
          <w:p>
            <w:pPr>
              <w:spacing w:after="40" w:before="40"/>
            </w:pPr>
            <w:r/>
            <w:r>
              <w:rPr>
                <w:sz w:val="19"/>
              </w:rPr>
              <w:t>Delete the client</w:t>
            </w:r>
          </w:p>
        </w:tc>
      </w:tr>
      <w:tr>
        <w:tc>
          <w:tcPr>
            <w:tcW w:type="dxa" w:w="850"/>
          </w:tcPr>
          <w:p>
            <w:pPr>
              <w:spacing w:after="40" w:before="40"/>
            </w:pPr>
            <w:r/>
            <w:r>
              <w:rPr>
                <w:sz w:val="19"/>
              </w:rPr>
              <w:t>4</w:t>
            </w:r>
          </w:p>
        </w:tc>
        <w:tc>
          <w:tcPr>
            <w:tcW w:type="dxa" w:w="5046"/>
          </w:tcPr>
          <w:p>
            <w:pPr>
              <w:spacing w:after="40" w:before="40"/>
            </w:pPr>
            <w:r/>
            <w:r>
              <w:rPr>
                <w:sz w:val="19"/>
              </w:rPr>
              <w:t>auth.mode "both". You alone sign in via SSO and verify.</w:t>
            </w:r>
          </w:p>
        </w:tc>
        <w:tc>
          <w:tcPr>
            <w:tcW w:type="dxa" w:w="3402"/>
          </w:tcPr>
          <w:p>
            <w:pPr>
              <w:spacing w:after="40" w:before="40"/>
            </w:pPr>
            <w:r/>
            <w:r>
              <w:rPr>
                <w:sz w:val="19"/>
              </w:rPr>
              <w:t>auth.mode "local"</w:t>
            </w:r>
          </w:p>
        </w:tc>
      </w:tr>
      <w:tr>
        <w:tc>
          <w:tcPr>
            <w:tcW w:type="dxa" w:w="850"/>
          </w:tcPr>
          <w:p>
            <w:pPr>
              <w:spacing w:after="40" w:before="40"/>
            </w:pPr>
            <w:r/>
            <w:r>
              <w:rPr>
                <w:sz w:val="19"/>
              </w:rPr>
              <w:t>5</w:t>
            </w:r>
          </w:p>
        </w:tc>
        <w:tc>
          <w:tcPr>
            <w:tcW w:type="dxa" w:w="5046"/>
          </w:tcPr>
          <w:p>
            <w:pPr>
              <w:spacing w:after="40" w:before="40"/>
            </w:pPr>
            <w:r/>
            <w:r>
              <w:rPr>
                <w:sz w:val="19"/>
              </w:rPr>
              <w:t>Two or three leads pilot SSO; their local accounts stay.</w:t>
            </w:r>
          </w:p>
        </w:tc>
        <w:tc>
          <w:tcPr>
            <w:tcW w:type="dxa" w:w="3402"/>
          </w:tcPr>
          <w:p>
            <w:pPr>
              <w:spacing w:after="40" w:before="40"/>
            </w:pPr>
            <w:r/>
            <w:r>
              <w:rPr>
                <w:sz w:val="19"/>
              </w:rPr>
              <w:t>They use the password form</w:t>
            </w:r>
          </w:p>
        </w:tc>
      </w:tr>
      <w:tr>
        <w:tc>
          <w:tcPr>
            <w:tcW w:type="dxa" w:w="850"/>
          </w:tcPr>
          <w:p>
            <w:pPr>
              <w:spacing w:after="40" w:before="40"/>
            </w:pPr>
            <w:r/>
            <w:r>
              <w:rPr>
                <w:sz w:val="19"/>
              </w:rPr>
              <w:t>6</w:t>
            </w:r>
          </w:p>
        </w:tc>
        <w:tc>
          <w:tcPr>
            <w:tcW w:type="dxa" w:w="5046"/>
          </w:tcPr>
          <w:p>
            <w:pPr>
              <w:spacing w:after="40" w:before="40"/>
            </w:pPr>
            <w:r/>
            <w:r>
              <w:rPr>
                <w:sz w:val="19"/>
              </w:rPr>
              <w:t>auth.local_login.allow_roles ["ADMIN"]. Null out non-admin hashes.</w:t>
            </w:r>
          </w:p>
        </w:tc>
        <w:tc>
          <w:tcPr>
            <w:tcW w:type="dxa" w:w="3402"/>
          </w:tcPr>
          <w:p>
            <w:pPr>
              <w:spacing w:after="40" w:before="40"/>
            </w:pPr>
            <w:r/>
            <w:r>
              <w:rPr>
                <w:sz w:val="19"/>
              </w:rPr>
              <w:t>Re-enable local login</w:t>
            </w:r>
          </w:p>
        </w:tc>
      </w:tr>
      <w:tr>
        <w:tc>
          <w:tcPr>
            <w:tcW w:type="dxa" w:w="850"/>
          </w:tcPr>
          <w:p>
            <w:pPr>
              <w:spacing w:after="40" w:before="40"/>
            </w:pPr>
            <w:r/>
            <w:r>
              <w:rPr>
                <w:sz w:val="19"/>
              </w:rPr>
              <w:t>7</w:t>
            </w:r>
          </w:p>
        </w:tc>
        <w:tc>
          <w:tcPr>
            <w:tcW w:type="dxa" w:w="5046"/>
          </w:tcPr>
          <w:p>
            <w:pPr>
              <w:spacing w:after="40" w:before="40"/>
            </w:pPr>
            <w:r/>
            <w:r>
              <w:rPr>
                <w:sz w:val="19"/>
              </w:rPr>
              <w:t>auth.mode "oidc", reconcile enabled.</w:t>
            </w:r>
          </w:p>
        </w:tc>
        <w:tc>
          <w:tcPr>
            <w:tcW w:type="dxa" w:w="3402"/>
          </w:tcPr>
          <w:p>
            <w:pPr>
              <w:spacing w:after="40" w:before="40"/>
            </w:pPr>
            <w:r/>
            <w:r>
              <w:rPr>
                <w:sz w:val="19"/>
              </w:rPr>
              <w:t>Config flip and restart</w:t>
            </w:r>
          </w:p>
        </w:tc>
      </w:tr>
    </w:tbl>
    <w:p>
      <w:pPr>
        <w:spacing w:after="80"/>
      </w:pPr>
    </w:p>
    <w:p>
      <w:pPr>
        <w:spacing w:before="160" w:after="160"/>
        <w:ind w:left="113"/>
        <w:shd w:val="clear" w:color="auto" w:fill="FDF4E3"/>
        <w:pBdr>
          <w:top w:val="single" w:sz="6" w:space="6" w:color="C9C9C2"/>
          <w:left w:val="single" w:sz="6" w:space="6" w:color="C9C9C2"/>
          <w:bottom w:val="single" w:sz="6" w:space="6" w:color="C9C9C2"/>
          <w:right w:val="single" w:sz="6" w:space="6" w:color="C9C9C2"/>
        </w:pBdr>
      </w:pPr>
      <w:r>
        <w:rPr>
          <w:b/>
          <w:color w:val="8A5A00"/>
          <w:sz w:val="20"/>
        </w:rPr>
        <w:t xml:space="preserve">Run phases 4 and 5 with shadow_mode on.  </w:t>
      </w:r>
      <w:r>
        <w:rPr>
          <w:color w:val="52514E"/>
          <w:sz w:val="20"/>
        </w:rPr>
        <w:t>You will be creating, deactivating and re-activating accounts, and leads_for() reads that table directly — one mistake becomes real mail to a real distribution list. runtime.shadow_mode_exempt keeps the access-request notifications flowing while the bulk digests stay suppressed, so the workflow is still testable.</w:t>
      </w:r>
    </w:p>
    <w:p>
      <w:pPr>
        <w:pStyle w:val="Heading3"/>
      </w:pPr>
      <w:r>
        <w:t>Keep one local administrator</w:t>
      </w:r>
    </w:p>
    <w:p>
      <w:r>
        <w:rPr>
          <w:b w:val="0"/>
          <w:i w:val="0"/>
          <w:sz w:val="21"/>
        </w:rPr>
        <w:t>If Keycloak is unreachable the service keeps running — the scheduler is in-process, the stream tier keeps firing every ten minutes and risk alerts keep going out — but without a local account nobody can sign in to snooze a ticket or stop a digest. The automation stays live while the controls go dark. auth.local_login.allow_roles ["ADMIN"] restricts the password form to that one account; its use is logged at WARNING. It is a password that bypasses SSO and it will be raised in any review — the alternative is being unable to intervene during an outage.</w:t>
      </w:r>
    </w:p>
    <w:p>
      <w:pPr>
        <w:pStyle w:val="Heading2"/>
      </w:pPr>
      <w:r>
        <w:t>22A.8 Verification</w:t>
      </w:r>
    </w:p>
    <w:p>
      <w:pPr>
        <w:spacing w:after="0" w:before="120" w:line="240" w:lineRule="auto"/>
        <w:ind w:left="170"/>
        <w:shd w:val="clear" w:color="auto" w:fill="F4F4F1"/>
      </w:pPr>
      <w:r>
        <w:rPr>
          <w:rFonts w:ascii="Consolas" w:hAnsi="Consolas"/>
          <w:color w:val="0B0B0B"/>
          <w:sz w:val="17"/>
        </w:rPr>
        <w:t>python3 run.py doctor      # oidc issuer, oidc redirect, keycloak admin,</w:t>
      </w:r>
    </w:p>
    <w:p>
      <w:pPr>
        <w:spacing w:after="0" w:before="0" w:line="240" w:lineRule="auto"/>
        <w:ind w:left="170"/>
        <w:shd w:val="clear" w:color="auto" w:fill="F4F4F1"/>
      </w:pPr>
      <w:r>
        <w:rPr>
          <w:rFonts w:ascii="Consolas" w:hAnsi="Consolas"/>
          <w:color w:val="0B0B0B"/>
          <w:sz w:val="17"/>
        </w:rPr>
        <w:t xml:space="preserve">                           # admin floor, access requests</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Then, in a browser:</w:t>
      </w:r>
    </w:p>
    <w:p>
      <w:pPr>
        <w:spacing w:after="0" w:before="0" w:line="240" w:lineRule="auto"/>
        <w:ind w:left="170"/>
        <w:shd w:val="clear" w:color="auto" w:fill="F4F4F1"/>
      </w:pPr>
      <w:r>
        <w:rPr>
          <w:rFonts w:ascii="Consolas" w:hAnsi="Consolas"/>
          <w:color w:val="0B0B0B"/>
          <w:sz w:val="17"/>
        </w:rPr>
        <w:t>#  1. /login shows the SSO button</w:t>
      </w:r>
    </w:p>
    <w:p>
      <w:pPr>
        <w:spacing w:after="0" w:before="0" w:line="240" w:lineRule="auto"/>
        <w:ind w:left="170"/>
        <w:shd w:val="clear" w:color="auto" w:fill="F4F4F1"/>
      </w:pPr>
      <w:r>
        <w:rPr>
          <w:rFonts w:ascii="Consolas" w:hAnsi="Consolas"/>
          <w:color w:val="0B0B0B"/>
          <w:sz w:val="17"/>
        </w:rPr>
        <w:t>#  2. Sign in -&gt; lands on /board as VIEWER with the no-scope banner</w:t>
      </w:r>
    </w:p>
    <w:p>
      <w:pPr>
        <w:spacing w:after="0" w:before="0" w:line="240" w:lineRule="auto"/>
        <w:ind w:left="170"/>
        <w:shd w:val="clear" w:color="auto" w:fill="F4F4F1"/>
      </w:pPr>
      <w:r>
        <w:rPr>
          <w:rFonts w:ascii="Consolas" w:hAnsi="Consolas"/>
          <w:color w:val="0B0B0B"/>
          <w:sz w:val="17"/>
        </w:rPr>
        <w:t>#  3. /profile -&gt; request Lead access -&gt; the admin badge appears</w:t>
      </w:r>
    </w:p>
    <w:p>
      <w:pPr>
        <w:spacing w:after="0" w:before="0" w:line="240" w:lineRule="auto"/>
        <w:ind w:left="170"/>
        <w:shd w:val="clear" w:color="auto" w:fill="F4F4F1"/>
      </w:pPr>
      <w:r>
        <w:rPr>
          <w:rFonts w:ascii="Consolas" w:hAnsi="Consolas"/>
          <w:color w:val="0B0B0B"/>
          <w:sz w:val="17"/>
        </w:rPr>
        <w:t>#  4. Approve from a second account -&gt; the role applies without re-login</w:t>
      </w:r>
    </w:p>
    <w:p>
      <w:pPr>
        <w:spacing w:after="0" w:before="0" w:line="240" w:lineRule="auto"/>
        <w:ind w:left="170"/>
        <w:shd w:val="clear" w:color="auto" w:fill="F4F4F1"/>
      </w:pPr>
      <w:r>
        <w:rPr>
          <w:rFonts w:ascii="Consolas" w:hAnsi="Consolas"/>
          <w:color w:val="0B0B0B"/>
          <w:sz w:val="17"/>
        </w:rPr>
        <w:t>#  5. Sign out -&gt; signing in again PROMPTS. If it does not, the Keycloak</w:t>
      </w:r>
    </w:p>
    <w:p>
      <w:pPr>
        <w:spacing w:after="0" w:before="0" w:line="240" w:lineRule="auto"/>
        <w:ind w:left="170"/>
        <w:shd w:val="clear" w:color="auto" w:fill="F4F4F1"/>
      </w:pPr>
      <w:r>
        <w:rPr>
          <w:rFonts w:ascii="Consolas" w:hAnsi="Consolas"/>
          <w:color w:val="0B0B0B"/>
          <w:sz w:val="17"/>
        </w:rPr>
        <w:t>#     session outlived the local one and end_session_endpoint is not working.</w:t>
      </w:r>
    </w:p>
    <w:p>
      <w:pPr>
        <w:spacing w:after="120" w:before="0"/>
      </w:pPr>
    </w:p>
    <w:p>
      <w:pPr>
        <w:pStyle w:val="Heading2"/>
      </w:pPr>
      <w:r>
        <w:t>22A.9 Troubleshooting</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608"/>
            <w:shd w:val="clear" w:color="auto" w:fill="E8E8E3"/>
          </w:tcPr>
          <w:p>
            <w:pPr>
              <w:spacing w:after="40" w:before="40"/>
            </w:pPr>
            <w:r/>
            <w:r>
              <w:rPr>
                <w:b/>
                <w:sz w:val="19"/>
              </w:rPr>
              <w:t>Symptom</w:t>
            </w:r>
          </w:p>
        </w:tc>
        <w:tc>
          <w:tcPr>
            <w:tcW w:type="dxa" w:w="2948"/>
            <w:shd w:val="clear" w:color="auto" w:fill="E8E8E3"/>
          </w:tcPr>
          <w:p>
            <w:pPr>
              <w:spacing w:after="40" w:before="40"/>
            </w:pPr>
            <w:r/>
            <w:r>
              <w:rPr>
                <w:b/>
                <w:sz w:val="19"/>
              </w:rPr>
              <w:t>Cause</w:t>
            </w:r>
          </w:p>
        </w:tc>
        <w:tc>
          <w:tcPr>
            <w:tcW w:type="dxa" w:w="3742"/>
            <w:shd w:val="clear" w:color="auto" w:fill="E8E8E3"/>
          </w:tcPr>
          <w:p>
            <w:pPr>
              <w:spacing w:after="40" w:before="40"/>
            </w:pPr>
            <w:r/>
            <w:r>
              <w:rPr>
                <w:b/>
                <w:sz w:val="19"/>
              </w:rPr>
              <w:t>Fix</w:t>
            </w:r>
          </w:p>
        </w:tc>
      </w:tr>
      <w:tr>
        <w:tc>
          <w:tcPr>
            <w:tcW w:type="dxa" w:w="2608"/>
          </w:tcPr>
          <w:p>
            <w:pPr>
              <w:spacing w:after="40" w:before="40"/>
            </w:pPr>
            <w:r/>
            <w:r>
              <w:rPr>
                <w:sz w:val="19"/>
              </w:rPr>
              <w:t>invalid_redirect_uri</w:t>
            </w:r>
          </w:p>
        </w:tc>
        <w:tc>
          <w:tcPr>
            <w:tcW w:type="dxa" w:w="2948"/>
          </w:tcPr>
          <w:p>
            <w:pPr>
              <w:spacing w:after="40" w:before="40"/>
            </w:pPr>
            <w:r/>
            <w:r>
              <w:rPr>
                <w:sz w:val="19"/>
              </w:rPr>
              <w:t>Keycloak matches exactly; nginx changed the host or scheme</w:t>
            </w:r>
          </w:p>
        </w:tc>
        <w:tc>
          <w:tcPr>
            <w:tcW w:type="dxa" w:w="3742"/>
          </w:tcPr>
          <w:p>
            <w:pPr>
              <w:spacing w:after="40" w:before="40"/>
            </w:pPr>
            <w:r/>
            <w:r>
              <w:rPr>
                <w:sz w:val="19"/>
              </w:rPr>
              <w:t>Make the client's redirect URI identical to auth.oidc.redirect_uri</w:t>
            </w:r>
          </w:p>
        </w:tc>
      </w:tr>
      <w:tr>
        <w:tc>
          <w:tcPr>
            <w:tcW w:type="dxa" w:w="2608"/>
          </w:tcPr>
          <w:p>
            <w:pPr>
              <w:spacing w:after="40" w:before="40"/>
            </w:pPr>
            <w:r/>
            <w:r>
              <w:rPr>
                <w:sz w:val="19"/>
              </w:rPr>
              <w:t>CERTIFICATE_VERIFY_FAILED on the token exchange</w:t>
            </w:r>
          </w:p>
        </w:tc>
        <w:tc>
          <w:tcPr>
            <w:tcW w:type="dxa" w:w="2948"/>
          </w:tcPr>
          <w:p>
            <w:pPr>
              <w:spacing w:after="40" w:before="40"/>
            </w:pPr>
            <w:r/>
            <w:r>
              <w:rPr>
                <w:sz w:val="19"/>
              </w:rPr>
              <w:t>Internal CA not trusted</w:t>
            </w:r>
          </w:p>
        </w:tc>
        <w:tc>
          <w:tcPr>
            <w:tcW w:type="dxa" w:w="3742"/>
          </w:tcPr>
          <w:p>
            <w:pPr>
              <w:spacing w:after="40" w:before="40"/>
            </w:pPr>
            <w:r/>
            <w:r>
              <w:rPr>
                <w:sz w:val="19"/>
              </w:rPr>
              <w:t>Add it to auth.oidc.ca_bundle — never disable verification</w:t>
            </w:r>
          </w:p>
        </w:tc>
      </w:tr>
      <w:tr>
        <w:tc>
          <w:tcPr>
            <w:tcW w:type="dxa" w:w="2608"/>
          </w:tcPr>
          <w:p>
            <w:pPr>
              <w:spacing w:after="40" w:before="40"/>
            </w:pPr>
            <w:r/>
            <w:r>
              <w:rPr>
                <w:sz w:val="19"/>
              </w:rPr>
              <w:t>"Sign-in could not be completed"</w:t>
            </w:r>
          </w:p>
        </w:tc>
        <w:tc>
          <w:tcPr>
            <w:tcW w:type="dxa" w:w="2948"/>
          </w:tcPr>
          <w:p>
            <w:pPr>
              <w:spacing w:after="40" w:before="40"/>
            </w:pPr>
            <w:r/>
            <w:r>
              <w:rPr>
                <w:sz w:val="19"/>
              </w:rPr>
              <w:t>State, nonce, audience or signature check failed</w:t>
            </w:r>
          </w:p>
        </w:tc>
        <w:tc>
          <w:tcPr>
            <w:tcW w:type="dxa" w:w="3742"/>
          </w:tcPr>
          <w:p>
            <w:pPr>
              <w:spacing w:after="40" w:before="40"/>
            </w:pPr>
            <w:r/>
            <w:r>
              <w:rPr>
                <w:sz w:val="19"/>
              </w:rPr>
              <w:t>logs/advisor.log names which one; each is a deliberate refusal</w:t>
            </w:r>
          </w:p>
        </w:tc>
      </w:tr>
      <w:tr>
        <w:tc>
          <w:tcPr>
            <w:tcW w:type="dxa" w:w="2608"/>
          </w:tcPr>
          <w:p>
            <w:pPr>
              <w:spacing w:after="40" w:before="40"/>
            </w:pPr>
            <w:r/>
            <w:r>
              <w:rPr>
                <w:sz w:val="19"/>
              </w:rPr>
              <w:t>Signing in again never prompts</w:t>
            </w:r>
          </w:p>
        </w:tc>
        <w:tc>
          <w:tcPr>
            <w:tcW w:type="dxa" w:w="2948"/>
          </w:tcPr>
          <w:p>
            <w:pPr>
              <w:spacing w:after="40" w:before="40"/>
            </w:pPr>
            <w:r/>
            <w:r>
              <w:rPr>
                <w:sz w:val="19"/>
              </w:rPr>
              <w:t>Keycloak session outlived the local one</w:t>
            </w:r>
          </w:p>
        </w:tc>
        <w:tc>
          <w:tcPr>
            <w:tcW w:type="dxa" w:w="3742"/>
          </w:tcPr>
          <w:p>
            <w:pPr>
              <w:spacing w:after="40" w:before="40"/>
            </w:pPr>
            <w:r/>
            <w:r>
              <w:rPr>
                <w:sz w:val="19"/>
              </w:rPr>
              <w:t>The issuer must advertise end_session_endpoint; doctor reports if it does not</w:t>
            </w:r>
          </w:p>
        </w:tc>
      </w:tr>
      <w:tr>
        <w:tc>
          <w:tcPr>
            <w:tcW w:type="dxa" w:w="2608"/>
          </w:tcPr>
          <w:p>
            <w:pPr>
              <w:spacing w:after="40" w:before="40"/>
            </w:pPr>
            <w:r/>
            <w:r>
              <w:rPr>
                <w:sz w:val="19"/>
              </w:rPr>
              <w:t>Everyone lands on "Access not provisioned"</w:t>
            </w:r>
          </w:p>
        </w:tc>
        <w:tc>
          <w:tcPr>
            <w:tcW w:type="dxa" w:w="2948"/>
          </w:tcPr>
          <w:p>
            <w:pPr>
              <w:spacing w:after="40" w:before="40"/>
            </w:pPr>
            <w:r/>
            <w:r>
              <w:rPr>
                <w:sz w:val="19"/>
              </w:rPr>
              <w:t>jit_provisioning is false</w:t>
            </w:r>
          </w:p>
        </w:tc>
        <w:tc>
          <w:tcPr>
            <w:tcW w:type="dxa" w:w="3742"/>
          </w:tcPr>
          <w:p>
            <w:pPr>
              <w:spacing w:after="40" w:before="40"/>
            </w:pPr>
            <w:r/>
            <w:r>
              <w:rPr>
                <w:sz w:val="19"/>
              </w:rPr>
              <w:t>Enable it, or create the accounts with run.py adduser</w:t>
            </w:r>
          </w:p>
        </w:tc>
      </w:tr>
      <w:tr>
        <w:tc>
          <w:tcPr>
            <w:tcW w:type="dxa" w:w="2608"/>
          </w:tcPr>
          <w:p>
            <w:pPr>
              <w:spacing w:after="40" w:before="40"/>
            </w:pPr>
            <w:r/>
            <w:r>
              <w:rPr>
                <w:sz w:val="19"/>
              </w:rPr>
              <w:t>Access requests pile up undecided</w:t>
            </w:r>
          </w:p>
        </w:tc>
        <w:tc>
          <w:tcPr>
            <w:tcW w:type="dxa" w:w="2948"/>
          </w:tcPr>
          <w:p>
            <w:pPr>
              <w:spacing w:after="40" w:before="40"/>
            </w:pPr>
            <w:r/>
            <w:r>
              <w:rPr>
                <w:sz w:val="19"/>
              </w:rPr>
              <w:t>Notification suppressed or no admin address</w:t>
            </w:r>
          </w:p>
        </w:tc>
        <w:tc>
          <w:tcPr>
            <w:tcW w:type="dxa" w:w="3742"/>
          </w:tcPr>
          <w:p>
            <w:pPr>
              <w:spacing w:after="40" w:before="40"/>
            </w:pPr>
            <w:r/>
            <w:r>
              <w:rPr>
                <w:sz w:val="19"/>
              </w:rPr>
              <w:t>Check runtime.shadow_mode_exempt includes role_request, and that an active ADMIN has an email. doctor fails this after 7 days.</w:t>
            </w:r>
          </w:p>
        </w:tc>
      </w:tr>
      <w:tr>
        <w:tc>
          <w:tcPr>
            <w:tcW w:type="dxa" w:w="2608"/>
          </w:tcPr>
          <w:p>
            <w:pPr>
              <w:spacing w:after="40" w:before="40"/>
            </w:pPr>
            <w:r/>
            <w:r>
              <w:rPr>
                <w:sz w:val="19"/>
              </w:rPr>
              <w:t>sync-users exits 2</w:t>
            </w:r>
          </w:p>
        </w:tc>
        <w:tc>
          <w:tcPr>
            <w:tcW w:type="dxa" w:w="2948"/>
          </w:tcPr>
          <w:p>
            <w:pPr>
              <w:spacing w:after="40" w:before="40"/>
            </w:pPr>
            <w:r/>
            <w:r>
              <w:rPr>
                <w:sz w:val="19"/>
              </w:rPr>
              <w:t>The proportional ceiling tripped — nothing was changed</w:t>
            </w:r>
          </w:p>
        </w:tc>
        <w:tc>
          <w:tcPr>
            <w:tcW w:type="dxa" w:w="3742"/>
          </w:tcPr>
          <w:p>
            <w:pPr>
              <w:spacing w:after="40" w:before="40"/>
            </w:pPr>
            <w:r/>
            <w:r>
              <w:rPr>
                <w:sz w:val="19"/>
              </w:rPr>
              <w:t>Check the service-account secret and the realm name before rerunning</w:t>
            </w:r>
          </w:p>
        </w:tc>
      </w:tr>
    </w:tbl>
    <w:p>
      <w:pPr>
        <w:spacing w:after="80"/>
      </w:pPr>
    </w:p>
    <w:p>
      <w:r>
        <w:br w:type="page"/>
      </w:r>
    </w:p>
    <w:p>
      <w:pPr>
        <w:pStyle w:val="Heading1"/>
      </w:pPr>
      <w:r>
        <w:t>23. Rollback and uninstall</w:t>
      </w:r>
    </w:p>
    <w:p>
      <w:pPr>
        <w:pStyle w:val="Heading2"/>
      </w:pPr>
      <w:r>
        <w:t>23.1 Pause without uninstalling</w:t>
      </w:r>
    </w:p>
    <w:p>
      <w:pPr>
        <w:spacing w:after="0" w:before="120" w:line="240" w:lineRule="auto"/>
        <w:ind w:left="170"/>
        <w:shd w:val="clear" w:color="auto" w:fill="F4F4F1"/>
      </w:pPr>
      <w:r>
        <w:rPr>
          <w:rFonts w:ascii="Consolas" w:hAnsi="Consolas"/>
          <w:color w:val="0B0B0B"/>
          <w:sz w:val="17"/>
        </w:rPr>
        <w:t>sudo systemctl stop aged-ticket-advisor</w:t>
      </w:r>
    </w:p>
    <w:p>
      <w:pPr>
        <w:spacing w:after="0" w:before="0" w:line="240" w:lineRule="auto"/>
        <w:ind w:left="170"/>
        <w:shd w:val="clear" w:color="auto" w:fill="F4F4F1"/>
      </w:pPr>
      <w:r>
        <w:rPr>
          <w:rFonts w:ascii="Consolas" w:hAnsi="Consolas"/>
          <w:color w:val="0B0B0B"/>
          <w:sz w:val="17"/>
        </w:rPr>
        <w:t>sudo systemctl disable aged-ticket-advisor</w:t>
      </w:r>
    </w:p>
    <w:p>
      <w:pPr>
        <w:spacing w:after="120" w:before="0"/>
      </w:pPr>
    </w:p>
    <w:p>
      <w:r>
        <w:rPr>
          <w:b w:val="0"/>
          <w:i w:val="0"/>
          <w:sz w:val="21"/>
        </w:rPr>
        <w:t>Nothing else is affected. The existing audit tool, its cron entry and its front end continue exactly as before.</w:t>
      </w:r>
    </w:p>
    <w:p>
      <w:pPr>
        <w:pStyle w:val="Heading2"/>
      </w:pPr>
      <w:r>
        <w:t>23.2 Stop emails but keep the board</w:t>
      </w:r>
    </w:p>
    <w:p>
      <w:r>
        <w:rPr>
          <w:b w:val="0"/>
          <w:i w:val="0"/>
          <w:sz w:val="21"/>
        </w:rPr>
        <w:t>Usually the better first response to a complaint. Set shadow_mode back to true and restart — leads keep the board, nobody gets mail.</w:t>
      </w:r>
    </w:p>
    <w:p>
      <w:pPr>
        <w:spacing w:after="0" w:before="120" w:line="240" w:lineRule="auto"/>
        <w:ind w:left="170"/>
        <w:shd w:val="clear" w:color="auto" w:fill="F4F4F1"/>
      </w:pPr>
      <w:r>
        <w:rPr>
          <w:rFonts w:ascii="Consolas" w:hAnsi="Consolas"/>
          <w:color w:val="0B0B0B"/>
          <w:sz w:val="17"/>
        </w:rPr>
        <w:t>vi config/conf.json     # "shadow_mode": true</w:t>
      </w:r>
    </w:p>
    <w:p>
      <w:pPr>
        <w:spacing w:after="0" w:before="0" w:line="240" w:lineRule="auto"/>
        <w:ind w:left="170"/>
        <w:shd w:val="clear" w:color="auto" w:fill="F4F4F1"/>
      </w:pPr>
      <w:r>
        <w:rPr>
          <w:rFonts w:ascii="Consolas" w:hAnsi="Consolas"/>
          <w:color w:val="0B0B0B"/>
          <w:sz w:val="17"/>
        </w:rPr>
        <w:t>sudo systemctl restart aged-ticket-advisor</w:t>
      </w:r>
    </w:p>
    <w:p>
      <w:pPr>
        <w:spacing w:after="120" w:before="0"/>
      </w:pPr>
    </w:p>
    <w:p>
      <w:pPr>
        <w:pStyle w:val="Heading2"/>
      </w:pPr>
      <w:r>
        <w:t>23.3 Full uninstall</w:t>
      </w:r>
    </w:p>
    <w:p>
      <w:pPr>
        <w:spacing w:after="0" w:before="120" w:line="240" w:lineRule="auto"/>
        <w:ind w:left="170"/>
        <w:shd w:val="clear" w:color="auto" w:fill="F4F4F1"/>
      </w:pPr>
      <w:r>
        <w:rPr>
          <w:rFonts w:ascii="Consolas" w:hAnsi="Consolas"/>
          <w:color w:val="0B0B0B"/>
          <w:sz w:val="17"/>
        </w:rPr>
        <w:t># 1. Stop and remove the service</w:t>
      </w:r>
    </w:p>
    <w:p>
      <w:pPr>
        <w:spacing w:after="0" w:before="0" w:line="240" w:lineRule="auto"/>
        <w:ind w:left="170"/>
        <w:shd w:val="clear" w:color="auto" w:fill="F4F4F1"/>
      </w:pPr>
      <w:r>
        <w:rPr>
          <w:rFonts w:ascii="Consolas" w:hAnsi="Consolas"/>
          <w:color w:val="0B0B0B"/>
          <w:sz w:val="17"/>
        </w:rPr>
        <w:t>sudo systemctl stop aged-ticket-advisor</w:t>
      </w:r>
    </w:p>
    <w:p>
      <w:pPr>
        <w:spacing w:after="0" w:before="0" w:line="240" w:lineRule="auto"/>
        <w:ind w:left="170"/>
        <w:shd w:val="clear" w:color="auto" w:fill="F4F4F1"/>
      </w:pPr>
      <w:r>
        <w:rPr>
          <w:rFonts w:ascii="Consolas" w:hAnsi="Consolas"/>
          <w:color w:val="0B0B0B"/>
          <w:sz w:val="17"/>
        </w:rPr>
        <w:t>sudo systemctl disable aged-ticket-advisor</w:t>
      </w:r>
    </w:p>
    <w:p>
      <w:pPr>
        <w:spacing w:after="0" w:before="0" w:line="240" w:lineRule="auto"/>
        <w:ind w:left="170"/>
        <w:shd w:val="clear" w:color="auto" w:fill="F4F4F1"/>
      </w:pPr>
      <w:r>
        <w:rPr>
          <w:rFonts w:ascii="Consolas" w:hAnsi="Consolas"/>
          <w:color w:val="0B0B0B"/>
          <w:sz w:val="17"/>
        </w:rPr>
        <w:t>sudo rm /etc/systemd/system/aged-ticket-advisor.service</w:t>
      </w:r>
    </w:p>
    <w:p>
      <w:pPr>
        <w:spacing w:after="0" w:before="0" w:line="240" w:lineRule="auto"/>
        <w:ind w:left="170"/>
        <w:shd w:val="clear" w:color="auto" w:fill="F4F4F1"/>
      </w:pPr>
      <w:r>
        <w:rPr>
          <w:rFonts w:ascii="Consolas" w:hAnsi="Consolas"/>
          <w:color w:val="0B0B0B"/>
          <w:sz w:val="17"/>
        </w:rPr>
        <w:t>sudo systemctl daemon-reload</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2. Back the data up first - the verdict history is the record of the trial</w:t>
      </w:r>
    </w:p>
    <w:p>
      <w:pPr>
        <w:spacing w:after="0" w:before="0" w:line="240" w:lineRule="auto"/>
        <w:ind w:left="170"/>
        <w:shd w:val="clear" w:color="auto" w:fill="F4F4F1"/>
      </w:pPr>
      <w:r>
        <w:rPr>
          <w:rFonts w:ascii="Consolas" w:hAnsi="Consolas"/>
          <w:color w:val="0B0B0B"/>
          <w:sz w:val="17"/>
        </w:rPr>
        <w:t>mysqldump -u &lt;admin&gt; -p sd_advisor_db &gt; /backup/sd_advisor_db_$(date +%F).sql</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3. Drop the database and user</w:t>
      </w:r>
    </w:p>
    <w:p>
      <w:pPr>
        <w:spacing w:after="0" w:before="0" w:line="240" w:lineRule="auto"/>
        <w:ind w:left="170"/>
        <w:shd w:val="clear" w:color="auto" w:fill="F4F4F1"/>
      </w:pPr>
      <w:r>
        <w:rPr>
          <w:rFonts w:ascii="Consolas" w:hAnsi="Consolas"/>
          <w:color w:val="0B0B0B"/>
          <w:sz w:val="17"/>
        </w:rPr>
        <w:t>mysql -u &lt;admin&gt; -p -e "</w:t>
      </w:r>
    </w:p>
    <w:p>
      <w:pPr>
        <w:spacing w:after="0" w:before="0" w:line="240" w:lineRule="auto"/>
        <w:ind w:left="170"/>
        <w:shd w:val="clear" w:color="auto" w:fill="F4F4F1"/>
      </w:pPr>
      <w:r>
        <w:rPr>
          <w:rFonts w:ascii="Consolas" w:hAnsi="Consolas"/>
          <w:color w:val="0B0B0B"/>
          <w:sz w:val="17"/>
        </w:rPr>
        <w:t xml:space="preserve">  DROP DATABASE sd_advisor_db;</w:t>
      </w:r>
    </w:p>
    <w:p>
      <w:pPr>
        <w:spacing w:after="0" w:before="0" w:line="240" w:lineRule="auto"/>
        <w:ind w:left="170"/>
        <w:shd w:val="clear" w:color="auto" w:fill="F4F4F1"/>
      </w:pPr>
      <w:r>
        <w:rPr>
          <w:rFonts w:ascii="Consolas" w:hAnsi="Consolas"/>
          <w:color w:val="0B0B0B"/>
          <w:sz w:val="17"/>
        </w:rPr>
        <w:t xml:space="preserve">  DROP USER 'sd_advisor'@'localhost';"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4. Revoke the Vault credentials</w:t>
      </w:r>
    </w:p>
    <w:p>
      <w:pPr>
        <w:spacing w:after="0" w:before="0" w:line="240" w:lineRule="auto"/>
        <w:ind w:left="170"/>
        <w:shd w:val="clear" w:color="auto" w:fill="F4F4F1"/>
      </w:pPr>
      <w:r>
        <w:rPr>
          <w:rFonts w:ascii="Consolas" w:hAnsi="Consolas"/>
          <w:color w:val="0B0B0B"/>
          <w:sz w:val="17"/>
        </w:rPr>
        <w:t>vault delete auth/approle/role/sd-advisor</w:t>
      </w:r>
    </w:p>
    <w:p>
      <w:pPr>
        <w:spacing w:after="0" w:before="0" w:line="240" w:lineRule="auto"/>
        <w:ind w:left="170"/>
        <w:shd w:val="clear" w:color="auto" w:fill="F4F4F1"/>
      </w:pPr>
      <w:r>
        <w:rPr>
          <w:rFonts w:ascii="Consolas" w:hAnsi="Consolas"/>
          <w:color w:val="0B0B0B"/>
          <w:sz w:val="17"/>
        </w:rPr>
        <w:t>vault kv metadata delete secret/sd_advisor_db</w:t>
      </w:r>
    </w:p>
    <w:p>
      <w:pPr>
        <w:spacing w:after="0" w:before="0" w:line="240" w:lineRule="auto"/>
        <w:ind w:left="170"/>
        <w:shd w:val="clear" w:color="auto" w:fill="F4F4F1"/>
      </w:pPr>
      <w:r>
        <w:rPr>
          <w:rFonts w:ascii="Consolas" w:hAnsi="Consolas"/>
          <w:color w:val="0B0B0B"/>
          <w:sz w:val="17"/>
        </w:rPr>
        <w:t>vault kv metadata delete secret/sd_advisor_llm</w:t>
      </w:r>
    </w:p>
    <w:p>
      <w:pPr>
        <w:spacing w:after="0" w:before="0" w:line="240" w:lineRule="auto"/>
        <w:ind w:left="170"/>
        <w:shd w:val="clear" w:color="auto" w:fill="F4F4F1"/>
      </w:pPr>
      <w:r>
        <w:rPr>
          <w:rFonts w:ascii="Consolas" w:hAnsi="Consolas"/>
          <w:color w:val="0B0B0B"/>
          <w:sz w:val="17"/>
        </w:rPr>
        <w:t>vault kv metadata delete secret/sd_advisor_web</w:t>
      </w:r>
    </w:p>
    <w:p>
      <w:pPr>
        <w:spacing w:after="0" w:before="0" w:line="240" w:lineRule="auto"/>
        <w:ind w:left="170"/>
        <w:shd w:val="clear" w:color="auto" w:fill="F4F4F1"/>
      </w:pPr>
      <w:r>
        <w:rPr>
          <w:rFonts w:ascii="Consolas" w:hAnsi="Consolas"/>
          <w:color w:val="0B0B0B"/>
          <w:sz w:val="17"/>
        </w:rPr>
        <w:t>vault kv metadata delete secret/snow_advisor</w:t>
      </w:r>
    </w:p>
    <w:p>
      <w:pPr>
        <w:spacing w:after="0" w:before="0" w:line="240" w:lineRule="auto"/>
        <w:ind w:left="170"/>
        <w:shd w:val="clear" w:color="auto" w:fill="F4F4F1"/>
      </w:pPr>
      <w:r>
        <w:rPr>
          <w:rFonts w:ascii="Consolas" w:hAnsi="Consolas"/>
          <w:color w:val="0B0B0B"/>
          <w:sz w:val="17"/>
        </w:rPr>
        <w:t>vault policy delete sd-advisor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5. Disable the ServiceNow integration account (in ServiceNow)</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6. Remove the code</w:t>
      </w:r>
    </w:p>
    <w:p>
      <w:pPr>
        <w:spacing w:after="0" w:before="0" w:line="240" w:lineRule="auto"/>
        <w:ind w:left="170"/>
        <w:shd w:val="clear" w:color="auto" w:fill="F4F4F1"/>
      </w:pPr>
      <w:r>
        <w:rPr>
          <w:rFonts w:ascii="Consolas" w:hAnsi="Consolas"/>
          <w:color w:val="0B0B0B"/>
          <w:sz w:val="17"/>
        </w:rPr>
        <w:t>sudo rm -rf /genai/etc/scripts/aged_ticket_advisor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 7. Close the firewall port</w:t>
      </w:r>
    </w:p>
    <w:p>
      <w:pPr>
        <w:spacing w:after="0" w:before="0" w:line="240" w:lineRule="auto"/>
        <w:ind w:left="170"/>
        <w:shd w:val="clear" w:color="auto" w:fill="F4F4F1"/>
      </w:pPr>
      <w:r>
        <w:rPr>
          <w:rFonts w:ascii="Consolas" w:hAnsi="Consolas"/>
          <w:color w:val="0B0B0B"/>
          <w:sz w:val="17"/>
        </w:rPr>
        <w:t>sudo firewall-cmd --permanent --remove-port=8444/tcp</w:t>
      </w:r>
    </w:p>
    <w:p>
      <w:pPr>
        <w:spacing w:after="0" w:before="0" w:line="240" w:lineRule="auto"/>
        <w:ind w:left="170"/>
        <w:shd w:val="clear" w:color="auto" w:fill="F4F4F1"/>
      </w:pPr>
      <w:r>
        <w:rPr>
          <w:rFonts w:ascii="Consolas" w:hAnsi="Consolas"/>
          <w:color w:val="0B0B0B"/>
          <w:sz w:val="17"/>
        </w:rPr>
        <w:t>sudo firewall-cmd --reload</w:t>
      </w:r>
    </w:p>
    <w:p>
      <w:pPr>
        <w:spacing w:after="120" w:before="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006300"/>
          <w:sz w:val="20"/>
        </w:rPr>
        <w:t xml:space="preserve">The existing audit tool is untouched by all of the above.  </w:t>
      </w:r>
      <w:r>
        <w:rPr>
          <w:color w:val="52514E"/>
          <w:sz w:val="20"/>
        </w:rPr>
        <w:t>No step in this uninstall references itsm_analytics, itsm_analytics_db, port 8443 or the existing cron entries.</w:t>
      </w:r>
    </w:p>
    <w:p>
      <w:r>
        <w:br w:type="page"/>
      </w:r>
    </w:p>
    <w:p>
      <w:pPr>
        <w:pStyle w:val="Heading1"/>
      </w:pPr>
      <w:r>
        <w:t>Appendix A — Configuration worksheet</w:t>
      </w:r>
    </w:p>
    <w:p>
      <w:r>
        <w:rPr>
          <w:b w:val="0"/>
          <w:i w:val="0"/>
          <w:sz w:val="21"/>
        </w:rPr>
        <w:t>Complete this before starting Section 4. Keep it with the change record.</w:t>
      </w:r>
    </w:p>
    <w:tbl>
      <w:tblPr>
        <w:tblStyle w:val="TableGrid"/>
        <w:tblW w:type="auto" w:w="0"/>
        <w:jc w:val="left"/>
        <w:tblLayout w:type="autofit"/>
        <w:tblLook w:firstColumn="1" w:firstRow="1" w:lastColumn="0" w:lastRow="0" w:noHBand="0" w:noVBand="1" w:val="04A0"/>
      </w:tblPr>
      <w:tblGrid>
        <w:gridCol w:w="2465"/>
        <w:gridCol w:w="2465"/>
        <w:gridCol w:w="2465"/>
        <w:gridCol w:w="2465"/>
      </w:tblGrid>
      <w:tr>
        <w:tc>
          <w:tcPr>
            <w:tcW w:type="dxa" w:w="510"/>
            <w:shd w:val="clear" w:color="auto" w:fill="E8E8E3"/>
          </w:tcPr>
          <w:p>
            <w:pPr>
              <w:spacing w:after="40" w:before="40"/>
            </w:pPr>
            <w:r/>
            <w:r>
              <w:rPr>
                <w:b/>
                <w:sz w:val="19"/>
              </w:rPr>
              <w:t>#</w:t>
            </w:r>
          </w:p>
        </w:tc>
        <w:tc>
          <w:tcPr>
            <w:tcW w:type="dxa" w:w="2608"/>
            <w:shd w:val="clear" w:color="auto" w:fill="E8E8E3"/>
          </w:tcPr>
          <w:p>
            <w:pPr>
              <w:spacing w:after="40" w:before="40"/>
            </w:pPr>
            <w:r/>
            <w:r>
              <w:rPr>
                <w:b/>
                <w:sz w:val="19"/>
              </w:rPr>
              <w:t>Value</w:t>
            </w:r>
          </w:p>
        </w:tc>
        <w:tc>
          <w:tcPr>
            <w:tcW w:type="dxa" w:w="3458"/>
            <w:shd w:val="clear" w:color="auto" w:fill="E8E8E3"/>
          </w:tcPr>
          <w:p>
            <w:pPr>
              <w:spacing w:after="40" w:before="40"/>
            </w:pPr>
            <w:r/>
            <w:r>
              <w:rPr>
                <w:b/>
                <w:sz w:val="19"/>
              </w:rPr>
              <w:t>Where it comes from</w:t>
            </w:r>
          </w:p>
        </w:tc>
        <w:tc>
          <w:tcPr>
            <w:tcW w:type="dxa" w:w="2721"/>
            <w:shd w:val="clear" w:color="auto" w:fill="E8E8E3"/>
          </w:tcPr>
          <w:p>
            <w:pPr>
              <w:spacing w:after="40" w:before="40"/>
            </w:pPr>
            <w:r/>
            <w:r>
              <w:rPr>
                <w:b/>
                <w:sz w:val="19"/>
              </w:rPr>
              <w:t>Your value</w:t>
            </w:r>
          </w:p>
        </w:tc>
      </w:tr>
      <w:tr>
        <w:tc>
          <w:tcPr>
            <w:tcW w:type="dxa" w:w="510"/>
          </w:tcPr>
          <w:p>
            <w:pPr>
              <w:spacing w:after="40" w:before="40"/>
            </w:pPr>
            <w:r/>
            <w:r>
              <w:rPr>
                <w:sz w:val="19"/>
              </w:rPr>
              <w:t>1</w:t>
            </w:r>
          </w:p>
        </w:tc>
        <w:tc>
          <w:tcPr>
            <w:tcW w:type="dxa" w:w="2608"/>
          </w:tcPr>
          <w:p>
            <w:pPr>
              <w:spacing w:after="40" w:before="40"/>
            </w:pPr>
            <w:r/>
            <w:r>
              <w:rPr>
                <w:sz w:val="19"/>
              </w:rPr>
              <w:t>Application server hostname</w:t>
            </w:r>
          </w:p>
        </w:tc>
        <w:tc>
          <w:tcPr>
            <w:tcW w:type="dxa" w:w="3458"/>
          </w:tcPr>
          <w:p>
            <w:pPr>
              <w:spacing w:after="40" w:before="40"/>
            </w:pPr>
            <w:r/>
            <w:r>
              <w:rPr>
                <w:sz w:val="19"/>
              </w:rPr>
              <w:t>Your estate</w:t>
            </w:r>
          </w:p>
        </w:tc>
        <w:tc>
          <w:tcPr>
            <w:tcW w:type="dxa" w:w="2721"/>
          </w:tcPr>
          <w:p>
            <w:pPr>
              <w:spacing w:after="40" w:before="40"/>
            </w:pPr>
            <w:r/>
            <w:r>
              <w:rPr>
                <w:sz w:val="19"/>
              </w:rPr>
            </w:r>
          </w:p>
        </w:tc>
      </w:tr>
      <w:tr>
        <w:tc>
          <w:tcPr>
            <w:tcW w:type="dxa" w:w="510"/>
          </w:tcPr>
          <w:p>
            <w:pPr>
              <w:spacing w:after="40" w:before="40"/>
            </w:pPr>
            <w:r/>
            <w:r>
              <w:rPr>
                <w:sz w:val="19"/>
              </w:rPr>
              <w:t>2</w:t>
            </w:r>
          </w:p>
        </w:tc>
        <w:tc>
          <w:tcPr>
            <w:tcW w:type="dxa" w:w="2608"/>
          </w:tcPr>
          <w:p>
            <w:pPr>
              <w:spacing w:after="40" w:before="40"/>
            </w:pPr>
            <w:r/>
            <w:r>
              <w:rPr>
                <w:sz w:val="19"/>
              </w:rPr>
              <w:t>Service account (Linux)</w:t>
            </w:r>
          </w:p>
        </w:tc>
        <w:tc>
          <w:tcPr>
            <w:tcW w:type="dxa" w:w="3458"/>
          </w:tcPr>
          <w:p>
            <w:pPr>
              <w:spacing w:after="40" w:before="40"/>
            </w:pPr>
            <w:r/>
            <w:r>
              <w:rPr>
                <w:sz w:val="19"/>
              </w:rPr>
              <w:t>stat on the existing install</w:t>
            </w:r>
          </w:p>
        </w:tc>
        <w:tc>
          <w:tcPr>
            <w:tcW w:type="dxa" w:w="2721"/>
          </w:tcPr>
          <w:p>
            <w:pPr>
              <w:spacing w:after="40" w:before="40"/>
            </w:pPr>
            <w:r/>
            <w:r>
              <w:rPr>
                <w:sz w:val="19"/>
              </w:rPr>
            </w:r>
          </w:p>
        </w:tc>
      </w:tr>
      <w:tr>
        <w:tc>
          <w:tcPr>
            <w:tcW w:type="dxa" w:w="510"/>
          </w:tcPr>
          <w:p>
            <w:pPr>
              <w:spacing w:after="40" w:before="40"/>
            </w:pPr>
            <w:r/>
            <w:r>
              <w:rPr>
                <w:sz w:val="19"/>
              </w:rPr>
              <w:t>3</w:t>
            </w:r>
          </w:p>
        </w:tc>
        <w:tc>
          <w:tcPr>
            <w:tcW w:type="dxa" w:w="2608"/>
          </w:tcPr>
          <w:p>
            <w:pPr>
              <w:spacing w:after="40" w:before="40"/>
            </w:pPr>
            <w:r/>
            <w:r>
              <w:rPr>
                <w:sz w:val="19"/>
              </w:rPr>
              <w:t>Python interpreter path</w:t>
            </w:r>
          </w:p>
        </w:tc>
        <w:tc>
          <w:tcPr>
            <w:tcW w:type="dxa" w:w="3458"/>
          </w:tcPr>
          <w:p>
            <w:pPr>
              <w:spacing w:after="40" w:before="40"/>
            </w:pPr>
            <w:r/>
            <w:r>
              <w:rPr>
                <w:sz w:val="19"/>
              </w:rPr>
              <w:t>Section 5.1 or 5.2</w:t>
            </w:r>
          </w:p>
        </w:tc>
        <w:tc>
          <w:tcPr>
            <w:tcW w:type="dxa" w:w="2721"/>
          </w:tcPr>
          <w:p>
            <w:pPr>
              <w:spacing w:after="40" w:before="40"/>
            </w:pPr>
            <w:r/>
            <w:r>
              <w:rPr>
                <w:sz w:val="19"/>
              </w:rPr>
            </w:r>
          </w:p>
        </w:tc>
      </w:tr>
      <w:tr>
        <w:tc>
          <w:tcPr>
            <w:tcW w:type="dxa" w:w="510"/>
          </w:tcPr>
          <w:p>
            <w:pPr>
              <w:spacing w:after="40" w:before="40"/>
            </w:pPr>
            <w:r/>
            <w:r>
              <w:rPr>
                <w:sz w:val="19"/>
              </w:rPr>
              <w:t>4</w:t>
            </w:r>
          </w:p>
        </w:tc>
        <w:tc>
          <w:tcPr>
            <w:tcW w:type="dxa" w:w="2608"/>
          </w:tcPr>
          <w:p>
            <w:pPr>
              <w:spacing w:after="40" w:before="40"/>
            </w:pPr>
            <w:r/>
            <w:r>
              <w:rPr>
                <w:sz w:val="19"/>
              </w:rPr>
              <w:t>MySQL host</w:t>
            </w:r>
          </w:p>
        </w:tc>
        <w:tc>
          <w:tcPr>
            <w:tcW w:type="dxa" w:w="3458"/>
          </w:tcPr>
          <w:p>
            <w:pPr>
              <w:spacing w:after="40" w:before="40"/>
            </w:pPr>
            <w:r/>
            <w:r>
              <w:rPr>
                <w:sz w:val="19"/>
              </w:rPr>
              <w:t>qa_conf.json → db_host</w:t>
            </w:r>
          </w:p>
        </w:tc>
        <w:tc>
          <w:tcPr>
            <w:tcW w:type="dxa" w:w="2721"/>
          </w:tcPr>
          <w:p>
            <w:pPr>
              <w:spacing w:after="40" w:before="40"/>
            </w:pPr>
            <w:r/>
            <w:r>
              <w:rPr>
                <w:sz w:val="19"/>
              </w:rPr>
            </w:r>
          </w:p>
        </w:tc>
      </w:tr>
      <w:tr>
        <w:tc>
          <w:tcPr>
            <w:tcW w:type="dxa" w:w="510"/>
          </w:tcPr>
          <w:p>
            <w:pPr>
              <w:spacing w:after="40" w:before="40"/>
            </w:pPr>
            <w:r/>
            <w:r>
              <w:rPr>
                <w:sz w:val="19"/>
              </w:rPr>
              <w:t>5</w:t>
            </w:r>
          </w:p>
        </w:tc>
        <w:tc>
          <w:tcPr>
            <w:tcW w:type="dxa" w:w="2608"/>
          </w:tcPr>
          <w:p>
            <w:pPr>
              <w:spacing w:after="40" w:before="40"/>
            </w:pPr>
            <w:r/>
            <w:r>
              <w:rPr>
                <w:sz w:val="19"/>
              </w:rPr>
              <w:t>MySQL password for sd_advisor</w:t>
            </w:r>
          </w:p>
        </w:tc>
        <w:tc>
          <w:tcPr>
            <w:tcW w:type="dxa" w:w="3458"/>
          </w:tcPr>
          <w:p>
            <w:pPr>
              <w:spacing w:after="40" w:before="40"/>
            </w:pPr>
            <w:r/>
            <w:r>
              <w:rPr>
                <w:sz w:val="19"/>
              </w:rPr>
              <w:t>Generated in Section 6.1</w:t>
            </w:r>
          </w:p>
        </w:tc>
        <w:tc>
          <w:tcPr>
            <w:tcW w:type="dxa" w:w="2721"/>
          </w:tcPr>
          <w:p>
            <w:pPr>
              <w:spacing w:after="40" w:before="40"/>
            </w:pPr>
            <w:r/>
            <w:r>
              <w:rPr>
                <w:sz w:val="19"/>
              </w:rPr>
              <w:t>in Vault</w:t>
            </w:r>
          </w:p>
        </w:tc>
      </w:tr>
      <w:tr>
        <w:tc>
          <w:tcPr>
            <w:tcW w:type="dxa" w:w="510"/>
          </w:tcPr>
          <w:p>
            <w:pPr>
              <w:spacing w:after="40" w:before="40"/>
            </w:pPr>
            <w:r/>
            <w:r>
              <w:rPr>
                <w:sz w:val="19"/>
              </w:rPr>
              <w:t>6</w:t>
            </w:r>
          </w:p>
        </w:tc>
        <w:tc>
          <w:tcPr>
            <w:tcW w:type="dxa" w:w="2608"/>
          </w:tcPr>
          <w:p>
            <w:pPr>
              <w:spacing w:after="40" w:before="40"/>
            </w:pPr>
            <w:r/>
            <w:r>
              <w:rPr>
                <w:sz w:val="19"/>
              </w:rPr>
              <w:t>Vault URL</w:t>
            </w:r>
          </w:p>
        </w:tc>
        <w:tc>
          <w:tcPr>
            <w:tcW w:type="dxa" w:w="3458"/>
          </w:tcPr>
          <w:p>
            <w:pPr>
              <w:spacing w:after="40" w:before="40"/>
            </w:pPr>
            <w:r/>
            <w:r>
              <w:rPr>
                <w:sz w:val="19"/>
              </w:rPr>
              <w:t>qa_conf.json → vault_url</w:t>
            </w:r>
          </w:p>
        </w:tc>
        <w:tc>
          <w:tcPr>
            <w:tcW w:type="dxa" w:w="2721"/>
          </w:tcPr>
          <w:p>
            <w:pPr>
              <w:spacing w:after="40" w:before="40"/>
            </w:pPr>
            <w:r/>
            <w:r>
              <w:rPr>
                <w:sz w:val="19"/>
              </w:rPr>
            </w:r>
          </w:p>
        </w:tc>
      </w:tr>
      <w:tr>
        <w:tc>
          <w:tcPr>
            <w:tcW w:type="dxa" w:w="510"/>
          </w:tcPr>
          <w:p>
            <w:pPr>
              <w:spacing w:after="40" w:before="40"/>
            </w:pPr>
            <w:r/>
            <w:r>
              <w:rPr>
                <w:sz w:val="19"/>
              </w:rPr>
              <w:t>7</w:t>
            </w:r>
          </w:p>
        </w:tc>
        <w:tc>
          <w:tcPr>
            <w:tcW w:type="dxa" w:w="2608"/>
          </w:tcPr>
          <w:p>
            <w:pPr>
              <w:spacing w:after="40" w:before="40"/>
            </w:pPr>
            <w:r/>
            <w:r>
              <w:rPr>
                <w:sz w:val="19"/>
              </w:rPr>
              <w:t>Vault CA bundle path</w:t>
            </w:r>
          </w:p>
        </w:tc>
        <w:tc>
          <w:tcPr>
            <w:tcW w:type="dxa" w:w="3458"/>
          </w:tcPr>
          <w:p>
            <w:pPr>
              <w:spacing w:after="40" w:before="40"/>
            </w:pPr>
            <w:r/>
            <w:r>
              <w:rPr>
                <w:sz w:val="19"/>
              </w:rPr>
              <w:t>startup_services.sh</w:t>
            </w:r>
          </w:p>
        </w:tc>
        <w:tc>
          <w:tcPr>
            <w:tcW w:type="dxa" w:w="2721"/>
          </w:tcPr>
          <w:p>
            <w:pPr>
              <w:spacing w:after="40" w:before="40"/>
            </w:pPr>
            <w:r/>
            <w:r>
              <w:rPr>
                <w:sz w:val="19"/>
              </w:rPr>
            </w:r>
          </w:p>
        </w:tc>
      </w:tr>
      <w:tr>
        <w:tc>
          <w:tcPr>
            <w:tcW w:type="dxa" w:w="510"/>
          </w:tcPr>
          <w:p>
            <w:pPr>
              <w:spacing w:after="40" w:before="40"/>
            </w:pPr>
            <w:r/>
            <w:r>
              <w:rPr>
                <w:sz w:val="19"/>
              </w:rPr>
              <w:t>7b</w:t>
            </w:r>
          </w:p>
        </w:tc>
        <w:tc>
          <w:tcPr>
            <w:tcW w:type="dxa" w:w="2608"/>
          </w:tcPr>
          <w:p>
            <w:pPr>
              <w:spacing w:after="40" w:before="40"/>
            </w:pPr>
            <w:r/>
            <w:r>
              <w:rPr>
                <w:sz w:val="19"/>
              </w:rPr>
              <w:t>AppRole CIDR list</w:t>
            </w:r>
          </w:p>
        </w:tc>
        <w:tc>
          <w:tcPr>
            <w:tcW w:type="dxa" w:w="3458"/>
          </w:tcPr>
          <w:p>
            <w:pPr>
              <w:spacing w:after="40" w:before="40"/>
            </w:pPr>
            <w:r/>
            <w:r>
              <w:rPr>
                <w:sz w:val="19"/>
              </w:rPr>
              <w:t>127.0.0.1/32 plus $(hostname -I) — see §7.4</w:t>
            </w:r>
          </w:p>
        </w:tc>
        <w:tc>
          <w:tcPr>
            <w:tcW w:type="dxa" w:w="2721"/>
          </w:tcPr>
          <w:p>
            <w:pPr>
              <w:spacing w:after="40" w:before="40"/>
            </w:pPr>
            <w:r/>
            <w:r>
              <w:rPr>
                <w:sz w:val="19"/>
              </w:rPr>
            </w:r>
          </w:p>
        </w:tc>
      </w:tr>
      <w:tr>
        <w:tc>
          <w:tcPr>
            <w:tcW w:type="dxa" w:w="510"/>
          </w:tcPr>
          <w:p>
            <w:pPr>
              <w:spacing w:after="40" w:before="40"/>
            </w:pPr>
            <w:r/>
            <w:r>
              <w:rPr>
                <w:sz w:val="19"/>
              </w:rPr>
              <w:t>8</w:t>
            </w:r>
          </w:p>
        </w:tc>
        <w:tc>
          <w:tcPr>
            <w:tcW w:type="dxa" w:w="2608"/>
          </w:tcPr>
          <w:p>
            <w:pPr>
              <w:spacing w:after="40" w:before="40"/>
            </w:pPr>
            <w:r/>
            <w:r>
              <w:rPr>
                <w:sz w:val="19"/>
              </w:rPr>
              <w:t>ServiceNow instance URL</w:t>
            </w:r>
          </w:p>
        </w:tc>
        <w:tc>
          <w:tcPr>
            <w:tcW w:type="dxa" w:w="3458"/>
          </w:tcPr>
          <w:p>
            <w:pPr>
              <w:spacing w:after="40" w:before="40"/>
            </w:pPr>
            <w:r/>
            <w:r>
              <w:rPr>
                <w:sz w:val="19"/>
              </w:rPr>
              <w:t>itsm_configuration_table.itsm_url</w:t>
            </w:r>
          </w:p>
        </w:tc>
        <w:tc>
          <w:tcPr>
            <w:tcW w:type="dxa" w:w="2721"/>
          </w:tcPr>
          <w:p>
            <w:pPr>
              <w:spacing w:after="40" w:before="40"/>
            </w:pPr>
            <w:r/>
            <w:r>
              <w:rPr>
                <w:sz w:val="19"/>
              </w:rPr>
            </w:r>
          </w:p>
        </w:tc>
      </w:tr>
      <w:tr>
        <w:tc>
          <w:tcPr>
            <w:tcW w:type="dxa" w:w="510"/>
          </w:tcPr>
          <w:p>
            <w:pPr>
              <w:spacing w:after="40" w:before="40"/>
            </w:pPr>
            <w:r/>
            <w:r>
              <w:rPr>
                <w:sz w:val="19"/>
              </w:rPr>
              <w:t>9</w:t>
            </w:r>
          </w:p>
        </w:tc>
        <w:tc>
          <w:tcPr>
            <w:tcW w:type="dxa" w:w="2608"/>
          </w:tcPr>
          <w:p>
            <w:pPr>
              <w:spacing w:after="40" w:before="40"/>
            </w:pPr>
            <w:r/>
            <w:r>
              <w:rPr>
                <w:sz w:val="19"/>
              </w:rPr>
              <w:t>ServiceNow integration user</w:t>
            </w:r>
          </w:p>
        </w:tc>
        <w:tc>
          <w:tcPr>
            <w:tcW w:type="dxa" w:w="3458"/>
          </w:tcPr>
          <w:p>
            <w:pPr>
              <w:spacing w:after="40" w:before="40"/>
            </w:pPr>
            <w:r/>
            <w:r>
              <w:rPr>
                <w:sz w:val="19"/>
              </w:rPr>
              <w:t>Created in Section 8.1</w:t>
            </w:r>
          </w:p>
        </w:tc>
        <w:tc>
          <w:tcPr>
            <w:tcW w:type="dxa" w:w="2721"/>
          </w:tcPr>
          <w:p>
            <w:pPr>
              <w:spacing w:after="40" w:before="40"/>
            </w:pPr>
            <w:r/>
            <w:r>
              <w:rPr>
                <w:sz w:val="19"/>
              </w:rPr>
            </w:r>
          </w:p>
        </w:tc>
      </w:tr>
      <w:tr>
        <w:tc>
          <w:tcPr>
            <w:tcW w:type="dxa" w:w="510"/>
          </w:tcPr>
          <w:p>
            <w:pPr>
              <w:spacing w:after="40" w:before="40"/>
            </w:pPr>
            <w:r/>
            <w:r>
              <w:rPr>
                <w:sz w:val="19"/>
              </w:rPr>
              <w:t>10</w:t>
            </w:r>
          </w:p>
        </w:tc>
        <w:tc>
          <w:tcPr>
            <w:tcW w:type="dxa" w:w="2608"/>
          </w:tcPr>
          <w:p>
            <w:pPr>
              <w:spacing w:after="40" w:before="40"/>
            </w:pPr>
            <w:r/>
            <w:r>
              <w:rPr>
                <w:sz w:val="19"/>
              </w:rPr>
              <w:t>ServiceNow password</w:t>
            </w:r>
          </w:p>
        </w:tc>
        <w:tc>
          <w:tcPr>
            <w:tcW w:type="dxa" w:w="3458"/>
          </w:tcPr>
          <w:p>
            <w:pPr>
              <w:spacing w:after="40" w:before="40"/>
            </w:pPr>
            <w:r/>
            <w:r>
              <w:rPr>
                <w:sz w:val="19"/>
              </w:rPr>
              <w:t>Generated in Section 8.1</w:t>
            </w:r>
          </w:p>
        </w:tc>
        <w:tc>
          <w:tcPr>
            <w:tcW w:type="dxa" w:w="2721"/>
          </w:tcPr>
          <w:p>
            <w:pPr>
              <w:spacing w:after="40" w:before="40"/>
            </w:pPr>
            <w:r/>
            <w:r>
              <w:rPr>
                <w:sz w:val="19"/>
              </w:rPr>
              <w:t>in Vault</w:t>
            </w:r>
          </w:p>
        </w:tc>
      </w:tr>
      <w:tr>
        <w:tc>
          <w:tcPr>
            <w:tcW w:type="dxa" w:w="510"/>
          </w:tcPr>
          <w:p>
            <w:pPr>
              <w:spacing w:after="40" w:before="40"/>
            </w:pPr>
            <w:r/>
            <w:r>
              <w:rPr>
                <w:sz w:val="19"/>
              </w:rPr>
              <w:t>11</w:t>
            </w:r>
          </w:p>
        </w:tc>
        <w:tc>
          <w:tcPr>
            <w:tcW w:type="dxa" w:w="2608"/>
          </w:tcPr>
          <w:p>
            <w:pPr>
              <w:spacing w:after="40" w:before="40"/>
            </w:pPr>
            <w:r/>
            <w:r>
              <w:rPr>
                <w:sz w:val="19"/>
              </w:rPr>
              <w:t>Azure OpenAI endpoint</w:t>
            </w:r>
          </w:p>
        </w:tc>
        <w:tc>
          <w:tcPr>
            <w:tcW w:type="dxa" w:w="3458"/>
          </w:tcPr>
          <w:p>
            <w:pPr>
              <w:spacing w:after="40" w:before="40"/>
            </w:pPr>
            <w:r/>
            <w:r>
              <w:rPr>
                <w:sz w:val="19"/>
              </w:rPr>
              <w:t>.oai_config.json</w:t>
            </w:r>
          </w:p>
        </w:tc>
        <w:tc>
          <w:tcPr>
            <w:tcW w:type="dxa" w:w="2721"/>
          </w:tcPr>
          <w:p>
            <w:pPr>
              <w:spacing w:after="40" w:before="40"/>
            </w:pPr>
            <w:r/>
            <w:r>
              <w:rPr>
                <w:sz w:val="19"/>
              </w:rPr>
            </w:r>
          </w:p>
        </w:tc>
      </w:tr>
      <w:tr>
        <w:tc>
          <w:tcPr>
            <w:tcW w:type="dxa" w:w="510"/>
          </w:tcPr>
          <w:p>
            <w:pPr>
              <w:spacing w:after="40" w:before="40"/>
            </w:pPr>
            <w:r/>
            <w:r>
              <w:rPr>
                <w:sz w:val="19"/>
              </w:rPr>
              <w:t>12</w:t>
            </w:r>
          </w:p>
        </w:tc>
        <w:tc>
          <w:tcPr>
            <w:tcW w:type="dxa" w:w="2608"/>
          </w:tcPr>
          <w:p>
            <w:pPr>
              <w:spacing w:after="40" w:before="40"/>
            </w:pPr>
            <w:r/>
            <w:r>
              <w:rPr>
                <w:sz w:val="19"/>
              </w:rPr>
              <w:t>Azure OpenAI API key</w:t>
            </w:r>
          </w:p>
        </w:tc>
        <w:tc>
          <w:tcPr>
            <w:tcW w:type="dxa" w:w="3458"/>
          </w:tcPr>
          <w:p>
            <w:pPr>
              <w:spacing w:after="40" w:before="40"/>
            </w:pPr>
            <w:r/>
            <w:r>
              <w:rPr>
                <w:sz w:val="19"/>
              </w:rPr>
              <w:t>.oai_config.json</w:t>
            </w:r>
          </w:p>
        </w:tc>
        <w:tc>
          <w:tcPr>
            <w:tcW w:type="dxa" w:w="2721"/>
          </w:tcPr>
          <w:p>
            <w:pPr>
              <w:spacing w:after="40" w:before="40"/>
            </w:pPr>
            <w:r/>
            <w:r>
              <w:rPr>
                <w:sz w:val="19"/>
              </w:rPr>
              <w:t>in Vault</w:t>
            </w:r>
          </w:p>
        </w:tc>
      </w:tr>
      <w:tr>
        <w:tc>
          <w:tcPr>
            <w:tcW w:type="dxa" w:w="510"/>
          </w:tcPr>
          <w:p>
            <w:pPr>
              <w:spacing w:after="40" w:before="40"/>
            </w:pPr>
            <w:r/>
            <w:r>
              <w:rPr>
                <w:sz w:val="19"/>
              </w:rPr>
              <w:t>13</w:t>
            </w:r>
          </w:p>
        </w:tc>
        <w:tc>
          <w:tcPr>
            <w:tcW w:type="dxa" w:w="2608"/>
          </w:tcPr>
          <w:p>
            <w:pPr>
              <w:spacing w:after="40" w:before="40"/>
            </w:pPr>
            <w:r/>
            <w:r>
              <w:rPr>
                <w:sz w:val="19"/>
              </w:rPr>
              <w:t>Azure API version</w:t>
            </w:r>
          </w:p>
        </w:tc>
        <w:tc>
          <w:tcPr>
            <w:tcW w:type="dxa" w:w="3458"/>
          </w:tcPr>
          <w:p>
            <w:pPr>
              <w:spacing w:after="40" w:before="40"/>
            </w:pPr>
            <w:r/>
            <w:r>
              <w:rPr>
                <w:sz w:val="19"/>
              </w:rPr>
              <w:t>Must be ≥ 2024-08-01-preview</w:t>
            </w:r>
          </w:p>
        </w:tc>
        <w:tc>
          <w:tcPr>
            <w:tcW w:type="dxa" w:w="2721"/>
          </w:tcPr>
          <w:p>
            <w:pPr>
              <w:spacing w:after="40" w:before="40"/>
            </w:pPr>
            <w:r/>
            <w:r>
              <w:rPr>
                <w:sz w:val="19"/>
              </w:rPr>
            </w:r>
          </w:p>
        </w:tc>
      </w:tr>
      <w:tr>
        <w:tc>
          <w:tcPr>
            <w:tcW w:type="dxa" w:w="510"/>
          </w:tcPr>
          <w:p>
            <w:pPr>
              <w:spacing w:after="40" w:before="40"/>
            </w:pPr>
            <w:r/>
            <w:r>
              <w:rPr>
                <w:sz w:val="19"/>
              </w:rPr>
              <w:t>14</w:t>
            </w:r>
          </w:p>
        </w:tc>
        <w:tc>
          <w:tcPr>
            <w:tcW w:type="dxa" w:w="2608"/>
          </w:tcPr>
          <w:p>
            <w:pPr>
              <w:spacing w:after="40" w:before="40"/>
            </w:pPr>
            <w:r/>
            <w:r>
              <w:rPr>
                <w:sz w:val="19"/>
              </w:rPr>
              <w:t>Chat deployment name</w:t>
            </w:r>
          </w:p>
        </w:tc>
        <w:tc>
          <w:tcPr>
            <w:tcW w:type="dxa" w:w="3458"/>
          </w:tcPr>
          <w:p>
            <w:pPr>
              <w:spacing w:after="40" w:before="40"/>
            </w:pPr>
            <w:r/>
            <w:r>
              <w:rPr>
                <w:sz w:val="19"/>
              </w:rPr>
              <w:t>Azure portal</w:t>
            </w:r>
          </w:p>
        </w:tc>
        <w:tc>
          <w:tcPr>
            <w:tcW w:type="dxa" w:w="2721"/>
          </w:tcPr>
          <w:p>
            <w:pPr>
              <w:spacing w:after="40" w:before="40"/>
            </w:pPr>
            <w:r/>
            <w:r>
              <w:rPr>
                <w:sz w:val="19"/>
              </w:rPr>
            </w:r>
          </w:p>
        </w:tc>
      </w:tr>
      <w:tr>
        <w:tc>
          <w:tcPr>
            <w:tcW w:type="dxa" w:w="510"/>
          </w:tcPr>
          <w:p>
            <w:pPr>
              <w:spacing w:after="40" w:before="40"/>
            </w:pPr>
            <w:r/>
            <w:r>
              <w:rPr>
                <w:sz w:val="19"/>
              </w:rPr>
              <w:t>15</w:t>
            </w:r>
          </w:p>
        </w:tc>
        <w:tc>
          <w:tcPr>
            <w:tcW w:type="dxa" w:w="2608"/>
          </w:tcPr>
          <w:p>
            <w:pPr>
              <w:spacing w:after="40" w:before="40"/>
            </w:pPr>
            <w:r/>
            <w:r>
              <w:rPr>
                <w:sz w:val="19"/>
              </w:rPr>
              <w:t>Embedding deployment name</w:t>
            </w:r>
          </w:p>
        </w:tc>
        <w:tc>
          <w:tcPr>
            <w:tcW w:type="dxa" w:w="3458"/>
          </w:tcPr>
          <w:p>
            <w:pPr>
              <w:spacing w:after="40" w:before="40"/>
            </w:pPr>
            <w:r/>
            <w:r>
              <w:rPr>
                <w:sz w:val="19"/>
              </w:rPr>
              <w:t>Azure portal — may need creating</w:t>
            </w:r>
          </w:p>
        </w:tc>
        <w:tc>
          <w:tcPr>
            <w:tcW w:type="dxa" w:w="2721"/>
          </w:tcPr>
          <w:p>
            <w:pPr>
              <w:spacing w:after="40" w:before="40"/>
            </w:pPr>
            <w:r/>
            <w:r>
              <w:rPr>
                <w:sz w:val="19"/>
              </w:rPr>
            </w:r>
          </w:p>
        </w:tc>
      </w:tr>
      <w:tr>
        <w:tc>
          <w:tcPr>
            <w:tcW w:type="dxa" w:w="510"/>
          </w:tcPr>
          <w:p>
            <w:pPr>
              <w:spacing w:after="40" w:before="40"/>
            </w:pPr>
            <w:r/>
            <w:r>
              <w:rPr>
                <w:sz w:val="19"/>
              </w:rPr>
              <w:t>16</w:t>
            </w:r>
          </w:p>
        </w:tc>
        <w:tc>
          <w:tcPr>
            <w:tcW w:type="dxa" w:w="2608"/>
          </w:tcPr>
          <w:p>
            <w:pPr>
              <w:spacing w:after="40" w:before="40"/>
            </w:pPr>
            <w:r/>
            <w:r>
              <w:rPr>
                <w:sz w:val="19"/>
              </w:rPr>
              <w:t>Embedding dimensions</w:t>
            </w:r>
          </w:p>
        </w:tc>
        <w:tc>
          <w:tcPr>
            <w:tcW w:type="dxa" w:w="3458"/>
          </w:tcPr>
          <w:p>
            <w:pPr>
              <w:spacing w:after="40" w:before="40"/>
            </w:pPr>
            <w:r/>
            <w:r>
              <w:rPr>
                <w:sz w:val="19"/>
              </w:rPr>
              <w:t>From the Section 9.3 probe</w:t>
            </w:r>
          </w:p>
        </w:tc>
        <w:tc>
          <w:tcPr>
            <w:tcW w:type="dxa" w:w="2721"/>
          </w:tcPr>
          <w:p>
            <w:pPr>
              <w:spacing w:after="40" w:before="40"/>
            </w:pPr>
            <w:r/>
            <w:r>
              <w:rPr>
                <w:sz w:val="19"/>
              </w:rPr>
            </w:r>
          </w:p>
        </w:tc>
      </w:tr>
      <w:tr>
        <w:tc>
          <w:tcPr>
            <w:tcW w:type="dxa" w:w="510"/>
          </w:tcPr>
          <w:p>
            <w:pPr>
              <w:spacing w:after="40" w:before="40"/>
            </w:pPr>
            <w:r/>
            <w:r>
              <w:rPr>
                <w:sz w:val="19"/>
              </w:rPr>
              <w:t>17</w:t>
            </w:r>
          </w:p>
        </w:tc>
        <w:tc>
          <w:tcPr>
            <w:tcW w:type="dxa" w:w="2608"/>
          </w:tcPr>
          <w:p>
            <w:pPr>
              <w:spacing w:after="40" w:before="40"/>
            </w:pPr>
            <w:r/>
            <w:r>
              <w:rPr>
                <w:sz w:val="19"/>
              </w:rPr>
              <w:t>SMTP host and port</w:t>
            </w:r>
          </w:p>
        </w:tc>
        <w:tc>
          <w:tcPr>
            <w:tcW w:type="dxa" w:w="3458"/>
          </w:tcPr>
          <w:p>
            <w:pPr>
              <w:spacing w:after="40" w:before="40"/>
            </w:pPr>
            <w:r/>
            <w:r>
              <w:rPr>
                <w:sz w:val="19"/>
              </w:rPr>
              <w:t>Known</w:t>
            </w:r>
          </w:p>
        </w:tc>
        <w:tc>
          <w:tcPr>
            <w:tcW w:type="dxa" w:w="2721"/>
          </w:tcPr>
          <w:p>
            <w:pPr>
              <w:spacing w:after="40" w:before="40"/>
            </w:pPr>
            <w:r/>
            <w:r>
              <w:rPr>
                <w:sz w:val="19"/>
              </w:rPr>
              <w:t>mailhost.kohler.com:25, anonymous</w:t>
            </w:r>
          </w:p>
        </w:tc>
      </w:tr>
      <w:tr>
        <w:tc>
          <w:tcPr>
            <w:tcW w:type="dxa" w:w="510"/>
          </w:tcPr>
          <w:p>
            <w:pPr>
              <w:spacing w:after="40" w:before="40"/>
            </w:pPr>
            <w:r/>
            <w:r>
              <w:rPr>
                <w:sz w:val="19"/>
              </w:rPr>
              <w:t>18</w:t>
            </w:r>
          </w:p>
        </w:tc>
        <w:tc>
          <w:tcPr>
            <w:tcW w:type="dxa" w:w="2608"/>
          </w:tcPr>
          <w:p>
            <w:pPr>
              <w:spacing w:after="40" w:before="40"/>
            </w:pPr>
            <w:r/>
            <w:r>
              <w:rPr>
                <w:sz w:val="19"/>
              </w:rPr>
              <w:t>From address</w:t>
            </w:r>
          </w:p>
        </w:tc>
        <w:tc>
          <w:tcPr>
            <w:tcW w:type="dxa" w:w="3458"/>
          </w:tcPr>
          <w:p>
            <w:pPr>
              <w:spacing w:after="40" w:before="40"/>
            </w:pPr>
            <w:r/>
            <w:r>
              <w:rPr>
                <w:sz w:val="19"/>
              </w:rPr>
              <w:t>Messaging team — CONFIRM the domain</w:t>
            </w:r>
          </w:p>
        </w:tc>
        <w:tc>
          <w:tcPr>
            <w:tcW w:type="dxa" w:w="2721"/>
          </w:tcPr>
          <w:p>
            <w:pPr>
              <w:spacing w:after="40" w:before="40"/>
            </w:pPr>
            <w:r/>
            <w:r>
              <w:rPr>
                <w:sz w:val="19"/>
              </w:rPr>
            </w:r>
          </w:p>
        </w:tc>
      </w:tr>
      <w:tr>
        <w:tc>
          <w:tcPr>
            <w:tcW w:type="dxa" w:w="510"/>
          </w:tcPr>
          <w:p>
            <w:pPr>
              <w:spacing w:after="40" w:before="40"/>
            </w:pPr>
            <w:r/>
            <w:r>
              <w:rPr>
                <w:sz w:val="19"/>
              </w:rPr>
              <w:t>19</w:t>
            </w:r>
          </w:p>
        </w:tc>
        <w:tc>
          <w:tcPr>
            <w:tcW w:type="dxa" w:w="2608"/>
          </w:tcPr>
          <w:p>
            <w:pPr>
              <w:spacing w:after="40" w:before="40"/>
            </w:pPr>
            <w:r/>
            <w:r>
              <w:rPr>
                <w:sz w:val="19"/>
              </w:rPr>
              <w:t>In-scope assignment groups</w:t>
            </w:r>
          </w:p>
        </w:tc>
        <w:tc>
          <w:tcPr>
            <w:tcW w:type="dxa" w:w="3458"/>
          </w:tcPr>
          <w:p>
            <w:pPr>
              <w:spacing w:after="40" w:before="40"/>
            </w:pPr>
            <w:r/>
            <w:r>
              <w:rPr>
                <w:sz w:val="19"/>
              </w:rPr>
              <w:t>Confirmed with the leads</w:t>
            </w:r>
          </w:p>
        </w:tc>
        <w:tc>
          <w:tcPr>
            <w:tcW w:type="dxa" w:w="2721"/>
          </w:tcPr>
          <w:p>
            <w:pPr>
              <w:spacing w:after="40" w:before="40"/>
            </w:pPr>
            <w:r/>
            <w:r>
              <w:rPr>
                <w:sz w:val="19"/>
              </w:rPr>
            </w:r>
          </w:p>
        </w:tc>
      </w:tr>
      <w:tr>
        <w:tc>
          <w:tcPr>
            <w:tcW w:type="dxa" w:w="510"/>
          </w:tcPr>
          <w:p>
            <w:pPr>
              <w:spacing w:after="40" w:before="40"/>
            </w:pPr>
            <w:r/>
            <w:r>
              <w:rPr>
                <w:sz w:val="19"/>
              </w:rPr>
              <w:t>20</w:t>
            </w:r>
          </w:p>
        </w:tc>
        <w:tc>
          <w:tcPr>
            <w:tcW w:type="dxa" w:w="2608"/>
          </w:tcPr>
          <w:p>
            <w:pPr>
              <w:spacing w:after="40" w:before="40"/>
            </w:pPr>
            <w:r/>
            <w:r>
              <w:rPr>
                <w:sz w:val="19"/>
              </w:rPr>
              <w:t>System accounts</w:t>
            </w:r>
          </w:p>
        </w:tc>
        <w:tc>
          <w:tcPr>
            <w:tcW w:type="dxa" w:w="3458"/>
          </w:tcPr>
          <w:p>
            <w:pPr>
              <w:spacing w:after="40" w:before="40"/>
            </w:pPr>
            <w:r/>
            <w:r>
              <w:rPr>
                <w:sz w:val="19"/>
              </w:rPr>
              <w:t>Section 3.4, confirmed with the leads</w:t>
            </w:r>
          </w:p>
        </w:tc>
        <w:tc>
          <w:tcPr>
            <w:tcW w:type="dxa" w:w="2721"/>
          </w:tcPr>
          <w:p>
            <w:pPr>
              <w:spacing w:after="40" w:before="40"/>
            </w:pPr>
            <w:r/>
            <w:r>
              <w:rPr>
                <w:sz w:val="19"/>
              </w:rPr>
            </w:r>
          </w:p>
        </w:tc>
      </w:tr>
      <w:tr>
        <w:tc>
          <w:tcPr>
            <w:tcW w:type="dxa" w:w="510"/>
          </w:tcPr>
          <w:p>
            <w:pPr>
              <w:spacing w:after="40" w:before="40"/>
            </w:pPr>
            <w:r/>
            <w:r>
              <w:rPr>
                <w:sz w:val="19"/>
              </w:rPr>
              <w:t>21</w:t>
            </w:r>
          </w:p>
        </w:tc>
        <w:tc>
          <w:tcPr>
            <w:tcW w:type="dxa" w:w="2608"/>
          </w:tcPr>
          <w:p>
            <w:pPr>
              <w:spacing w:after="40" w:before="40"/>
            </w:pPr>
            <w:r/>
            <w:r>
              <w:rPr>
                <w:sz w:val="19"/>
              </w:rPr>
              <w:t>Aged threshold (days)</w:t>
            </w:r>
          </w:p>
        </w:tc>
        <w:tc>
          <w:tcPr>
            <w:tcW w:type="dxa" w:w="3458"/>
          </w:tcPr>
          <w:p>
            <w:pPr>
              <w:spacing w:after="40" w:before="40"/>
            </w:pPr>
            <w:r/>
            <w:r>
              <w:rPr>
                <w:sz w:val="19"/>
              </w:rPr>
              <w:t>Confirmed with the leads</w:t>
            </w:r>
          </w:p>
        </w:tc>
        <w:tc>
          <w:tcPr>
            <w:tcW w:type="dxa" w:w="2721"/>
          </w:tcPr>
          <w:p>
            <w:pPr>
              <w:spacing w:after="40" w:before="40"/>
            </w:pPr>
            <w:r/>
            <w:r>
              <w:rPr>
                <w:sz w:val="19"/>
              </w:rPr>
            </w:r>
          </w:p>
        </w:tc>
      </w:tr>
      <w:tr>
        <w:tc>
          <w:tcPr>
            <w:tcW w:type="dxa" w:w="510"/>
          </w:tcPr>
          <w:p>
            <w:pPr>
              <w:spacing w:after="40" w:before="40"/>
            </w:pPr>
            <w:r/>
            <w:r>
              <w:rPr>
                <w:sz w:val="19"/>
              </w:rPr>
              <w:t>22</w:t>
            </w:r>
          </w:p>
        </w:tc>
        <w:tc>
          <w:tcPr>
            <w:tcW w:type="dxa" w:w="2608"/>
          </w:tcPr>
          <w:p>
            <w:pPr>
              <w:spacing w:after="40" w:before="40"/>
            </w:pPr>
            <w:r/>
            <w:r>
              <w:rPr>
                <w:sz w:val="19"/>
              </w:rPr>
              <w:t>Digest times and timezones</w:t>
            </w:r>
          </w:p>
        </w:tc>
        <w:tc>
          <w:tcPr>
            <w:tcW w:type="dxa" w:w="3458"/>
          </w:tcPr>
          <w:p>
            <w:pPr>
              <w:spacing w:after="40" w:before="40"/>
            </w:pPr>
            <w:r/>
            <w:r>
              <w:rPr>
                <w:sz w:val="19"/>
              </w:rPr>
              <w:t>Confirmed with the leads</w:t>
            </w:r>
          </w:p>
        </w:tc>
        <w:tc>
          <w:tcPr>
            <w:tcW w:type="dxa" w:w="2721"/>
          </w:tcPr>
          <w:p>
            <w:pPr>
              <w:spacing w:after="40" w:before="40"/>
            </w:pPr>
            <w:r/>
            <w:r>
              <w:rPr>
                <w:sz w:val="19"/>
              </w:rPr>
            </w:r>
          </w:p>
        </w:tc>
      </w:tr>
      <w:tr>
        <w:tc>
          <w:tcPr>
            <w:tcW w:type="dxa" w:w="510"/>
          </w:tcPr>
          <w:p>
            <w:pPr>
              <w:spacing w:after="40" w:before="40"/>
            </w:pPr>
            <w:r/>
            <w:r>
              <w:rPr>
                <w:sz w:val="19"/>
              </w:rPr>
              <w:t>23</w:t>
            </w:r>
          </w:p>
        </w:tc>
        <w:tc>
          <w:tcPr>
            <w:tcW w:type="dxa" w:w="2608"/>
          </w:tcPr>
          <w:p>
            <w:pPr>
              <w:spacing w:after="40" w:before="40"/>
            </w:pPr>
            <w:r/>
            <w:r>
              <w:rPr>
                <w:sz w:val="19"/>
              </w:rPr>
              <w:t>Lead usernames and emails</w:t>
            </w:r>
          </w:p>
        </w:tc>
        <w:tc>
          <w:tcPr>
            <w:tcW w:type="dxa" w:w="3458"/>
          </w:tcPr>
          <w:p>
            <w:pPr>
              <w:spacing w:after="40" w:before="40"/>
            </w:pPr>
            <w:r/>
            <w:r>
              <w:rPr>
                <w:sz w:val="19"/>
              </w:rPr>
              <w:t>Confirmed with the leads</w:t>
            </w:r>
          </w:p>
        </w:tc>
        <w:tc>
          <w:tcPr>
            <w:tcW w:type="dxa" w:w="2721"/>
          </w:tcPr>
          <w:p>
            <w:pPr>
              <w:spacing w:after="40" w:before="40"/>
            </w:pPr>
            <w:r/>
            <w:r>
              <w:rPr>
                <w:sz w:val="19"/>
              </w:rPr>
            </w:r>
          </w:p>
        </w:tc>
      </w:tr>
      <w:tr>
        <w:tc>
          <w:tcPr>
            <w:tcW w:type="dxa" w:w="510"/>
          </w:tcPr>
          <w:p>
            <w:pPr>
              <w:spacing w:after="40" w:before="40"/>
            </w:pPr>
            <w:r/>
            <w:r>
              <w:rPr>
                <w:sz w:val="19"/>
              </w:rPr>
              <w:t>24</w:t>
            </w:r>
          </w:p>
        </w:tc>
        <w:tc>
          <w:tcPr>
            <w:tcW w:type="dxa" w:w="2608"/>
          </w:tcPr>
          <w:p>
            <w:pPr>
              <w:spacing w:after="40" w:before="40"/>
            </w:pPr>
            <w:r/>
            <w:r>
              <w:rPr>
                <w:sz w:val="19"/>
              </w:rPr>
              <w:t>Web base URL</w:t>
            </w:r>
          </w:p>
        </w:tc>
        <w:tc>
          <w:tcPr>
            <w:tcW w:type="dxa" w:w="3458"/>
          </w:tcPr>
          <w:p>
            <w:pPr>
              <w:spacing w:after="40" w:before="40"/>
            </w:pPr>
            <w:r/>
            <w:r>
              <w:rPr>
                <w:sz w:val="19"/>
              </w:rPr>
              <w:t>Section 17.3</w:t>
            </w:r>
          </w:p>
        </w:tc>
        <w:tc>
          <w:tcPr>
            <w:tcW w:type="dxa" w:w="2721"/>
          </w:tcPr>
          <w:p>
            <w:pPr>
              <w:spacing w:after="40" w:before="40"/>
            </w:pPr>
            <w:r/>
            <w:r>
              <w:rPr>
                <w:sz w:val="19"/>
              </w:rPr>
            </w:r>
          </w:p>
        </w:tc>
      </w:tr>
      <w:tr>
        <w:tc>
          <w:tcPr>
            <w:tcW w:type="dxa" w:w="510"/>
          </w:tcPr>
          <w:p>
            <w:pPr>
              <w:spacing w:after="40" w:before="40"/>
            </w:pPr>
            <w:r/>
            <w:r>
              <w:rPr>
                <w:sz w:val="19"/>
              </w:rPr>
              <w:t>25</w:t>
            </w:r>
          </w:p>
        </w:tc>
        <w:tc>
          <w:tcPr>
            <w:tcW w:type="dxa" w:w="2608"/>
          </w:tcPr>
          <w:p>
            <w:pPr>
              <w:spacing w:after="40" w:before="40"/>
            </w:pPr>
            <w:r/>
            <w:r>
              <w:rPr>
                <w:sz w:val="19"/>
              </w:rPr>
              <w:t>SLA definition map verified</w:t>
            </w:r>
          </w:p>
        </w:tc>
        <w:tc>
          <w:tcPr>
            <w:tcW w:type="dxa" w:w="3458"/>
          </w:tcPr>
          <w:p>
            <w:pPr>
              <w:spacing w:after="40" w:before="40"/>
            </w:pPr>
            <w:r/>
            <w:r>
              <w:rPr>
                <w:sz w:val="19"/>
              </w:rPr>
              <w:t>python run.py sla-map (Section 3.5)</w:t>
            </w:r>
          </w:p>
        </w:tc>
        <w:tc>
          <w:tcPr>
            <w:tcW w:type="dxa" w:w="2721"/>
          </w:tcPr>
          <w:p>
            <w:pPr>
              <w:spacing w:after="40" w:before="40"/>
            </w:pPr>
            <w:r/>
            <w:r>
              <w:rPr>
                <w:sz w:val="19"/>
              </w:rPr>
            </w:r>
          </w:p>
        </w:tc>
      </w:tr>
    </w:tbl>
    <w:p>
      <w:pPr>
        <w:spacing w:after="80"/>
      </w:pPr>
    </w:p>
    <w:p>
      <w:r>
        <w:br w:type="page"/>
      </w:r>
    </w:p>
    <w:p>
      <w:pPr>
        <w:pStyle w:val="Heading1"/>
      </w:pPr>
      <w:r>
        <w:t>Appendix B — Complete configuration key reference</w:t>
      </w:r>
    </w:p>
    <w:tbl>
      <w:tblPr>
        <w:tblStyle w:val="TableGrid"/>
        <w:tblW w:type="auto" w:w="0"/>
        <w:jc w:val="left"/>
        <w:tblLayout w:type="autofit"/>
        <w:tblLook w:firstColumn="1" w:firstRow="1" w:lastColumn="0" w:lastRow="0" w:noHBand="0" w:noVBand="1" w:val="04A0"/>
      </w:tblPr>
      <w:tblGrid>
        <w:gridCol w:w="2465"/>
        <w:gridCol w:w="2465"/>
        <w:gridCol w:w="2465"/>
        <w:gridCol w:w="2465"/>
      </w:tblGrid>
      <w:tr>
        <w:tc>
          <w:tcPr>
            <w:tcW w:type="dxa" w:w="3515"/>
            <w:shd w:val="clear" w:color="auto" w:fill="E8E8E3"/>
          </w:tcPr>
          <w:p>
            <w:pPr>
              <w:spacing w:after="40" w:before="40"/>
            </w:pPr>
            <w:r/>
            <w:r>
              <w:rPr>
                <w:b/>
                <w:sz w:val="17"/>
              </w:rPr>
              <w:t>Key</w:t>
            </w:r>
          </w:p>
        </w:tc>
        <w:tc>
          <w:tcPr>
            <w:tcW w:type="dxa" w:w="1701"/>
            <w:shd w:val="clear" w:color="auto" w:fill="E8E8E3"/>
          </w:tcPr>
          <w:p>
            <w:pPr>
              <w:spacing w:after="40" w:before="40"/>
            </w:pPr>
            <w:r/>
            <w:r>
              <w:rPr>
                <w:b/>
                <w:sz w:val="17"/>
              </w:rPr>
              <w:t>Type</w:t>
            </w:r>
          </w:p>
        </w:tc>
        <w:tc>
          <w:tcPr>
            <w:tcW w:type="dxa" w:w="2268"/>
            <w:shd w:val="clear" w:color="auto" w:fill="E8E8E3"/>
          </w:tcPr>
          <w:p>
            <w:pPr>
              <w:spacing w:after="40" w:before="40"/>
            </w:pPr>
            <w:r/>
            <w:r>
              <w:rPr>
                <w:b/>
                <w:sz w:val="17"/>
              </w:rPr>
              <w:t>Default</w:t>
            </w:r>
          </w:p>
        </w:tc>
        <w:tc>
          <w:tcPr>
            <w:tcW w:type="dxa" w:w="1814"/>
            <w:shd w:val="clear" w:color="auto" w:fill="E8E8E3"/>
          </w:tcPr>
          <w:p>
            <w:pPr>
              <w:spacing w:after="40" w:before="40"/>
            </w:pPr>
            <w:r/>
            <w:r>
              <w:rPr>
                <w:b/>
                <w:sz w:val="17"/>
              </w:rPr>
              <w:t>Required</w:t>
            </w:r>
          </w:p>
        </w:tc>
      </w:tr>
      <w:tr>
        <w:tc>
          <w:tcPr>
            <w:tcW w:type="dxa" w:w="3515"/>
          </w:tcPr>
          <w:p>
            <w:pPr>
              <w:spacing w:after="40" w:before="40"/>
            </w:pPr>
            <w:r/>
            <w:r>
              <w:rPr>
                <w:rFonts w:ascii="Consolas" w:hAnsi="Consolas"/>
                <w:sz w:val="15"/>
              </w:rPr>
              <w:t>customer_name</w:t>
            </w:r>
          </w:p>
        </w:tc>
        <w:tc>
          <w:tcPr>
            <w:tcW w:type="dxa" w:w="1701"/>
          </w:tcPr>
          <w:p>
            <w:pPr>
              <w:spacing w:after="40" w:before="40"/>
            </w:pPr>
            <w:r/>
            <w:r>
              <w:rPr>
                <w:sz w:val="17"/>
              </w:rPr>
              <w:t>string</w:t>
            </w:r>
          </w:p>
        </w:tc>
        <w:tc>
          <w:tcPr>
            <w:tcW w:type="dxa" w:w="2268"/>
          </w:tcPr>
          <w:p>
            <w:pPr>
              <w:spacing w:after="40" w:before="40"/>
            </w:pPr>
            <w:r/>
            <w:r>
              <w:rPr>
                <w:sz w:val="17"/>
              </w:rPr>
              <w:t>—</w:t>
            </w:r>
          </w:p>
        </w:tc>
        <w:tc>
          <w:tcPr>
            <w:tcW w:type="dxa" w:w="1814"/>
          </w:tcPr>
          <w:p>
            <w:pPr>
              <w:spacing w:after="40" w:before="40"/>
            </w:pPr>
            <w:r/>
            <w:r>
              <w:rPr>
                <w:sz w:val="17"/>
              </w:rPr>
              <w:t>Yes</w:t>
            </w:r>
          </w:p>
        </w:tc>
      </w:tr>
      <w:tr>
        <w:tc>
          <w:tcPr>
            <w:tcW w:type="dxa" w:w="3515"/>
          </w:tcPr>
          <w:p>
            <w:pPr>
              <w:spacing w:after="40" w:before="40"/>
            </w:pPr>
            <w:r/>
            <w:r>
              <w:rPr>
                <w:rFonts w:ascii="Consolas" w:hAnsi="Consolas"/>
                <w:sz w:val="15"/>
              </w:rPr>
              <w:t>vault.url</w:t>
            </w:r>
          </w:p>
        </w:tc>
        <w:tc>
          <w:tcPr>
            <w:tcW w:type="dxa" w:w="1701"/>
          </w:tcPr>
          <w:p>
            <w:pPr>
              <w:spacing w:after="40" w:before="40"/>
            </w:pPr>
            <w:r/>
            <w:r>
              <w:rPr>
                <w:sz w:val="17"/>
              </w:rPr>
              <w:t>string</w:t>
            </w:r>
          </w:p>
        </w:tc>
        <w:tc>
          <w:tcPr>
            <w:tcW w:type="dxa" w:w="2268"/>
          </w:tcPr>
          <w:p>
            <w:pPr>
              <w:spacing w:after="40" w:before="40"/>
            </w:pPr>
            <w:r/>
            <w:r>
              <w:rPr>
                <w:sz w:val="17"/>
              </w:rPr>
              <w:t>—</w:t>
            </w:r>
          </w:p>
        </w:tc>
        <w:tc>
          <w:tcPr>
            <w:tcW w:type="dxa" w:w="1814"/>
          </w:tcPr>
          <w:p>
            <w:pPr>
              <w:spacing w:after="40" w:before="40"/>
            </w:pPr>
            <w:r/>
            <w:r>
              <w:rPr>
                <w:sz w:val="17"/>
              </w:rPr>
              <w:t>Yes</w:t>
            </w:r>
          </w:p>
        </w:tc>
      </w:tr>
      <w:tr>
        <w:tc>
          <w:tcPr>
            <w:tcW w:type="dxa" w:w="3515"/>
          </w:tcPr>
          <w:p>
            <w:pPr>
              <w:spacing w:after="40" w:before="40"/>
            </w:pPr>
            <w:r/>
            <w:r>
              <w:rPr>
                <w:rFonts w:ascii="Consolas" w:hAnsi="Consolas"/>
                <w:sz w:val="15"/>
              </w:rPr>
              <w:t>vault.auth_method</w:t>
            </w:r>
          </w:p>
        </w:tc>
        <w:tc>
          <w:tcPr>
            <w:tcW w:type="dxa" w:w="1701"/>
          </w:tcPr>
          <w:p>
            <w:pPr>
              <w:spacing w:after="40" w:before="40"/>
            </w:pPr>
            <w:r/>
            <w:r>
              <w:rPr>
                <w:sz w:val="17"/>
              </w:rPr>
              <w:t>token | approle</w:t>
            </w:r>
          </w:p>
        </w:tc>
        <w:tc>
          <w:tcPr>
            <w:tcW w:type="dxa" w:w="2268"/>
          </w:tcPr>
          <w:p>
            <w:pPr>
              <w:spacing w:after="40" w:before="40"/>
            </w:pPr>
            <w:r/>
            <w:r>
              <w:rPr>
                <w:sz w:val="17"/>
              </w:rPr>
              <w:t>token</w:t>
            </w:r>
          </w:p>
        </w:tc>
        <w:tc>
          <w:tcPr>
            <w:tcW w:type="dxa" w:w="1814"/>
          </w:tcPr>
          <w:p>
            <w:pPr>
              <w:spacing w:after="40" w:before="40"/>
            </w:pPr>
            <w:r/>
            <w:r>
              <w:rPr>
                <w:sz w:val="17"/>
              </w:rPr>
              <w:t>Recommended: approle</w:t>
            </w:r>
          </w:p>
        </w:tc>
      </w:tr>
      <w:tr>
        <w:tc>
          <w:tcPr>
            <w:tcW w:type="dxa" w:w="3515"/>
          </w:tcPr>
          <w:p>
            <w:pPr>
              <w:spacing w:after="40" w:before="40"/>
            </w:pPr>
            <w:r/>
            <w:r>
              <w:rPr>
                <w:rFonts w:ascii="Consolas" w:hAnsi="Consolas"/>
                <w:sz w:val="15"/>
              </w:rPr>
              <w:t>vault.token_file</w:t>
            </w:r>
          </w:p>
        </w:tc>
        <w:tc>
          <w:tcPr>
            <w:tcW w:type="dxa" w:w="1701"/>
          </w:tcPr>
          <w:p>
            <w:pPr>
              <w:spacing w:after="40" w:before="40"/>
            </w:pPr>
            <w:r/>
            <w:r>
              <w:rPr>
                <w:sz w:val="17"/>
              </w:rPr>
              <w:t>path</w:t>
            </w:r>
          </w:p>
        </w:tc>
        <w:tc>
          <w:tcPr>
            <w:tcW w:type="dxa" w:w="2268"/>
          </w:tcPr>
          <w:p>
            <w:pPr>
              <w:spacing w:after="40" w:before="40"/>
            </w:pPr>
            <w:r/>
            <w:r>
              <w:rPr>
                <w:sz w:val="17"/>
              </w:rPr>
              <w:t>config/.vault_token</w:t>
            </w:r>
          </w:p>
        </w:tc>
        <w:tc>
          <w:tcPr>
            <w:tcW w:type="dxa" w:w="1814"/>
          </w:tcPr>
          <w:p>
            <w:pPr>
              <w:spacing w:after="40" w:before="40"/>
            </w:pPr>
            <w:r/>
            <w:r>
              <w:rPr>
                <w:sz w:val="17"/>
              </w:rPr>
              <w:t>Only if auth_method is token</w:t>
            </w:r>
          </w:p>
        </w:tc>
      </w:tr>
      <w:tr>
        <w:tc>
          <w:tcPr>
            <w:tcW w:type="dxa" w:w="3515"/>
          </w:tcPr>
          <w:p>
            <w:pPr>
              <w:spacing w:after="40" w:before="40"/>
            </w:pPr>
            <w:r/>
            <w:r>
              <w:rPr>
                <w:rFonts w:ascii="Consolas" w:hAnsi="Consolas"/>
                <w:sz w:val="15"/>
              </w:rPr>
              <w:t>vault.approle.role_id_file</w:t>
            </w:r>
          </w:p>
        </w:tc>
        <w:tc>
          <w:tcPr>
            <w:tcW w:type="dxa" w:w="1701"/>
          </w:tcPr>
          <w:p>
            <w:pPr>
              <w:spacing w:after="40" w:before="40"/>
            </w:pPr>
            <w:r/>
            <w:r>
              <w:rPr>
                <w:sz w:val="17"/>
              </w:rPr>
              <w:t>path</w:t>
            </w:r>
          </w:p>
        </w:tc>
        <w:tc>
          <w:tcPr>
            <w:tcW w:type="dxa" w:w="2268"/>
          </w:tcPr>
          <w:p>
            <w:pPr>
              <w:spacing w:after="40" w:before="40"/>
            </w:pPr>
            <w:r/>
            <w:r>
              <w:rPr>
                <w:sz w:val="17"/>
              </w:rPr>
              <w:t>config/.vault_role_id</w:t>
            </w:r>
          </w:p>
        </w:tc>
        <w:tc>
          <w:tcPr>
            <w:tcW w:type="dxa" w:w="1814"/>
          </w:tcPr>
          <w:p>
            <w:pPr>
              <w:spacing w:after="40" w:before="40"/>
            </w:pPr>
            <w:r/>
            <w:r>
              <w:rPr>
                <w:sz w:val="17"/>
              </w:rPr>
              <w:t>If auth_method is approle</w:t>
            </w:r>
          </w:p>
        </w:tc>
      </w:tr>
      <w:tr>
        <w:tc>
          <w:tcPr>
            <w:tcW w:type="dxa" w:w="3515"/>
          </w:tcPr>
          <w:p>
            <w:pPr>
              <w:spacing w:after="40" w:before="40"/>
            </w:pPr>
            <w:r/>
            <w:r>
              <w:rPr>
                <w:rFonts w:ascii="Consolas" w:hAnsi="Consolas"/>
                <w:sz w:val="15"/>
              </w:rPr>
              <w:t>vault.approle.secret_id_file</w:t>
            </w:r>
          </w:p>
        </w:tc>
        <w:tc>
          <w:tcPr>
            <w:tcW w:type="dxa" w:w="1701"/>
          </w:tcPr>
          <w:p>
            <w:pPr>
              <w:spacing w:after="40" w:before="40"/>
            </w:pPr>
            <w:r/>
            <w:r>
              <w:rPr>
                <w:sz w:val="17"/>
              </w:rPr>
              <w:t>path</w:t>
            </w:r>
          </w:p>
        </w:tc>
        <w:tc>
          <w:tcPr>
            <w:tcW w:type="dxa" w:w="2268"/>
          </w:tcPr>
          <w:p>
            <w:pPr>
              <w:spacing w:after="40" w:before="40"/>
            </w:pPr>
            <w:r/>
            <w:r>
              <w:rPr>
                <w:sz w:val="17"/>
              </w:rPr>
              <w:t>config/.vault_secret_id</w:t>
            </w:r>
          </w:p>
        </w:tc>
        <w:tc>
          <w:tcPr>
            <w:tcW w:type="dxa" w:w="1814"/>
          </w:tcPr>
          <w:p>
            <w:pPr>
              <w:spacing w:after="40" w:before="40"/>
            </w:pPr>
            <w:r/>
            <w:r>
              <w:rPr>
                <w:sz w:val="17"/>
              </w:rPr>
              <w:t>If auth_method is approle</w:t>
            </w:r>
          </w:p>
        </w:tc>
      </w:tr>
      <w:tr>
        <w:tc>
          <w:tcPr>
            <w:tcW w:type="dxa" w:w="3515"/>
          </w:tcPr>
          <w:p>
            <w:pPr>
              <w:spacing w:after="40" w:before="40"/>
            </w:pPr>
            <w:r/>
            <w:r>
              <w:rPr>
                <w:rFonts w:ascii="Consolas" w:hAnsi="Consolas"/>
                <w:sz w:val="15"/>
              </w:rPr>
              <w:t>vault.approle.write_token_file</w:t>
            </w:r>
          </w:p>
        </w:tc>
        <w:tc>
          <w:tcPr>
            <w:tcW w:type="dxa" w:w="1701"/>
          </w:tcPr>
          <w:p>
            <w:pPr>
              <w:spacing w:after="40" w:before="40"/>
            </w:pPr>
            <w:r/>
            <w:r>
              <w:rPr>
                <w:sz w:val="17"/>
              </w:rPr>
              <w:t>bool</w:t>
            </w:r>
          </w:p>
        </w:tc>
        <w:tc>
          <w:tcPr>
            <w:tcW w:type="dxa" w:w="2268"/>
          </w:tcPr>
          <w:p>
            <w:pPr>
              <w:spacing w:after="40" w:before="40"/>
            </w:pPr>
            <w:r/>
            <w:r>
              <w:rPr>
                <w:sz w:val="17"/>
              </w:rPr>
              <w:t>false</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vault.approle.renew_ratio</w:t>
            </w:r>
          </w:p>
        </w:tc>
        <w:tc>
          <w:tcPr>
            <w:tcW w:type="dxa" w:w="1701"/>
          </w:tcPr>
          <w:p>
            <w:pPr>
              <w:spacing w:after="40" w:before="40"/>
            </w:pPr>
            <w:r/>
            <w:r>
              <w:rPr>
                <w:sz w:val="17"/>
              </w:rPr>
              <w:t>float</w:t>
            </w:r>
          </w:p>
        </w:tc>
        <w:tc>
          <w:tcPr>
            <w:tcW w:type="dxa" w:w="2268"/>
          </w:tcPr>
          <w:p>
            <w:pPr>
              <w:spacing w:after="40" w:before="40"/>
            </w:pPr>
            <w:r/>
            <w:r>
              <w:rPr>
                <w:sz w:val="17"/>
              </w:rPr>
              <w:t>0.5</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vault.approle.min_renew_seconds</w:t>
            </w:r>
          </w:p>
        </w:tc>
        <w:tc>
          <w:tcPr>
            <w:tcW w:type="dxa" w:w="1701"/>
          </w:tcPr>
          <w:p>
            <w:pPr>
              <w:spacing w:after="40" w:before="40"/>
            </w:pPr>
            <w:r/>
            <w:r>
              <w:rPr>
                <w:sz w:val="17"/>
              </w:rPr>
              <w:t>int</w:t>
            </w:r>
          </w:p>
        </w:tc>
        <w:tc>
          <w:tcPr>
            <w:tcW w:type="dxa" w:w="2268"/>
          </w:tcPr>
          <w:p>
            <w:pPr>
              <w:spacing w:after="40" w:before="40"/>
            </w:pPr>
            <w:r/>
            <w:r>
              <w:rPr>
                <w:sz w:val="17"/>
              </w:rPr>
              <w:t>60</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vault.verify_tls</w:t>
            </w:r>
          </w:p>
        </w:tc>
        <w:tc>
          <w:tcPr>
            <w:tcW w:type="dxa" w:w="1701"/>
          </w:tcPr>
          <w:p>
            <w:pPr>
              <w:spacing w:after="40" w:before="40"/>
            </w:pPr>
            <w:r/>
            <w:r>
              <w:rPr>
                <w:sz w:val="17"/>
              </w:rPr>
              <w:t>bool</w:t>
            </w:r>
          </w:p>
        </w:tc>
        <w:tc>
          <w:tcPr>
            <w:tcW w:type="dxa" w:w="2268"/>
          </w:tcPr>
          <w:p>
            <w:pPr>
              <w:spacing w:after="40" w:before="40"/>
            </w:pPr>
            <w:r/>
            <w:r>
              <w:rPr>
                <w:sz w:val="17"/>
              </w:rPr>
              <w:t>true</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vault.ca_bundle</w:t>
            </w:r>
          </w:p>
        </w:tc>
        <w:tc>
          <w:tcPr>
            <w:tcW w:type="dxa" w:w="1701"/>
          </w:tcPr>
          <w:p>
            <w:pPr>
              <w:spacing w:after="40" w:before="40"/>
            </w:pPr>
            <w:r/>
            <w:r>
              <w:rPr>
                <w:sz w:val="17"/>
              </w:rPr>
              <w:t>path</w:t>
            </w:r>
          </w:p>
        </w:tc>
        <w:tc>
          <w:tcPr>
            <w:tcW w:type="dxa" w:w="2268"/>
          </w:tcPr>
          <w:p>
            <w:pPr>
              <w:spacing w:after="40" w:before="40"/>
            </w:pPr>
            <w:r/>
            <w:r>
              <w:rPr>
                <w:sz w:val="17"/>
              </w:rPr>
              <w:t>—</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vault.paths.database</w:t>
            </w:r>
          </w:p>
        </w:tc>
        <w:tc>
          <w:tcPr>
            <w:tcW w:type="dxa" w:w="1701"/>
          </w:tcPr>
          <w:p>
            <w:pPr>
              <w:spacing w:after="40" w:before="40"/>
            </w:pPr>
            <w:r/>
            <w:r>
              <w:rPr>
                <w:sz w:val="17"/>
              </w:rPr>
              <w:t>string</w:t>
            </w:r>
          </w:p>
        </w:tc>
        <w:tc>
          <w:tcPr>
            <w:tcW w:type="dxa" w:w="2268"/>
          </w:tcPr>
          <w:p>
            <w:pPr>
              <w:spacing w:after="40" w:before="40"/>
            </w:pPr>
            <w:r/>
            <w:r>
              <w:rPr>
                <w:sz w:val="17"/>
              </w:rPr>
              <w:t>sd_advisor_db</w:t>
            </w:r>
          </w:p>
        </w:tc>
        <w:tc>
          <w:tcPr>
            <w:tcW w:type="dxa" w:w="1814"/>
          </w:tcPr>
          <w:p>
            <w:pPr>
              <w:spacing w:after="40" w:before="40"/>
            </w:pPr>
            <w:r/>
            <w:r>
              <w:rPr>
                <w:sz w:val="17"/>
              </w:rPr>
              <w:t>Yes</w:t>
            </w:r>
          </w:p>
        </w:tc>
      </w:tr>
      <w:tr>
        <w:tc>
          <w:tcPr>
            <w:tcW w:type="dxa" w:w="3515"/>
          </w:tcPr>
          <w:p>
            <w:pPr>
              <w:spacing w:after="40" w:before="40"/>
            </w:pPr>
            <w:r/>
            <w:r>
              <w:rPr>
                <w:rFonts w:ascii="Consolas" w:hAnsi="Consolas"/>
                <w:sz w:val="15"/>
              </w:rPr>
              <w:t>vault.paths.servicenow</w:t>
            </w:r>
          </w:p>
        </w:tc>
        <w:tc>
          <w:tcPr>
            <w:tcW w:type="dxa" w:w="1701"/>
          </w:tcPr>
          <w:p>
            <w:pPr>
              <w:spacing w:after="40" w:before="40"/>
            </w:pPr>
            <w:r/>
            <w:r>
              <w:rPr>
                <w:sz w:val="17"/>
              </w:rPr>
              <w:t>string</w:t>
            </w:r>
          </w:p>
        </w:tc>
        <w:tc>
          <w:tcPr>
            <w:tcW w:type="dxa" w:w="2268"/>
          </w:tcPr>
          <w:p>
            <w:pPr>
              <w:spacing w:after="40" w:before="40"/>
            </w:pPr>
            <w:r/>
            <w:r>
              <w:rPr>
                <w:sz w:val="17"/>
              </w:rPr>
              <w:t>—</w:t>
            </w:r>
          </w:p>
        </w:tc>
        <w:tc>
          <w:tcPr>
            <w:tcW w:type="dxa" w:w="1814"/>
          </w:tcPr>
          <w:p>
            <w:pPr>
              <w:spacing w:after="40" w:before="40"/>
            </w:pPr>
            <w:r/>
            <w:r>
              <w:rPr>
                <w:sz w:val="17"/>
              </w:rPr>
              <w:t>Yes</w:t>
            </w:r>
          </w:p>
        </w:tc>
      </w:tr>
      <w:tr>
        <w:tc>
          <w:tcPr>
            <w:tcW w:type="dxa" w:w="3515"/>
          </w:tcPr>
          <w:p>
            <w:pPr>
              <w:spacing w:after="40" w:before="40"/>
            </w:pPr>
            <w:r/>
            <w:r>
              <w:rPr>
                <w:rFonts w:ascii="Consolas" w:hAnsi="Consolas"/>
                <w:sz w:val="15"/>
              </w:rPr>
              <w:t>vault.paths.smtp</w:t>
            </w:r>
          </w:p>
        </w:tc>
        <w:tc>
          <w:tcPr>
            <w:tcW w:type="dxa" w:w="1701"/>
          </w:tcPr>
          <w:p>
            <w:pPr>
              <w:spacing w:after="40" w:before="40"/>
            </w:pPr>
            <w:r/>
            <w:r>
              <w:rPr>
                <w:sz w:val="17"/>
              </w:rPr>
              <w:t>string</w:t>
            </w:r>
          </w:p>
        </w:tc>
        <w:tc>
          <w:tcPr>
            <w:tcW w:type="dxa" w:w="2268"/>
          </w:tcPr>
          <w:p>
            <w:pPr>
              <w:spacing w:after="40" w:before="40"/>
            </w:pPr>
            <w:r/>
            <w:r>
              <w:rPr>
                <w:sz w:val="17"/>
              </w:rPr>
              <w:t>sd_advisor_smtp</w:t>
            </w:r>
          </w:p>
        </w:tc>
        <w:tc>
          <w:tcPr>
            <w:tcW w:type="dxa" w:w="1814"/>
          </w:tcPr>
          <w:p>
            <w:pPr>
              <w:spacing w:after="40" w:before="40"/>
            </w:pPr>
            <w:r/>
            <w:r>
              <w:rPr>
                <w:sz w:val="17"/>
              </w:rPr>
              <w:t>No — anonymous relay on this estate</w:t>
            </w:r>
          </w:p>
        </w:tc>
      </w:tr>
      <w:tr>
        <w:tc>
          <w:tcPr>
            <w:tcW w:type="dxa" w:w="3515"/>
          </w:tcPr>
          <w:p>
            <w:pPr>
              <w:spacing w:after="40" w:before="40"/>
            </w:pPr>
            <w:r/>
            <w:r>
              <w:rPr>
                <w:rFonts w:ascii="Consolas" w:hAnsi="Consolas"/>
                <w:sz w:val="15"/>
              </w:rPr>
              <w:t>vault.paths.azure_openai</w:t>
            </w:r>
          </w:p>
        </w:tc>
        <w:tc>
          <w:tcPr>
            <w:tcW w:type="dxa" w:w="1701"/>
          </w:tcPr>
          <w:p>
            <w:pPr>
              <w:spacing w:after="40" w:before="40"/>
            </w:pPr>
            <w:r/>
            <w:r>
              <w:rPr>
                <w:sz w:val="17"/>
              </w:rPr>
              <w:t>string</w:t>
            </w:r>
          </w:p>
        </w:tc>
        <w:tc>
          <w:tcPr>
            <w:tcW w:type="dxa" w:w="2268"/>
          </w:tcPr>
          <w:p>
            <w:pPr>
              <w:spacing w:after="40" w:before="40"/>
            </w:pPr>
            <w:r/>
            <w:r>
              <w:rPr>
                <w:sz w:val="17"/>
              </w:rPr>
              <w:t>sd_advisor_llm</w:t>
            </w:r>
          </w:p>
        </w:tc>
        <w:tc>
          <w:tcPr>
            <w:tcW w:type="dxa" w:w="1814"/>
          </w:tcPr>
          <w:p>
            <w:pPr>
              <w:spacing w:after="40" w:before="40"/>
            </w:pPr>
            <w:r/>
            <w:r>
              <w:rPr>
                <w:sz w:val="17"/>
              </w:rPr>
              <w:t>Yes</w:t>
            </w:r>
          </w:p>
        </w:tc>
      </w:tr>
      <w:tr>
        <w:tc>
          <w:tcPr>
            <w:tcW w:type="dxa" w:w="3515"/>
          </w:tcPr>
          <w:p>
            <w:pPr>
              <w:spacing w:after="40" w:before="40"/>
            </w:pPr>
            <w:r/>
            <w:r>
              <w:rPr>
                <w:rFonts w:ascii="Consolas" w:hAnsi="Consolas"/>
                <w:sz w:val="15"/>
              </w:rPr>
              <w:t>vault.paths.web</w:t>
            </w:r>
          </w:p>
        </w:tc>
        <w:tc>
          <w:tcPr>
            <w:tcW w:type="dxa" w:w="1701"/>
          </w:tcPr>
          <w:p>
            <w:pPr>
              <w:spacing w:after="40" w:before="40"/>
            </w:pPr>
            <w:r/>
            <w:r>
              <w:rPr>
                <w:sz w:val="17"/>
              </w:rPr>
              <w:t>string</w:t>
            </w:r>
          </w:p>
        </w:tc>
        <w:tc>
          <w:tcPr>
            <w:tcW w:type="dxa" w:w="2268"/>
          </w:tcPr>
          <w:p>
            <w:pPr>
              <w:spacing w:after="40" w:before="40"/>
            </w:pPr>
            <w:r/>
            <w:r>
              <w:rPr>
                <w:sz w:val="17"/>
              </w:rPr>
              <w:t>sd_advisor_web</w:t>
            </w:r>
          </w:p>
        </w:tc>
        <w:tc>
          <w:tcPr>
            <w:tcW w:type="dxa" w:w="1814"/>
          </w:tcPr>
          <w:p>
            <w:pPr>
              <w:spacing w:after="40" w:before="40"/>
            </w:pPr>
            <w:r/>
            <w:r>
              <w:rPr>
                <w:sz w:val="17"/>
              </w:rPr>
              <w:t>No — falls back to a generated file</w:t>
            </w:r>
          </w:p>
        </w:tc>
      </w:tr>
      <w:tr>
        <w:tc>
          <w:tcPr>
            <w:tcW w:type="dxa" w:w="3515"/>
          </w:tcPr>
          <w:p>
            <w:pPr>
              <w:spacing w:after="40" w:before="40"/>
            </w:pPr>
            <w:r/>
            <w:r>
              <w:rPr>
                <w:rFonts w:ascii="Consolas" w:hAnsi="Consolas"/>
                <w:sz w:val="15"/>
              </w:rPr>
              <w:t>database.host / .name / .port</w:t>
            </w:r>
          </w:p>
        </w:tc>
        <w:tc>
          <w:tcPr>
            <w:tcW w:type="dxa" w:w="1701"/>
          </w:tcPr>
          <w:p>
            <w:pPr>
              <w:spacing w:after="40" w:before="40"/>
            </w:pPr>
            <w:r/>
            <w:r>
              <w:rPr>
                <w:sz w:val="17"/>
              </w:rPr>
              <w:t>string / int</w:t>
            </w:r>
          </w:p>
        </w:tc>
        <w:tc>
          <w:tcPr>
            <w:tcW w:type="dxa" w:w="2268"/>
          </w:tcPr>
          <w:p>
            <w:pPr>
              <w:spacing w:after="40" w:before="40"/>
            </w:pPr>
            <w:r/>
            <w:r>
              <w:rPr>
                <w:sz w:val="17"/>
              </w:rPr>
              <w:t>localhost / sd_advisor_db / 3306</w:t>
            </w:r>
          </w:p>
        </w:tc>
        <w:tc>
          <w:tcPr>
            <w:tcW w:type="dxa" w:w="1814"/>
          </w:tcPr>
          <w:p>
            <w:pPr>
              <w:spacing w:after="40" w:before="40"/>
            </w:pPr>
            <w:r/>
            <w:r>
              <w:rPr>
                <w:sz w:val="17"/>
              </w:rPr>
              <w:t>Yes</w:t>
            </w:r>
          </w:p>
        </w:tc>
      </w:tr>
      <w:tr>
        <w:tc>
          <w:tcPr>
            <w:tcW w:type="dxa" w:w="3515"/>
          </w:tcPr>
          <w:p>
            <w:pPr>
              <w:spacing w:after="40" w:before="40"/>
            </w:pPr>
            <w:r/>
            <w:r>
              <w:rPr>
                <w:rFonts w:ascii="Consolas" w:hAnsi="Consolas"/>
                <w:sz w:val="15"/>
              </w:rPr>
              <w:t>database.connect_timeout</w:t>
            </w:r>
          </w:p>
        </w:tc>
        <w:tc>
          <w:tcPr>
            <w:tcW w:type="dxa" w:w="1701"/>
          </w:tcPr>
          <w:p>
            <w:pPr>
              <w:spacing w:after="40" w:before="40"/>
            </w:pPr>
            <w:r/>
            <w:r>
              <w:rPr>
                <w:sz w:val="17"/>
              </w:rPr>
              <w:t>int</w:t>
            </w:r>
          </w:p>
        </w:tc>
        <w:tc>
          <w:tcPr>
            <w:tcW w:type="dxa" w:w="2268"/>
          </w:tcPr>
          <w:p>
            <w:pPr>
              <w:spacing w:after="40" w:before="40"/>
            </w:pPr>
            <w:r/>
            <w:r>
              <w:rPr>
                <w:sz w:val="17"/>
              </w:rPr>
              <w:t>10</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audit_database.enabled</w:t>
            </w:r>
          </w:p>
        </w:tc>
        <w:tc>
          <w:tcPr>
            <w:tcW w:type="dxa" w:w="1701"/>
          </w:tcPr>
          <w:p>
            <w:pPr>
              <w:spacing w:after="40" w:before="40"/>
            </w:pPr>
            <w:r/>
            <w:r>
              <w:rPr>
                <w:sz w:val="17"/>
              </w:rPr>
              <w:t>bool</w:t>
            </w:r>
          </w:p>
        </w:tc>
        <w:tc>
          <w:tcPr>
            <w:tcW w:type="dxa" w:w="2268"/>
          </w:tcPr>
          <w:p>
            <w:pPr>
              <w:spacing w:after="40" w:before="40"/>
            </w:pPr>
            <w:r/>
            <w:r>
              <w:rPr>
                <w:sz w:val="17"/>
              </w:rPr>
              <w:t>false</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audit_database.host / .name / .vault_path</w:t>
            </w:r>
          </w:p>
        </w:tc>
        <w:tc>
          <w:tcPr>
            <w:tcW w:type="dxa" w:w="1701"/>
          </w:tcPr>
          <w:p>
            <w:pPr>
              <w:spacing w:after="40" w:before="40"/>
            </w:pPr>
            <w:r/>
            <w:r>
              <w:rPr>
                <w:sz w:val="17"/>
              </w:rPr>
              <w:t>string</w:t>
            </w:r>
          </w:p>
        </w:tc>
        <w:tc>
          <w:tcPr>
            <w:tcW w:type="dxa" w:w="2268"/>
          </w:tcPr>
          <w:p>
            <w:pPr>
              <w:spacing w:after="40" w:before="40"/>
            </w:pPr>
            <w:r/>
            <w:r>
              <w:rPr>
                <w:sz w:val="17"/>
              </w:rPr>
              <w:t>—</w:t>
            </w:r>
          </w:p>
        </w:tc>
        <w:tc>
          <w:tcPr>
            <w:tcW w:type="dxa" w:w="1814"/>
          </w:tcPr>
          <w:p>
            <w:pPr>
              <w:spacing w:after="40" w:before="40"/>
            </w:pPr>
            <w:r/>
            <w:r>
              <w:rPr>
                <w:sz w:val="17"/>
              </w:rPr>
              <w:t>If enabled</w:t>
            </w:r>
          </w:p>
        </w:tc>
      </w:tr>
      <w:tr>
        <w:tc>
          <w:tcPr>
            <w:tcW w:type="dxa" w:w="3515"/>
          </w:tcPr>
          <w:p>
            <w:pPr>
              <w:spacing w:after="40" w:before="40"/>
            </w:pPr>
            <w:r/>
            <w:r>
              <w:rPr>
                <w:rFonts w:ascii="Consolas" w:hAnsi="Consolas"/>
                <w:sz w:val="15"/>
              </w:rPr>
              <w:t>servicenow.url</w:t>
            </w:r>
          </w:p>
        </w:tc>
        <w:tc>
          <w:tcPr>
            <w:tcW w:type="dxa" w:w="1701"/>
          </w:tcPr>
          <w:p>
            <w:pPr>
              <w:spacing w:after="40" w:before="40"/>
            </w:pPr>
            <w:r/>
            <w:r>
              <w:rPr>
                <w:sz w:val="17"/>
              </w:rPr>
              <w:t>string</w:t>
            </w:r>
          </w:p>
        </w:tc>
        <w:tc>
          <w:tcPr>
            <w:tcW w:type="dxa" w:w="2268"/>
          </w:tcPr>
          <w:p>
            <w:pPr>
              <w:spacing w:after="40" w:before="40"/>
            </w:pPr>
            <w:r/>
            <w:r>
              <w:rPr>
                <w:sz w:val="17"/>
              </w:rPr>
              <w:t>—</w:t>
            </w:r>
          </w:p>
        </w:tc>
        <w:tc>
          <w:tcPr>
            <w:tcW w:type="dxa" w:w="1814"/>
          </w:tcPr>
          <w:p>
            <w:pPr>
              <w:spacing w:after="40" w:before="40"/>
            </w:pPr>
            <w:r/>
            <w:r>
              <w:rPr>
                <w:sz w:val="17"/>
              </w:rPr>
              <w:t>Yes</w:t>
            </w:r>
          </w:p>
        </w:tc>
      </w:tr>
      <w:tr>
        <w:tc>
          <w:tcPr>
            <w:tcW w:type="dxa" w:w="3515"/>
          </w:tcPr>
          <w:p>
            <w:pPr>
              <w:spacing w:after="40" w:before="40"/>
            </w:pPr>
            <w:r/>
            <w:r>
              <w:rPr>
                <w:rFonts w:ascii="Consolas" w:hAnsi="Consolas"/>
                <w:sz w:val="15"/>
              </w:rPr>
              <w:t>servicenow.verify_tls</w:t>
            </w:r>
          </w:p>
        </w:tc>
        <w:tc>
          <w:tcPr>
            <w:tcW w:type="dxa" w:w="1701"/>
          </w:tcPr>
          <w:p>
            <w:pPr>
              <w:spacing w:after="40" w:before="40"/>
            </w:pPr>
            <w:r/>
            <w:r>
              <w:rPr>
                <w:sz w:val="17"/>
              </w:rPr>
              <w:t>bool</w:t>
            </w:r>
          </w:p>
        </w:tc>
        <w:tc>
          <w:tcPr>
            <w:tcW w:type="dxa" w:w="2268"/>
          </w:tcPr>
          <w:p>
            <w:pPr>
              <w:spacing w:after="40" w:before="40"/>
            </w:pPr>
            <w:r/>
            <w:r>
              <w:rPr>
                <w:sz w:val="17"/>
              </w:rPr>
              <w:t>true</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servicenow.timeout_seconds</w:t>
            </w:r>
          </w:p>
        </w:tc>
        <w:tc>
          <w:tcPr>
            <w:tcW w:type="dxa" w:w="1701"/>
          </w:tcPr>
          <w:p>
            <w:pPr>
              <w:spacing w:after="40" w:before="40"/>
            </w:pPr>
            <w:r/>
            <w:r>
              <w:rPr>
                <w:sz w:val="17"/>
              </w:rPr>
              <w:t>int</w:t>
            </w:r>
          </w:p>
        </w:tc>
        <w:tc>
          <w:tcPr>
            <w:tcW w:type="dxa" w:w="2268"/>
          </w:tcPr>
          <w:p>
            <w:pPr>
              <w:spacing w:after="40" w:before="40"/>
            </w:pPr>
            <w:r/>
            <w:r>
              <w:rPr>
                <w:sz w:val="17"/>
              </w:rPr>
              <w:t>60</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servicenow.page_size</w:t>
            </w:r>
          </w:p>
        </w:tc>
        <w:tc>
          <w:tcPr>
            <w:tcW w:type="dxa" w:w="1701"/>
          </w:tcPr>
          <w:p>
            <w:pPr>
              <w:spacing w:after="40" w:before="40"/>
            </w:pPr>
            <w:r/>
            <w:r>
              <w:rPr>
                <w:sz w:val="17"/>
              </w:rPr>
              <w:t>int</w:t>
            </w:r>
          </w:p>
        </w:tc>
        <w:tc>
          <w:tcPr>
            <w:tcW w:type="dxa" w:w="2268"/>
          </w:tcPr>
          <w:p>
            <w:pPr>
              <w:spacing w:after="40" w:before="40"/>
            </w:pPr>
            <w:r/>
            <w:r>
              <w:rPr>
                <w:sz w:val="17"/>
              </w:rPr>
              <w:t>200</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servicenow.max_retries</w:t>
            </w:r>
          </w:p>
        </w:tc>
        <w:tc>
          <w:tcPr>
            <w:tcW w:type="dxa" w:w="1701"/>
          </w:tcPr>
          <w:p>
            <w:pPr>
              <w:spacing w:after="40" w:before="40"/>
            </w:pPr>
            <w:r/>
            <w:r>
              <w:rPr>
                <w:sz w:val="17"/>
              </w:rPr>
              <w:t>int</w:t>
            </w:r>
          </w:p>
        </w:tc>
        <w:tc>
          <w:tcPr>
            <w:tcW w:type="dxa" w:w="2268"/>
          </w:tcPr>
          <w:p>
            <w:pPr>
              <w:spacing w:after="40" w:before="40"/>
            </w:pPr>
            <w:r/>
            <w:r>
              <w:rPr>
                <w:sz w:val="17"/>
              </w:rPr>
              <w:t>3</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servicenow.assignment_groups</w:t>
            </w:r>
          </w:p>
        </w:tc>
        <w:tc>
          <w:tcPr>
            <w:tcW w:type="dxa" w:w="1701"/>
          </w:tcPr>
          <w:p>
            <w:pPr>
              <w:spacing w:after="40" w:before="40"/>
            </w:pPr>
            <w:r/>
            <w:r>
              <w:rPr>
                <w:sz w:val="17"/>
              </w:rPr>
              <w:t>list</w:t>
            </w:r>
          </w:p>
        </w:tc>
        <w:tc>
          <w:tcPr>
            <w:tcW w:type="dxa" w:w="2268"/>
          </w:tcPr>
          <w:p>
            <w:pPr>
              <w:spacing w:after="40" w:before="40"/>
            </w:pPr>
            <w:r/>
            <w:r>
              <w:rPr>
                <w:sz w:val="17"/>
              </w:rPr>
              <w:t>[]</w:t>
            </w:r>
          </w:p>
        </w:tc>
        <w:tc>
          <w:tcPr>
            <w:tcW w:type="dxa" w:w="1814"/>
          </w:tcPr>
          <w:p>
            <w:pPr>
              <w:spacing w:after="40" w:before="40"/>
            </w:pPr>
            <w:r/>
            <w:r>
              <w:rPr>
                <w:sz w:val="17"/>
              </w:rPr>
              <w:t>Strongly recommended</w:t>
            </w:r>
          </w:p>
        </w:tc>
      </w:tr>
      <w:tr>
        <w:tc>
          <w:tcPr>
            <w:tcW w:type="dxa" w:w="3515"/>
          </w:tcPr>
          <w:p>
            <w:pPr>
              <w:spacing w:after="40" w:before="40"/>
            </w:pPr>
            <w:r/>
            <w:r>
              <w:rPr>
                <w:rFonts w:ascii="Consolas" w:hAnsi="Consolas"/>
                <w:sz w:val="15"/>
              </w:rPr>
              <w:t>servicenow.system_accounts</w:t>
            </w:r>
          </w:p>
        </w:tc>
        <w:tc>
          <w:tcPr>
            <w:tcW w:type="dxa" w:w="1701"/>
          </w:tcPr>
          <w:p>
            <w:pPr>
              <w:spacing w:after="40" w:before="40"/>
            </w:pPr>
            <w:r/>
            <w:r>
              <w:rPr>
                <w:sz w:val="17"/>
              </w:rPr>
              <w:t>list</w:t>
            </w:r>
          </w:p>
        </w:tc>
        <w:tc>
          <w:tcPr>
            <w:tcW w:type="dxa" w:w="2268"/>
          </w:tcPr>
          <w:p>
            <w:pPr>
              <w:spacing w:after="40" w:before="40"/>
            </w:pPr>
            <w:r/>
            <w:r>
              <w:rPr>
                <w:sz w:val="17"/>
              </w:rPr>
              <w:t>[]</w:t>
            </w:r>
          </w:p>
        </w:tc>
        <w:tc>
          <w:tcPr>
            <w:tcW w:type="dxa" w:w="1814"/>
          </w:tcPr>
          <w:p>
            <w:pPr>
              <w:spacing w:after="40" w:before="40"/>
            </w:pPr>
            <w:r/>
            <w:r>
              <w:rPr>
                <w:sz w:val="17"/>
              </w:rPr>
              <w:t>Strongly recommended</w:t>
            </w:r>
          </w:p>
        </w:tc>
      </w:tr>
      <w:tr>
        <w:tc>
          <w:tcPr>
            <w:tcW w:type="dxa" w:w="3515"/>
          </w:tcPr>
          <w:p>
            <w:pPr>
              <w:spacing w:after="40" w:before="40"/>
            </w:pPr>
            <w:r/>
            <w:r>
              <w:rPr>
                <w:rFonts w:ascii="Consolas" w:hAnsi="Consolas"/>
                <w:sz w:val="15"/>
              </w:rPr>
              <w:t>sla.include_types</w:t>
            </w:r>
          </w:p>
        </w:tc>
        <w:tc>
          <w:tcPr>
            <w:tcW w:type="dxa" w:w="1701"/>
          </w:tcPr>
          <w:p>
            <w:pPr>
              <w:spacing w:after="40" w:before="40"/>
            </w:pPr>
            <w:r/>
            <w:r>
              <w:rPr>
                <w:sz w:val="17"/>
              </w:rPr>
              <w:t>list</w:t>
            </w:r>
          </w:p>
        </w:tc>
        <w:tc>
          <w:tcPr>
            <w:tcW w:type="dxa" w:w="2268"/>
          </w:tcPr>
          <w:p>
            <w:pPr>
              <w:spacing w:after="40" w:before="40"/>
            </w:pPr>
            <w:r/>
            <w:r>
              <w:rPr>
                <w:sz w:val="17"/>
              </w:rPr>
              <w:t>[] (no filter)</w:t>
            </w:r>
          </w:p>
        </w:tc>
        <w:tc>
          <w:tcPr>
            <w:tcW w:type="dxa" w:w="1814"/>
          </w:tcPr>
          <w:p>
            <w:pPr>
              <w:spacing w:after="40" w:before="40"/>
            </w:pPr>
            <w:r/>
            <w:r>
              <w:rPr>
                <w:sz w:val="17"/>
              </w:rPr>
              <w:t>Recommended — ["SLA"]</w:t>
            </w:r>
          </w:p>
        </w:tc>
      </w:tr>
      <w:tr>
        <w:tc>
          <w:tcPr>
            <w:tcW w:type="dxa" w:w="3515"/>
          </w:tcPr>
          <w:p>
            <w:pPr>
              <w:spacing w:after="40" w:before="40"/>
            </w:pPr>
            <w:r/>
            <w:r>
              <w:rPr>
                <w:rFonts w:ascii="Consolas" w:hAnsi="Consolas"/>
                <w:sz w:val="15"/>
              </w:rPr>
              <w:t>sla.definitions</w:t>
            </w:r>
          </w:p>
        </w:tc>
        <w:tc>
          <w:tcPr>
            <w:tcW w:type="dxa" w:w="1701"/>
          </w:tcPr>
          <w:p>
            <w:pPr>
              <w:spacing w:after="40" w:before="40"/>
            </w:pPr>
            <w:r/>
            <w:r>
              <w:rPr>
                <w:sz w:val="17"/>
              </w:rPr>
              <w:t>object keyed by sys_id</w:t>
            </w:r>
          </w:p>
        </w:tc>
        <w:tc>
          <w:tcPr>
            <w:tcW w:type="dxa" w:w="2268"/>
          </w:tcPr>
          <w:p>
            <w:pPr>
              <w:spacing w:after="40" w:before="40"/>
            </w:pPr>
            <w:r/>
            <w:r>
              <w:rPr>
                <w:sz w:val="17"/>
              </w:rPr>
              <w:t>{}</w:t>
            </w:r>
          </w:p>
        </w:tc>
        <w:tc>
          <w:tcPr>
            <w:tcW w:type="dxa" w:w="1814"/>
          </w:tcPr>
          <w:p>
            <w:pPr>
              <w:spacing w:after="40" w:before="40"/>
            </w:pPr>
            <w:r/>
            <w:r>
              <w:rPr>
                <w:sz w:val="17"/>
              </w:rPr>
              <w:t>Strongly recommended — see §3.5</w:t>
            </w:r>
          </w:p>
        </w:tc>
      </w:tr>
      <w:tr>
        <w:tc>
          <w:tcPr>
            <w:tcW w:type="dxa" w:w="3515"/>
          </w:tcPr>
          <w:p>
            <w:pPr>
              <w:spacing w:after="40" w:before="40"/>
            </w:pPr>
            <w:r/>
            <w:r>
              <w:rPr>
                <w:rFonts w:ascii="Consolas" w:hAnsi="Consolas"/>
                <w:sz w:val="15"/>
              </w:rPr>
              <w:t>llm.chat_deployment</w:t>
            </w:r>
          </w:p>
        </w:tc>
        <w:tc>
          <w:tcPr>
            <w:tcW w:type="dxa" w:w="1701"/>
          </w:tcPr>
          <w:p>
            <w:pPr>
              <w:spacing w:after="40" w:before="40"/>
            </w:pPr>
            <w:r/>
            <w:r>
              <w:rPr>
                <w:sz w:val="17"/>
              </w:rPr>
              <w:t>string</w:t>
            </w:r>
          </w:p>
        </w:tc>
        <w:tc>
          <w:tcPr>
            <w:tcW w:type="dxa" w:w="2268"/>
          </w:tcPr>
          <w:p>
            <w:pPr>
              <w:spacing w:after="40" w:before="40"/>
            </w:pPr>
            <w:r/>
            <w:r>
              <w:rPr>
                <w:sz w:val="17"/>
              </w:rPr>
              <w:t>—</w:t>
            </w:r>
          </w:p>
        </w:tc>
        <w:tc>
          <w:tcPr>
            <w:tcW w:type="dxa" w:w="1814"/>
          </w:tcPr>
          <w:p>
            <w:pPr>
              <w:spacing w:after="40" w:before="40"/>
            </w:pPr>
            <w:r/>
            <w:r>
              <w:rPr>
                <w:sz w:val="17"/>
              </w:rPr>
              <w:t>Yes</w:t>
            </w:r>
          </w:p>
        </w:tc>
      </w:tr>
      <w:tr>
        <w:tc>
          <w:tcPr>
            <w:tcW w:type="dxa" w:w="3515"/>
          </w:tcPr>
          <w:p>
            <w:pPr>
              <w:spacing w:after="40" w:before="40"/>
            </w:pPr>
            <w:r/>
            <w:r>
              <w:rPr>
                <w:rFonts w:ascii="Consolas" w:hAnsi="Consolas"/>
                <w:sz w:val="15"/>
              </w:rPr>
              <w:t>llm.embedding_deployment</w:t>
            </w:r>
          </w:p>
        </w:tc>
        <w:tc>
          <w:tcPr>
            <w:tcW w:type="dxa" w:w="1701"/>
          </w:tcPr>
          <w:p>
            <w:pPr>
              <w:spacing w:after="40" w:before="40"/>
            </w:pPr>
            <w:r/>
            <w:r>
              <w:rPr>
                <w:sz w:val="17"/>
              </w:rPr>
              <w:t>string</w:t>
            </w:r>
          </w:p>
        </w:tc>
        <w:tc>
          <w:tcPr>
            <w:tcW w:type="dxa" w:w="2268"/>
          </w:tcPr>
          <w:p>
            <w:pPr>
              <w:spacing w:after="40" w:before="40"/>
            </w:pPr>
            <w:r/>
            <w:r>
              <w:rPr>
                <w:sz w:val="17"/>
              </w:rPr>
              <w:t>—</w:t>
            </w:r>
          </w:p>
        </w:tc>
        <w:tc>
          <w:tcPr>
            <w:tcW w:type="dxa" w:w="1814"/>
          </w:tcPr>
          <w:p>
            <w:pPr>
              <w:spacing w:after="40" w:before="40"/>
            </w:pPr>
            <w:r/>
            <w:r>
              <w:rPr>
                <w:sz w:val="17"/>
              </w:rPr>
              <w:t>Yes</w:t>
            </w:r>
          </w:p>
        </w:tc>
      </w:tr>
      <w:tr>
        <w:tc>
          <w:tcPr>
            <w:tcW w:type="dxa" w:w="3515"/>
          </w:tcPr>
          <w:p>
            <w:pPr>
              <w:spacing w:after="40" w:before="40"/>
            </w:pPr>
            <w:r/>
            <w:r>
              <w:rPr>
                <w:rFonts w:ascii="Consolas" w:hAnsi="Consolas"/>
                <w:sz w:val="15"/>
              </w:rPr>
              <w:t>llm.embedding_dims</w:t>
            </w:r>
          </w:p>
        </w:tc>
        <w:tc>
          <w:tcPr>
            <w:tcW w:type="dxa" w:w="1701"/>
          </w:tcPr>
          <w:p>
            <w:pPr>
              <w:spacing w:after="40" w:before="40"/>
            </w:pPr>
            <w:r/>
            <w:r>
              <w:rPr>
                <w:sz w:val="17"/>
              </w:rPr>
              <w:t>int</w:t>
            </w:r>
          </w:p>
        </w:tc>
        <w:tc>
          <w:tcPr>
            <w:tcW w:type="dxa" w:w="2268"/>
          </w:tcPr>
          <w:p>
            <w:pPr>
              <w:spacing w:after="40" w:before="40"/>
            </w:pPr>
            <w:r/>
            <w:r>
              <w:rPr>
                <w:sz w:val="17"/>
              </w:rPr>
              <w:t>1536</w:t>
            </w:r>
          </w:p>
        </w:tc>
        <w:tc>
          <w:tcPr>
            <w:tcW w:type="dxa" w:w="1814"/>
          </w:tcPr>
          <w:p>
            <w:pPr>
              <w:spacing w:after="40" w:before="40"/>
            </w:pPr>
            <w:r/>
            <w:r>
              <w:rPr>
                <w:sz w:val="17"/>
              </w:rPr>
              <w:t>Yes — must match the model</w:t>
            </w:r>
          </w:p>
        </w:tc>
      </w:tr>
      <w:tr>
        <w:tc>
          <w:tcPr>
            <w:tcW w:type="dxa" w:w="3515"/>
          </w:tcPr>
          <w:p>
            <w:pPr>
              <w:spacing w:after="40" w:before="40"/>
            </w:pPr>
            <w:r/>
            <w:r>
              <w:rPr>
                <w:rFonts w:ascii="Consolas" w:hAnsi="Consolas"/>
                <w:sz w:val="15"/>
              </w:rPr>
              <w:t>llm.api_version</w:t>
            </w:r>
          </w:p>
        </w:tc>
        <w:tc>
          <w:tcPr>
            <w:tcW w:type="dxa" w:w="1701"/>
          </w:tcPr>
          <w:p>
            <w:pPr>
              <w:spacing w:after="40" w:before="40"/>
            </w:pPr>
            <w:r/>
            <w:r>
              <w:rPr>
                <w:sz w:val="17"/>
              </w:rPr>
              <w:t>string</w:t>
            </w:r>
          </w:p>
        </w:tc>
        <w:tc>
          <w:tcPr>
            <w:tcW w:type="dxa" w:w="2268"/>
          </w:tcPr>
          <w:p>
            <w:pPr>
              <w:spacing w:after="40" w:before="40"/>
            </w:pPr>
            <w:r/>
            <w:r>
              <w:rPr>
                <w:sz w:val="17"/>
              </w:rPr>
              <w:t>2024-10-21</w:t>
            </w:r>
          </w:p>
        </w:tc>
        <w:tc>
          <w:tcPr>
            <w:tcW w:type="dxa" w:w="1814"/>
          </w:tcPr>
          <w:p>
            <w:pPr>
              <w:spacing w:after="40" w:before="40"/>
            </w:pPr>
            <w:r/>
            <w:r>
              <w:rPr>
                <w:sz w:val="17"/>
              </w:rPr>
              <w:t>Yes</w:t>
            </w:r>
          </w:p>
        </w:tc>
      </w:tr>
      <w:tr>
        <w:tc>
          <w:tcPr>
            <w:tcW w:type="dxa" w:w="3515"/>
          </w:tcPr>
          <w:p>
            <w:pPr>
              <w:spacing w:after="40" w:before="40"/>
            </w:pPr>
            <w:r/>
            <w:r>
              <w:rPr>
                <w:rFonts w:ascii="Consolas" w:hAnsi="Consolas"/>
                <w:sz w:val="15"/>
              </w:rPr>
              <w:t>llm.max_concurrency</w:t>
            </w:r>
          </w:p>
        </w:tc>
        <w:tc>
          <w:tcPr>
            <w:tcW w:type="dxa" w:w="1701"/>
          </w:tcPr>
          <w:p>
            <w:pPr>
              <w:spacing w:after="40" w:before="40"/>
            </w:pPr>
            <w:r/>
            <w:r>
              <w:rPr>
                <w:sz w:val="17"/>
              </w:rPr>
              <w:t>int</w:t>
            </w:r>
          </w:p>
        </w:tc>
        <w:tc>
          <w:tcPr>
            <w:tcW w:type="dxa" w:w="2268"/>
          </w:tcPr>
          <w:p>
            <w:pPr>
              <w:spacing w:after="40" w:before="40"/>
            </w:pPr>
            <w:r/>
            <w:r>
              <w:rPr>
                <w:sz w:val="17"/>
              </w:rPr>
              <w:t>8</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llm.request_timeout_seconds</w:t>
            </w:r>
          </w:p>
        </w:tc>
        <w:tc>
          <w:tcPr>
            <w:tcW w:type="dxa" w:w="1701"/>
          </w:tcPr>
          <w:p>
            <w:pPr>
              <w:spacing w:after="40" w:before="40"/>
            </w:pPr>
            <w:r/>
            <w:r>
              <w:rPr>
                <w:sz w:val="17"/>
              </w:rPr>
              <w:t>int</w:t>
            </w:r>
          </w:p>
        </w:tc>
        <w:tc>
          <w:tcPr>
            <w:tcW w:type="dxa" w:w="2268"/>
          </w:tcPr>
          <w:p>
            <w:pPr>
              <w:spacing w:after="40" w:before="40"/>
            </w:pPr>
            <w:r/>
            <w:r>
              <w:rPr>
                <w:sz w:val="17"/>
              </w:rPr>
              <w:t>90</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llm.max_retries</w:t>
            </w:r>
          </w:p>
        </w:tc>
        <w:tc>
          <w:tcPr>
            <w:tcW w:type="dxa" w:w="1701"/>
          </w:tcPr>
          <w:p>
            <w:pPr>
              <w:spacing w:after="40" w:before="40"/>
            </w:pPr>
            <w:r/>
            <w:r>
              <w:rPr>
                <w:sz w:val="17"/>
              </w:rPr>
              <w:t>int</w:t>
            </w:r>
          </w:p>
        </w:tc>
        <w:tc>
          <w:tcPr>
            <w:tcW w:type="dxa" w:w="2268"/>
          </w:tcPr>
          <w:p>
            <w:pPr>
              <w:spacing w:after="40" w:before="40"/>
            </w:pPr>
            <w:r/>
            <w:r>
              <w:rPr>
                <w:sz w:val="17"/>
              </w:rPr>
              <w:t>3</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llm.min_confidence_to_surface</w:t>
            </w:r>
          </w:p>
        </w:tc>
        <w:tc>
          <w:tcPr>
            <w:tcW w:type="dxa" w:w="1701"/>
          </w:tcPr>
          <w:p>
            <w:pPr>
              <w:spacing w:after="40" w:before="40"/>
            </w:pPr>
            <w:r/>
            <w:r>
              <w:rPr>
                <w:sz w:val="17"/>
              </w:rPr>
              <w:t>float</w:t>
            </w:r>
          </w:p>
        </w:tc>
        <w:tc>
          <w:tcPr>
            <w:tcW w:type="dxa" w:w="2268"/>
          </w:tcPr>
          <w:p>
            <w:pPr>
              <w:spacing w:after="40" w:before="40"/>
            </w:pPr>
            <w:r/>
            <w:r>
              <w:rPr>
                <w:sz w:val="17"/>
              </w:rPr>
              <w:t>0.55</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llm.min_similarity</w:t>
            </w:r>
          </w:p>
        </w:tc>
        <w:tc>
          <w:tcPr>
            <w:tcW w:type="dxa" w:w="1701"/>
          </w:tcPr>
          <w:p>
            <w:pPr>
              <w:spacing w:after="40" w:before="40"/>
            </w:pPr>
            <w:r/>
            <w:r>
              <w:rPr>
                <w:sz w:val="17"/>
              </w:rPr>
              <w:t>float</w:t>
            </w:r>
          </w:p>
        </w:tc>
        <w:tc>
          <w:tcPr>
            <w:tcW w:type="dxa" w:w="2268"/>
          </w:tcPr>
          <w:p>
            <w:pPr>
              <w:spacing w:after="40" w:before="40"/>
            </w:pPr>
            <w:r/>
            <w:r>
              <w:rPr>
                <w:sz w:val="17"/>
              </w:rPr>
              <w:t>0.55</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thresholds.aged_after_days</w:t>
            </w:r>
          </w:p>
        </w:tc>
        <w:tc>
          <w:tcPr>
            <w:tcW w:type="dxa" w:w="1701"/>
          </w:tcPr>
          <w:p>
            <w:pPr>
              <w:spacing w:after="40" w:before="40"/>
            </w:pPr>
            <w:r/>
            <w:r>
              <w:rPr>
                <w:sz w:val="17"/>
              </w:rPr>
              <w:t>int</w:t>
            </w:r>
          </w:p>
        </w:tc>
        <w:tc>
          <w:tcPr>
            <w:tcW w:type="dxa" w:w="2268"/>
          </w:tcPr>
          <w:p>
            <w:pPr>
              <w:spacing w:after="40" w:before="40"/>
            </w:pPr>
            <w:r/>
            <w:r>
              <w:rPr>
                <w:sz w:val="17"/>
              </w:rPr>
              <w:t>5</w:t>
            </w:r>
          </w:p>
        </w:tc>
        <w:tc>
          <w:tcPr>
            <w:tcW w:type="dxa" w:w="1814"/>
          </w:tcPr>
          <w:p>
            <w:pPr>
              <w:spacing w:after="40" w:before="40"/>
            </w:pPr>
            <w:r/>
            <w:r>
              <w:rPr>
                <w:sz w:val="17"/>
              </w:rPr>
              <w:t>Yes</w:t>
            </w:r>
          </w:p>
        </w:tc>
      </w:tr>
      <w:tr>
        <w:tc>
          <w:tcPr>
            <w:tcW w:type="dxa" w:w="3515"/>
          </w:tcPr>
          <w:p>
            <w:pPr>
              <w:spacing w:after="40" w:before="40"/>
            </w:pPr>
            <w:r/>
            <w:r>
              <w:rPr>
                <w:rFonts w:ascii="Consolas" w:hAnsi="Consolas"/>
                <w:sz w:val="15"/>
              </w:rPr>
              <w:t>thresholds.inactivity_days</w:t>
            </w:r>
          </w:p>
        </w:tc>
        <w:tc>
          <w:tcPr>
            <w:tcW w:type="dxa" w:w="1701"/>
          </w:tcPr>
          <w:p>
            <w:pPr>
              <w:spacing w:after="40" w:before="40"/>
            </w:pPr>
            <w:r/>
            <w:r>
              <w:rPr>
                <w:sz w:val="17"/>
              </w:rPr>
              <w:t>int</w:t>
            </w:r>
          </w:p>
        </w:tc>
        <w:tc>
          <w:tcPr>
            <w:tcW w:type="dxa" w:w="2268"/>
          </w:tcPr>
          <w:p>
            <w:pPr>
              <w:spacing w:after="40" w:before="40"/>
            </w:pPr>
            <w:r/>
            <w:r>
              <w:rPr>
                <w:sz w:val="17"/>
              </w:rPr>
              <w:t>2</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thresholds.prolonged_inactivity_days</w:t>
            </w:r>
          </w:p>
        </w:tc>
        <w:tc>
          <w:tcPr>
            <w:tcW w:type="dxa" w:w="1701"/>
          </w:tcPr>
          <w:p>
            <w:pPr>
              <w:spacing w:after="40" w:before="40"/>
            </w:pPr>
            <w:r/>
            <w:r>
              <w:rPr>
                <w:sz w:val="17"/>
              </w:rPr>
              <w:t>int</w:t>
            </w:r>
          </w:p>
        </w:tc>
        <w:tc>
          <w:tcPr>
            <w:tcW w:type="dxa" w:w="2268"/>
          </w:tcPr>
          <w:p>
            <w:pPr>
              <w:spacing w:after="40" w:before="40"/>
            </w:pPr>
            <w:r/>
            <w:r>
              <w:rPr>
                <w:sz w:val="17"/>
              </w:rPr>
              <w:t>4</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thresholds.sla_risk_pct</w:t>
            </w:r>
          </w:p>
        </w:tc>
        <w:tc>
          <w:tcPr>
            <w:tcW w:type="dxa" w:w="1701"/>
          </w:tcPr>
          <w:p>
            <w:pPr>
              <w:spacing w:after="40" w:before="40"/>
            </w:pPr>
            <w:r/>
            <w:r>
              <w:rPr>
                <w:sz w:val="17"/>
              </w:rPr>
              <w:t>int</w:t>
            </w:r>
          </w:p>
        </w:tc>
        <w:tc>
          <w:tcPr>
            <w:tcW w:type="dxa" w:w="2268"/>
          </w:tcPr>
          <w:p>
            <w:pPr>
              <w:spacing w:after="40" w:before="40"/>
            </w:pPr>
            <w:r/>
            <w:r>
              <w:rPr>
                <w:sz w:val="17"/>
              </w:rPr>
              <w:t>75</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thresholds.closure_followup_count</w:t>
            </w:r>
          </w:p>
        </w:tc>
        <w:tc>
          <w:tcPr>
            <w:tcW w:type="dxa" w:w="1701"/>
          </w:tcPr>
          <w:p>
            <w:pPr>
              <w:spacing w:after="40" w:before="40"/>
            </w:pPr>
            <w:r/>
            <w:r>
              <w:rPr>
                <w:sz w:val="17"/>
              </w:rPr>
              <w:t>int</w:t>
            </w:r>
          </w:p>
        </w:tc>
        <w:tc>
          <w:tcPr>
            <w:tcW w:type="dxa" w:w="2268"/>
          </w:tcPr>
          <w:p>
            <w:pPr>
              <w:spacing w:after="40" w:before="40"/>
            </w:pPr>
            <w:r/>
            <w:r>
              <w:rPr>
                <w:sz w:val="17"/>
              </w:rPr>
              <w:t>3</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thresholds.closure_silence_days</w:t>
            </w:r>
          </w:p>
        </w:tc>
        <w:tc>
          <w:tcPr>
            <w:tcW w:type="dxa" w:w="1701"/>
          </w:tcPr>
          <w:p>
            <w:pPr>
              <w:spacing w:after="40" w:before="40"/>
            </w:pPr>
            <w:r/>
            <w:r>
              <w:rPr>
                <w:sz w:val="17"/>
              </w:rPr>
              <w:t>int</w:t>
            </w:r>
          </w:p>
        </w:tc>
        <w:tc>
          <w:tcPr>
            <w:tcW w:type="dxa" w:w="2268"/>
          </w:tcPr>
          <w:p>
            <w:pPr>
              <w:spacing w:after="40" w:before="40"/>
            </w:pPr>
            <w:r/>
            <w:r>
              <w:rPr>
                <w:sz w:val="17"/>
              </w:rPr>
              <w:t>5</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thresholds.digest_max_tickets_per_agent</w:t>
            </w:r>
          </w:p>
        </w:tc>
        <w:tc>
          <w:tcPr>
            <w:tcW w:type="dxa" w:w="1701"/>
          </w:tcPr>
          <w:p>
            <w:pPr>
              <w:spacing w:after="40" w:before="40"/>
            </w:pPr>
            <w:r/>
            <w:r>
              <w:rPr>
                <w:sz w:val="17"/>
              </w:rPr>
              <w:t>int</w:t>
            </w:r>
          </w:p>
        </w:tc>
        <w:tc>
          <w:tcPr>
            <w:tcW w:type="dxa" w:w="2268"/>
          </w:tcPr>
          <w:p>
            <w:pPr>
              <w:spacing w:after="40" w:before="40"/>
            </w:pPr>
            <w:r/>
            <w:r>
              <w:rPr>
                <w:sz w:val="17"/>
              </w:rPr>
              <w:t>25</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scheduler.stream_interval_minutes</w:t>
            </w:r>
          </w:p>
        </w:tc>
        <w:tc>
          <w:tcPr>
            <w:tcW w:type="dxa" w:w="1701"/>
          </w:tcPr>
          <w:p>
            <w:pPr>
              <w:spacing w:after="40" w:before="40"/>
            </w:pPr>
            <w:r/>
            <w:r>
              <w:rPr>
                <w:sz w:val="17"/>
              </w:rPr>
              <w:t>int</w:t>
            </w:r>
          </w:p>
        </w:tc>
        <w:tc>
          <w:tcPr>
            <w:tcW w:type="dxa" w:w="2268"/>
          </w:tcPr>
          <w:p>
            <w:pPr>
              <w:spacing w:after="40" w:before="40"/>
            </w:pPr>
            <w:r/>
            <w:r>
              <w:rPr>
                <w:sz w:val="17"/>
              </w:rPr>
              <w:t>10</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scheduler.recommendation_interval_minutes</w:t>
            </w:r>
          </w:p>
        </w:tc>
        <w:tc>
          <w:tcPr>
            <w:tcW w:type="dxa" w:w="1701"/>
          </w:tcPr>
          <w:p>
            <w:pPr>
              <w:spacing w:after="40" w:before="40"/>
            </w:pPr>
            <w:r/>
            <w:r>
              <w:rPr>
                <w:sz w:val="17"/>
              </w:rPr>
              <w:t>int</w:t>
            </w:r>
          </w:p>
        </w:tc>
        <w:tc>
          <w:tcPr>
            <w:tcW w:type="dxa" w:w="2268"/>
          </w:tcPr>
          <w:p>
            <w:pPr>
              <w:spacing w:after="40" w:before="40"/>
            </w:pPr>
            <w:r/>
            <w:r>
              <w:rPr>
                <w:sz w:val="17"/>
              </w:rPr>
              <w:t>60</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scheduler.stats_refresh_cron</w:t>
            </w:r>
          </w:p>
        </w:tc>
        <w:tc>
          <w:tcPr>
            <w:tcW w:type="dxa" w:w="1701"/>
          </w:tcPr>
          <w:p>
            <w:pPr>
              <w:spacing w:after="40" w:before="40"/>
            </w:pPr>
            <w:r/>
            <w:r>
              <w:rPr>
                <w:sz w:val="17"/>
              </w:rPr>
              <w:t>cron</w:t>
            </w:r>
          </w:p>
        </w:tc>
        <w:tc>
          <w:tcPr>
            <w:tcW w:type="dxa" w:w="2268"/>
          </w:tcPr>
          <w:p>
            <w:pPr>
              <w:spacing w:after="40" w:before="40"/>
            </w:pPr>
            <w:r/>
            <w:r>
              <w:rPr>
                <w:sz w:val="17"/>
              </w:rPr>
              <w:t>0 2 * * *</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scheduler.digests</w:t>
            </w:r>
          </w:p>
        </w:tc>
        <w:tc>
          <w:tcPr>
            <w:tcW w:type="dxa" w:w="1701"/>
          </w:tcPr>
          <w:p>
            <w:pPr>
              <w:spacing w:after="40" w:before="40"/>
            </w:pPr>
            <w:r/>
            <w:r>
              <w:rPr>
                <w:sz w:val="17"/>
              </w:rPr>
              <w:t>list of objects</w:t>
            </w:r>
          </w:p>
        </w:tc>
        <w:tc>
          <w:tcPr>
            <w:tcW w:type="dxa" w:w="2268"/>
          </w:tcPr>
          <w:p>
            <w:pPr>
              <w:spacing w:after="40" w:before="40"/>
            </w:pPr>
            <w:r/>
            <w:r>
              <w:rPr>
                <w:sz w:val="17"/>
              </w:rPr>
              <w:t>[]</w:t>
            </w:r>
          </w:p>
        </w:tc>
        <w:tc>
          <w:tcPr>
            <w:tcW w:type="dxa" w:w="1814"/>
          </w:tcPr>
          <w:p>
            <w:pPr>
              <w:spacing w:after="40" w:before="40"/>
            </w:pPr>
            <w:r/>
            <w:r>
              <w:rPr>
                <w:sz w:val="17"/>
              </w:rPr>
              <w:t>Yes, for email delivery</w:t>
            </w:r>
          </w:p>
        </w:tc>
      </w:tr>
      <w:tr>
        <w:tc>
          <w:tcPr>
            <w:tcW w:type="dxa" w:w="3515"/>
          </w:tcPr>
          <w:p>
            <w:pPr>
              <w:spacing w:after="40" w:before="40"/>
            </w:pPr>
            <w:r/>
            <w:r>
              <w:rPr>
                <w:rFonts w:ascii="Consolas" w:hAnsi="Consolas"/>
                <w:sz w:val="15"/>
              </w:rPr>
              <w:t>mail.enabled</w:t>
            </w:r>
          </w:p>
        </w:tc>
        <w:tc>
          <w:tcPr>
            <w:tcW w:type="dxa" w:w="1701"/>
          </w:tcPr>
          <w:p>
            <w:pPr>
              <w:spacing w:after="40" w:before="40"/>
            </w:pPr>
            <w:r/>
            <w:r>
              <w:rPr>
                <w:sz w:val="17"/>
              </w:rPr>
              <w:t>bool</w:t>
            </w:r>
          </w:p>
        </w:tc>
        <w:tc>
          <w:tcPr>
            <w:tcW w:type="dxa" w:w="2268"/>
          </w:tcPr>
          <w:p>
            <w:pPr>
              <w:spacing w:after="40" w:before="40"/>
            </w:pPr>
            <w:r/>
            <w:r>
              <w:rPr>
                <w:sz w:val="17"/>
              </w:rPr>
              <w:t>true</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mail.host / .port</w:t>
            </w:r>
          </w:p>
        </w:tc>
        <w:tc>
          <w:tcPr>
            <w:tcW w:type="dxa" w:w="1701"/>
          </w:tcPr>
          <w:p>
            <w:pPr>
              <w:spacing w:after="40" w:before="40"/>
            </w:pPr>
            <w:r/>
            <w:r>
              <w:rPr>
                <w:sz w:val="17"/>
              </w:rPr>
              <w:t>string / int</w:t>
            </w:r>
          </w:p>
        </w:tc>
        <w:tc>
          <w:tcPr>
            <w:tcW w:type="dxa" w:w="2268"/>
          </w:tcPr>
          <w:p>
            <w:pPr>
              <w:spacing w:after="40" w:before="40"/>
            </w:pPr>
            <w:r/>
            <w:r>
              <w:rPr>
                <w:sz w:val="17"/>
              </w:rPr>
              <w:t>mailhost.kohler.com / 25</w:t>
            </w:r>
          </w:p>
        </w:tc>
        <w:tc>
          <w:tcPr>
            <w:tcW w:type="dxa" w:w="1814"/>
          </w:tcPr>
          <w:p>
            <w:pPr>
              <w:spacing w:after="40" w:before="40"/>
            </w:pPr>
            <w:r/>
            <w:r>
              <w:rPr>
                <w:sz w:val="17"/>
              </w:rPr>
              <w:t>If mail is enabled</w:t>
            </w:r>
          </w:p>
        </w:tc>
      </w:tr>
      <w:tr>
        <w:tc>
          <w:tcPr>
            <w:tcW w:type="dxa" w:w="3515"/>
          </w:tcPr>
          <w:p>
            <w:pPr>
              <w:spacing w:after="40" w:before="40"/>
            </w:pPr>
            <w:r/>
            <w:r>
              <w:rPr>
                <w:rFonts w:ascii="Consolas" w:hAnsi="Consolas"/>
                <w:sz w:val="15"/>
              </w:rPr>
              <w:t>mail.use_starttls</w:t>
            </w:r>
          </w:p>
        </w:tc>
        <w:tc>
          <w:tcPr>
            <w:tcW w:type="dxa" w:w="1701"/>
          </w:tcPr>
          <w:p>
            <w:pPr>
              <w:spacing w:after="40" w:before="40"/>
            </w:pPr>
            <w:r/>
            <w:r>
              <w:rPr>
                <w:sz w:val="17"/>
              </w:rPr>
              <w:t>bool</w:t>
            </w:r>
          </w:p>
        </w:tc>
        <w:tc>
          <w:tcPr>
            <w:tcW w:type="dxa" w:w="2268"/>
          </w:tcPr>
          <w:p>
            <w:pPr>
              <w:spacing w:after="40" w:before="40"/>
            </w:pPr>
            <w:r/>
            <w:r>
              <w:rPr>
                <w:sz w:val="17"/>
              </w:rPr>
              <w:t>false on this estate</w:t>
            </w:r>
          </w:p>
        </w:tc>
        <w:tc>
          <w:tcPr>
            <w:tcW w:type="dxa" w:w="1814"/>
          </w:tcPr>
          <w:p>
            <w:pPr>
              <w:spacing w:after="40" w:before="40"/>
            </w:pPr>
            <w:r/>
            <w:r>
              <w:rPr>
                <w:sz w:val="17"/>
              </w:rPr>
              <w:t>No — see §10.2</w:t>
            </w:r>
          </w:p>
        </w:tc>
      </w:tr>
      <w:tr>
        <w:tc>
          <w:tcPr>
            <w:tcW w:type="dxa" w:w="3515"/>
          </w:tcPr>
          <w:p>
            <w:pPr>
              <w:spacing w:after="40" w:before="40"/>
            </w:pPr>
            <w:r/>
            <w:r>
              <w:rPr>
                <w:rFonts w:ascii="Consolas" w:hAnsi="Consolas"/>
                <w:sz w:val="15"/>
              </w:rPr>
              <w:t>mail.from_address</w:t>
            </w:r>
          </w:p>
        </w:tc>
        <w:tc>
          <w:tcPr>
            <w:tcW w:type="dxa" w:w="1701"/>
          </w:tcPr>
          <w:p>
            <w:pPr>
              <w:spacing w:after="40" w:before="40"/>
            </w:pPr>
            <w:r/>
            <w:r>
              <w:rPr>
                <w:sz w:val="17"/>
              </w:rPr>
              <w:t>string</w:t>
            </w:r>
          </w:p>
        </w:tc>
        <w:tc>
          <w:tcPr>
            <w:tcW w:type="dxa" w:w="2268"/>
          </w:tcPr>
          <w:p>
            <w:pPr>
              <w:spacing w:after="40" w:before="40"/>
            </w:pPr>
            <w:r/>
            <w:r>
              <w:rPr>
                <w:sz w:val="17"/>
              </w:rPr>
              <w:t>—</w:t>
            </w:r>
          </w:p>
        </w:tc>
        <w:tc>
          <w:tcPr>
            <w:tcW w:type="dxa" w:w="1814"/>
          </w:tcPr>
          <w:p>
            <w:pPr>
              <w:spacing w:after="40" w:before="40"/>
            </w:pPr>
            <w:r/>
            <w:r>
              <w:rPr>
                <w:sz w:val="17"/>
              </w:rPr>
              <w:t>If mail is enabled</w:t>
            </w:r>
          </w:p>
        </w:tc>
      </w:tr>
      <w:tr>
        <w:tc>
          <w:tcPr>
            <w:tcW w:type="dxa" w:w="3515"/>
          </w:tcPr>
          <w:p>
            <w:pPr>
              <w:spacing w:after="40" w:before="40"/>
            </w:pPr>
            <w:r/>
            <w:r>
              <w:rPr>
                <w:rFonts w:ascii="Consolas" w:hAnsi="Consolas"/>
                <w:sz w:val="15"/>
              </w:rPr>
              <w:t>mail.reply_to</w:t>
            </w:r>
          </w:p>
        </w:tc>
        <w:tc>
          <w:tcPr>
            <w:tcW w:type="dxa" w:w="1701"/>
          </w:tcPr>
          <w:p>
            <w:pPr>
              <w:spacing w:after="40" w:before="40"/>
            </w:pPr>
            <w:r/>
            <w:r>
              <w:rPr>
                <w:sz w:val="17"/>
              </w:rPr>
              <w:t>string</w:t>
            </w:r>
          </w:p>
        </w:tc>
        <w:tc>
          <w:tcPr>
            <w:tcW w:type="dxa" w:w="2268"/>
          </w:tcPr>
          <w:p>
            <w:pPr>
              <w:spacing w:after="40" w:before="40"/>
            </w:pPr>
            <w:r/>
            <w:r>
              <w:rPr>
                <w:sz w:val="17"/>
              </w:rPr>
              <w:t>—</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mail.always_bcc</w:t>
            </w:r>
          </w:p>
        </w:tc>
        <w:tc>
          <w:tcPr>
            <w:tcW w:type="dxa" w:w="1701"/>
          </w:tcPr>
          <w:p>
            <w:pPr>
              <w:spacing w:after="40" w:before="40"/>
            </w:pPr>
            <w:r/>
            <w:r>
              <w:rPr>
                <w:sz w:val="17"/>
              </w:rPr>
              <w:t>list</w:t>
            </w:r>
          </w:p>
        </w:tc>
        <w:tc>
          <w:tcPr>
            <w:tcW w:type="dxa" w:w="2268"/>
          </w:tcPr>
          <w:p>
            <w:pPr>
              <w:spacing w:after="40" w:before="40"/>
            </w:pPr>
            <w:r/>
            <w:r>
              <w:rPr>
                <w:sz w:val="17"/>
              </w:rPr>
              <w:t>[]</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mail.subject_prefix</w:t>
            </w:r>
          </w:p>
        </w:tc>
        <w:tc>
          <w:tcPr>
            <w:tcW w:type="dxa" w:w="1701"/>
          </w:tcPr>
          <w:p>
            <w:pPr>
              <w:spacing w:after="40" w:before="40"/>
            </w:pPr>
            <w:r/>
            <w:r>
              <w:rPr>
                <w:sz w:val="17"/>
              </w:rPr>
              <w:t>string</w:t>
            </w:r>
          </w:p>
        </w:tc>
        <w:tc>
          <w:tcPr>
            <w:tcW w:type="dxa" w:w="2268"/>
          </w:tcPr>
          <w:p>
            <w:pPr>
              <w:spacing w:after="40" w:before="40"/>
            </w:pPr>
            <w:r/>
            <w:r>
              <w:rPr>
                <w:sz w:val="17"/>
              </w:rPr>
              <w:t>[SD Advisor]</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web.base_url</w:t>
            </w:r>
          </w:p>
        </w:tc>
        <w:tc>
          <w:tcPr>
            <w:tcW w:type="dxa" w:w="1701"/>
          </w:tcPr>
          <w:p>
            <w:pPr>
              <w:spacing w:after="40" w:before="40"/>
            </w:pPr>
            <w:r/>
            <w:r>
              <w:rPr>
                <w:sz w:val="17"/>
              </w:rPr>
              <w:t>string</w:t>
            </w:r>
          </w:p>
        </w:tc>
        <w:tc>
          <w:tcPr>
            <w:tcW w:type="dxa" w:w="2268"/>
          </w:tcPr>
          <w:p>
            <w:pPr>
              <w:spacing w:after="40" w:before="40"/>
            </w:pPr>
            <w:r/>
            <w:r>
              <w:rPr>
                <w:sz w:val="17"/>
              </w:rPr>
              <w:t>—</w:t>
            </w:r>
          </w:p>
        </w:tc>
        <w:tc>
          <w:tcPr>
            <w:tcW w:type="dxa" w:w="1814"/>
          </w:tcPr>
          <w:p>
            <w:pPr>
              <w:spacing w:after="40" w:before="40"/>
            </w:pPr>
            <w:r/>
            <w:r>
              <w:rPr>
                <w:sz w:val="17"/>
              </w:rPr>
              <w:t>Yes — used in email links</w:t>
            </w:r>
          </w:p>
        </w:tc>
      </w:tr>
      <w:tr>
        <w:tc>
          <w:tcPr>
            <w:tcW w:type="dxa" w:w="3515"/>
          </w:tcPr>
          <w:p>
            <w:pPr>
              <w:spacing w:after="40" w:before="40"/>
            </w:pPr>
            <w:r/>
            <w:r>
              <w:rPr>
                <w:rFonts w:ascii="Consolas" w:hAnsi="Consolas"/>
                <w:sz w:val="15"/>
              </w:rPr>
              <w:t>web.host / .port</w:t>
            </w:r>
          </w:p>
        </w:tc>
        <w:tc>
          <w:tcPr>
            <w:tcW w:type="dxa" w:w="1701"/>
          </w:tcPr>
          <w:p>
            <w:pPr>
              <w:spacing w:after="40" w:before="40"/>
            </w:pPr>
            <w:r/>
            <w:r>
              <w:rPr>
                <w:sz w:val="17"/>
              </w:rPr>
              <w:t>string / int</w:t>
            </w:r>
          </w:p>
        </w:tc>
        <w:tc>
          <w:tcPr>
            <w:tcW w:type="dxa" w:w="2268"/>
          </w:tcPr>
          <w:p>
            <w:pPr>
              <w:spacing w:after="40" w:before="40"/>
            </w:pPr>
            <w:r/>
            <w:r>
              <w:rPr>
                <w:sz w:val="17"/>
              </w:rPr>
              <w:t>0.0.0.0 / 8444</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web.session_cookie</w:t>
            </w:r>
          </w:p>
        </w:tc>
        <w:tc>
          <w:tcPr>
            <w:tcW w:type="dxa" w:w="1701"/>
          </w:tcPr>
          <w:p>
            <w:pPr>
              <w:spacing w:after="40" w:before="40"/>
            </w:pPr>
            <w:r/>
            <w:r>
              <w:rPr>
                <w:sz w:val="17"/>
              </w:rPr>
              <w:t>string</w:t>
            </w:r>
          </w:p>
        </w:tc>
        <w:tc>
          <w:tcPr>
            <w:tcW w:type="dxa" w:w="2268"/>
          </w:tcPr>
          <w:p>
            <w:pPr>
              <w:spacing w:after="40" w:before="40"/>
            </w:pPr>
            <w:r/>
            <w:r>
              <w:rPr>
                <w:sz w:val="17"/>
              </w:rPr>
              <w:t>ata_session</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web.session_max_age_seconds</w:t>
            </w:r>
          </w:p>
        </w:tc>
        <w:tc>
          <w:tcPr>
            <w:tcW w:type="dxa" w:w="1701"/>
          </w:tcPr>
          <w:p>
            <w:pPr>
              <w:spacing w:after="40" w:before="40"/>
            </w:pPr>
            <w:r/>
            <w:r>
              <w:rPr>
                <w:sz w:val="17"/>
              </w:rPr>
              <w:t>int</w:t>
            </w:r>
          </w:p>
        </w:tc>
        <w:tc>
          <w:tcPr>
            <w:tcW w:type="dxa" w:w="2268"/>
          </w:tcPr>
          <w:p>
            <w:pPr>
              <w:spacing w:after="40" w:before="40"/>
            </w:pPr>
            <w:r/>
            <w:r>
              <w:rPr>
                <w:sz w:val="17"/>
              </w:rPr>
              <w:t>43200</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web.secret_file</w:t>
            </w:r>
          </w:p>
        </w:tc>
        <w:tc>
          <w:tcPr>
            <w:tcW w:type="dxa" w:w="1701"/>
          </w:tcPr>
          <w:p>
            <w:pPr>
              <w:spacing w:after="40" w:before="40"/>
            </w:pPr>
            <w:r/>
            <w:r>
              <w:rPr>
                <w:sz w:val="17"/>
              </w:rPr>
              <w:t>path</w:t>
            </w:r>
          </w:p>
        </w:tc>
        <w:tc>
          <w:tcPr>
            <w:tcW w:type="dxa" w:w="2268"/>
          </w:tcPr>
          <w:p>
            <w:pPr>
              <w:spacing w:after="40" w:before="40"/>
            </w:pPr>
            <w:r/>
            <w:r>
              <w:rPr>
                <w:sz w:val="17"/>
              </w:rPr>
              <w:t>config/.session_secret</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runtime.shadow_mode</w:t>
            </w:r>
          </w:p>
        </w:tc>
        <w:tc>
          <w:tcPr>
            <w:tcW w:type="dxa" w:w="1701"/>
          </w:tcPr>
          <w:p>
            <w:pPr>
              <w:spacing w:after="40" w:before="40"/>
            </w:pPr>
            <w:r/>
            <w:r>
              <w:rPr>
                <w:sz w:val="17"/>
              </w:rPr>
              <w:t>bool</w:t>
            </w:r>
          </w:p>
        </w:tc>
        <w:tc>
          <w:tcPr>
            <w:tcW w:type="dxa" w:w="2268"/>
          </w:tcPr>
          <w:p>
            <w:pPr>
              <w:spacing w:after="40" w:before="40"/>
            </w:pPr>
            <w:r/>
            <w:r>
              <w:rPr>
                <w:sz w:val="17"/>
              </w:rPr>
              <w:t>true</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runtime.log_level</w:t>
            </w:r>
          </w:p>
        </w:tc>
        <w:tc>
          <w:tcPr>
            <w:tcW w:type="dxa" w:w="1701"/>
          </w:tcPr>
          <w:p>
            <w:pPr>
              <w:spacing w:after="40" w:before="40"/>
            </w:pPr>
            <w:r/>
            <w:r>
              <w:rPr>
                <w:sz w:val="17"/>
              </w:rPr>
              <w:t>string</w:t>
            </w:r>
          </w:p>
        </w:tc>
        <w:tc>
          <w:tcPr>
            <w:tcW w:type="dxa" w:w="2268"/>
          </w:tcPr>
          <w:p>
            <w:pPr>
              <w:spacing w:after="40" w:before="40"/>
            </w:pPr>
            <w:r/>
            <w:r>
              <w:rPr>
                <w:sz w:val="17"/>
              </w:rPr>
              <w:t>INFO</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runtime.log_dir</w:t>
            </w:r>
          </w:p>
        </w:tc>
        <w:tc>
          <w:tcPr>
            <w:tcW w:type="dxa" w:w="1701"/>
          </w:tcPr>
          <w:p>
            <w:pPr>
              <w:spacing w:after="40" w:before="40"/>
            </w:pPr>
            <w:r/>
            <w:r>
              <w:rPr>
                <w:sz w:val="17"/>
              </w:rPr>
              <w:t>path</w:t>
            </w:r>
          </w:p>
        </w:tc>
        <w:tc>
          <w:tcPr>
            <w:tcW w:type="dxa" w:w="2268"/>
          </w:tcPr>
          <w:p>
            <w:pPr>
              <w:spacing w:after="40" w:before="40"/>
            </w:pPr>
            <w:r/>
            <w:r>
              <w:rPr>
                <w:sz w:val="17"/>
              </w:rPr>
              <w:t>logs</w:t>
            </w:r>
          </w:p>
        </w:tc>
        <w:tc>
          <w:tcPr>
            <w:tcW w:type="dxa" w:w="1814"/>
          </w:tcPr>
          <w:p>
            <w:pPr>
              <w:spacing w:after="40" w:before="40"/>
            </w:pPr>
            <w:r/>
            <w:r>
              <w:rPr>
                <w:sz w:val="17"/>
              </w:rPr>
              <w:t>No</w:t>
            </w:r>
          </w:p>
        </w:tc>
      </w:tr>
      <w:tr>
        <w:tc>
          <w:tcPr>
            <w:tcW w:type="dxa" w:w="3515"/>
          </w:tcPr>
          <w:p>
            <w:pPr>
              <w:spacing w:after="40" w:before="40"/>
            </w:pPr>
            <w:r/>
            <w:r>
              <w:rPr>
                <w:rFonts w:ascii="Consolas" w:hAnsi="Consolas"/>
                <w:sz w:val="15"/>
              </w:rPr>
              <w:t>runtime.redact_before_llm</w:t>
            </w:r>
          </w:p>
        </w:tc>
        <w:tc>
          <w:tcPr>
            <w:tcW w:type="dxa" w:w="1701"/>
          </w:tcPr>
          <w:p>
            <w:pPr>
              <w:spacing w:after="40" w:before="40"/>
            </w:pPr>
            <w:r/>
            <w:r>
              <w:rPr>
                <w:sz w:val="17"/>
              </w:rPr>
              <w:t>bool</w:t>
            </w:r>
          </w:p>
        </w:tc>
        <w:tc>
          <w:tcPr>
            <w:tcW w:type="dxa" w:w="2268"/>
          </w:tcPr>
          <w:p>
            <w:pPr>
              <w:spacing w:after="40" w:before="40"/>
            </w:pPr>
            <w:r/>
            <w:r>
              <w:rPr>
                <w:sz w:val="17"/>
              </w:rPr>
              <w:t>true</w:t>
            </w:r>
          </w:p>
        </w:tc>
        <w:tc>
          <w:tcPr>
            <w:tcW w:type="dxa" w:w="1814"/>
          </w:tcPr>
          <w:p>
            <w:pPr>
              <w:spacing w:after="40" w:before="40"/>
            </w:pPr>
            <w:r/>
            <w:r>
              <w:rPr>
                <w:sz w:val="17"/>
              </w:rPr>
              <w:t>No</w:t>
            </w:r>
          </w:p>
        </w:tc>
      </w:tr>
    </w:tbl>
    <w:p>
      <w:pPr>
        <w:spacing w:after="80"/>
      </w:pPr>
    </w:p>
    <w:p>
      <w:r>
        <w:br w:type="page"/>
      </w:r>
    </w:p>
    <w:p>
      <w:pPr>
        <w:pStyle w:val="Heading1"/>
      </w:pPr>
      <w:r>
        <w:t>Appendix C — Vault secret reference</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2494"/>
            <w:shd w:val="clear" w:color="auto" w:fill="E8E8E3"/>
          </w:tcPr>
          <w:p>
            <w:pPr>
              <w:spacing w:after="40" w:before="40"/>
            </w:pPr>
            <w:r/>
            <w:r>
              <w:rPr>
                <w:b/>
                <w:sz w:val="19"/>
              </w:rPr>
              <w:t>Path</w:t>
            </w:r>
          </w:p>
        </w:tc>
        <w:tc>
          <w:tcPr>
            <w:tcW w:type="dxa" w:w="3969"/>
            <w:shd w:val="clear" w:color="auto" w:fill="E8E8E3"/>
          </w:tcPr>
          <w:p>
            <w:pPr>
              <w:spacing w:after="40" w:before="40"/>
            </w:pPr>
            <w:r/>
            <w:r>
              <w:rPr>
                <w:b/>
                <w:sz w:val="19"/>
              </w:rPr>
              <w:t>Key format</w:t>
            </w:r>
          </w:p>
        </w:tc>
        <w:tc>
          <w:tcPr>
            <w:tcW w:type="dxa" w:w="2835"/>
            <w:shd w:val="clear" w:color="auto" w:fill="E8E8E3"/>
          </w:tcPr>
          <w:p>
            <w:pPr>
              <w:spacing w:after="40" w:before="40"/>
            </w:pPr>
            <w:r/>
            <w:r>
              <w:rPr>
                <w:b/>
                <w:sz w:val="19"/>
              </w:rPr>
              <w:t>Consumed by</w:t>
            </w:r>
          </w:p>
        </w:tc>
      </w:tr>
      <w:tr>
        <w:tc>
          <w:tcPr>
            <w:tcW w:type="dxa" w:w="2494"/>
          </w:tcPr>
          <w:p>
            <w:pPr>
              <w:spacing w:after="40" w:before="40"/>
            </w:pPr>
            <w:r/>
            <w:r>
              <w:rPr>
                <w:rFonts w:ascii="Consolas" w:hAnsi="Consolas"/>
                <w:sz w:val="17"/>
              </w:rPr>
              <w:t>secret/sd_advisor_db</w:t>
            </w:r>
          </w:p>
        </w:tc>
        <w:tc>
          <w:tcPr>
            <w:tcW w:type="dxa" w:w="3969"/>
          </w:tcPr>
          <w:p>
            <w:pPr>
              <w:spacing w:after="40" w:before="40"/>
            </w:pPr>
            <w:r/>
            <w:r>
              <w:rPr>
                <w:sz w:val="19"/>
              </w:rPr>
              <w:t>&lt;username&gt; = &lt;password&gt;  (single pair)</w:t>
            </w:r>
          </w:p>
        </w:tc>
        <w:tc>
          <w:tcPr>
            <w:tcW w:type="dxa" w:w="2835"/>
          </w:tcPr>
          <w:p>
            <w:pPr>
              <w:spacing w:after="40" w:before="40"/>
            </w:pPr>
            <w:r/>
            <w:r>
              <w:rPr>
                <w:rFonts w:ascii="Consolas" w:hAnsi="Consolas"/>
                <w:sz w:val="17"/>
              </w:rPr>
              <w:t>core/db.py</w:t>
            </w:r>
          </w:p>
        </w:tc>
      </w:tr>
      <w:tr>
        <w:tc>
          <w:tcPr>
            <w:tcW w:type="dxa" w:w="2494"/>
          </w:tcPr>
          <w:p>
            <w:pPr>
              <w:spacing w:after="40" w:before="40"/>
            </w:pPr>
            <w:r/>
            <w:r>
              <w:rPr>
                <w:rFonts w:ascii="Consolas" w:hAnsi="Consolas"/>
                <w:sz w:val="17"/>
              </w:rPr>
              <w:t>secret/snow_advisor</w:t>
            </w:r>
          </w:p>
        </w:tc>
        <w:tc>
          <w:tcPr>
            <w:tcW w:type="dxa" w:w="3969"/>
          </w:tcPr>
          <w:p>
            <w:pPr>
              <w:spacing w:after="40" w:before="40"/>
            </w:pPr>
            <w:r/>
            <w:r>
              <w:rPr>
                <w:sz w:val="19"/>
              </w:rPr>
              <w:t>&lt;username&gt; = &lt;password&gt;  (single pair)</w:t>
            </w:r>
          </w:p>
        </w:tc>
        <w:tc>
          <w:tcPr>
            <w:tcW w:type="dxa" w:w="2835"/>
          </w:tcPr>
          <w:p>
            <w:pPr>
              <w:spacing w:after="40" w:before="40"/>
            </w:pPr>
            <w:r/>
            <w:r>
              <w:rPr>
                <w:rFonts w:ascii="Consolas" w:hAnsi="Consolas"/>
                <w:sz w:val="17"/>
              </w:rPr>
              <w:t>core/snow/base.py</w:t>
            </w:r>
          </w:p>
        </w:tc>
      </w:tr>
      <w:tr>
        <w:tc>
          <w:tcPr>
            <w:tcW w:type="dxa" w:w="2494"/>
          </w:tcPr>
          <w:p>
            <w:pPr>
              <w:spacing w:after="40" w:before="40"/>
            </w:pPr>
            <w:r/>
            <w:r>
              <w:rPr>
                <w:rFonts w:ascii="Consolas" w:hAnsi="Consolas"/>
                <w:sz w:val="17"/>
              </w:rPr>
              <w:t>secret/sd_advisor_llm</w:t>
            </w:r>
          </w:p>
        </w:tc>
        <w:tc>
          <w:tcPr>
            <w:tcW w:type="dxa" w:w="3969"/>
          </w:tcPr>
          <w:p>
            <w:pPr>
              <w:spacing w:after="40" w:before="40"/>
            </w:pPr>
            <w:r/>
            <w:r>
              <w:rPr>
                <w:sz w:val="19"/>
              </w:rPr>
              <w:t>azure_endpoint, azure_api_key, azure_api_version</w:t>
            </w:r>
          </w:p>
        </w:tc>
        <w:tc>
          <w:tcPr>
            <w:tcW w:type="dxa" w:w="2835"/>
          </w:tcPr>
          <w:p>
            <w:pPr>
              <w:spacing w:after="40" w:before="40"/>
            </w:pPr>
            <w:r/>
            <w:r>
              <w:rPr>
                <w:rFonts w:ascii="Consolas" w:hAnsi="Consolas"/>
                <w:sz w:val="17"/>
              </w:rPr>
              <w:t>core/llm/client.py</w:t>
            </w:r>
          </w:p>
        </w:tc>
      </w:tr>
      <w:tr>
        <w:tc>
          <w:tcPr>
            <w:tcW w:type="dxa" w:w="2494"/>
          </w:tcPr>
          <w:p>
            <w:pPr>
              <w:spacing w:after="40" w:before="40"/>
            </w:pPr>
            <w:r/>
            <w:r>
              <w:rPr>
                <w:rFonts w:ascii="Consolas" w:hAnsi="Consolas"/>
                <w:sz w:val="17"/>
              </w:rPr>
              <w:t>secret/sd_advisor_smtp</w:t>
            </w:r>
          </w:p>
        </w:tc>
        <w:tc>
          <w:tcPr>
            <w:tcW w:type="dxa" w:w="3969"/>
          </w:tcPr>
          <w:p>
            <w:pPr>
              <w:spacing w:after="40" w:before="40"/>
            </w:pPr>
            <w:r/>
            <w:r>
              <w:rPr>
                <w:sz w:val="19"/>
              </w:rPr>
              <w:t>NOT USED — mailhost.kohler.com:25 is anonymous</w:t>
            </w:r>
          </w:p>
        </w:tc>
        <w:tc>
          <w:tcPr>
            <w:tcW w:type="dxa" w:w="2835"/>
          </w:tcPr>
          <w:p>
            <w:pPr>
              <w:spacing w:after="40" w:before="40"/>
            </w:pPr>
            <w:r/>
            <w:r>
              <w:rPr>
                <w:rFonts w:ascii="Consolas" w:hAnsi="Consolas"/>
                <w:sz w:val="17"/>
              </w:rPr>
              <w:t>delivery/mailer.py</w:t>
            </w:r>
          </w:p>
        </w:tc>
      </w:tr>
      <w:tr>
        <w:tc>
          <w:tcPr>
            <w:tcW w:type="dxa" w:w="2494"/>
          </w:tcPr>
          <w:p>
            <w:pPr>
              <w:spacing w:after="40" w:before="40"/>
            </w:pPr>
            <w:r/>
            <w:r>
              <w:rPr>
                <w:rFonts w:ascii="Consolas" w:hAnsi="Consolas"/>
                <w:sz w:val="17"/>
              </w:rPr>
              <w:t>secret/sd_advisor_web</w:t>
            </w:r>
          </w:p>
        </w:tc>
        <w:tc>
          <w:tcPr>
            <w:tcW w:type="dxa" w:w="3969"/>
          </w:tcPr>
          <w:p>
            <w:pPr>
              <w:spacing w:after="40" w:before="40"/>
            </w:pPr>
            <w:r/>
            <w:r>
              <w:rPr>
                <w:sz w:val="19"/>
              </w:rPr>
              <w:t>secret_key, webhook_token (optional)</w:t>
            </w:r>
          </w:p>
        </w:tc>
        <w:tc>
          <w:tcPr>
            <w:tcW w:type="dxa" w:w="2835"/>
          </w:tcPr>
          <w:p>
            <w:pPr>
              <w:spacing w:after="40" w:before="40"/>
            </w:pPr>
            <w:r/>
            <w:r>
              <w:rPr>
                <w:rFonts w:ascii="Consolas" w:hAnsi="Consolas"/>
                <w:sz w:val="17"/>
              </w:rPr>
              <w:t>web/app.py</w:t>
            </w:r>
          </w:p>
        </w:tc>
      </w:tr>
    </w:tbl>
    <w:p>
      <w:pPr>
        <w:spacing w:after="80"/>
      </w:pPr>
    </w:p>
    <w:p>
      <w:pPr>
        <w:spacing w:before="160" w:after="160"/>
        <w:ind w:left="113"/>
        <w:shd w:val="clear" w:color="auto" w:fill="EAF2FC"/>
        <w:pBdr>
          <w:top w:val="single" w:sz="6" w:space="6" w:color="C9C9C2"/>
          <w:left w:val="single" w:sz="6" w:space="6" w:color="C9C9C2"/>
          <w:bottom w:val="single" w:sz="6" w:space="6" w:color="C9C9C2"/>
          <w:right w:val="single" w:sz="6" w:space="6" w:color="C9C9C2"/>
        </w:pBdr>
      </w:pPr>
      <w:r>
        <w:rPr>
          <w:b/>
          <w:color w:val="1C5CAB"/>
          <w:sz w:val="20"/>
        </w:rPr>
        <w:t xml:space="preserve">Both credential formats are accepted.  </w:t>
      </w:r>
      <w:r>
        <w:rPr>
          <w:color w:val="52514E"/>
          <w:sz w:val="20"/>
        </w:rPr>
        <w:t>For the database and ServiceNow secrets, either a single &lt;username&gt;=&lt;password&gt; pair (matching existing estate convention) or explicit username and password keys will work. Anything else is rejected with a clear error rather than failing later as an authentication problem.</w:t>
      </w:r>
    </w:p>
    <w:p>
      <w:r>
        <w:br w:type="page"/>
      </w:r>
    </w:p>
    <w:p>
      <w:pPr>
        <w:pStyle w:val="Heading1"/>
      </w:pPr>
      <w:r>
        <w:t>Appendix D — Security checklist</w:t>
      </w:r>
    </w:p>
    <w:p>
      <w:pPr>
        <w:pStyle w:val="Heading4"/>
      </w:pPr>
      <w:r>
        <w:t>Complete before go-live</w:t>
      </w:r>
    </w:p>
    <w:tbl>
      <w:tblPr>
        <w:tblStyle w:val="TableGrid"/>
        <w:tblW w:type="auto" w:w="0"/>
        <w:jc w:val="left"/>
        <w:tblLayout w:type="autofit"/>
        <w:tblLook w:firstColumn="1" w:firstRow="1" w:lastColumn="0" w:lastRow="0" w:noHBand="0" w:noVBand="1" w:val="04A0"/>
      </w:tblPr>
      <w:tblGrid>
        <w:gridCol w:w="3286"/>
        <w:gridCol w:w="3286"/>
        <w:gridCol w:w="3286"/>
      </w:tblGrid>
      <w:tr>
        <w:tc>
          <w:tcPr>
            <w:tcW w:type="dxa" w:w="567"/>
            <w:shd w:val="clear" w:color="auto" w:fill="E8E8E3"/>
          </w:tcPr>
          <w:p>
            <w:pPr>
              <w:spacing w:after="40" w:before="40"/>
            </w:pPr>
            <w:r/>
            <w:r>
              <w:rPr>
                <w:b/>
                <w:sz w:val="19"/>
              </w:rPr>
              <w:t>☐</w:t>
            </w:r>
          </w:p>
        </w:tc>
        <w:tc>
          <w:tcPr>
            <w:tcW w:type="dxa" w:w="3628"/>
            <w:shd w:val="clear" w:color="auto" w:fill="E8E8E3"/>
          </w:tcPr>
          <w:p>
            <w:pPr>
              <w:spacing w:after="40" w:before="40"/>
            </w:pPr>
            <w:r/>
            <w:r>
              <w:rPr>
                <w:b/>
                <w:sz w:val="19"/>
              </w:rPr>
              <w:t>Check</w:t>
            </w:r>
          </w:p>
        </w:tc>
        <w:tc>
          <w:tcPr>
            <w:tcW w:type="dxa" w:w="5102"/>
            <w:shd w:val="clear" w:color="auto" w:fill="E8E8E3"/>
          </w:tcPr>
          <w:p>
            <w:pPr>
              <w:spacing w:after="40" w:before="40"/>
            </w:pPr>
            <w:r/>
            <w:r>
              <w:rPr>
                <w:b/>
                <w:sz w:val="19"/>
              </w:rPr>
              <w:t>How to confirm</w:t>
            </w:r>
          </w:p>
        </w:tc>
      </w:tr>
      <w:tr>
        <w:tc>
          <w:tcPr>
            <w:tcW w:type="dxa" w:w="567"/>
          </w:tcPr>
          <w:p>
            <w:pPr>
              <w:spacing w:after="40" w:before="40"/>
            </w:pPr>
            <w:r/>
            <w:r>
              <w:rPr>
                <w:sz w:val="19"/>
              </w:rPr>
            </w:r>
          </w:p>
        </w:tc>
        <w:tc>
          <w:tcPr>
            <w:tcW w:type="dxa" w:w="3628"/>
          </w:tcPr>
          <w:p>
            <w:pPr>
              <w:spacing w:after="40" w:before="40"/>
            </w:pPr>
            <w:r/>
            <w:r>
              <w:rPr>
                <w:sz w:val="19"/>
              </w:rPr>
              <w:t>Service runs as an unprivileged account, not root</w:t>
            </w:r>
          </w:p>
        </w:tc>
        <w:tc>
          <w:tcPr>
            <w:tcW w:type="dxa" w:w="5102"/>
          </w:tcPr>
          <w:p>
            <w:pPr>
              <w:spacing w:after="40" w:before="40"/>
            </w:pPr>
            <w:r/>
            <w:r>
              <w:rPr>
                <w:sz w:val="19"/>
              </w:rPr>
              <w:t>systemctl show -p User aged-ticket-advisor</w:t>
            </w:r>
          </w:p>
        </w:tc>
      </w:tr>
      <w:tr>
        <w:tc>
          <w:tcPr>
            <w:tcW w:type="dxa" w:w="567"/>
          </w:tcPr>
          <w:p>
            <w:pPr>
              <w:spacing w:after="40" w:before="40"/>
            </w:pPr>
            <w:r/>
            <w:r>
              <w:rPr>
                <w:sz w:val="19"/>
              </w:rPr>
            </w:r>
          </w:p>
        </w:tc>
        <w:tc>
          <w:tcPr>
            <w:tcW w:type="dxa" w:w="3628"/>
          </w:tcPr>
          <w:p>
            <w:pPr>
              <w:spacing w:after="40" w:before="40"/>
            </w:pPr>
            <w:r/>
            <w:r>
              <w:rPr>
                <w:sz w:val="19"/>
              </w:rPr>
              <w:t>config directory is mode 700</w:t>
            </w:r>
          </w:p>
        </w:tc>
        <w:tc>
          <w:tcPr>
            <w:tcW w:type="dxa" w:w="5102"/>
          </w:tcPr>
          <w:p>
            <w:pPr>
              <w:spacing w:after="40" w:before="40"/>
            </w:pPr>
            <w:r/>
            <w:r>
              <w:rPr>
                <w:sz w:val="19"/>
              </w:rPr>
              <w:t>ls -ld config</w:t>
            </w:r>
          </w:p>
        </w:tc>
      </w:tr>
      <w:tr>
        <w:tc>
          <w:tcPr>
            <w:tcW w:type="dxa" w:w="567"/>
          </w:tcPr>
          <w:p>
            <w:pPr>
              <w:spacing w:after="40" w:before="40"/>
            </w:pPr>
            <w:r/>
            <w:r>
              <w:rPr>
                <w:sz w:val="19"/>
              </w:rPr>
            </w:r>
          </w:p>
        </w:tc>
        <w:tc>
          <w:tcPr>
            <w:tcW w:type="dxa" w:w="3628"/>
          </w:tcPr>
          <w:p>
            <w:pPr>
              <w:spacing w:after="40" w:before="40"/>
            </w:pPr>
            <w:r/>
            <w:r>
              <w:rPr>
                <w:sz w:val="19"/>
              </w:rPr>
              <w:t>AppRole is in use rather than a static token</w:t>
            </w:r>
          </w:p>
        </w:tc>
        <w:tc>
          <w:tcPr>
            <w:tcW w:type="dxa" w:w="5102"/>
          </w:tcPr>
          <w:p>
            <w:pPr>
              <w:spacing w:after="40" w:before="40"/>
            </w:pPr>
            <w:r/>
            <w:r>
              <w:rPr>
                <w:sz w:val="19"/>
              </w:rPr>
              <w:t>run.py doctor | grep vault</w:t>
            </w:r>
          </w:p>
        </w:tc>
      </w:tr>
      <w:tr>
        <w:tc>
          <w:tcPr>
            <w:tcW w:type="dxa" w:w="567"/>
          </w:tcPr>
          <w:p>
            <w:pPr>
              <w:spacing w:after="40" w:before="40"/>
            </w:pPr>
            <w:r/>
            <w:r>
              <w:rPr>
                <w:sz w:val="19"/>
              </w:rPr>
            </w:r>
          </w:p>
        </w:tc>
        <w:tc>
          <w:tcPr>
            <w:tcW w:type="dxa" w:w="3628"/>
          </w:tcPr>
          <w:p>
            <w:pPr>
              <w:spacing w:after="40" w:before="40"/>
            </w:pPr>
            <w:r/>
            <w:r>
              <w:rPr>
                <w:sz w:val="19"/>
              </w:rPr>
              <w:t>.vault_role_id and .vault_secret_id are mode 600, owned by the service account</w:t>
            </w:r>
          </w:p>
        </w:tc>
        <w:tc>
          <w:tcPr>
            <w:tcW w:type="dxa" w:w="5102"/>
          </w:tcPr>
          <w:p>
            <w:pPr>
              <w:spacing w:after="40" w:before="40"/>
            </w:pPr>
            <w:r/>
            <w:r>
              <w:rPr>
                <w:sz w:val="19"/>
              </w:rPr>
              <w:t>ls -l config/.vault_*</w:t>
            </w:r>
          </w:p>
        </w:tc>
      </w:tr>
      <w:tr>
        <w:tc>
          <w:tcPr>
            <w:tcW w:type="dxa" w:w="567"/>
          </w:tcPr>
          <w:p>
            <w:pPr>
              <w:spacing w:after="40" w:before="40"/>
            </w:pPr>
            <w:r/>
            <w:r>
              <w:rPr>
                <w:sz w:val="19"/>
              </w:rPr>
            </w:r>
          </w:p>
        </w:tc>
        <w:tc>
          <w:tcPr>
            <w:tcW w:type="dxa" w:w="3628"/>
          </w:tcPr>
          <w:p>
            <w:pPr>
              <w:spacing w:after="40" w:before="40"/>
            </w:pPr>
            <w:r/>
            <w:r>
              <w:rPr>
                <w:sz w:val="19"/>
              </w:rPr>
              <w:t>The secret_id is CIDR-bound to this server (loopback + LAN)</w:t>
            </w:r>
          </w:p>
        </w:tc>
        <w:tc>
          <w:tcPr>
            <w:tcW w:type="dxa" w:w="5102"/>
          </w:tcPr>
          <w:p>
            <w:pPr>
              <w:spacing w:after="40" w:before="40"/>
            </w:pPr>
            <w:r/>
            <w:r>
              <w:rPr>
                <w:sz w:val="19"/>
              </w:rPr>
              <w:t>vault read auth/approle/role/sd-advisor</w:t>
            </w:r>
          </w:p>
        </w:tc>
      </w:tr>
      <w:tr>
        <w:tc>
          <w:tcPr>
            <w:tcW w:type="dxa" w:w="567"/>
          </w:tcPr>
          <w:p>
            <w:pPr>
              <w:spacing w:after="40" w:before="40"/>
            </w:pPr>
            <w:r/>
            <w:r>
              <w:rPr>
                <w:sz w:val="19"/>
              </w:rPr>
            </w:r>
          </w:p>
        </w:tc>
        <w:tc>
          <w:tcPr>
            <w:tcW w:type="dxa" w:w="3628"/>
          </w:tcPr>
          <w:p>
            <w:pPr>
              <w:spacing w:after="40" w:before="40"/>
            </w:pPr>
            <w:r/>
            <w:r>
              <w:rPr>
                <w:sz w:val="19"/>
              </w:rPr>
              <w:t>Automatic renewal is running</w:t>
            </w:r>
          </w:p>
        </w:tc>
        <w:tc>
          <w:tcPr>
            <w:tcW w:type="dxa" w:w="5102"/>
          </w:tcPr>
          <w:p>
            <w:pPr>
              <w:spacing w:after="40" w:before="40"/>
            </w:pPr>
            <w:r/>
            <w:r>
              <w:rPr>
                <w:sz w:val="19"/>
              </w:rPr>
              <w:t>journalctl -u aged-ticket-advisor | grep "token renew"</w:t>
            </w:r>
          </w:p>
        </w:tc>
      </w:tr>
      <w:tr>
        <w:tc>
          <w:tcPr>
            <w:tcW w:type="dxa" w:w="567"/>
          </w:tcPr>
          <w:p>
            <w:pPr>
              <w:spacing w:after="40" w:before="40"/>
            </w:pPr>
            <w:r/>
            <w:r>
              <w:rPr>
                <w:sz w:val="19"/>
              </w:rPr>
            </w:r>
          </w:p>
        </w:tc>
        <w:tc>
          <w:tcPr>
            <w:tcW w:type="dxa" w:w="3628"/>
          </w:tcPr>
          <w:p>
            <w:pPr>
              <w:spacing w:after="40" w:before="40"/>
            </w:pPr>
            <w:r/>
            <w:r>
              <w:rPr>
                <w:sz w:val="19"/>
              </w:rPr>
              <w:t>conf.json is mode 600</w:t>
            </w:r>
          </w:p>
        </w:tc>
        <w:tc>
          <w:tcPr>
            <w:tcW w:type="dxa" w:w="5102"/>
          </w:tcPr>
          <w:p>
            <w:pPr>
              <w:spacing w:after="40" w:before="40"/>
            </w:pPr>
            <w:r/>
            <w:r>
              <w:rPr>
                <w:sz w:val="19"/>
              </w:rPr>
              <w:t>ls -l config/conf.json</w:t>
            </w:r>
          </w:p>
        </w:tc>
      </w:tr>
      <w:tr>
        <w:tc>
          <w:tcPr>
            <w:tcW w:type="dxa" w:w="567"/>
          </w:tcPr>
          <w:p>
            <w:pPr>
              <w:spacing w:after="40" w:before="40"/>
            </w:pPr>
            <w:r/>
            <w:r>
              <w:rPr>
                <w:sz w:val="19"/>
              </w:rPr>
            </w:r>
          </w:p>
        </w:tc>
        <w:tc>
          <w:tcPr>
            <w:tcW w:type="dxa" w:w="3628"/>
          </w:tcPr>
          <w:p>
            <w:pPr>
              <w:spacing w:after="40" w:before="40"/>
            </w:pPr>
            <w:r/>
            <w:r>
              <w:rPr>
                <w:sz w:val="19"/>
              </w:rPr>
              <w:t>Vault policy grants the advisor no access to audit-tool secrets</w:t>
            </w:r>
          </w:p>
        </w:tc>
        <w:tc>
          <w:tcPr>
            <w:tcW w:type="dxa" w:w="5102"/>
          </w:tcPr>
          <w:p>
            <w:pPr>
              <w:spacing w:after="40" w:before="40"/>
            </w:pPr>
            <w:r/>
            <w:r>
              <w:rPr>
                <w:sz w:val="19"/>
              </w:rPr>
              <w:t>Section 7.5</w:t>
            </w:r>
          </w:p>
        </w:tc>
      </w:tr>
      <w:tr>
        <w:tc>
          <w:tcPr>
            <w:tcW w:type="dxa" w:w="567"/>
          </w:tcPr>
          <w:p>
            <w:pPr>
              <w:spacing w:after="40" w:before="40"/>
            </w:pPr>
            <w:r/>
            <w:r>
              <w:rPr>
                <w:sz w:val="19"/>
              </w:rPr>
            </w:r>
          </w:p>
        </w:tc>
        <w:tc>
          <w:tcPr>
            <w:tcW w:type="dxa" w:w="3628"/>
          </w:tcPr>
          <w:p>
            <w:pPr>
              <w:spacing w:after="40" w:before="40"/>
            </w:pPr>
            <w:r/>
            <w:r>
              <w:rPr>
                <w:sz w:val="19"/>
              </w:rPr>
              <w:t>ServiceNow account has snc_read_only or equivalent</w:t>
            </w:r>
          </w:p>
        </w:tc>
        <w:tc>
          <w:tcPr>
            <w:tcW w:type="dxa" w:w="5102"/>
          </w:tcPr>
          <w:p>
            <w:pPr>
              <w:spacing w:after="40" w:before="40"/>
            </w:pPr>
            <w:r/>
            <w:r>
              <w:rPr>
                <w:sz w:val="19"/>
              </w:rPr>
              <w:t>ServiceNow user record</w:t>
            </w:r>
          </w:p>
        </w:tc>
      </w:tr>
      <w:tr>
        <w:tc>
          <w:tcPr>
            <w:tcW w:type="dxa" w:w="567"/>
          </w:tcPr>
          <w:p>
            <w:pPr>
              <w:spacing w:after="40" w:before="40"/>
            </w:pPr>
            <w:r/>
            <w:r>
              <w:rPr>
                <w:sz w:val="19"/>
              </w:rPr>
            </w:r>
          </w:p>
        </w:tc>
        <w:tc>
          <w:tcPr>
            <w:tcW w:type="dxa" w:w="3628"/>
          </w:tcPr>
          <w:p>
            <w:pPr>
              <w:spacing w:after="40" w:before="40"/>
            </w:pPr>
            <w:r/>
            <w:r>
              <w:rPr>
                <w:sz w:val="19"/>
              </w:rPr>
              <w:t>vault.verify_tls and servicenow.verify_tls are both true</w:t>
            </w:r>
          </w:p>
        </w:tc>
        <w:tc>
          <w:tcPr>
            <w:tcW w:type="dxa" w:w="5102"/>
          </w:tcPr>
          <w:p>
            <w:pPr>
              <w:spacing w:after="40" w:before="40"/>
            </w:pPr>
            <w:r/>
            <w:r>
              <w:rPr>
                <w:sz w:val="19"/>
              </w:rPr>
              <w:t>conf.json</w:t>
            </w:r>
          </w:p>
        </w:tc>
      </w:tr>
      <w:tr>
        <w:tc>
          <w:tcPr>
            <w:tcW w:type="dxa" w:w="567"/>
          </w:tcPr>
          <w:p>
            <w:pPr>
              <w:spacing w:after="40" w:before="40"/>
            </w:pPr>
            <w:r/>
            <w:r>
              <w:rPr>
                <w:sz w:val="19"/>
              </w:rPr>
            </w:r>
          </w:p>
        </w:tc>
        <w:tc>
          <w:tcPr>
            <w:tcW w:type="dxa" w:w="3628"/>
          </w:tcPr>
          <w:p>
            <w:pPr>
              <w:spacing w:after="40" w:before="40"/>
            </w:pPr>
            <w:r/>
            <w:r>
              <w:rPr>
                <w:sz w:val="19"/>
              </w:rPr>
              <w:t>runtime.redact_before_llm is true</w:t>
            </w:r>
          </w:p>
        </w:tc>
        <w:tc>
          <w:tcPr>
            <w:tcW w:type="dxa" w:w="5102"/>
          </w:tcPr>
          <w:p>
            <w:pPr>
              <w:spacing w:after="40" w:before="40"/>
            </w:pPr>
            <w:r/>
            <w:r>
              <w:rPr>
                <w:sz w:val="19"/>
              </w:rPr>
              <w:t>conf.json</w:t>
            </w:r>
          </w:p>
        </w:tc>
      </w:tr>
      <w:tr>
        <w:tc>
          <w:tcPr>
            <w:tcW w:type="dxa" w:w="567"/>
          </w:tcPr>
          <w:p>
            <w:pPr>
              <w:spacing w:after="40" w:before="40"/>
            </w:pPr>
            <w:r/>
            <w:r>
              <w:rPr>
                <w:sz w:val="19"/>
              </w:rPr>
            </w:r>
          </w:p>
        </w:tc>
        <w:tc>
          <w:tcPr>
            <w:tcW w:type="dxa" w:w="3628"/>
          </w:tcPr>
          <w:p>
            <w:pPr>
              <w:spacing w:after="40" w:before="40"/>
            </w:pPr>
            <w:r/>
            <w:r>
              <w:rPr>
                <w:sz w:val="19"/>
              </w:rPr>
              <w:t>Port 8444 is restricted to the corporate network</w:t>
            </w:r>
          </w:p>
        </w:tc>
        <w:tc>
          <w:tcPr>
            <w:tcW w:type="dxa" w:w="5102"/>
          </w:tcPr>
          <w:p>
            <w:pPr>
              <w:spacing w:after="40" w:before="40"/>
            </w:pPr>
            <w:r/>
            <w:r>
              <w:rPr>
                <w:sz w:val="19"/>
              </w:rPr>
              <w:t>firewall-cmd --list-all</w:t>
            </w:r>
          </w:p>
        </w:tc>
      </w:tr>
      <w:tr>
        <w:tc>
          <w:tcPr>
            <w:tcW w:type="dxa" w:w="567"/>
          </w:tcPr>
          <w:p>
            <w:pPr>
              <w:spacing w:after="40" w:before="40"/>
            </w:pPr>
            <w:r/>
            <w:r>
              <w:rPr>
                <w:sz w:val="19"/>
              </w:rPr>
            </w:r>
          </w:p>
        </w:tc>
        <w:tc>
          <w:tcPr>
            <w:tcW w:type="dxa" w:w="3628"/>
          </w:tcPr>
          <w:p>
            <w:pPr>
              <w:spacing w:after="40" w:before="40"/>
            </w:pPr>
            <w:r/>
            <w:r>
              <w:rPr>
                <w:sz w:val="19"/>
              </w:rPr>
              <w:t>TLS terminates in front of the application</w:t>
            </w:r>
          </w:p>
        </w:tc>
        <w:tc>
          <w:tcPr>
            <w:tcW w:type="dxa" w:w="5102"/>
          </w:tcPr>
          <w:p>
            <w:pPr>
              <w:spacing w:after="40" w:before="40"/>
            </w:pPr>
            <w:r/>
            <w:r>
              <w:rPr>
                <w:sz w:val="19"/>
              </w:rPr>
              <w:t>Section 17.3</w:t>
            </w:r>
          </w:p>
        </w:tc>
      </w:tr>
      <w:tr>
        <w:tc>
          <w:tcPr>
            <w:tcW w:type="dxa" w:w="567"/>
          </w:tcPr>
          <w:p>
            <w:pPr>
              <w:spacing w:after="40" w:before="40"/>
            </w:pPr>
            <w:r/>
            <w:r>
              <w:rPr>
                <w:sz w:val="19"/>
              </w:rPr>
            </w:r>
          </w:p>
        </w:tc>
        <w:tc>
          <w:tcPr>
            <w:tcW w:type="dxa" w:w="3628"/>
          </w:tcPr>
          <w:p>
            <w:pPr>
              <w:spacing w:after="40" w:before="40"/>
            </w:pPr>
            <w:r/>
            <w:r>
              <w:rPr>
                <w:sz w:val="19"/>
              </w:rPr>
              <w:t>No credential appears in conf.json</w:t>
            </w:r>
          </w:p>
        </w:tc>
        <w:tc>
          <w:tcPr>
            <w:tcW w:type="dxa" w:w="5102"/>
          </w:tcPr>
          <w:p>
            <w:pPr>
              <w:spacing w:after="40" w:before="40"/>
            </w:pPr>
            <w:r/>
            <w:r>
              <w:rPr>
                <w:sz w:val="19"/>
              </w:rPr>
              <w:t>grep -iE "password|api_key|secret" config/conf.json</w:t>
            </w:r>
          </w:p>
        </w:tc>
      </w:tr>
      <w:tr>
        <w:tc>
          <w:tcPr>
            <w:tcW w:type="dxa" w:w="567"/>
          </w:tcPr>
          <w:p>
            <w:pPr>
              <w:spacing w:after="40" w:before="40"/>
            </w:pPr>
            <w:r/>
            <w:r>
              <w:rPr>
                <w:sz w:val="19"/>
              </w:rPr>
            </w:r>
          </w:p>
        </w:tc>
        <w:tc>
          <w:tcPr>
            <w:tcW w:type="dxa" w:w="3628"/>
          </w:tcPr>
          <w:p>
            <w:pPr>
              <w:spacing w:after="40" w:before="40"/>
            </w:pPr>
            <w:r/>
            <w:r>
              <w:rPr>
                <w:sz w:val="19"/>
              </w:rPr>
              <w:t>Session secret is in Vault, or the generated file is mode 600</w:t>
            </w:r>
          </w:p>
        </w:tc>
        <w:tc>
          <w:tcPr>
            <w:tcW w:type="dxa" w:w="5102"/>
          </w:tcPr>
          <w:p>
            <w:pPr>
              <w:spacing w:after="40" w:before="40"/>
            </w:pPr>
            <w:r/>
            <w:r>
              <w:rPr>
                <w:sz w:val="19"/>
              </w:rPr>
              <w:t>ls -l config/.session_secret</w:t>
            </w:r>
          </w:p>
        </w:tc>
      </w:tr>
    </w:tbl>
    <w:p>
      <w:pPr>
        <w:spacing w:after="80"/>
      </w:pPr>
    </w:p>
    <w:p>
      <w:r>
        <w:br w:type="page"/>
      </w:r>
    </w:p>
    <w:p>
      <w:pPr>
        <w:pStyle w:val="Heading1"/>
      </w:pPr>
      <w:r>
        <w:t>Appendix E — Sign-off</w:t>
      </w:r>
    </w:p>
    <w:p>
      <w:r>
        <w:rPr>
          <w:b w:val="0"/>
          <w:i w:val="0"/>
          <w:sz w:val="21"/>
        </w:rPr>
        <w:t>Record completion of each phase.</w:t>
      </w:r>
    </w:p>
    <w:tbl>
      <w:tblPr>
        <w:tblStyle w:val="TableGrid"/>
        <w:tblW w:type="auto" w:w="0"/>
        <w:jc w:val="left"/>
        <w:tblLayout w:type="autofit"/>
        <w:tblLook w:firstColumn="1" w:firstRow="1" w:lastColumn="0" w:lastRow="0" w:noHBand="0" w:noVBand="1" w:val="04A0"/>
      </w:tblPr>
      <w:tblGrid>
        <w:gridCol w:w="1972"/>
        <w:gridCol w:w="1972"/>
        <w:gridCol w:w="1972"/>
        <w:gridCol w:w="1972"/>
        <w:gridCol w:w="1972"/>
      </w:tblGrid>
      <w:tr>
        <w:tc>
          <w:tcPr>
            <w:tcW w:type="dxa" w:w="2381"/>
            <w:shd w:val="clear" w:color="auto" w:fill="E8E8E3"/>
          </w:tcPr>
          <w:p>
            <w:pPr>
              <w:spacing w:after="40" w:before="40"/>
            </w:pPr>
            <w:r/>
            <w:r>
              <w:rPr>
                <w:b/>
                <w:sz w:val="19"/>
              </w:rPr>
              <w:t>Phase</w:t>
            </w:r>
          </w:p>
        </w:tc>
        <w:tc>
          <w:tcPr>
            <w:tcW w:type="dxa" w:w="1134"/>
            <w:shd w:val="clear" w:color="auto" w:fill="E8E8E3"/>
          </w:tcPr>
          <w:p>
            <w:pPr>
              <w:spacing w:after="40" w:before="40"/>
            </w:pPr>
            <w:r/>
            <w:r>
              <w:rPr>
                <w:b/>
                <w:sz w:val="19"/>
              </w:rPr>
              <w:t>Sections</w:t>
            </w:r>
          </w:p>
        </w:tc>
        <w:tc>
          <w:tcPr>
            <w:tcW w:type="dxa" w:w="1928"/>
            <w:shd w:val="clear" w:color="auto" w:fill="E8E8E3"/>
          </w:tcPr>
          <w:p>
            <w:pPr>
              <w:spacing w:after="40" w:before="40"/>
            </w:pPr>
            <w:r/>
            <w:r>
              <w:rPr>
                <w:b/>
                <w:sz w:val="19"/>
              </w:rPr>
              <w:t>Completed by</w:t>
            </w:r>
          </w:p>
        </w:tc>
        <w:tc>
          <w:tcPr>
            <w:tcW w:type="dxa" w:w="1361"/>
            <w:shd w:val="clear" w:color="auto" w:fill="E8E8E3"/>
          </w:tcPr>
          <w:p>
            <w:pPr>
              <w:spacing w:after="40" w:before="40"/>
            </w:pPr>
            <w:r/>
            <w:r>
              <w:rPr>
                <w:b/>
                <w:sz w:val="19"/>
              </w:rPr>
              <w:t>Date</w:t>
            </w:r>
          </w:p>
        </w:tc>
        <w:tc>
          <w:tcPr>
            <w:tcW w:type="dxa" w:w="2494"/>
            <w:shd w:val="clear" w:color="auto" w:fill="E8E8E3"/>
          </w:tcPr>
          <w:p>
            <w:pPr>
              <w:spacing w:after="40" w:before="40"/>
            </w:pPr>
            <w:r/>
            <w:r>
              <w:rPr>
                <w:b/>
                <w:sz w:val="19"/>
              </w:rPr>
              <w:t>Notes</w:t>
            </w:r>
          </w:p>
        </w:tc>
      </w:tr>
      <w:tr>
        <w:tc>
          <w:tcPr>
            <w:tcW w:type="dxa" w:w="2381"/>
          </w:tcPr>
          <w:p>
            <w:pPr>
              <w:spacing w:after="40" w:before="40"/>
            </w:pPr>
            <w:r/>
            <w:r>
              <w:rPr>
                <w:sz w:val="19"/>
              </w:rPr>
              <w:t>Environment discovery</w:t>
            </w:r>
          </w:p>
        </w:tc>
        <w:tc>
          <w:tcPr>
            <w:tcW w:type="dxa" w:w="1134"/>
          </w:tcPr>
          <w:p>
            <w:pPr>
              <w:spacing w:after="40" w:before="40"/>
            </w:pPr>
            <w:r/>
            <w:r>
              <w:rPr>
                <w:sz w:val="19"/>
              </w:rPr>
              <w:t>3</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Code deployed</w:t>
            </w:r>
          </w:p>
        </w:tc>
        <w:tc>
          <w:tcPr>
            <w:tcW w:type="dxa" w:w="1134"/>
          </w:tcPr>
          <w:p>
            <w:pPr>
              <w:spacing w:after="40" w:before="40"/>
            </w:pPr>
            <w:r/>
            <w:r>
              <w:rPr>
                <w:sz w:val="19"/>
              </w:rPr>
              <w:t>4–5</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Database configured</w:t>
            </w:r>
          </w:p>
        </w:tc>
        <w:tc>
          <w:tcPr>
            <w:tcW w:type="dxa" w:w="1134"/>
          </w:tcPr>
          <w:p>
            <w:pPr>
              <w:spacing w:after="40" w:before="40"/>
            </w:pPr>
            <w:r/>
            <w:r>
              <w:rPr>
                <w:sz w:val="19"/>
              </w:rPr>
              <w:t>6</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Vault secrets written</w:t>
            </w:r>
          </w:p>
        </w:tc>
        <w:tc>
          <w:tcPr>
            <w:tcW w:type="dxa" w:w="1134"/>
          </w:tcPr>
          <w:p>
            <w:pPr>
              <w:spacing w:after="40" w:before="40"/>
            </w:pPr>
            <w:r/>
            <w:r>
              <w:rPr>
                <w:sz w:val="19"/>
              </w:rPr>
              <w:t>7.1-7.3</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AppRole configured and renewing</w:t>
            </w:r>
          </w:p>
        </w:tc>
        <w:tc>
          <w:tcPr>
            <w:tcW w:type="dxa" w:w="1134"/>
          </w:tcPr>
          <w:p>
            <w:pPr>
              <w:spacing w:after="40" w:before="40"/>
            </w:pPr>
            <w:r/>
            <w:r>
              <w:rPr>
                <w:sz w:val="19"/>
              </w:rPr>
              <w:t>7.4-7.6</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ServiceNow configured</w:t>
            </w:r>
          </w:p>
        </w:tc>
        <w:tc>
          <w:tcPr>
            <w:tcW w:type="dxa" w:w="1134"/>
          </w:tcPr>
          <w:p>
            <w:pPr>
              <w:spacing w:after="40" w:before="40"/>
            </w:pPr>
            <w:r/>
            <w:r>
              <w:rPr>
                <w:sz w:val="19"/>
              </w:rPr>
              <w:t>8</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Azure OpenAI configured</w:t>
            </w:r>
          </w:p>
        </w:tc>
        <w:tc>
          <w:tcPr>
            <w:tcW w:type="dxa" w:w="1134"/>
          </w:tcPr>
          <w:p>
            <w:pPr>
              <w:spacing w:after="40" w:before="40"/>
            </w:pPr>
            <w:r/>
            <w:r>
              <w:rPr>
                <w:sz w:val="19"/>
              </w:rPr>
              <w:t>9</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SMTP configured</w:t>
            </w:r>
          </w:p>
        </w:tc>
        <w:tc>
          <w:tcPr>
            <w:tcW w:type="dxa" w:w="1134"/>
          </w:tcPr>
          <w:p>
            <w:pPr>
              <w:spacing w:after="40" w:before="40"/>
            </w:pPr>
            <w:r/>
            <w:r>
              <w:rPr>
                <w:sz w:val="19"/>
              </w:rPr>
              <w:t>10</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conf.json completed</w:t>
            </w:r>
          </w:p>
        </w:tc>
        <w:tc>
          <w:tcPr>
            <w:tcW w:type="dxa" w:w="1134"/>
          </w:tcPr>
          <w:p>
            <w:pPr>
              <w:spacing w:after="40" w:before="40"/>
            </w:pPr>
            <w:r/>
            <w:r>
              <w:rPr>
                <w:sz w:val="19"/>
              </w:rPr>
              <w:t>11</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doctor passes</w:t>
            </w:r>
          </w:p>
        </w:tc>
        <w:tc>
          <w:tcPr>
            <w:tcW w:type="dxa" w:w="1134"/>
          </w:tcPr>
          <w:p>
            <w:pPr>
              <w:spacing w:after="40" w:before="40"/>
            </w:pPr>
            <w:r/>
            <w:r>
              <w:rPr>
                <w:sz w:val="19"/>
              </w:rPr>
              <w:t>12</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Accounts created</w:t>
            </w:r>
          </w:p>
        </w:tc>
        <w:tc>
          <w:tcPr>
            <w:tcW w:type="dxa" w:w="1134"/>
          </w:tcPr>
          <w:p>
            <w:pPr>
              <w:spacing w:after="40" w:before="40"/>
            </w:pPr>
            <w:r/>
            <w:r>
              <w:rPr>
                <w:sz w:val="19"/>
              </w:rPr>
              <w:t>13</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Backfill complete</w:t>
            </w:r>
          </w:p>
        </w:tc>
        <w:tc>
          <w:tcPr>
            <w:tcW w:type="dxa" w:w="1134"/>
          </w:tcPr>
          <w:p>
            <w:pPr>
              <w:spacing w:after="40" w:before="40"/>
            </w:pPr>
            <w:r/>
            <w:r>
              <w:rPr>
                <w:sz w:val="19"/>
              </w:rPr>
              <w:t>14</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Manual pipeline verified</w:t>
            </w:r>
          </w:p>
        </w:tc>
        <w:tc>
          <w:tcPr>
            <w:tcW w:type="dxa" w:w="1134"/>
          </w:tcPr>
          <w:p>
            <w:pPr>
              <w:spacing w:after="40" w:before="40"/>
            </w:pPr>
            <w:r/>
            <w:r>
              <w:rPr>
                <w:sz w:val="19"/>
              </w:rPr>
              <w:t>15</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Service installed</w:t>
            </w:r>
          </w:p>
        </w:tc>
        <w:tc>
          <w:tcPr>
            <w:tcW w:type="dxa" w:w="1134"/>
          </w:tcPr>
          <w:p>
            <w:pPr>
              <w:spacing w:after="40" w:before="40"/>
            </w:pPr>
            <w:r/>
            <w:r>
              <w:rPr>
                <w:sz w:val="19"/>
              </w:rPr>
              <w:t>16</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Network and TLS complete</w:t>
            </w:r>
          </w:p>
        </w:tc>
        <w:tc>
          <w:tcPr>
            <w:tcW w:type="dxa" w:w="1134"/>
          </w:tcPr>
          <w:p>
            <w:pPr>
              <w:spacing w:after="40" w:before="40"/>
            </w:pPr>
            <w:r/>
            <w:r>
              <w:rPr>
                <w:sz w:val="19"/>
              </w:rPr>
              <w:t>17</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Shadow mode started</w:t>
            </w:r>
          </w:p>
        </w:tc>
        <w:tc>
          <w:tcPr>
            <w:tcW w:type="dxa" w:w="1134"/>
          </w:tcPr>
          <w:p>
            <w:pPr>
              <w:spacing w:after="40" w:before="40"/>
            </w:pPr>
            <w:r/>
            <w:r>
              <w:rPr>
                <w:sz w:val="19"/>
              </w:rPr>
              <w:t>19</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Go-live gates met</w:t>
            </w:r>
          </w:p>
        </w:tc>
        <w:tc>
          <w:tcPr>
            <w:tcW w:type="dxa" w:w="1134"/>
          </w:tcPr>
          <w:p>
            <w:pPr>
              <w:spacing w:after="40" w:before="40"/>
            </w:pPr>
            <w:r/>
            <w:r>
              <w:rPr>
                <w:sz w:val="19"/>
              </w:rPr>
              <w:t>20.1</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r>
        <w:tc>
          <w:tcPr>
            <w:tcW w:type="dxa" w:w="2381"/>
          </w:tcPr>
          <w:p>
            <w:pPr>
              <w:spacing w:after="40" w:before="40"/>
            </w:pPr>
            <w:r/>
            <w:r>
              <w:rPr>
                <w:sz w:val="19"/>
              </w:rPr>
              <w:t>Live</w:t>
            </w:r>
          </w:p>
        </w:tc>
        <w:tc>
          <w:tcPr>
            <w:tcW w:type="dxa" w:w="1134"/>
          </w:tcPr>
          <w:p>
            <w:pPr>
              <w:spacing w:after="40" w:before="40"/>
            </w:pPr>
            <w:r/>
            <w:r>
              <w:rPr>
                <w:sz w:val="19"/>
              </w:rPr>
              <w:t>20.2</w:t>
            </w:r>
          </w:p>
        </w:tc>
        <w:tc>
          <w:tcPr>
            <w:tcW w:type="dxa" w:w="1928"/>
          </w:tcPr>
          <w:p>
            <w:pPr>
              <w:spacing w:after="40" w:before="40"/>
            </w:pPr>
            <w:r/>
            <w:r>
              <w:rPr>
                <w:sz w:val="19"/>
              </w:rPr>
            </w:r>
          </w:p>
        </w:tc>
        <w:tc>
          <w:tcPr>
            <w:tcW w:type="dxa" w:w="1361"/>
          </w:tcPr>
          <w:p>
            <w:pPr>
              <w:spacing w:after="40" w:before="40"/>
            </w:pPr>
            <w:r/>
            <w:r>
              <w:rPr>
                <w:sz w:val="19"/>
              </w:rPr>
            </w:r>
          </w:p>
        </w:tc>
        <w:tc>
          <w:tcPr>
            <w:tcW w:type="dxa" w:w="2494"/>
          </w:tcPr>
          <w:p>
            <w:pPr>
              <w:spacing w:after="40" w:before="40"/>
            </w:pPr>
            <w:r/>
            <w:r>
              <w:rPr>
                <w:sz w:val="19"/>
              </w:rPr>
            </w:r>
          </w:p>
        </w:tc>
      </w:tr>
    </w:tbl>
    <w:p>
      <w:pPr>
        <w:spacing w:after="80"/>
      </w:pPr>
    </w:p>
    <w:p>
      <w:r>
        <w:br w:type="page"/>
      </w:r>
    </w:p>
    <w:p>
      <w:pPr>
        <w:pStyle w:val="Heading1"/>
      </w:pPr>
      <w:r>
        <w:t>Appendix F — Quick reference card</w:t>
      </w:r>
    </w:p>
    <w:p>
      <w:r>
        <w:rPr>
          <w:b w:val="0"/>
          <w:i/>
          <w:color w:val="898781"/>
          <w:sz w:val="21"/>
        </w:rPr>
        <w:t>Print this page and keep it near the console.</w:t>
      </w:r>
    </w:p>
    <w:p>
      <w:pPr>
        <w:spacing w:after="0" w:before="120" w:line="240" w:lineRule="auto"/>
        <w:ind w:left="170"/>
        <w:shd w:val="clear" w:color="auto" w:fill="F4F4F1"/>
      </w:pPr>
      <w:r>
        <w:rPr>
          <w:rFonts w:ascii="Consolas" w:hAnsi="Consolas"/>
          <w:color w:val="0B0B0B"/>
          <w:sz w:val="17"/>
        </w:rPr>
        <w:t>PATHS</w:t>
      </w:r>
    </w:p>
    <w:p>
      <w:pPr>
        <w:spacing w:after="0" w:before="0" w:line="240" w:lineRule="auto"/>
        <w:ind w:left="170"/>
        <w:shd w:val="clear" w:color="auto" w:fill="F4F4F1"/>
      </w:pPr>
      <w:r>
        <w:rPr>
          <w:rFonts w:ascii="Consolas" w:hAnsi="Consolas"/>
          <w:color w:val="0B0B0B"/>
          <w:sz w:val="17"/>
        </w:rPr>
        <w:t xml:space="preserve">  Project        /genai/etc/scripts/aged_ticket_advisor</w:t>
      </w:r>
    </w:p>
    <w:p>
      <w:pPr>
        <w:spacing w:after="0" w:before="0" w:line="240" w:lineRule="auto"/>
        <w:ind w:left="170"/>
        <w:shd w:val="clear" w:color="auto" w:fill="F4F4F1"/>
      </w:pPr>
      <w:r>
        <w:rPr>
          <w:rFonts w:ascii="Consolas" w:hAnsi="Consolas"/>
          <w:color w:val="0B0B0B"/>
          <w:sz w:val="17"/>
        </w:rPr>
        <w:t xml:space="preserve">  Config         config/conf.json</w:t>
      </w:r>
    </w:p>
    <w:p>
      <w:pPr>
        <w:spacing w:after="0" w:before="0" w:line="240" w:lineRule="auto"/>
        <w:ind w:left="170"/>
        <w:shd w:val="clear" w:color="auto" w:fill="F4F4F1"/>
      </w:pPr>
      <w:r>
        <w:rPr>
          <w:rFonts w:ascii="Consolas" w:hAnsi="Consolas"/>
          <w:color w:val="0B0B0B"/>
          <w:sz w:val="17"/>
        </w:rPr>
        <w:t xml:space="preserve">  Vault AppRole  config/.vault_role_id  +  config/.vault_secret_id</w:t>
      </w:r>
    </w:p>
    <w:p>
      <w:pPr>
        <w:spacing w:after="0" w:before="0" w:line="240" w:lineRule="auto"/>
        <w:ind w:left="170"/>
        <w:shd w:val="clear" w:color="auto" w:fill="F4F4F1"/>
      </w:pPr>
      <w:r>
        <w:rPr>
          <w:rFonts w:ascii="Consolas" w:hAnsi="Consolas"/>
          <w:color w:val="0B0B0B"/>
          <w:sz w:val="17"/>
        </w:rPr>
        <w:t xml:space="preserve">  Logs           logs/advisor.log</w:t>
      </w:r>
    </w:p>
    <w:p>
      <w:pPr>
        <w:spacing w:after="0" w:before="0" w:line="240" w:lineRule="auto"/>
        <w:ind w:left="170"/>
        <w:shd w:val="clear" w:color="auto" w:fill="F4F4F1"/>
      </w:pPr>
      <w:r>
        <w:rPr>
          <w:rFonts w:ascii="Consolas" w:hAnsi="Consolas"/>
          <w:color w:val="0B0B0B"/>
          <w:sz w:val="17"/>
        </w:rPr>
        <w:t xml:space="preserve">  Schema         db/schema.sql</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VAULT (AppRole - renewal is automatic, nothing to schedule)</w:t>
      </w:r>
    </w:p>
    <w:p>
      <w:pPr>
        <w:spacing w:after="0" w:before="0" w:line="240" w:lineRule="auto"/>
        <w:ind w:left="170"/>
        <w:shd w:val="clear" w:color="auto" w:fill="F4F4F1"/>
      </w:pPr>
      <w:r>
        <w:rPr>
          <w:rFonts w:ascii="Consolas" w:hAnsi="Consolas"/>
          <w:color w:val="0B0B0B"/>
          <w:sz w:val="17"/>
        </w:rPr>
        <w:t xml:space="preserve">  python run.py doctor | grep vault</w:t>
      </w:r>
    </w:p>
    <w:p>
      <w:pPr>
        <w:spacing w:after="0" w:before="0" w:line="240" w:lineRule="auto"/>
        <w:ind w:left="170"/>
        <w:shd w:val="clear" w:color="auto" w:fill="F4F4F1"/>
      </w:pPr>
      <w:r>
        <w:rPr>
          <w:rFonts w:ascii="Consolas" w:hAnsi="Consolas"/>
          <w:color w:val="0B0B0B"/>
          <w:sz w:val="17"/>
        </w:rPr>
        <w:t xml:space="preserve">  journalctl -u aged-ticket-advisor | grep -i vault</w:t>
      </w:r>
    </w:p>
    <w:p>
      <w:pPr>
        <w:spacing w:after="0" w:before="0" w:line="240" w:lineRule="auto"/>
        <w:ind w:left="170"/>
        <w:shd w:val="clear" w:color="auto" w:fill="F4F4F1"/>
      </w:pPr>
      <w:r>
        <w:rPr>
          <w:rFonts w:ascii="Consolas" w:hAnsi="Consolas"/>
          <w:color w:val="0B0B0B"/>
          <w:sz w:val="17"/>
        </w:rPr>
        <w:t xml:space="preserve">  Rotate secret_id:</w:t>
      </w:r>
    </w:p>
    <w:p>
      <w:pPr>
        <w:spacing w:after="0" w:before="0" w:line="240" w:lineRule="auto"/>
        <w:ind w:left="170"/>
        <w:shd w:val="clear" w:color="auto" w:fill="F4F4F1"/>
      </w:pPr>
      <w:r>
        <w:rPr>
          <w:rFonts w:ascii="Consolas" w:hAnsi="Consolas"/>
          <w:color w:val="0B0B0B"/>
          <w:sz w:val="17"/>
        </w:rPr>
        <w:t xml:space="preserve">    NEW=$(vault write -f -field=secret_id auth/approle/role/sd-advisor/secret-id)</w:t>
      </w:r>
    </w:p>
    <w:p>
      <w:pPr>
        <w:spacing w:after="0" w:before="0" w:line="240" w:lineRule="auto"/>
        <w:ind w:left="170"/>
        <w:shd w:val="clear" w:color="auto" w:fill="F4F4F1"/>
      </w:pPr>
      <w:r>
        <w:rPr>
          <w:rFonts w:ascii="Consolas" w:hAnsi="Consolas"/>
          <w:color w:val="0B0B0B"/>
          <w:sz w:val="17"/>
        </w:rPr>
        <w:t xml:space="preserve">    install -m 600 /dev/stdin config/.vault_secret_id &lt;&lt;&lt; "$NEW"</w:t>
      </w:r>
    </w:p>
    <w:p>
      <w:pPr>
        <w:spacing w:after="0" w:before="0" w:line="240" w:lineRule="auto"/>
        <w:ind w:left="170"/>
        <w:shd w:val="clear" w:color="auto" w:fill="F4F4F1"/>
      </w:pPr>
      <w:r>
        <w:rPr>
          <w:rFonts w:ascii="Consolas" w:hAnsi="Consolas"/>
          <w:color w:val="0B0B0B"/>
          <w:sz w:val="17"/>
        </w:rPr>
        <w:t xml:space="preserve">    systemctl restart aged-ticket-advisor      # then destroy the old accessor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SERVICE</w:t>
      </w:r>
    </w:p>
    <w:p>
      <w:pPr>
        <w:spacing w:after="0" w:before="0" w:line="240" w:lineRule="auto"/>
        <w:ind w:left="170"/>
        <w:shd w:val="clear" w:color="auto" w:fill="F4F4F1"/>
      </w:pPr>
      <w:r>
        <w:rPr>
          <w:rFonts w:ascii="Consolas" w:hAnsi="Consolas"/>
          <w:color w:val="0B0B0B"/>
          <w:sz w:val="17"/>
        </w:rPr>
        <w:t xml:space="preserve">  systemctl {start|stop|restart|status} aged-ticket-advisor</w:t>
      </w:r>
    </w:p>
    <w:p>
      <w:pPr>
        <w:spacing w:after="0" w:before="0" w:line="240" w:lineRule="auto"/>
        <w:ind w:left="170"/>
        <w:shd w:val="clear" w:color="auto" w:fill="F4F4F1"/>
      </w:pPr>
      <w:r>
        <w:rPr>
          <w:rFonts w:ascii="Consolas" w:hAnsi="Consolas"/>
          <w:color w:val="0B0B0B"/>
          <w:sz w:val="17"/>
        </w:rPr>
        <w:t xml:space="preserve">  journalctl -u aged-ticket-advisor -f</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HEALTH</w:t>
      </w:r>
    </w:p>
    <w:p>
      <w:pPr>
        <w:spacing w:after="0" w:before="0" w:line="240" w:lineRule="auto"/>
        <w:ind w:left="170"/>
        <w:shd w:val="clear" w:color="auto" w:fill="F4F4F1"/>
      </w:pPr>
      <w:r>
        <w:rPr>
          <w:rFonts w:ascii="Consolas" w:hAnsi="Consolas"/>
          <w:color w:val="0B0B0B"/>
          <w:sz w:val="17"/>
        </w:rPr>
        <w:t xml:space="preserve">  curl -s localhost:8444/healthz | python3 -m json.tool</w:t>
      </w:r>
    </w:p>
    <w:p>
      <w:pPr>
        <w:spacing w:after="0" w:before="0" w:line="240" w:lineRule="auto"/>
        <w:ind w:left="170"/>
        <w:shd w:val="clear" w:color="auto" w:fill="F4F4F1"/>
      </w:pPr>
      <w:r>
        <w:rPr>
          <w:rFonts w:ascii="Consolas" w:hAnsi="Consolas"/>
          <w:color w:val="0B0B0B"/>
          <w:sz w:val="17"/>
        </w:rPr>
        <w:t xml:space="preserve">  python run.py doctor</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PIPELINE (run from the project directory, venv activated)</w:t>
      </w:r>
    </w:p>
    <w:p>
      <w:pPr>
        <w:spacing w:after="0" w:before="0" w:line="240" w:lineRule="auto"/>
        <w:ind w:left="170"/>
        <w:shd w:val="clear" w:color="auto" w:fill="F4F4F1"/>
      </w:pPr>
      <w:r>
        <w:rPr>
          <w:rFonts w:ascii="Consolas" w:hAnsi="Consolas"/>
          <w:color w:val="0B0B0B"/>
          <w:sz w:val="17"/>
        </w:rPr>
        <w:t xml:space="preserve">  python run.py sync --full</w:t>
      </w:r>
    </w:p>
    <w:p>
      <w:pPr>
        <w:spacing w:after="0" w:before="0" w:line="240" w:lineRule="auto"/>
        <w:ind w:left="170"/>
        <w:shd w:val="clear" w:color="auto" w:fill="F4F4F1"/>
      </w:pPr>
      <w:r>
        <w:rPr>
          <w:rFonts w:ascii="Consolas" w:hAnsi="Consolas"/>
          <w:color w:val="0B0B0B"/>
          <w:sz w:val="17"/>
        </w:rPr>
        <w:t xml:space="preserve">  python run.py signals</w:t>
      </w:r>
    </w:p>
    <w:p>
      <w:pPr>
        <w:spacing w:after="0" w:before="0" w:line="240" w:lineRule="auto"/>
        <w:ind w:left="170"/>
        <w:shd w:val="clear" w:color="auto" w:fill="F4F4F1"/>
      </w:pPr>
      <w:r>
        <w:rPr>
          <w:rFonts w:ascii="Consolas" w:hAnsi="Consolas"/>
          <w:color w:val="0B0B0B"/>
          <w:sz w:val="17"/>
        </w:rPr>
        <w:t xml:space="preserve">  python run.py recommend [--force] [-n N]</w:t>
      </w:r>
    </w:p>
    <w:p>
      <w:pPr>
        <w:spacing w:after="0" w:before="0" w:line="240" w:lineRule="auto"/>
        <w:ind w:left="170"/>
        <w:shd w:val="clear" w:color="auto" w:fill="F4F4F1"/>
      </w:pPr>
      <w:r>
        <w:rPr>
          <w:rFonts w:ascii="Consolas" w:hAnsi="Consolas"/>
          <w:color w:val="0B0B0B"/>
          <w:sz w:val="17"/>
        </w:rPr>
        <w:t xml:space="preserve">  python run.py digest [--no-agents]</w:t>
      </w:r>
    </w:p>
    <w:p>
      <w:pPr>
        <w:spacing w:after="0" w:before="0" w:line="240" w:lineRule="auto"/>
        <w:ind w:left="170"/>
        <w:shd w:val="clear" w:color="auto" w:fill="F4F4F1"/>
      </w:pPr>
      <w:r>
        <w:rPr>
          <w:rFonts w:ascii="Consolas" w:hAnsi="Consolas"/>
          <w:color w:val="0B0B0B"/>
          <w:sz w:val="17"/>
        </w:rPr>
        <w:t xml:space="preserve">  python run.py preview -o /tmp/d.html</w:t>
      </w:r>
    </w:p>
    <w:p>
      <w:pPr>
        <w:spacing w:after="0" w:before="0" w:line="240" w:lineRule="auto"/>
        <w:ind w:left="170"/>
        <w:shd w:val="clear" w:color="auto" w:fill="F4F4F1"/>
      </w:pPr>
      <w:r>
        <w:rPr>
          <w:rFonts w:ascii="Consolas" w:hAnsi="Consolas"/>
          <w:color w:val="0B0B0B"/>
          <w:sz w:val="17"/>
        </w:rPr>
        <w:t xml:space="preserve">  python run.py backfill --days 180</w:t>
      </w:r>
    </w:p>
    <w:p>
      <w:pPr>
        <w:spacing w:after="0" w:before="0" w:line="240" w:lineRule="auto"/>
        <w:ind w:left="170"/>
        <w:shd w:val="clear" w:color="auto" w:fill="F4F4F1"/>
      </w:pPr>
      <w:r>
        <w:rPr>
          <w:rFonts w:ascii="Consolas" w:hAnsi="Consolas"/>
          <w:color w:val="0B0B0B"/>
          <w:sz w:val="17"/>
        </w:rPr>
        <w:t xml:space="preserve">  python run.py sla-map</w:t>
      </w:r>
    </w:p>
    <w:p>
      <w:pPr>
        <w:spacing w:after="0" w:before="0" w:line="240" w:lineRule="auto"/>
        <w:ind w:left="170"/>
        <w:shd w:val="clear" w:color="auto" w:fill="F4F4F1"/>
      </w:pPr>
      <w:r>
        <w:rPr>
          <w:rFonts w:ascii="Consolas" w:hAnsi="Consolas"/>
          <w:color w:val="0B0B0B"/>
          <w:sz w:val="17"/>
        </w:rPr>
        <w:t xml:space="preserve">  python run.py adduser --username X --role LEAD</w:t>
      </w:r>
    </w:p>
    <w:p>
      <w:pPr>
        <w:spacing w:after="0" w:before="0" w:line="240" w:lineRule="auto"/>
        <w:ind w:left="170"/>
        <w:shd w:val="clear" w:color="auto" w:fill="F4F4F1"/>
      </w:pPr>
      <w:r>
        <w:rPr>
          <w:rFonts w:ascii="Consolas" w:hAnsi="Consolas"/>
          <w:color w:val="0B0B0B"/>
          <w:sz w:val="17"/>
        </w:rPr>
        <w:t xml:space="preserve">  python run.py passwd  --username X</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WEB</w:t>
      </w:r>
    </w:p>
    <w:p>
      <w:pPr>
        <w:spacing w:after="0" w:before="0" w:line="240" w:lineRule="auto"/>
        <w:ind w:left="170"/>
        <w:shd w:val="clear" w:color="auto" w:fill="F4F4F1"/>
      </w:pPr>
      <w:r>
        <w:rPr>
          <w:rFonts w:ascii="Consolas" w:hAnsi="Consolas"/>
          <w:color w:val="0B0B0B"/>
          <w:sz w:val="17"/>
        </w:rPr>
        <w:t xml:space="preserve">  /board              ranked review board</w:t>
      </w:r>
    </w:p>
    <w:p>
      <w:pPr>
        <w:spacing w:after="0" w:before="0" w:line="240" w:lineRule="auto"/>
        <w:ind w:left="170"/>
        <w:shd w:val="clear" w:color="auto" w:fill="F4F4F1"/>
      </w:pPr>
      <w:r>
        <w:rPr>
          <w:rFonts w:ascii="Consolas" w:hAnsi="Consolas"/>
          <w:color w:val="0B0B0B"/>
          <w:sz w:val="17"/>
        </w:rPr>
        <w:t xml:space="preserve">  /ticket/&lt;INC&gt;       drill-down, verdict, snooze, re-analyse</w:t>
      </w:r>
    </w:p>
    <w:p>
      <w:pPr>
        <w:spacing w:after="0" w:before="0" w:line="240" w:lineRule="auto"/>
        <w:ind w:left="170"/>
        <w:shd w:val="clear" w:color="auto" w:fill="F4F4F1"/>
      </w:pPr>
      <w:r>
        <w:rPr>
          <w:rFonts w:ascii="Consolas" w:hAnsi="Consolas"/>
          <w:color w:val="0B0B0B"/>
          <w:sz w:val="17"/>
        </w:rPr>
        <w:t xml:space="preserve">  /agents             per-agent rollup</w:t>
      </w:r>
    </w:p>
    <w:p>
      <w:pPr>
        <w:spacing w:after="0" w:before="0" w:line="240" w:lineRule="auto"/>
        <w:ind w:left="170"/>
        <w:shd w:val="clear" w:color="auto" w:fill="F4F4F1"/>
      </w:pPr>
      <w:r>
        <w:rPr>
          <w:rFonts w:ascii="Consolas" w:hAnsi="Consolas"/>
          <w:color w:val="0B0B0B"/>
          <w:sz w:val="17"/>
        </w:rPr>
        <w:t xml:space="preserve">  /accuracy           agreement, precision, coverage, silent breaches</w:t>
      </w:r>
    </w:p>
    <w:p>
      <w:pPr>
        <w:spacing w:after="0" w:before="0" w:line="240" w:lineRule="auto"/>
        <w:ind w:left="170"/>
        <w:shd w:val="clear" w:color="auto" w:fill="F4F4F1"/>
      </w:pPr>
      <w:r>
        <w:rPr>
          <w:rFonts w:ascii="Consolas" w:hAnsi="Consolas"/>
          <w:color w:val="0B0B0B"/>
          <w:sz w:val="17"/>
        </w:rPr>
        <w:t xml:space="preserve">  /settings/weights   tune the score (ADMIN)</w:t>
      </w:r>
    </w:p>
    <w:p>
      <w:pPr>
        <w:spacing w:after="0" w:before="0" w:line="240" w:lineRule="auto"/>
        <w:ind w:left="170"/>
        <w:shd w:val="clear" w:color="auto" w:fill="F4F4F1"/>
      </w:pPr>
      <w:r>
        <w:rPr>
          <w:rFonts w:ascii="Consolas" w:hAnsi="Consolas"/>
          <w:color w:val="0B0B0B"/>
          <w:sz w:val="17"/>
        </w:rPr>
        <w:t xml:space="preserve">  /healthz            monitoring endpoint</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KEY SQL</w:t>
      </w:r>
    </w:p>
    <w:p>
      <w:pPr>
        <w:spacing w:after="0" w:before="0" w:line="240" w:lineRule="auto"/>
        <w:ind w:left="170"/>
        <w:shd w:val="clear" w:color="auto" w:fill="F4F4F1"/>
      </w:pPr>
      <w:r>
        <w:rPr>
          <w:rFonts w:ascii="Consolas" w:hAnsi="Consolas"/>
          <w:color w:val="0B0B0B"/>
          <w:sz w:val="17"/>
        </w:rPr>
        <w:t xml:space="preserve">  SELECT * FROM sync_state\G</w:t>
      </w:r>
    </w:p>
    <w:p>
      <w:pPr>
        <w:spacing w:after="0" w:before="0" w:line="240" w:lineRule="auto"/>
        <w:ind w:left="170"/>
        <w:shd w:val="clear" w:color="auto" w:fill="F4F4F1"/>
      </w:pPr>
      <w:r>
        <w:rPr>
          <w:rFonts w:ascii="Consolas" w:hAnsi="Consolas"/>
          <w:color w:val="0B0B0B"/>
          <w:sz w:val="17"/>
        </w:rPr>
        <w:t xml:space="preserve">  SELECT * FROM digest_run ORDER BY id DESC LIMIT 10;</w:t>
      </w:r>
    </w:p>
    <w:p>
      <w:pPr>
        <w:spacing w:after="0" w:before="0" w:line="240" w:lineRule="auto"/>
        <w:ind w:left="170"/>
        <w:shd w:val="clear" w:color="auto" w:fill="F4F4F1"/>
      </w:pPr>
      <w:r>
        <w:rPr>
          <w:rFonts w:ascii="Consolas" w:hAnsi="Consolas"/>
          <w:color w:val="0B0B0B"/>
          <w:sz w:val="17"/>
        </w:rPr>
        <w:t xml:space="preserve">  SELECT incident_number, attention_score, pending_action_owner</w:t>
      </w:r>
    </w:p>
    <w:p>
      <w:pPr>
        <w:spacing w:after="0" w:before="0" w:line="240" w:lineRule="auto"/>
        <w:ind w:left="170"/>
        <w:shd w:val="clear" w:color="auto" w:fill="F4F4F1"/>
      </w:pPr>
      <w:r>
        <w:rPr>
          <w:rFonts w:ascii="Consolas" w:hAnsi="Consolas"/>
          <w:color w:val="0B0B0B"/>
          <w:sz w:val="17"/>
        </w:rPr>
        <w:t xml:space="preserve">    FROM v_current_board ORDER BY attention_score DESC LIMIT 20;</w:t>
      </w:r>
    </w:p>
    <w:p>
      <w:pPr>
        <w:spacing w:after="0" w:before="0" w:line="240" w:lineRule="auto"/>
        <w:ind w:left="170"/>
        <w:shd w:val="clear" w:color="auto" w:fill="F4F4F1"/>
      </w:pPr>
      <w:r>
        <w:rPr>
          <w:rFonts w:ascii="Consolas" w:hAnsi="Consolas"/>
          <w:color w:val="0B0B0B"/>
          <w:sz w:val="17"/>
        </w:rPr>
        <w:t xml:space="preserve"> </w:t>
      </w:r>
    </w:p>
    <w:p>
      <w:pPr>
        <w:spacing w:after="0" w:before="0" w:line="240" w:lineRule="auto"/>
        <w:ind w:left="170"/>
        <w:shd w:val="clear" w:color="auto" w:fill="F4F4F1"/>
      </w:pPr>
      <w:r>
        <w:rPr>
          <w:rFonts w:ascii="Consolas" w:hAnsi="Consolas"/>
          <w:color w:val="0B0B0B"/>
          <w:sz w:val="17"/>
        </w:rPr>
        <w:t>EMERGENCY</w:t>
      </w:r>
    </w:p>
    <w:p>
      <w:pPr>
        <w:spacing w:after="0" w:before="0" w:line="240" w:lineRule="auto"/>
        <w:ind w:left="170"/>
        <w:shd w:val="clear" w:color="auto" w:fill="F4F4F1"/>
      </w:pPr>
      <w:r>
        <w:rPr>
          <w:rFonts w:ascii="Consolas" w:hAnsi="Consolas"/>
          <w:color w:val="0B0B0B"/>
          <w:sz w:val="17"/>
        </w:rPr>
        <w:t xml:space="preserve">  Stop emails, keep the board:   shadow_mode = true, then restart</w:t>
      </w:r>
    </w:p>
    <w:p>
      <w:pPr>
        <w:spacing w:after="0" w:before="0" w:line="240" w:lineRule="auto"/>
        <w:ind w:left="170"/>
        <w:shd w:val="clear" w:color="auto" w:fill="F4F4F1"/>
      </w:pPr>
      <w:r>
        <w:rPr>
          <w:rFonts w:ascii="Consolas" w:hAnsi="Consolas"/>
          <w:color w:val="0B0B0B"/>
          <w:sz w:val="17"/>
        </w:rPr>
        <w:t xml:space="preserve">  Stop everything:               systemctl stop aged-ticket-advisor</w:t>
      </w:r>
    </w:p>
    <w:p>
      <w:pPr>
        <w:spacing w:after="0" w:before="0" w:line="240" w:lineRule="auto"/>
        <w:ind w:left="170"/>
        <w:shd w:val="clear" w:color="auto" w:fill="F4F4F1"/>
      </w:pPr>
      <w:r>
        <w:rPr>
          <w:rFonts w:ascii="Consolas" w:hAnsi="Consolas"/>
          <w:color w:val="0B0B0B"/>
          <w:sz w:val="17"/>
        </w:rPr>
        <w:t xml:space="preserve">  (The existing itsm_analytics audit tool is unaffected either way)</w:t>
      </w:r>
    </w:p>
    <w:p>
      <w:pPr>
        <w:spacing w:after="120" w:before="0"/>
      </w:pPr>
    </w:p>
    <w:sectPr w:rsidR="00FC693F" w:rsidRPr="0006063C" w:rsidSect="00034616">
      <w:footerReference w:type="default" r:id="rId9"/>
      <w:headerReference w:type="default" r:id="rId10"/>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98781"/>
        <w:sz w:val="16"/>
      </w:rPr>
      <w:t xml:space="preserve">Aged Ticket Advisor - Deployment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98781"/>
        <w:sz w:val="16"/>
      </w:rPr>
      <w:t>Internal - IT Service Management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C5CAB"/>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0B0B"/>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B0B0B"/>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52514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0B0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