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Product Blueprint &amp; Build Specification</w:t>
      </w:r>
    </w:p>
    <w:p>
      <w:pPr>
        <w:spacing w:after="160"/>
        <w:pBdr>
          <w:bottom w:val="single" w:sz="6" w:space="1" w:color="0E7C86"/>
        </w:pBdr>
      </w:pPr>
      <w:r/>
    </w:p>
    <w:p>
      <w:r>
        <w:rPr>
          <w:b/>
          <w:color w:val="17324D"/>
        </w:rPr>
        <w:t>Working scope</w:t>
      </w:r>
      <w:r>
        <w:t xml:space="preserve"> Indian MBBS undergraduate learning, starting with first-year Anatomy, Physiology and Biochemistry, then expanding through pre-clinical, para-clinical and clinical learning.</w:t>
      </w:r>
    </w:p>
    <w:p>
      <w:r>
        <w:rPr>
          <w:b/>
          <w:color w:val="17324D"/>
        </w:rPr>
        <w:t>Core promise</w:t>
      </w:r>
      <w:r>
        <w:t xml:space="preserve"> Tell the student what to study, make difficult concepts visual, connect subjects, create active recall, and prepare for university/practical/clinical learning without juggling multiple resources.</w:t>
      </w:r>
    </w:p>
    <w:p>
      <w:r>
        <w:rPr>
          <w:b/>
          <w:color w:val="17324D"/>
        </w:rPr>
        <w:t>Document date</w:t>
      </w:r>
      <w:r>
        <w:t xml:space="preserve"> 25 September 2026</w:t>
      </w:r>
    </w:p>
    <w:p>
      <w:r>
        <w:rPr>
          <w:b/>
          <w:color w:val="17324D"/>
        </w:rPr>
        <w:t>Status</w:t>
      </w:r>
      <w:r>
        <w:t xml:space="preserve"> Build-ready product direction; content, brand and technical choices remain subject to validation.</w:t>
      </w:r>
    </w:p>
    <w:p>
      <w:r>
        <w:rPr>
          <w:b/>
          <w:color w:val="B45309"/>
        </w:rPr>
        <w:t xml:space="preserve">v0.3 CHANGE  </w:t>
      </w:r>
      <w:r>
        <w:rPr>
          <w:b/>
          <w:color w:val="17324D"/>
        </w:rPr>
        <w:t xml:space="preserve">Status (v0.3)</w:t>
      </w:r>
      <w:r>
        <w:t xml:space="preserve"> Refined with the resource-first strategy. The prototype of the core loop (M0 to M2) is built and merged; usability round 1 is ready to run; M4 (real backend) is in progress.</w:t>
      </w:r>
    </w:p>
    <w:p>
      <w:r>
        <w:rPr>
          <w:b/>
          <w:color w:val="0E7C86"/>
        </w:rPr>
        <w:t xml:space="preserve">NEW v0.3  </w:t>
      </w:r>
      <w:r>
        <w:rPr>
          <w:b/>
          <w:color w:val="17324D"/>
        </w:rPr>
        <w:t xml:space="preserve">Version</w:t>
      </w:r>
      <w:r>
        <w:t xml:space="preserve"> v0.3 — builds on v0.2 and v0.1 without removing anything. New material is tagged NEW v0.3; corrections to earlier text are tagged v0.3 CHANGE and sit next to the text they correct.</w:t>
      </w:r>
    </w:p>
    <w:p>
      <w:r>
        <w:rPr>
          <w:b/>
          <w:color w:val="17324D"/>
        </w:rPr>
        <w:t xml:space="preserve">Version</w:t>
      </w:r>
      <w:r>
        <w:t xml:space="preserve"> v0.2 — builds on v0.1 without removing any of it. New material is tagged </w:t>
      </w:r>
      <w:r>
        <w:rPr>
          <w:b/>
          <w:color w:val="17324D"/>
        </w:rPr>
        <w:t xml:space="preserve">NEW v0.2</w:t>
      </w:r>
      <w:r>
        <w:t xml:space="preserve">; places where v0.2 changes a v0.1 decision are tagged </w:t>
      </w:r>
      <w:r>
        <w:rPr>
          <w:b/>
          <w:color w:val="17324D"/>
        </w:rPr>
        <w:t xml:space="preserve">v0.2 CHANGE</w:t>
      </w:r>
      <w:r>
        <w:t xml:space="preserve"> and sit next to the original v0.1 text.</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Accuracy principle</w:t>
            </w:r>
          </w:p>
          <w:p>
            <w:pPr>
              <w:pStyle w:val="Callout"/>
              <w:spacing w:after="40"/>
            </w:pPr>
            <w:r>
              <w:t>The product should target 100% verified content before publication: every factual learning unit has a source, reviewer, review date, and change history. We should not claim that medical knowledge can be permanently “100% accurate”; evolving guidelines and new evidence make versioning and re-review part of the product itself.</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v0.2  </w:t>
            </w:r>
            <w:r>
              <w:rPr>
                <w:b/>
                <w:color w:val="17324D"/>
                <w:sz w:val="22"/>
              </w:rPr>
              <w:t xml:space="preserve">What changed in v0.2</w:t>
            </w:r>
          </w:p>
          <w:p>
            <w:pPr>
              <w:pStyle w:val="Callout"/>
              <w:spacing w:after="40"/>
            </w:pPr>
            <w:r>
              <w:rPr>
                <w:b/>
                <w:color w:val="17324D"/>
              </w:rPr>
              <w:t xml:space="preserve">Honest review: </w:t>
            </w:r>
            <w:r>
              <w:t xml:space="preserve">new Section 0 lists what is now table stakes, the wedges worth owning, and six contradictions in v0.1 with their fixes.</w:t>
            </w:r>
          </w:p>
          <w:p>
            <w:pPr>
              <w:pStyle w:val="Callout"/>
              <w:spacing w:after="40"/>
            </w:pPr>
            <w:r>
              <w:rPr>
                <w:b/>
                <w:color w:val="17324D"/>
              </w:rPr>
              <w:t xml:space="preserve">Student experience: </w:t>
            </w:r>
            <w:r>
              <w:t xml:space="preserve">new Section 7C explains how a student moves through a day and where content comes from.</w:t>
            </w:r>
          </w:p>
          <w:p>
            <w:pPr>
              <w:pStyle w:val="Callout"/>
              <w:spacing w:after="40"/>
            </w:pPr>
            <w:r>
              <w:rPr>
                <w:b/>
                <w:color w:val="17324D"/>
              </w:rPr>
              <w:t xml:space="preserve">Platform: </w:t>
            </w:r>
            <w:r>
              <w:t xml:space="preserve">web first (an installable web app that works on phones), then native Android/iOS apps (Sections 16 and 23).</w:t>
            </w:r>
          </w:p>
          <w:p>
            <w:pPr>
              <w:pStyle w:val="Callout"/>
              <w:spacing w:after="40"/>
            </w:pPr>
            <w:r>
              <w:rPr>
                <w:b/>
                <w:color w:val="17324D"/>
              </w:rPr>
              <w:t xml:space="preserve">Complete feature list: </w:t>
            </w:r>
            <w:r>
              <w:t xml:space="preserve">Section 8 now includes every v0.1 and v0.2 feature with a priority.</w:t>
            </w:r>
          </w:p>
          <w:p>
            <w:pPr>
              <w:pStyle w:val="Callout"/>
              <w:spacing w:after="40"/>
            </w:pPr>
            <w:r>
              <w:rPr>
                <w:b/>
                <w:color w:val="17324D"/>
              </w:rPr>
              <w:t xml:space="preserve">New sections: </w:t>
            </w:r>
            <w:r>
              <w:t xml:space="preserve">12A Legal, Privacy &amp; Compliance (India) and 18A Go-to-Market, Team &amp; Budget.</w:t>
            </w:r>
          </w:p>
          <w:p>
            <w:pPr>
              <w:pStyle w:val="Callout"/>
              <w:spacing w:after="40"/>
            </w:pPr>
            <w:r>
              <w:rPr>
                <w:b/>
                <w:color w:val="17324D"/>
              </w:rPr>
              <w:t xml:space="preserve">Additions throughout: </w:t>
            </w:r>
            <w:r>
              <w:t xml:space="preserve">new rows in the pain map, visual system, AI, screens, MVP, tech, content production, monetisation, metrics, risks, backlog, validation, decisions and sources (S13–S21).</w:t>
            </w:r>
          </w:p>
          <w:p>
            <w:pPr>
              <w:pStyle w:val="Callout"/>
              <w:spacing w:after="40"/>
            </w:pPr>
            <w:r>
              <w:rPr>
                <w:b/>
                <w:color w:val="17324D"/>
              </w:rPr>
              <w:t xml:space="preserve">Companion document: </w:t>
            </w:r>
            <w:r>
              <w:t xml:space="preserve">visual design, UX and UI detail lives in the separate MedLearn OS Visual &amp; UX/UI Plan.</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v0.3  </w:t>
            </w:r>
            <w:r>
              <w:rPr>
                <w:b/>
                <w:color w:val="17324D"/>
                <w:sz w:val="22"/>
              </w:rPr>
              <w:t xml:space="preserve">What changed in v0.3</w:t>
            </w:r>
          </w:p>
          <w:p>
            <w:pPr>
              <w:pStyle w:val="Callout"/>
              <w:spacing w:after="40"/>
            </w:pPr>
            <w:r>
              <w:rPr>
                <w:b/>
                <w:color w:val="17324D"/>
              </w:rPr>
              <w:t xml:space="preserve">Resource-first strategy: </w:t>
            </w:r>
            <w:r>
              <w:t xml:space="preserve">one platform, many resources, one learning experience. New Sections 25 to 32 cover the resource stack, licence zones, a re-checked resource matrix, the video layer, the complete topic package, the resource and licence registry, the 3D pipeline and a refined build order.</w:t>
            </w:r>
          </w:p>
          <w:p>
            <w:pPr>
              <w:pStyle w:val="Callout"/>
              <w:spacing w:after="40"/>
            </w:pPr>
            <w:r>
              <w:rPr>
                <w:b/>
                <w:color w:val="17324D"/>
              </w:rPr>
              <w:t xml:space="preserve">Licence corrections: </w:t>
            </w:r>
            <w:r>
              <w:t xml:space="preserve">Z-Anatomy contains non-commercial parts, so it is not usable as-is in a paid app (Section 9 correction). BodyParts3D is now CC BY 4.0 and the NLM Visible Human data is public domain; together they become the 3D and imaging base.</w:t>
            </w:r>
          </w:p>
          <w:p>
            <w:pPr>
              <w:pStyle w:val="Callout"/>
              <w:spacing w:after="40"/>
            </w:pPr>
            <w:r>
              <w:rPr>
                <w:b/>
                <w:color w:val="17324D"/>
              </w:rPr>
              <w:t xml:space="preserve">Draft reconciled: </w:t>
            </w:r>
            <w:r>
              <w:t xml:space="preserve">the resource-first draft listed BodyParts3D and OpenStax in two different licence zones; v0.3 settles each with the licence page checked on 26 September 2026.</w:t>
            </w:r>
          </w:p>
          <w:p>
            <w:pPr>
              <w:pStyle w:val="Callout"/>
              <w:spacing w:after="40"/>
            </w:pPr>
            <w:r>
              <w:rPr>
                <w:b/>
                <w:color w:val="17324D"/>
              </w:rPr>
              <w:t xml:space="preserve">Where we are: </w:t>
            </w:r>
            <w:r>
              <w:t xml:space="preserve">build status and the refined build order sit in Section 32; provenance comes before scaling content.</w:t>
            </w:r>
          </w:p>
          <w:p>
            <w:pPr>
              <w:pStyle w:val="Callout"/>
              <w:spacing w:after="40"/>
            </w:pPr>
            <w:r>
              <w:rPr>
                <w:b/>
                <w:color w:val="17324D"/>
              </w:rPr>
              <w:t xml:space="preserve">Additions throughout: </w:t>
            </w:r>
            <w:r>
              <w:t xml:space="preserve">new rows in the visual assets, screens, MVP, release gates, content production, metrics, risks, backlog, validation, decisions and sources (S22 to S34).</w:t>
            </w:r>
          </w:p>
        </w:tc>
      </w:tr>
    </w:tbl>
    <w:p>
      <w:r>
        <w:br w:type="page"/>
      </w:r>
    </w:p>
    <w:p>
      <w:pPr>
        <w:pStyle w:val="Heading1"/>
      </w:pPr>
      <w:r>
        <w:t>Contents</w:t>
      </w:r>
    </w:p>
    <w:p>
      <w:pPr>
        <w:pStyle w:val="ListBullet"/>
        <w:ind w:left="288"/>
      </w:pPr>
      <w:r>
        <w:rPr>
          <w:b/>
          <w:color w:val="0E7C86"/>
        </w:rPr>
        <w:t xml:space="preserve">NEW v0.2  </w:t>
      </w:r>
      <w:r>
        <w:t xml:space="preserve">0. v0.2 Review: Brutal Truths</w:t>
      </w:r>
    </w:p>
    <w:p>
      <w:pPr>
        <w:pStyle w:val="ListBullet"/>
        <w:ind w:left="288"/>
      </w:pPr>
      <w:r>
        <w:t>1. Executive Summary</w:t>
      </w:r>
    </w:p>
    <w:p>
      <w:pPr>
        <w:pStyle w:val="ListBullet"/>
        <w:ind w:left="288"/>
      </w:pPr>
      <w:r>
        <w:t>2. Market Reality &amp; Competitive Position</w:t>
      </w:r>
    </w:p>
    <w:p>
      <w:pPr>
        <w:pStyle w:val="ListBullet"/>
        <w:ind w:left="288"/>
      </w:pPr>
      <w:r>
        <w:t>3. Product Thesis: The Problem We Are Solving</w:t>
      </w:r>
    </w:p>
    <w:p>
      <w:pPr>
        <w:pStyle w:val="ListBullet"/>
        <w:ind w:left="288"/>
      </w:pPr>
      <w:r>
        <w:t>4. Target Users &amp; Jobs-to-be-Done</w:t>
      </w:r>
    </w:p>
    <w:p>
      <w:pPr>
        <w:pStyle w:val="ListBullet"/>
        <w:ind w:left="288"/>
      </w:pPr>
      <w:r>
        <w:t>5. Student Pain Map Across MBBS</w:t>
      </w:r>
    </w:p>
    <w:p>
      <w:pPr>
        <w:pStyle w:val="ListBullet"/>
        <w:ind w:left="288"/>
      </w:pPr>
      <w:r>
        <w:t>6. Product Principles</w:t>
      </w:r>
    </w:p>
    <w:p>
      <w:pPr>
        <w:pStyle w:val="ListBullet"/>
        <w:ind w:left="288"/>
      </w:pPr>
      <w:r>
        <w:t>7. Core Product Experience</w:t>
      </w:r>
    </w:p>
    <w:p>
      <w:pPr>
        <w:pStyle w:val="ListBullet"/>
        <w:ind w:left="288"/>
      </w:pPr>
      <w:r>
        <w:t>8. Feature Specification</w:t>
      </w:r>
    </w:p>
    <w:p>
      <w:pPr>
        <w:pStyle w:val="ListBullet"/>
        <w:ind w:left="288"/>
      </w:pPr>
      <w:r>
        <w:t>9. Visual Learning System</w:t>
      </w:r>
    </w:p>
    <w:p>
      <w:pPr>
        <w:pStyle w:val="ListBullet"/>
        <w:ind w:left="288"/>
      </w:pPr>
      <w:r>
        <w:t>10. Cross-Subject Knowledge Graph</w:t>
      </w:r>
    </w:p>
    <w:p>
      <w:pPr>
        <w:pStyle w:val="ListBullet"/>
        <w:ind w:left="288"/>
      </w:pPr>
      <w:r>
        <w:t>11. Accuracy, Evidence &amp; Medical Content Governance</w:t>
      </w:r>
    </w:p>
    <w:p>
      <w:pPr>
        <w:pStyle w:val="ListBullet"/>
        <w:ind w:left="288"/>
      </w:pPr>
      <w:r>
        <w:t>12. AI Architecture &amp; Safety Guardrails</w:t>
      </w:r>
    </w:p>
    <w:p>
      <w:pPr>
        <w:pStyle w:val="ListBullet"/>
        <w:ind w:left="288"/>
      </w:pPr>
      <w:r>
        <w:rPr>
          <w:b/>
          <w:color w:val="0E7C86"/>
        </w:rPr>
        <w:t xml:space="preserve">NEW v0.2  </w:t>
      </w:r>
      <w:r>
        <w:t xml:space="preserve">12A. Legal, Privacy &amp; Compliance (India)</w:t>
      </w:r>
    </w:p>
    <w:p>
      <w:pPr>
        <w:pStyle w:val="ListBullet"/>
        <w:ind w:left="288"/>
      </w:pPr>
      <w:r>
        <w:t>13. Curriculum &amp; Subject Roadmap</w:t>
      </w:r>
    </w:p>
    <w:p>
      <w:pPr>
        <w:pStyle w:val="ListBullet"/>
        <w:ind w:left="288"/>
      </w:pPr>
      <w:r>
        <w:t>14. Information Architecture &amp; Key Screens</w:t>
      </w:r>
    </w:p>
    <w:p>
      <w:pPr>
        <w:pStyle w:val="ListBullet"/>
        <w:ind w:left="288"/>
      </w:pPr>
      <w:r>
        <w:t>15. MVP Scope &amp; Release Gates</w:t>
      </w:r>
    </w:p>
    <w:p>
      <w:pPr>
        <w:pStyle w:val="ListBullet"/>
        <w:ind w:left="288"/>
      </w:pPr>
      <w:r>
        <w:t>16. Suggested Technical Architecture</w:t>
      </w:r>
    </w:p>
    <w:p>
      <w:pPr>
        <w:pStyle w:val="ListBullet"/>
        <w:ind w:left="288"/>
      </w:pPr>
      <w:r>
        <w:t>17. Content Production System</w:t>
      </w:r>
    </w:p>
    <w:p>
      <w:pPr>
        <w:pStyle w:val="ListBullet"/>
        <w:ind w:left="288"/>
      </w:pPr>
      <w:r>
        <w:t>18. Monetisation &amp; Distribution Hypotheses</w:t>
      </w:r>
    </w:p>
    <w:p>
      <w:pPr>
        <w:pStyle w:val="ListBullet"/>
        <w:ind w:left="288"/>
      </w:pPr>
      <w:r>
        <w:rPr>
          <w:b/>
          <w:color w:val="0E7C86"/>
        </w:rPr>
        <w:t xml:space="preserve">NEW v0.2  </w:t>
      </w:r>
      <w:r>
        <w:t xml:space="preserve">18A. Go-to-Market, Team &amp; Budget</w:t>
      </w:r>
    </w:p>
    <w:p>
      <w:pPr>
        <w:pStyle w:val="ListBullet"/>
        <w:ind w:left="288"/>
      </w:pPr>
      <w:r>
        <w:t>19. Metrics &amp; Success Criteria</w:t>
      </w:r>
    </w:p>
    <w:p>
      <w:pPr>
        <w:pStyle w:val="ListBullet"/>
        <w:ind w:left="288"/>
      </w:pPr>
      <w:r>
        <w:t>20. Risks, Failure Modes &amp; Mitigations</w:t>
      </w:r>
    </w:p>
    <w:p>
      <w:pPr>
        <w:pStyle w:val="ListBullet"/>
        <w:ind w:left="288"/>
      </w:pPr>
      <w:r>
        <w:t>21. Build Backlog (P0 / P1 / P2)</w:t>
      </w:r>
    </w:p>
    <w:p>
      <w:pPr>
        <w:pStyle w:val="ListBullet"/>
        <w:ind w:left="288"/>
      </w:pPr>
      <w:r>
        <w:t>22. Validation Plan</w:t>
      </w:r>
    </w:p>
    <w:p>
      <w:pPr>
        <w:pStyle w:val="ListBullet"/>
        <w:ind w:left="288"/>
      </w:pPr>
      <w:r>
        <w:t>23. Product Decisions to Lock</w:t>
      </w:r>
    </w:p>
    <w:p>
      <w:pPr>
        <w:pStyle w:val="ListBullet"/>
        <w:ind w:left="288"/>
      </w:pPr>
      <w:r>
        <w:t>24. Source Register</w:t>
      </w:r>
    </w:p>
    <w:p>
      <w:pPr>
        <w:pStyle w:val="ListBullet"/>
        <w:ind w:left="288"/>
      </w:pPr>
      <w:r>
        <w:rPr>
          <w:b/>
          <w:color w:val="0E7C86"/>
        </w:rPr>
        <w:t xml:space="preserve">NEW v0.3  </w:t>
      </w:r>
      <w:r>
        <w:t xml:space="preserve">25. Resource-First Strategy</w:t>
      </w:r>
    </w:p>
    <w:p>
      <w:pPr>
        <w:pStyle w:val="ListBullet"/>
        <w:ind w:left="288"/>
      </w:pPr>
      <w:r>
        <w:rPr>
          <w:b/>
          <w:color w:val="0E7C86"/>
        </w:rPr>
        <w:t xml:space="preserve">NEW v0.3  </w:t>
      </w:r>
      <w:r>
        <w:t xml:space="preserve">26. Resource Stack &amp; Licence Zones</w:t>
      </w:r>
    </w:p>
    <w:p>
      <w:pPr>
        <w:pStyle w:val="ListBullet"/>
        <w:ind w:left="288"/>
      </w:pPr>
      <w:r>
        <w:rPr>
          <w:b/>
          <w:color w:val="0E7C86"/>
        </w:rPr>
        <w:t xml:space="preserve">NEW v0.3  </w:t>
      </w:r>
      <w:r>
        <w:t xml:space="preserve">27. Verified Resource Matrix</w:t>
      </w:r>
    </w:p>
    <w:p>
      <w:pPr>
        <w:pStyle w:val="ListBullet"/>
        <w:ind w:left="288"/>
      </w:pPr>
      <w:r>
        <w:rPr>
          <w:b/>
          <w:color w:val="0E7C86"/>
        </w:rPr>
        <w:t xml:space="preserve">NEW v0.3  </w:t>
      </w:r>
      <w:r>
        <w:t xml:space="preserve">28. External Video Layer</w:t>
      </w:r>
    </w:p>
    <w:p>
      <w:pPr>
        <w:pStyle w:val="ListBullet"/>
        <w:ind w:left="288"/>
      </w:pPr>
      <w:r>
        <w:rPr>
          <w:b/>
          <w:color w:val="0E7C86"/>
        </w:rPr>
        <w:t xml:space="preserve">NEW v0.3  </w:t>
      </w:r>
      <w:r>
        <w:t xml:space="preserve">29. The Complete Topic Package</w:t>
      </w:r>
    </w:p>
    <w:p>
      <w:pPr>
        <w:pStyle w:val="ListBullet"/>
        <w:ind w:left="288"/>
      </w:pPr>
      <w:r>
        <w:rPr>
          <w:b/>
          <w:color w:val="0E7C86"/>
        </w:rPr>
        <w:t xml:space="preserve">NEW v0.3  </w:t>
      </w:r>
      <w:r>
        <w:t xml:space="preserve">30. Resource &amp; Licence Registry and Publication Gate</w:t>
      </w:r>
    </w:p>
    <w:p>
      <w:pPr>
        <w:pStyle w:val="ListBullet"/>
        <w:ind w:left="288"/>
      </w:pPr>
      <w:r>
        <w:rPr>
          <w:b/>
          <w:color w:val="0E7C86"/>
        </w:rPr>
        <w:t xml:space="preserve">NEW v0.3  </w:t>
      </w:r>
      <w:r>
        <w:t xml:space="preserve">31. 3D and Imaging Resource Pipeline</w:t>
      </w:r>
    </w:p>
    <w:p>
      <w:pPr>
        <w:pStyle w:val="ListBullet"/>
        <w:ind w:left="288"/>
      </w:pPr>
      <w:r>
        <w:rPr>
          <w:b/>
          <w:color w:val="0E7C86"/>
        </w:rPr>
        <w:t xml:space="preserve">NEW v0.3  </w:t>
      </w:r>
      <w:r>
        <w:t xml:space="preserve">32. Pilot Topics, Build Status &amp; Refined Build Order</w:t>
      </w:r>
    </w:p>
    <w:p>
      <w:pPr>
        <w:pStyle w:val="Heading1"/>
      </w:pPr>
      <w:r>
        <w:rPr>
          <w:b/>
          <w:color w:val="0E7C86"/>
        </w:rPr>
        <w:t xml:space="preserve">NEW v0.2  </w:t>
      </w:r>
      <w:r>
        <w:t xml:space="preserve">0. v0.2 Review: Brutal Truths</w:t>
      </w:r>
    </w:p>
    <w:p>
      <w:r>
        <w:t xml:space="preserve">This section is new in v0.2. It is a deliberately blunt review of v0.1, written for a small founding team (2–5 people, bootstrapped or pre-seed). Nothing from v0.1 has been removed.</w:t>
      </w:r>
    </w:p>
    <w:p>
      <w:pPr>
        <w:pStyle w:val="Heading2"/>
      </w:pPr>
      <w:r>
        <w:t xml:space="preserve">1. What is already table stakes</w:t>
      </w:r>
    </w:p>
    <w:tbl>
      <w:tblPr>
        <w:tblW w:type="auto" w:w="0"/>
        <w:jc w:val="center"/>
        <w:tblLayout w:type="autofit"/>
        <w:tblLook w:firstColumn="1" w:firstRow="1" w:lastColumn="0" w:lastRow="0" w:noHBand="0" w:noVBand="1" w:val="04A0"/>
      </w:tblPr>
      <w:tblGrid>
        <w:gridCol w:w="2400"/>
        <w:gridCol w:w="3000"/>
        <w:gridCol w:w="4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Capability</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Who already offers it publicly</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means for us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 single sequenced daily path for first-year MBBS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Neurobit [S4]</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Necessary, not a differentiator. We must match it, then beat it on depth.</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 + question bank</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Marrow [S1–S2], Neurobit [S4], Osmosis [S6], Kenhub [S7]</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 a proven open algorithm (FSRS) instead of inventing one; spend effort elsewhere.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First-year Anatomy, Physiology, Biochemistry content</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Marrow First Year, 180+ hours [S2]; Neurobit [S4]</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Lecture hours and question counts are not a fight a small team wins.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PYQs and college exam trackers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Gecko Med [S5]</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Feed PYQ signals into the daily plan instead of building a separate PYQ product.</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3D anatomy</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Complete Anatomy [S8]; Kenhub atlas [S7]</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Expensive and not a moat. Keep at P2 and start from open-licensed models (Section 9).</w:t>
            </w:r>
          </w:p>
        </w:tc>
      </w:tr>
    </w:tbl>
    <w:p>
      <w:pPr>
        <w:pStyle w:val="Heading2"/>
      </w:pPr>
      <w:r>
        <w:t xml:space="preserve">2. The wedges we should own</w:t>
      </w:r>
    </w:p>
    <w:p>
      <w:r>
        <w:rPr>
          <w:b/>
          <w:color w:val="17324D"/>
        </w:rPr>
        <w:t xml:space="preserve">University theory exams, not just MCQs. </w:t>
      </w:r>
      <w:r>
        <w:t xml:space="preserve">Indian university exams are largely written long answers and short notes with labelled diagrams. An exam diagram trainer and answer-structure templates attack a pain that most digital study tools leave to MCQs and videos.</w:t>
      </w:r>
    </w:p>
    <w:p>
      <w:r>
        <w:rPr>
          <w:b/>
          <w:color w:val="17324D"/>
        </w:rPr>
        <w:t xml:space="preserve">Practicals synced to the college. </w:t>
      </w:r>
      <w:r>
        <w:t xml:space="preserve">Spotters, viva chains and a dissection companion aligned to the student’s own college timetable.</w:t>
      </w:r>
    </w:p>
    <w:p>
      <w:r>
        <w:rPr>
          <w:b/>
          <w:color w:val="17324D"/>
        </w:rPr>
        <w:t xml:space="preserve">Visuals that run on a cheap phone. </w:t>
      </w:r>
      <w:r>
        <w:t xml:space="preserve">Interactive SVG diagrams and small animations instead of heavy video and 3D.</w:t>
      </w:r>
    </w:p>
    <w:p>
      <w:r>
        <w:rPr>
          <w:b/>
          <w:color w:val="17324D"/>
        </w:rPr>
        <w:t xml:space="preserve">Explanations in the student’s language. </w:t>
      </w:r>
      <w:r>
        <w:t xml:space="preserve">Simple-English and Hindi explanations, with medical terminology kept in English.</w:t>
      </w:r>
    </w:p>
    <w:p>
      <w:r>
        <w:rPr>
          <w:b/>
          <w:color w:val="17324D"/>
        </w:rPr>
        <w:t xml:space="preserve">A generous free core. </w:t>
      </w:r>
      <w:r>
        <w:t xml:space="preserve">The daily plan, spaced recall and the first topics are free; students pay for depth, not for basics.</w:t>
      </w:r>
    </w:p>
    <w:p>
      <w:pPr>
        <w:pStyle w:val="Heading2"/>
      </w:pPr>
      <w:r>
        <w:t xml:space="preserve">3. Contradictions in v0.1 and how v0.2 resolves them</w:t>
      </w:r>
    </w:p>
    <w:tbl>
      <w:tblPr>
        <w:tblW w:type="auto" w:w="0"/>
        <w:jc w:val="center"/>
        <w:tblLayout w:type="autofit"/>
        <w:tblLook w:firstColumn="1" w:firstRow="1" w:lastColumn="0" w:lastRow="0" w:noHBand="0" w:noVBand="1" w:val="04A0"/>
      </w:tblPr>
      <w:tblGrid>
        <w:gridCol w:w="500"/>
        <w:gridCol w:w="3000"/>
        <w:gridCol w:w="2900"/>
        <w:gridCol w:w="3680"/>
      </w:tblGrid>
      <w:tr>
        <w:tc>
          <w:tcPr>
            <w:tcW w:type="dxa" w:w="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v0.1 says</w:t>
            </w:r>
          </w:p>
        </w:tc>
        <w:tc>
          <w:tcPr>
            <w:tcW w:type="dxa" w:w="2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Conflict</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v0.2 resolution</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is a core differentiator (Section 23).</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is scheduled for P1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P0 gets related_concepts[] in the schema and a “Connections” block on every topic hub. Full graph explorer stays P1.</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Viva/spotter mini-mode is in the MVP (Section 15) and Practical is a Today card (Section 7).</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Practical/spotter engine is P1 (Section 21).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minimal spotter/viva mode moves to P0. The full practical engine stays P1.</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Exam layer is “P0 for first year” (Section 13).</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University/PYQ mode is P1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P0 slice: PYQ topic-frequency tags and answer-structure templates. Full PYQ mode stays P1.</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safety gate is an MVP release gate (Section 15).</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tutor is P1 (Section 21).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MVP ships without free-form AI for students; the safety gate applies from P1.</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Notifications are a specified feature (Section 8).</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Notifications appear in no backlog tier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Notifications are P0.</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College profile is a specified feature (Section 8).</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Backlog only has “college exam tracker” at P1.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Profile is captured at onboarding (P0); the full exam tracker stays P1.</w:t>
            </w:r>
          </w:p>
        </w:tc>
      </w:tr>
    </w:tbl>
    <w:p>
      <w:pPr>
        <w:pStyle w:val="Heading2"/>
      </w:pPr>
      <w:r>
        <w:t xml:space="preserve">4. Biggest gaps v0.2 closes</w:t>
      </w:r>
    </w:p>
    <w:p>
      <w:pPr>
        <w:pStyle w:val="ListBullet"/>
      </w:pPr>
      <w:r>
        <w:t xml:space="preserve">No team, cost or content-volume model → Sections 17 and 18A.</w:t>
      </w:r>
    </w:p>
    <w:p>
      <w:pPr>
        <w:pStyle w:val="ListBullet"/>
      </w:pPr>
      <w:r>
        <w:t xml:space="preserve">No India-specific legal section (DPDP, under-18 students, GST, app-store fees) → Section 12A.</w:t>
      </w:r>
    </w:p>
    <w:p>
      <w:pPr>
        <w:pStyle w:val="ListBullet"/>
      </w:pPr>
      <w:r>
        <w:t xml:space="preserve">No launch timing tied to the academic year → Section 18A.</w:t>
      </w:r>
    </w:p>
    <w:p>
      <w:pPr>
        <w:pStyle w:val="ListBullet"/>
      </w:pPr>
      <w:r>
        <w:t xml:space="preserve">No description of how a student moves through a day, or where content comes from → Section 7C and Section 17.</w:t>
      </w:r>
    </w:p>
    <w:p>
      <w:pPr>
        <w:pStyle w:val="ListBullet"/>
      </w:pPr>
      <w:r>
        <w:t xml:space="preserve">No single list of every feature with a priority → Section 8.</w:t>
      </w:r>
    </w:p>
    <w:p>
      <w:pPr>
        <w:pStyle w:val="ListBullet"/>
      </w:pPr>
      <w:r>
        <w:t xml:space="preserve">Visual design, UX and UI detail → the separate MedLearn OS Visual &amp; UX/UI Plan.</w:t>
      </w:r>
    </w:p>
    <w:p>
      <w:pPr>
        <w:pStyle w:val="Heading1"/>
      </w:pPr>
      <w:r>
        <w:t>1. Executive Summary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The thesis</w:t>
            </w:r>
          </w:p>
          <w:p>
            <w:pPr>
              <w:pStyle w:val="Callout"/>
              <w:spacing w:after="40"/>
            </w:pPr>
            <w:r>
              <w:t>The strongest opportunity is not “another medical content library.” It is a student workflow system: curriculum-aware, visually explanatory, personalized, connected across subjects, and built around daily progress.</w:t>
            </w:r>
          </w:p>
        </w:tc>
      </w:tr>
    </w:tbl>
    <w:p>
      <w:r>
        <w:rPr>
          <w:b/>
        </w:rPr>
        <w:t xml:space="preserve">Market reality. </w:t>
      </w:r>
      <w:r>
        <w:t>The category is already crowded. Marrow markets an exam-focused ecosystem around NEET-PG/NExT, with videos, QBank and test series, and it also now offers a separate First Year MBBS course with 180+ hours across Anatomy, Physiology and Biochemistry. Neurobit explicitly targets first-year MBBS with a sequenced daily path, QBank, spaced revision and a professor-verification model. Gecko Med focuses on MBBS PYQs and college exam trackers. Global products such as Osmosis, Kenhub and Complete Anatomy cover visual learning, spaced repetition and/or 3D anatomy. [S1-S8]</w:t>
      </w:r>
    </w:p>
    <w:p>
      <w:r>
        <w:rPr>
          <w:b/>
        </w:rPr>
        <w:t xml:space="preserve">Our opening. </w:t>
      </w:r>
      <w:r>
        <w:t>We should compete on the combination of: “what do I study today?”, visual understanding, cross-subject links, university/practical readiness, source-traceable content, and a low-friction mobile experience. The product becomes a daily companion rather than a warehouse of lectures.</w:t>
      </w:r>
    </w:p>
    <w:p>
      <w:r>
        <w:rPr>
          <w:b/>
        </w:rPr>
        <w:t xml:space="preserve">Build strategy. </w:t>
      </w:r>
      <w:r>
        <w:t>Start with first-year MBBS and build an exceptional learning loop around Anatomy, Physiology and Biochemistry. Do not launch with every subject. Expand only after the core loop is proven.</w:t>
      </w:r>
    </w:p>
    <w:p>
      <w:pPr>
        <w:pStyle w:val="Heading1"/>
      </w:pPr>
      <w:r>
        <w:t>2. Market Reality &amp; Competitive Position</w:t>
      </w:r>
    </w:p>
    <w:p>
      <w:r>
        <w:t>The table below is a factual snapshot of publicly described capabilities, observed on 25 September 2026. It is not a ranking of products.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Product</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Observed strengths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Implication for us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Marrow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Exam-led ecosystem; Plan C lists 810+ hours of videos, integrated content across 19 subjects, 18,500+ MCQs and tests. Separate First Year MBBS course covers Anatomy, Physiology and Biochemistry with 180+ hours; recent Clinical Guide material also includes practical/viva/case discussions.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 not compete on lecture hours or QBank volume. Differentiate around daily undergraduate workflow, visual interactivity and learning orchestration.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Neurobit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First-year MBBS is live with Anatomy, Physiology and Biochemistry; positions a single sequenced path mapped to NMC CBME, short units, daily plan, QBank, spaced revision and professor verification.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This validates the “one path” problem. We need a deeper visual/cross-subject/clinical experience, not simply a copy of sequencing.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Gecko Med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10,000+ PYQs, college exam trackers, custom trackers and textbook references for MBBS.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University/PYQ workflow is already a category. Our opportunity is to integrate it with understanding and daily learning.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Osmosis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Visual concept videos, quizzes, flashcards, spaced repetition, study schedule, high-yield notes, decision trees and AI; mobile/offline support.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Benchmark the learning loop and visual UX, but localize to Indian MBBS curriculum and college exams.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Kenhub</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atlas, 5,000+ illustrations, 500+ videos, quizzes, spaced repetition and progress tracking.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quality must be excellent. We need a broader system, not a weaker anatomy atlas.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Complete Anatomy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Advanced 3D anatomy model, dissection/customization, courses/lectures/quizzes and student subscription.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 3D anatomy feature alone is not a moat. Our value comes from linking anatomy to the rest of MBBS.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Positioning constraint</w:t>
            </w:r>
          </w:p>
          <w:p>
            <w:pPr>
              <w:pStyle w:val="Callout"/>
              <w:spacing w:after="40"/>
            </w:pPr>
            <w:r>
              <w:t>Do not promise “the only app with everything.” Public products already cover large combinations of content. Our defensible positioning is “the daily MBBS learning system” with verified content and an unusually strong visual/cross-subject workflow.</w:t>
            </w:r>
          </w:p>
        </w:tc>
      </w:tr>
    </w:tbl>
    <w:p>
      <w:pPr>
        <w:pStyle w:val="Heading1"/>
      </w:pPr>
      <w:r>
        <w:t>3. Product Thesis: The Problem We Are Solving</w:t>
      </w:r>
    </w:p>
    <w:p>
      <w:pPr>
        <w:pStyle w:val="Heading2"/>
      </w:pPr>
      <w:r>
        <w:t>The current student workflow</w:t>
      </w:r>
    </w:p>
    <w:p>
      <w:pPr>
        <w:pStyle w:val="ListNumber"/>
        <w:numPr>
          <w:ilvl w:val="0"/>
          <w:numId w:val="101"/>
        </w:numPr>
      </w:pPr>
      <w:r>
        <w:t>Attend lecture / receive PDF or PPT.</w:t>
      </w:r>
    </w:p>
    <w:p>
      <w:pPr>
        <w:pStyle w:val="ListNumber"/>
        <w:numPr>
          <w:ilvl w:val="0"/>
          <w:numId w:val="101"/>
        </w:numPr>
      </w:pPr>
      <w:r>
        <w:t>Open textbook or notes.</w:t>
      </w:r>
    </w:p>
    <w:p>
      <w:pPr>
        <w:pStyle w:val="ListNumber"/>
        <w:numPr>
          <w:ilvl w:val="0"/>
          <w:numId w:val="101"/>
        </w:numPr>
      </w:pPr>
      <w:r>
        <w:t>Look for YouTube/atlas/video explanation.</w:t>
      </w:r>
    </w:p>
    <w:p>
      <w:pPr>
        <w:pStyle w:val="ListNumber"/>
        <w:numPr>
          <w:ilvl w:val="0"/>
          <w:numId w:val="101"/>
        </w:numPr>
      </w:pPr>
      <w:r>
        <w:t>Ask seniors or search group chats when confused.</w:t>
      </w:r>
    </w:p>
    <w:p>
      <w:pPr>
        <w:pStyle w:val="ListNumber"/>
        <w:numPr>
          <w:ilvl w:val="0"/>
          <w:numId w:val="101"/>
        </w:numPr>
      </w:pPr>
      <w:r>
        <w:t>Solve questions / previous years only when an exam approaches.</w:t>
      </w:r>
    </w:p>
    <w:p>
      <w:pPr>
        <w:pStyle w:val="ListNumber"/>
        <w:numPr>
          <w:ilvl w:val="0"/>
          <w:numId w:val="101"/>
        </w:numPr>
      </w:pPr>
      <w:r>
        <w:t>Create personal notes and flashcards in separate tools.</w:t>
      </w:r>
    </w:p>
    <w:p>
      <w:pPr>
        <w:pStyle w:val="ListNumber"/>
        <w:numPr>
          <w:ilvl w:val="0"/>
          <w:numId w:val="101"/>
        </w:numPr>
      </w:pPr>
      <w:r>
        <w:t>Repeat the cycle for every subject.</w:t>
      </w:r>
    </w:p>
    <w:p>
      <w:r>
        <w:rPr>
          <w:b/>
        </w:rPr>
        <w:t xml:space="preserve">The actual pain is not a lack of information. </w:t>
      </w:r>
      <w:r>
        <w:t>It is fragmentation, uncertainty about sequence, weak visualisation for difficult concepts, poor connection between subjects, and the gap between “I read this” and “I can recall/explain/apply this.”</w:t>
      </w:r>
    </w:p>
    <w:p>
      <w:pPr>
        <w:pStyle w:val="Heading2"/>
      </w:pPr>
      <w:r>
        <w:t>Core job-to-be-done</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Student job</w:t>
            </w:r>
          </w:p>
          <w:p>
            <w:pPr>
              <w:pStyle w:val="Callout"/>
              <w:spacing w:after="40"/>
            </w:pPr>
            <w:r>
              <w:t>“I have 30–90 minutes today. Tell me what matters for my current stage, teach it in a way I can actually understand, test me, and remember it later.”</w:t>
            </w:r>
          </w:p>
        </w:tc>
      </w:tr>
    </w:tbl>
    <w:p>
      <w:pPr>
        <w:pStyle w:val="Heading1"/>
      </w:pPr>
      <w:r>
        <w:t>4. Target Users &amp; Jobs-to-be-Done</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Persona</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Needs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Product response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1st-year MBBS student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Foundation concepts, anatomy visualisation, lecture follow-up, university preparation, practical/viva confidence.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Daily path + visual lessons + recall + spotters/viva + university mode.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2nd/3rd-year MBBS student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Connect foundational knowledge to pathology/pharmacology/clinical subjects; manage large syllabus.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Knowledge graph + case-based learning + adaptive daily plan.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Final-year student / intern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reasoning, bedside skills, cases, practicals, rapid revision.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cases + examination workflows + image interpretation + revision queues.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Budget-conscious student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Wants high-quality study support without stacking multiple expensive subscriptions.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Modular pricing, free core layer, student-first plans.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High-performing / systematic learner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Wants measurable mastery and control over revision.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Mastery map, analytics, custom plans, spaced repetition, mistake review.</w:t>
            </w:r>
          </w:p>
        </w:tc>
      </w:tr>
    </w:tbl>
    <w:p>
      <w:pPr>
        <w:pStyle w:val="Heading1"/>
      </w:pPr>
      <w:r>
        <w:t>5. Student Pain Map Across MBBS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Area</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Recurring pain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High-value product idea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Hard to visualise relations, attachments, nerves, vessels, cross-sections; memorisation without spatial understanding.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Interactive 3D + labelled diagrams + cross-section explorer + trace-the-path exercises + clinical correlations.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Physiology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Mechanisms feel abstract; graphs and sequences are easy to confuse.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Animated mechanisms + interactive graphs + cause/effect sliders + short recall loops.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Biochemistry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Pathways and regulation feel like lists; difficult to remember clinically.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Animated pathways + pathway “why?” explanations + enzyme/drug/disease links.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Pathology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Large amount of morphology, mechanisms and correlations.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Normal-vs-disease visual comparison + microscopy + mechanism maps + cases.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Pharmacology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Drug classes, mechanisms, adverse effects and indications create dense memory load.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Mechanism animation + drug-family maps + adverse-effect patterns + prescription cases.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Microbiology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Organism-heavy memorisation; diagnosis workflow is fragmented.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Organism explorer + morphology/stain + virulence + diagnosis flow + lab images.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FMT / PSM / AETCOM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Large factual breadth and applied/public-health concepts.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Scenario-based learning + field/public-health maps + rapid recall + competency checklists.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ENT / Ophthalmology / Dermatology / Radiology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Highly image-dependent learning is often separated from text.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Image-first quizzes, spotters, pattern recognition and “what do you see?” cases.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Medicine / Surgery / OBG / Pediatrics / Psychiatry / Orthopedics / Anesthesia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reasoning needs sequence, not isolated facts.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Presentation-to-diagnosis pathways + history/exam/investigation/management logic + cases.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 / Viva / OSCE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Students often prepare late, using separate notes and peer guidance.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Station simulator + viva deck + image/spotter recognition + checklists + performance log.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All subjects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Students do not know what to do today, or how much is enough.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Today engine: next best topic, estimated effort, due reviews, exam countdown.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University theory exams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Exams are written long answers and short notes with labelled diagrams; students practise MCQs but rarely practise writing and drawing.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 trainer + answer-structure templates + timed writing drills.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Falling behind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One missed week creates a backlog so large that students stop opening the app.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Backlog recovery planner with a capped daily load and no giant overdue counters.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Textbook language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Teachers and examiners expect the wording and structure of standard textbooks.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 cross-reference on each topic (chapter citations only, no copied text).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Language gap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Students from Hindi or regional-medium schooling struggle with dense English explanations.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Bilingual simple explanations; medical terminology stays in English.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Dissection hall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Students arrive without knowing what they will dissect or what to look for.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Dissection companion synced to the college dissection schedule.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Doubts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Doubts go to seniors and WhatsApp groups, with slow and variable answers.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Grounded AI answer from verified content, then escalation to a human mentor.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Fresher transition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weeks of MBBS are overwhelming: new vocabulary, new study methods, new exam formats.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“First 30 days of MBBS” guide and a free “Before Day 1” course before college starts.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CBME paperwork</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Competency logbooks and documentation are tracked separately from learning.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Logbook helper linked to completed topics (P2; college formats vary).</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Stress and burnout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Heavy load and constant comparison push students toward burnout.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Load-aware planning, rest days, gentle notifications; no public leaderboards by default.</w:t>
            </w:r>
          </w:p>
        </w:tc>
      </w:tr>
    </w:tbl>
    <w:p>
      <w:pPr>
        <w:pStyle w:val="Heading1"/>
      </w:pPr>
      <w:r>
        <w:t>6. Product Principles</w:t>
      </w:r>
    </w:p>
    <w:p>
      <w:r>
        <w:rPr>
          <w:b/>
          <w:color w:val="17324D"/>
        </w:rPr>
        <w:t xml:space="preserve">1. Understanding before volume: </w:t>
      </w:r>
      <w:r>
        <w:t>Short, visual, connected learning beats an enormous catalogue if the student cannot decide what to do.</w:t>
      </w:r>
    </w:p>
    <w:p>
      <w:r>
        <w:rPr>
          <w:b/>
          <w:color w:val="17324D"/>
        </w:rPr>
        <w:t xml:space="preserve">2. One next step: </w:t>
      </w:r>
      <w:r>
        <w:t>The home screen should reduce choice overload. The product decides the next useful action from the student’s goal and schedule.</w:t>
      </w:r>
    </w:p>
    <w:p>
      <w:r>
        <w:rPr>
          <w:b/>
          <w:color w:val="17324D"/>
        </w:rPr>
        <w:t xml:space="preserve">3. One topic, many modes: </w:t>
      </w:r>
      <w:r>
        <w:t>Every core topic should support Learn, Practice, Remember and Exam modes.</w:t>
      </w:r>
    </w:p>
    <w:p>
      <w:r>
        <w:rPr>
          <w:b/>
          <w:color w:val="17324D"/>
        </w:rPr>
        <w:t xml:space="preserve">4. Source-traceable by design: </w:t>
      </w:r>
      <w:r>
        <w:t>Every factual unit must be traceable to an authoritative or explicitly labelled educational source.</w:t>
      </w:r>
    </w:p>
    <w:p>
      <w:r>
        <w:rPr>
          <w:b/>
          <w:color w:val="17324D"/>
        </w:rPr>
        <w:t xml:space="preserve">5. Medical safety: </w:t>
      </w:r>
      <w:r>
        <w:t>Educational content is not clinical advice. Clinical claims require stronger evidence controls and jurisdiction/date tagging.</w:t>
      </w:r>
    </w:p>
    <w:p>
      <w:r>
        <w:rPr>
          <w:b/>
          <w:color w:val="17324D"/>
        </w:rPr>
        <w:t xml:space="preserve">6. Mobile first, offline tolerant: </w:t>
      </w:r>
      <w:r>
        <w:t>Students study between classes, in transit and on variable connectivity. Core opened content should work offline.</w:t>
      </w:r>
    </w:p>
    <w:p>
      <w:r>
        <w:rPr>
          <w:b/>
          <w:color w:val="17324D"/>
        </w:rPr>
        <w:t xml:space="preserve">7. Build small, expand carefully: </w:t>
      </w:r>
      <w:r>
        <w:t>First-year quality is more valuable than a shallow catalogue of every subject.</w:t>
      </w:r>
    </w:p>
    <w:p>
      <w:pPr>
        <w:pStyle w:val="Heading1"/>
      </w:pPr>
      <w:r>
        <w:t>7. Core Product Experience</w:t>
      </w:r>
    </w:p>
    <w:p>
      <w:pPr>
        <w:pStyle w:val="Heading2"/>
      </w:pPr>
      <w:r>
        <w:t>A. Today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Home should answer one question</w:t>
            </w:r>
          </w:p>
          <w:p>
            <w:pPr>
              <w:pStyle w:val="Callout"/>
              <w:spacing w:after="40"/>
            </w:pPr>
            <w:r>
              <w:t>“What should I study now?” The default view shows the next 3–5 actions, time estimates, due reviews, exam proximity and progress - not a wall of content cards.</w:t>
            </w:r>
          </w:p>
        </w:tc>
      </w:tr>
    </w:tbl>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Today card</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Function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Acceptance condition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Learn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Next new concept from current curriculum path.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can start in one tap and finish a bounded unit.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Review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Spaced-repetition items due today.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Reviews are scheduled from performance, not just calendar time.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Practice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Short questions from today’s learning and weak areas.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Every wrong answer creates a useful next action.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One image/spotter/viva station.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can rehearse the same topic in an applied format.</w:t>
            </w:r>
          </w:p>
        </w:tc>
      </w:tr>
    </w:tbl>
    <w:p>
      <w:pPr>
        <w:pStyle w:val="Heading2"/>
      </w:pPr>
      <w:r>
        <w:t>B. Four learning modes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Mode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User intent</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Core UX</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LEARN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 don’t understand this.”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explanation, short units, diagrams/animations, examples, clinical link.</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“Test me.”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MCQ/image-based questions, explain-after-answer, weak-topic targeting.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REMEMBER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 learned it but forget it.”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Active recall, spaced repetition, confidence rating, mistake resurfacing.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EXAM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“My exam is close.”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PYQs, university-answer structure, spotters, viva, timed blocks, rapid revision.</w:t>
            </w:r>
          </w:p>
        </w:tc>
      </w:tr>
    </w:tbl>
    <w:p>
      <w:pPr>
        <w:pStyle w:val="Heading2"/>
      </w:pPr>
      <w:r>
        <w:rPr>
          <w:b/>
          <w:color w:val="0E7C86"/>
        </w:rPr>
        <w:t xml:space="preserve">NEW v0.2  </w:t>
      </w:r>
      <w:r>
        <w:t xml:space="preserve">C. How a student experiences a day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v0.2  </w:t>
            </w:r>
            <w:r>
              <w:rPr>
                <w:b/>
                <w:color w:val="17324D"/>
                <w:sz w:val="22"/>
              </w:rPr>
              <w:t xml:space="preserve">Where the content comes from</w:t>
            </w:r>
          </w:p>
          <w:p>
            <w:pPr>
              <w:pStyle w:val="Callout"/>
              <w:spacing w:after="40"/>
            </w:pPr>
            <w:r>
              <w:t xml:space="preserve">Everything the student studies is prepared by the content team in advance, reviewed by a qualified medical reviewer and published with a source record (Sections 11 and 17). Nothing is fetched from the internet while the student studies. The Today engine picks from this fixed, versioned structure: Subject → Topic → Learning objects (lesson, visual, questions, flashcards, practical, exam drill).</w:t>
            </w:r>
          </w:p>
        </w:tc>
      </w:tr>
    </w:tbl>
    <w:p>
      <w:r>
        <w:rPr>
          <w:b/>
          <w:color w:val="17324D"/>
        </w:rPr>
        <w:t xml:space="preserve">Once, at signup. </w:t>
      </w:r>
      <w:r>
        <w:t xml:space="preserve">The student enters year, college, exam dates, daily study minutes and preferred explanation language, and can join the class batch to import the timetable.</w:t>
      </w:r>
    </w:p>
    <w:p>
      <w:r>
        <w:rPr>
          <w:b/>
          <w:color w:val="17324D"/>
        </w:rPr>
        <w:t xml:space="preserve">Every day. </w:t>
      </w:r>
      <w:r>
        <w:t xml:space="preserve">Today shows 3–5 cards sized to the student’s daily minutes:</w:t>
      </w:r>
    </w:p>
    <w:tbl>
      <w:tblPr>
        <w:tblW w:type="auto" w:w="0"/>
        <w:jc w:val="center"/>
        <w:tblLayout w:type="autofit"/>
        <w:tblLook w:firstColumn="1" w:firstRow="1" w:lastColumn="0" w:lastRow="0" w:noHBand="0" w:noVBand="1" w:val="04A0"/>
      </w:tblPr>
      <w:tblGrid>
        <w:gridCol w:w="1800"/>
        <w:gridCol w:w="4680"/>
        <w:gridCol w:w="36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Card</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it is chosen</w:t>
            </w:r>
          </w:p>
        </w:tc>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Learn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Next topic in syllabus order, or the class timetable if the batch has shared it.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Brachial plexus — visual lesson (15 min)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Flashcards the spaced-repetition algorithm marks as due, from past recall performance.</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 cards due (10 min)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Practice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Questions from yesterday’s topic and current weak areas.</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10 MCQs on upper limb (15 min)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spotter or viva item on the same topic.</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Identify the nerve (5 min)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Exam</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One diagram or answer-structure drill, weighted up as exams approach.</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Draw the brachial plexus (10 min)</w:t>
            </w:r>
          </w:p>
        </w:tc>
      </w:tr>
    </w:tbl>
    <w:p>
      <w:r>
        <w:rPr>
          <w:b/>
          <w:color w:val="17324D"/>
        </w:rPr>
        <w:t xml:space="preserve">Inside a topic. </w:t>
      </w:r>
      <w:r>
        <w:t xml:space="preserve">Visual lesson → key facts → Connections (“where this appears again”) → practice → add to recall. The source drawer, personal notes and “report issue” are always one tap away.</w:t>
      </w:r>
    </w:p>
    <w:p>
      <w:r>
        <w:rPr>
          <w:b/>
          <w:color w:val="17324D"/>
        </w:rPr>
        <w:t xml:space="preserve">After missed days. </w:t>
      </w:r>
      <w:r>
        <w:t xml:space="preserve">The recovery planner rebuilds a realistic catch-up plan with a capped daily load instead of showing a huge overdue count.</w:t>
      </w:r>
    </w:p>
    <w:p>
      <w:r>
        <w:rPr>
          <w:b/>
          <w:color w:val="17324D"/>
        </w:rPr>
        <w:t xml:space="preserve">As exams approach. </w:t>
      </w:r>
      <w:r>
        <w:t xml:space="preserve">The mix shifts toward PYQ-frequency topics, viva chains, diagram drills and timed answer practice.</w:t>
      </w:r>
    </w:p>
    <w:p>
      <w:r>
        <w:rPr>
          <w:b/>
          <w:color w:val="17324D"/>
        </w:rPr>
        <w:t xml:space="preserve">Anytime. </w:t>
      </w:r>
      <w:r>
        <w:t xml:space="preserve">Search any topic, add notes, upload lecture slides (P1) or ask the AI tutor (P1). Opened content keeps working offline, and reminders arrive only for real due work.</w:t>
      </w:r>
    </w:p>
    <w:p>
      <w:pPr>
        <w:pStyle w:val="Heading1"/>
      </w:pPr>
      <w:r>
        <w:t>8. Feature Specification</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Feature</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Requirement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Curriculum map</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Map NMC CBME topics/competencies to subjects, subtopics and learning objects. Keep source version and jurisdiction visible to admins.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Daily study engine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Generate daily plan from year, exam date, available time, incomplete topics, mastery and due reviews.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Visual lesson engine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Render diagrams, animations, interactive sequences and optional 3D components inside a lesson, with captions and accessible text equivalents.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Topic hub</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One topic page contains overview, visual lesson, key facts, clinical link, practice, recall, viva/practical and source references.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Knowledge graph</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Link a concept across Anatomy -&gt; Physiology -&gt; Pathology -&gt; Pharmacology -&gt; Medicine/Surgery/etc. Create “Why this connects” pathways.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Question bank</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Topic-tagged MCQs, image questions and clinically framed questions; every question has answer rationale and source/reviewer record.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Spaced repetition</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Automated review queue driven by recall performance and configurable user schedule.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PYQ / university mode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Previous questions where rights permit; source year/university, topic mapping, answer framework and revision link.</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Practical &amp; viva</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Spotters, instruments, histology/pathology images, physical examination checklists, station flows and viva decks.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Lecture import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User uploads lecture PDF/PPT; system maps concepts to the product, creates a review list and suggests official learning objects. User-owned uploads remain separated from canonical content.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AI tutor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Explains canonical content, creates recall questions, compares concepts and points to the underlying source. Never invents evidence.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Offline mode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Downloaded/opened lessons and review queue available without network; syncing occurs when connectivity returns.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Analytics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Mastery by subject/topic, recall strength, completion, weak areas, review debt, exam readiness indicators.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College profile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University/college, year, exam dates, teaching calendar, optional custom trackers.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Notifications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Due review, planned study, exam countdown and gentle habit reminders; avoid guilt-based streak design.</w:t>
            </w:r>
          </w:p>
        </w:tc>
      </w:tr>
    </w:tbl>
    <w:p>
      <w:pPr>
        <w:pStyle w:val="Heading2"/>
      </w:pPr>
      <w:r>
        <w:rPr>
          <w:b/>
          <w:color w:val="0E7C86"/>
        </w:rPr>
        <w:t xml:space="preserve">NEW v0.2  </w:t>
      </w:r>
      <w:r>
        <w:t xml:space="preserve">Complete feature list with priorities</w:t>
      </w:r>
    </w:p>
    <w:p>
      <w:r>
        <w:t xml:space="preserve">The table above is the v0.1 specification, kept unchanged. The table below merges it with every v0.2 addition and gives each feature a priority (P0 = MVP, P1 = next, P2 = later). Features new in v0.2 are tagged in the third column.</w:t>
      </w:r>
    </w:p>
    <w:tbl>
      <w:tblPr>
        <w:tblW w:type="auto" w:w="0"/>
        <w:jc w:val="center"/>
        <w:tblLayout w:type="autofit"/>
        <w:tblLook w:firstColumn="1" w:firstRow="1" w:lastColumn="0" w:lastRow="0" w:noHBand="0" w:noVBand="1" w:val="04A0"/>
      </w:tblPr>
      <w:tblGrid>
        <w:gridCol w:w="600"/>
        <w:gridCol w:w="2400"/>
        <w:gridCol w:w="4680"/>
        <w:gridCol w:w="1300"/>
        <w:gridCol w:w="1100"/>
      </w:tblGrid>
      <w:tr>
        <w:tc>
          <w:tcPr>
            <w:tcW w:type="dxa" w:w="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gets</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Origin</w:t>
            </w:r>
          </w:p>
        </w:tc>
        <w:tc>
          <w:tcPr>
            <w:tcW w:type="dxa" w:w="1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Plan &amp; personalise</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Onboarding + college profile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Year, college, exam dates, daily time and language; a plan in about a minute.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Curriculum map</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CBME syllabus as subject → topic → learning objects, versioned.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Daily study engine (Today)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3–5 cards a day: Learn, Review, Practice, Practical, Exam.</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Backlog recovery planner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After missed days, a capped catch-up plan instead of a huge overdue pile.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College exam tracker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Internal and university exam dates; countdown shapes the plan.</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Batch/class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Class rep sets timetable and exams once; classmates join by code or QR.</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Advanced adaptive planning</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Deeper personalisation from mastery and performance data.</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Learn</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 hub</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page per topic: overview, visual, key facts, clinical link, practice, recall, viva, sources.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Visual lesson engine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Interactive diagrams, animations and graphs, each with a text equivalent.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Connections block</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“Where this appears again” links on every topic.</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explorer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Full visual map of concept links across subjects.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 cross-reference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“Read more: book, edition, chapter” (citation only).</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Bilingual explanations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Simple-English / Hindi explanation toggle; medical terms stay in English.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Dissection companion</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“Today’s dissection”: what to expect and look for, prepared in advance.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 3D anatomy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Rotate, isolate and dissect 3D models.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Listen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Audio revision for the commute.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Practise &amp; remember</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Question bank + player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MCQs and image questions with an explanation after every answer.</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 (FSRS)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Flashcards return just before the student would forget them.</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Notes, highlights, bookmarks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Personal notes attached to any topic.</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Global search</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Jump to any topic, question or card.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Anki import/export</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Bring existing decks in or take them out.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Exam &amp; practicals</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Spotter/viva mini-mode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Timed image spotters and viva question chains.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 (P1→P0)</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Exam diagram trainer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Step-by-step builds of the ~20 most-asked diagrams, then draw along.</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Answer-writing templates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Long-answer and short-note structures, model outlines, time and word budgets.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PYQ slice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Tags showing which topics are frequently asked.</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Full PYQ / university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Previous papers where rights allow, timed blocks, rapid revision.</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 practical engine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Instruments, histology and pathology slides, OSCE flows, checklists.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answer feedback</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Photograph a handwritten answer; rubric-based feedback (not a grade).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Clinical simulation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Case-based patient journeys.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Help &amp; AI</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Lecture import</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Upload the teacher’s PDF/PPT; mapped to topics and turned into a review list (private).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AI tutor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Explains, compares and quizzes from verified content only, citing the source.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Doubt escalation</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AI answer first, then a human mentor or reviewer.</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Trust</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Source drawer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Where each fact came from, who reviewed it and when.</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Report issue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“This looks wrong” becomes a review ticket.</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Progress &amp; habit</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Progress &amp; analytics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Mastery by topic, weak areas, review debt, exam readiness.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Notifications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Due reviews, planned study, exam countdown; gentle, never guilt-based.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Offline mode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Opened lessons and reviews work without internet and sync later (browser cache on web; fuller offline in native apps).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Account &amp; community</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Auth + age gate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OTP/social sign-in; parental consent for under-18 students.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 + 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Device limits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Stops one account being shared across a batch.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Logbook helper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Help with CBME competency logbook entries.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Community features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Peer discussion and sharing.</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Platform</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Installable web app (PWA)</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Works in any phone or desktop browser; add to home screen; opens like an app.</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Public topic pages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Free visual topic pages that open from a shared link or a Google search.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Native Android/iOS apps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Store apps with fuller offline and notifications, after the web loop is proven.</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Internal tools (team only)</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Admin CMS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Where the team writes and edits content.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Medical review workflow</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Draft → Review → Approved → Published, with version history.</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Cohort/institution dashboard</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Batch-level view for colleges.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bl>
    <w:p>
      <w:pPr>
        <w:pStyle w:val="Heading1"/>
      </w:pPr>
      <w:r>
        <w:t>9. Visual Learning System</w:t>
      </w:r>
    </w:p>
    <w:p>
      <w:r>
        <w:rPr>
          <w:b/>
        </w:rPr>
        <w:t xml:space="preserve">Visual is not a decoration. </w:t>
      </w:r>
      <w:r>
        <w:t>Each subject should have a preferred visual grammar. The lesson authoring system should choose the appropriate representation instead of forcing all subjects into videos or 3D.</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Subject/use case</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Preferred visual format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Anatomy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3D model, dissection layers, labelled illustration, tracing, surface anatomy, cross-section, spatial quiz.</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Physiology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Animated mechanism, dynamic graph, cause/effect slider, flow diagram, timeline.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Biochemistry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Pathway animation, molecule/step map, regulation switch, clinical correlation card.</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Histology / Pathology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Annotated micrograph, normal-vs-pathology slider, spotter, mechanism diagram.</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Pharmacology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Receptor/mechanism animation, class map, therapeutic pathway, adverse-effect pattern.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Microbiology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Organism card, lab image, staining visual, diagnostic flow.</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Radiology / Dermatology / Ophthalmology / ENT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Image-first lesson, annotation, pattern recognition, “identify and justify” question.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Medicine / Surgery / OBG / Pediatrics / Psychiatry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Patient journey, case tree, history-exam-investigation-management flow.</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Practical / OSCE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Station screen, checklist, timed prompt, visual endpoint, self-assessment.</w:t>
            </w:r>
          </w:p>
        </w:tc>
      </w:tr>
    </w:tbl>
    <w:p>
      <w:pPr>
        <w:pStyle w:val="Heading2"/>
      </w:pPr>
      <w:r>
        <w:rPr>
          <w:b/>
          <w:color w:val="0E7C86"/>
        </w:rPr>
        <w:t xml:space="preserve">NEW v0.2  </w:t>
      </w:r>
      <w:r>
        <w:t xml:space="preserve">Visual delivery rules</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Detail</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Low-end phones first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Design and test on entry-level Android phones. Interactions must stay smooth and each lesson download small (target about 1–2 MB).</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Lightest format that teaches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 interactive SVG and small Rive/Lottie animations over video. Use 3D only where spatial understanding is the point, always with a 2D fallback.</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Reserved anatomical colour code</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Arteries red, veins blue, nerves yellow, lymphatics green, following textbook convention. UI state colours must never reuse these inside diagrams.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Colour-blind safe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rely on colour alone: every coloured structure also has a label, pattern or line style.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Text equivalent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Every visual has alt text and a short written description (a v0.1 requirement, now a release check).</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Cadaver and patient images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cadaver photographs without institutional permission and a donor-dignity policy. Clinical images need documented consent and de-identification.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Visual review</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Visuals go through the same medical review as text, including label accuracy.</w:t>
            </w:r>
          </w:p>
        </w:tc>
      </w:tr>
    </w:tbl>
    <w:p>
      <w:pPr>
        <w:pStyle w:val="Heading2"/>
      </w:pPr>
      <w:r>
        <w:rPr>
          <w:b/>
          <w:color w:val="0E7C86"/>
        </w:rPr>
        <w:t xml:space="preserve">NEW v0.2  </w:t>
      </w:r>
      <w:r>
        <w:t xml:space="preserve">Open-licensed starting assets</w:t>
      </w:r>
    </w:p>
    <w:tbl>
      <w:tblPr>
        <w:tblW w:type="auto" w:w="0"/>
        <w:jc w:val="center"/>
        <w:tblLayout w:type="autofit"/>
        <w:tblLook w:firstColumn="1" w:firstRow="1" w:lastColumn="0" w:lastRow="0" w:noHBand="0" w:noVBand="1" w:val="04A0"/>
      </w:tblPr>
      <w:tblGrid>
        <w:gridCol w:w="2600"/>
        <w:gridCol w:w="2000"/>
        <w:gridCol w:w="1900"/>
        <w:gridCol w:w="35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Paid app may use it?</w:t>
            </w:r>
          </w:p>
        </w:tc>
        <w:tc>
          <w:tcPr>
            <w:tcW w:type="dxa" w:w="35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Notes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Z-Anatomy (built on BodyParts3D)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BY-SA 4.0 [S19]</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Share-alike: modified models must be released under the same licence. Keep them as separate assets.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Servier Medical Art</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 4.0 [S20]</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About 3,000 medical illustrations; credit, link the licence and note changes.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Gray’s Anatomy (1918) plates</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Public domain (verify per file)</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Some terminology is outdated; reviewers must check labels.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Wikimedia Commons</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Varies per file</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Check each file</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Record the licence of every asset in a licence register.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OpenStax Anatomy &amp; Physiology 2e</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BY-NC-SA 4.0 [S21]</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No (non-commercial only)</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Use only as a fact-checking reference; do not reuse its text or figures.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v0.3 CHANGE  </w:t>
            </w:r>
            <w:r>
              <w:t xml:space="preserve">Z-Anatomy (v0.3)</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BY-SA 4.0, but it includes parts under NonCommercial licences (for example the inner ear, CC BY-NC-SA, and the kidney, CC BY-NC) [S23]</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 as-is</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 audit each structure’s origin; use only parts whose licence allows commercial use. v0.2 said “Yes, with attribution”.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BodyParts3D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 4.0 on the current licence page [S22]</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The base for 3D anatomy. Required credit: “BodyParts3D, © The Database Center for Life Science, CC BY 4.0”.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NLM Visible Human Project</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no licence needed since 2019 [S24]</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Yes</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and MRI for sectional anatomy and imaging.</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EnterMedSchool media</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 4.0 [S25]</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SVG and PNG medical illustrations.</w:t>
            </w:r>
          </w:p>
        </w:tc>
      </w:tr>
    </w:tbl>
    <w:p>
      <w:r>
        <w:rPr>
          <w:b/>
          <w:color w:val="0E7C86"/>
        </w:rPr>
        <w:t xml:space="preserve">NEW v0.3  </w:t>
      </w:r>
      <w:r>
        <w:t xml:space="preserve">Section 27 classifies every candidate source; Section 30 defines the registry record each asset needs before it ships.</w:t>
      </w:r>
    </w:p>
    <w:p>
      <w:r>
        <w:rPr>
          <w:b/>
          <w:color w:val="0E7C86"/>
        </w:rPr>
        <w:t xml:space="preserve">NEW v0.2  </w:t>
      </w:r>
      <w:r>
        <w:t xml:space="preserve">Detailed screen designs, the visual component library and the design system are in the separate MedLearn OS Visual &amp; UX/UI Plan.</w:t>
      </w:r>
    </w:p>
    <w:p>
      <w:pPr>
        <w:pStyle w:val="Heading1"/>
      </w:pPr>
      <w:r>
        <w:t>10. Cross-Subject Knowledge Graph</w:t>
      </w:r>
    </w:p>
    <w:p>
      <w:r>
        <w:t>The product should represent medical knowledge as a graph, not as isolated subject folders.</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Example concept</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Connections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Heart failure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Anatomy: chambers/valves; Physiology: cardiac output/Frank-Starling; Pathology: remodeling/congestion; Pharmacology: drug classes; Medicine: presentation/exam/investigation/management; Radiology: pulmonary edema.</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Brachial plexus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Anatomy: roots/trunks/cords; Embryology: development context; Clinical: Erb/Klumpke; Orthopedics: injury patterns; Examination: motor/sensory findings.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Jaundice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Biochemistry: bilirubin metabolism; Physiology: bile flow; Pathology: liver/hemolysis; Medicine: history/exam/LFT pattern; Radiology: biliary obstruction; Pediatrics: neonatal contexts.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Product effect</w:t>
            </w:r>
          </w:p>
          <w:p>
            <w:pPr>
              <w:pStyle w:val="Callout"/>
              <w:spacing w:after="40"/>
            </w:pPr>
            <w:r>
              <w:t>The student should be able to tap a concept and see “Where this appears again.” This turns the app into a memory structure for medicine rather than a collection of unrelated chapters.</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B45309"/>
              </w:rPr>
              <w:t xml:space="preserve">v0.2 CHANGE  </w:t>
            </w:r>
            <w:r>
              <w:rPr>
                <w:b/>
                <w:color w:val="17324D"/>
                <w:sz w:val="22"/>
              </w:rPr>
              <w:t xml:space="preserve">Knowledge graph priority</w:t>
            </w:r>
          </w:p>
          <w:p>
            <w:pPr>
              <w:pStyle w:val="Callout"/>
              <w:spacing w:after="40"/>
            </w:pPr>
            <w:r>
              <w:t xml:space="preserve">v0.1 names the knowledge graph as a core differentiator but schedules it for P1. v0.2 adds a lightweight slice to P0: every learning object carries related_concepts[], and each topic hub shows a “Connections” block (“where this appears again”). The full graph explorer stays P1.</w:t>
            </w:r>
          </w:p>
        </w:tc>
      </w:tr>
    </w:tbl>
    <w:p>
      <w:pPr>
        <w:pStyle w:val="Heading1"/>
      </w:pPr>
      <w:r>
        <w:t>11. Accuracy, Evidence &amp; Medical Content Governance</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Non-negotiable quality bar</w:t>
            </w:r>
          </w:p>
          <w:p>
            <w:pPr>
              <w:pStyle w:val="Callout"/>
              <w:spacing w:after="40"/>
            </w:pPr>
            <w:r>
              <w:t>No canonical medical learning object enters production without an evidence record, a medical-review record, and a release status. Any unresolved factual disagreement is marked for review or withheld from publication.</w:t>
            </w:r>
          </w:p>
        </w:tc>
      </w:tr>
    </w:tbl>
    <w:p>
      <w:pPr>
        <w:pStyle w:val="Heading2"/>
      </w:pPr>
      <w:r>
        <w:t>Accuracy model</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Layer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Rule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Required metadata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Source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Use authoritative/traceable sources appropriate to the claim. Prefer current NMC curriculum for Indian UG scope and current professional guidelines/standard references for clinical topics.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Source type, title, edition/version, publication date, URL/identifier.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Original explanation; do not copy protected textbook passages or unlicensed media.</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 creation date, content version.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Qualified reviewer checks factual correctness and appropriate scope. Higher-risk clinical content receives stronger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Reviewer role, review date, decision, comments.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Release gate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Only approved objects publish to students.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Status: Draft / Review / Approved / Deprecated / Superseded.</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Change control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Any change to a high-stakes or clinically time-sensitive statement creates a new content version and re-review.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Change reason, previous version, new version, approver.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feedback</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Reports become review tickets; student votes never directly change canonical facts.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Issue type, severity, evidence, reviewer decision.</w:t>
            </w:r>
          </w:p>
        </w:tc>
      </w:tr>
    </w:tbl>
    <w:p>
      <w:pPr>
        <w:pStyle w:val="Heading2"/>
      </w:pPr>
      <w:r>
        <w:t>Content risk tiers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Tier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Examples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Review requirement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Tier A - Low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Basic anatomy naming, foundational physiology definitions, standard terminology.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Author + medical reviewer; source required.</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Tier B - Medium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Drug mechanisms, pathology mechanisms, diagnostic interpretation concepts.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 + domain reviewer + source verification.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Tier C - High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Diagnosis/management recommendations, drug dosing, emergency care, current clinical guidelines.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Domain specialist review + current guideline/source + jurisdiction/date tag + re-review schedule.</w:t>
            </w:r>
          </w:p>
        </w:tc>
      </w:tr>
    </w:tbl>
    <w:p>
      <w:pPr>
        <w:pStyle w:val="Heading1"/>
      </w:pPr>
      <w:r>
        <w:t>12. AI Architecture &amp; Safety Guardrails</w:t>
      </w:r>
    </w:p>
    <w:p>
      <w:r>
        <w:t>AI should be a layer over verified content, not the source of truth.</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AI use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Allowed behaviour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Blocked behaviour</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Explain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Simplify canonical material and cite the underlying learning object/source.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Inventing facts or citations.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Compare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Generate a comparison from verified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Filling missing facts from model memory without verification.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Quiz generation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Create questions from approved concepts and source tags.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Generating unsafe or clinically misleading questions without review.</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Lecture import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Summarise user-provided material and map concepts.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Treating user notes as authoritative canonical truth.</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questions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Explain educational principles and point to current source material.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Personal diagnosis, personal treatment decisions, or unsupported dosing advice.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Content drafting (internal)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Draft questions, flashcards and explanations from approved text for the content team.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Publishing any AI draft without human editing and medical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Doubt escalation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Answer from verified content, then route unresolved doubts to a human mentor.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Answering outside verified content or leaving the doubt unanswered.</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Architecture rule</w:t>
            </w:r>
          </w:p>
          <w:p>
            <w:pPr>
              <w:pStyle w:val="Callout"/>
              <w:spacing w:after="40"/>
            </w:pPr>
            <w:r>
              <w:t>Use retrieval from an approved medical knowledge base first; show source/version context; log model/version and retrieved evidence for audit; allow the user to report “this looks wrong.” For clinically sensitive content, use explicit staleness checks and re-review dates.</w:t>
            </w:r>
          </w:p>
        </w:tc>
      </w:tr>
    </w:tbl>
    <w:p>
      <w:pPr>
        <w:pStyle w:val="Heading2"/>
      </w:pPr>
      <w:r>
        <w:rPr>
          <w:b/>
          <w:color w:val="0E7C86"/>
        </w:rPr>
        <w:t xml:space="preserve">NEW v0.2  </w:t>
      </w:r>
      <w:r>
        <w:t xml:space="preserve">AI operations</w:t>
      </w:r>
    </w:p>
    <w:p>
      <w:pPr>
        <w:pStyle w:val="ListBullet"/>
      </w:pPr>
      <w:r>
        <w:rPr>
          <w:b/>
          <w:color w:val="B45309"/>
        </w:rPr>
        <w:t xml:space="preserve">v0.2 CHANGE  </w:t>
      </w:r>
      <w:r>
        <w:t xml:space="preserve">The MVP ships without free-form AI chat for students. The safety gate (Section 15) applies from P1, when the AI tutor launches.</w:t>
      </w:r>
    </w:p>
    <w:p>
      <w:pPr>
        <w:pStyle w:val="ListBullet"/>
      </w:pPr>
      <w:r>
        <w:rPr>
          <w:b/>
          <w:color w:val="0E7C86"/>
        </w:rPr>
        <w:t xml:space="preserve">NEW v0.2  </w:t>
      </w:r>
      <w:r>
        <w:t xml:space="preserve">Cost cap per user: student prices are low, so cap AI usage per user, cache common answers and use smaller models for routine tasks.</w:t>
      </w:r>
    </w:p>
    <w:p>
      <w:pPr>
        <w:pStyle w:val="ListBullet"/>
      </w:pPr>
      <w:r>
        <w:rPr>
          <w:b/>
          <w:color w:val="0E7C86"/>
        </w:rPr>
        <w:t xml:space="preserve">NEW v0.2  </w:t>
      </w:r>
      <w:r>
        <w:t xml:space="preserve">Evaluation set: a fixed set of medical questions with reviewed answers, re-run on every model or prompt change; track the error rate.</w:t>
      </w:r>
    </w:p>
    <w:p>
      <w:pPr>
        <w:pStyle w:val="ListBullet"/>
      </w:pPr>
      <w:r>
        <w:rPr>
          <w:b/>
          <w:color w:val="0E7C86"/>
        </w:rPr>
        <w:t xml:space="preserve">NEW v0.2  </w:t>
      </w:r>
      <w:r>
        <w:t xml:space="preserve">AI in the content factory: AI drafts, humans edit, a medical reviewer approves (Section 17).</w:t>
      </w:r>
    </w:p>
    <w:p>
      <w:pPr>
        <w:pStyle w:val="Heading1"/>
      </w:pPr>
      <w:r>
        <w:rPr>
          <w:b/>
          <w:color w:val="0E7C86"/>
        </w:rPr>
        <w:t xml:space="preserve">NEW v0.2  </w:t>
      </w:r>
      <w:r>
        <w:t xml:space="preserve">12A. Legal, Privacy &amp; Compliance (India)</w:t>
      </w:r>
    </w:p>
    <w:p>
      <w:r>
        <w:t xml:space="preserve">This is a product checklist, not legal advice. Confirm each item with a lawyer and a chartered accountant before launch.</w:t>
      </w:r>
    </w:p>
    <w:tbl>
      <w:tblPr>
        <w:tblW w:type="auto" w:w="0"/>
        <w:jc w:val="center"/>
        <w:tblLayout w:type="autofit"/>
        <w:tblLook w:firstColumn="1" w:firstRow="1" w:lastColumn="0" w:lastRow="0" w:noHBand="0" w:noVBand="1" w:val="04A0"/>
      </w:tblPr>
      <w:tblGrid>
        <w:gridCol w:w="2000"/>
        <w:gridCol w:w="4040"/>
        <w:gridCol w:w="404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Area</w:t>
            </w:r>
          </w:p>
        </w:tc>
        <w:tc>
          <w:tcPr>
            <w:tcW w:type="dxa" w:w="4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applies</w:t>
            </w:r>
          </w:p>
        </w:tc>
        <w:tc>
          <w:tcPr>
            <w:tcW w:type="dxa" w:w="4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product must do</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Personal data</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Digital Personal Data Protection Act 2023; DPDP Rules notified November 2025 with phased obligations [S13].</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Clear consent at signup, purpose-limited data use, account and data deletion, a breach-response plan, a named grievance contact.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Students under 18</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DPDP Act treats everyone under 18 as a child: processing needs verifiable parental consent; tracking, behavioural monitoring and targeted ads are restricted [S13–S14].</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Age question at onboarding; parental-consent flow; no behavioural profiling or targeted ads for under-18s. Some first-year students are 17.</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GST</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Online courses from platforms that are not recognised educational institutions typically attract 18% GST [S15].</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Decide whether listed prices include GST; plan on the post-GST amount.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App-store fees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Google Play: 15% on auto-renewing subscriptions; in India, alternative billing lowers the fee by 4 points [S16–S17]. Google’s lower 2026 structure launched first in the US, UK and EEA [S18].</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Web first means early sales go through a web checkout (only GST and the gateway fee apply). Store rules and fees apply once native apps ship; check Apple’s current fees before pricing on iOS.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Recurring payments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RBI rules for card and UPI e-mandates (registration, pre-debit notification).</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Use a payment gateway that handles mandates; confirm current limits with the gateway.</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Marketing claims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regulator endorses study apps.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claim “NMC approved”, “100% accurate” or “the only app with everything”.</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Question papers (PYQs)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University question papers may be owned by the university.</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Prefer topic-frequency analysis and original practice questions; reproduce papers only with permission.</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Textbooks and media</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Copyright covers textbook text and figures.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Cite chapters, never copy text or figures; keep a licence register for every media asset (Section 9).</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Clinical images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Patient privacy and consent.</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Consent and de-identification records for every clinical image.</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Educational disclaimer</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Content is education, not clinical advice (Principle 5).</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Show the disclaimer in onboarding, AI answers and clinical topics.</w:t>
            </w:r>
          </w:p>
        </w:tc>
      </w:tr>
    </w:tbl>
    <w:p>
      <w:pPr>
        <w:pStyle w:val="Heading1"/>
      </w:pPr>
      <w:r>
        <w:t>13. Curriculum &amp; Subject Roadmap</w:t>
      </w:r>
    </w:p>
    <w:p>
      <w:r>
        <w:t>NMC published revised CBME Guidelines 2024 and stated that they supersede earlier guidelines and apply from the MBBS batch of 2024-25 onward. The NMC rules page currently also lists a 2026 amendment to UG regulations. The product therefore needs a versioned curriculum layer rather than a hard-coded syllabus. [S9-S11]</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Stage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Content scope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Build priority</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Phase 1 - First year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Physiology, Biochemistry; practical/spotter foundations; core study engine.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P0</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Phase 2 - Para-clinical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Pathology, Pharmacology, Microbiology, FMT, Community Medicine plus integrated clinical correlations.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P1</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Phase 3 - Clinical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Medicine, Surgery, OBG, Pediatrics, Orthopedics, ENT, Ophthalmology, Dermatology, Psychiatry, Radiology, Anesthesia and related clinical learning.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P2</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Cross-cutting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AETCOM/professionalism, basic communication, evidence literacy, clinical reasoning, practicals, OSCE-style learning.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P1/P2 by stage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Exam layer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University/PYQ mapping, internal exam trackers, rapid revision, viva/spotter practice.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P0 for first year; expand progressively</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Curriculum governance</w:t>
            </w:r>
          </w:p>
          <w:p>
            <w:pPr>
              <w:pStyle w:val="Callout"/>
              <w:spacing w:after="40"/>
            </w:pPr>
            <w:r>
              <w:t>Store curriculum as versioned data: curriculum_id, source_document, academic_year, effective_from, subjects, topics, competencies, revisions. When the regulator changes the curriculum, create a new version and map legacy progress forward instead of silently changing history.</w:t>
            </w:r>
          </w:p>
        </w:tc>
      </w:tr>
    </w:tbl>
    <w:p>
      <w:pPr>
        <w:pStyle w:val="Heading1"/>
      </w:pPr>
      <w:r>
        <w:t>14. Information Architecture &amp; Key Screens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Screen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Purpose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Primary action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Onboarding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Capture year, university/college, study time, exam date, baseline preferences.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Create plan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Home / Today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Show next actions and due reviews.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next task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Subject map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Show progress and concept sequence.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Open topic</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Topic hub</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Single entry point for all modes and references.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Learn / Practice / Remember / Exam</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lesson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Interactive teaching environment.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Explore / answer / continue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player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MCQ/image/practical question.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Answer and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Recall queue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Spaced repetition.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Recall / confidence / reschedule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 simulator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Spotter/viva/OSCE-style rehearsal.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station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Knowledge graph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Explore cross-subject connections.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Follow connection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Exam mode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University-focused revision.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timed block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Progress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Mastery, weak areas, review debt.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Fix weak area</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Source drawer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Show source/review metadata for canonical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Inspect source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Report issue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Report factual/content/UI problem.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Submit evidence/flag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Diagram trainer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Build and draw exam diagrams step by step.</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 drawing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Answer-writing trainer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Practise long-answer and short-note structure.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Start timed answer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Catch-up plan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Recover after missed days.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Accept plan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Search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Find any topic, question or card.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Open result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Notes &amp; bookmarks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Personal notes on any topic.</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Add note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Batch join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Join the class timetable via code or QR.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Join batch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Resource panel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best external and open resources for this topic, each with a reason (“watch this for the pressure–volume loop”) and its source.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 resource</w:t>
            </w:r>
          </w:p>
        </w:tc>
      </w:tr>
    </w:tbl>
    <w:p>
      <w:r>
        <w:rPr>
          <w:b/>
          <w:color w:val="0E7C86"/>
        </w:rPr>
        <w:t xml:space="preserve">NEW v0.2  </w:t>
      </w:r>
      <w:r>
        <w:t xml:space="preserve">Wireframes, navigation and the design system for these screens are in the MedLearn OS Visual &amp; UX/UI Plan.</w:t>
      </w:r>
    </w:p>
    <w:p>
      <w:pPr>
        <w:pStyle w:val="Heading1"/>
      </w:pPr>
      <w:r>
        <w:t>15. MVP Scope &amp; Release Gates</w:t>
      </w:r>
    </w:p>
    <w:p>
      <w:pPr>
        <w:pStyle w:val="Heading2"/>
      </w:pPr>
      <w:r>
        <w:t>MVP must prove the learning loop</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Include in MVP</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it matters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Onboarding + curriculum map</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Personalizes what the student sees.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Today engine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Solves the decision/overwhelm problem.</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First-year Anatomy, Physiology, Biochemistry content nucleus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Provides enough content to test the value proposition.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Visual lessons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Makes “visual-first” a real differentiator.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MCQ + image questions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Creates active practice.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Spaced recall</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Creates long-term value beyond the first read.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Viva/spotter mini-mode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Tests practical usefulness.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Source drawer + accuracy workflow</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Makes trust part of the product.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Progress and weak-area view</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Closes the feedback loop.</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Offline opened-content cache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Supports real student use conditions.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Exam diagram trainer (~20 most-asked diagrams)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Owns the university-exam wedge (Section 0).</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Answer-structure templates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Same wedge; cheap to produce.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Backlog recovery planner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Stops students quitting after missed days.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Notes, bookmarks and search</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Basic expectations of any study app.</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Connections block</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Delivers the cross-subject promise in P0.</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PYQ topic-frequency tags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 slice of the exam layer.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Notifications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In v0.1 Section 8 but missing from the backlog.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Age gate and parental consent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Legal requirement for under-18 students (Section 12A).</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Resource &amp; licence registry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Makes open resources safe to use at scale, with attribution shown in the source drawer.</w:t>
            </w:r>
          </w:p>
        </w:tc>
      </w:tr>
    </w:tbl>
    <w:p>
      <w:pPr>
        <w:pStyle w:val="Heading2"/>
      </w:pPr>
      <w:r>
        <w:t>Explicitly defer from MVP</w:t>
      </w:r>
    </w:p>
    <w:p>
      <w:pPr>
        <w:pStyle w:val="ListBullet"/>
        <w:ind w:left="288"/>
      </w:pPr>
      <w:r>
        <w:t>Full 3D body system across all subjects.</w:t>
      </w:r>
    </w:p>
    <w:p>
      <w:pPr>
        <w:pStyle w:val="ListBullet"/>
        <w:ind w:left="288"/>
      </w:pPr>
      <w:r>
        <w:t>All MBBS years and every subject.</w:t>
      </w:r>
    </w:p>
    <w:p>
      <w:pPr>
        <w:pStyle w:val="ListBullet"/>
        <w:ind w:left="288"/>
      </w:pPr>
      <w:r>
        <w:t>Live classes and creator marketplace.</w:t>
      </w:r>
    </w:p>
    <w:p>
      <w:pPr>
        <w:pStyle w:val="ListBullet"/>
        <w:ind w:left="288"/>
      </w:pPr>
      <w:r>
        <w:t>Large-scale competitive-exam test series.</w:t>
      </w:r>
    </w:p>
    <w:p>
      <w:pPr>
        <w:pStyle w:val="ListBullet"/>
        <w:ind w:left="288"/>
      </w:pPr>
      <w:r>
        <w:t>Community/social feed.</w:t>
      </w:r>
    </w:p>
    <w:p>
      <w:pPr>
        <w:pStyle w:val="ListBullet"/>
        <w:ind w:left="288"/>
      </w:pPr>
      <w:r>
        <w:t>Fully autonomous clinical decision support.</w:t>
      </w:r>
    </w:p>
    <w:p>
      <w:pPr>
        <w:pStyle w:val="ListBullet"/>
        <w:ind w:left="288"/>
      </w:pPr>
      <w:r>
        <w:t>Any content requiring unresolved copyright/licensing.</w:t>
      </w:r>
    </w:p>
    <w:p>
      <w:pPr>
        <w:pStyle w:val="Heading2"/>
      </w:pPr>
      <w:r>
        <w:t>Release gates</w:t>
      </w:r>
    </w:p>
    <w:p>
      <w:pPr>
        <w:pStyle w:val="ListNumber"/>
        <w:numPr>
          <w:ilvl w:val="0"/>
          <w:numId w:val="102"/>
        </w:numPr>
      </w:pPr>
      <w:r>
        <w:t>Content gate: every published canonical object has a source and reviewer approval.</w:t>
      </w:r>
    </w:p>
    <w:p>
      <w:pPr>
        <w:pStyle w:val="ListNumber"/>
        <w:numPr>
          <w:ilvl w:val="0"/>
          <w:numId w:val="102"/>
        </w:numPr>
      </w:pPr>
      <w:r>
        <w:t>Accuracy gate: zero unresolved factual defects in the release set; all reported issues have triage status.</w:t>
      </w:r>
    </w:p>
    <w:p>
      <w:pPr>
        <w:pStyle w:val="ListNumber"/>
        <w:numPr>
          <w:ilvl w:val="0"/>
          <w:numId w:val="102"/>
        </w:numPr>
      </w:pPr>
      <w:r>
        <w:t>UX gate: a new student can start a planned lesson in under a few taps without training.</w:t>
      </w:r>
    </w:p>
    <w:p>
      <w:pPr>
        <w:pStyle w:val="ListNumber"/>
        <w:numPr>
          <w:ilvl w:val="0"/>
          <w:numId w:val="102"/>
        </w:numPr>
      </w:pPr>
      <w:r>
        <w:t>Learning gate: students can learn -&gt; practice -&gt; recall without leaving the app.</w:t>
      </w:r>
    </w:p>
    <w:p>
      <w:pPr>
        <w:pStyle w:val="ListNumber"/>
        <w:numPr>
          <w:ilvl w:val="0"/>
          <w:numId w:val="102"/>
        </w:numPr>
      </w:pPr>
      <w:r>
        <w:t>Safety gate: AI refuses or redirects personal clinical decision requests and always distinguishes education from care.</w:t>
      </w:r>
    </w:p>
    <w:p>
      <w:pPr>
        <w:pStyle w:val="ListNumber"/>
        <w:numPr>
          <w:ilvl w:val="0"/>
          <w:numId w:val="102"/>
        </w:numPr>
      </w:pPr>
      <w:r>
        <w:t>Operational gate: analytics, issue reporting, content versioning and rollback work before public launch.</w:t>
      </w:r>
    </w:p>
    <w:p>
      <w:r>
        <w:rPr>
          <w:b/>
          <w:color w:val="0E7C86"/>
        </w:rPr>
        <w:t xml:space="preserve">NEW v0.3  </w:t>
      </w:r>
      <w:r>
        <w:rPr>
          <w:b/>
          <w:color w:val="17324D"/>
        </w:rPr>
        <w:t xml:space="preserve">7. Licence gate: </w:t>
      </w:r>
      <w:r>
        <w:t xml:space="preserve">every asset in the release has a verified registry record and visible attribution; nothing from the RED zone, and no YELLOW asset without its audit.</w:t>
      </w:r>
    </w:p>
    <w:p>
      <w:pPr>
        <w:pStyle w:val="ListNumber"/>
        <w:numPr>
          <w:ilvl w:val="0"/>
          <w:numId w:val="102"/>
        </w:numPr>
      </w:pPr>
      <w:r>
        <w:rPr>
          <w:b/>
          <w:color w:val="0E7C86"/>
        </w:rPr>
        <w:t xml:space="preserve">NEW v0.2  </w:t>
      </w:r>
      <w:r>
        <w:t xml:space="preserve">Privacy gate: age gate, parental consent, data deletion and grievance contact work before public launch.</w:t>
      </w:r>
    </w:p>
    <w:p>
      <w:r>
        <w:rPr>
          <w:b/>
          <w:color w:val="B45309"/>
        </w:rPr>
        <w:t xml:space="preserve">v0.2 CHANGE  </w:t>
      </w:r>
      <w:r>
        <w:t xml:space="preserve">Safety gate: because the MVP has no free-form AI, the safety gate above applies from P1, when the AI tutor ships.</w:t>
      </w:r>
    </w:p>
    <w:p>
      <w:pPr>
        <w:pStyle w:val="Heading1"/>
      </w:pPr>
      <w:r>
        <w:t>16. Suggested Technical Architecture</w:t>
      </w:r>
    </w:p>
    <w:p>
      <w:r>
        <w:t>The exact stack can change; the important architecture is separation of canonical content, student state, media, AI retrieval and admin review.</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Layer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Suggested approach</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Reason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Mobile/web client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Flutter or React Native + responsive web/PWA.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One product experience across phone/tablet/web; offline support.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Backend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PostgreSQL-backed API (e.g., Supabase/Postgres) with secure row-level 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Structured curriculum/content/progress data and rapid iteration.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CMS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Admin/editor interface with draft-review-publish workflow.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content needs versioning and reviewer approvals.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Media storage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Object storage + CDN; signed delivery URLs.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Large images, animations, video, 3D assets.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Search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Postgres full-text + vector retrieval where useful.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Find topics and retrieve supporting canonical evidence.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layer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LLM gateway + retrieval service + safety policy + observability.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Grounded explanations; version/model logging.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Analytics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Event pipeline with privacy-aware product analytics.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Measure learning loop and feature use.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Identity/payments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Email/OTP/social sign-in + India-friendly payment gateway.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Low-friction onboarding and student subscription.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Spaced repetition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FSRS algorithm via the open-source ts-fsrs library.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Proven scheduling; no need to invent our own.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Web app (phase 1)</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Next.js (React, TypeScript) as an installable PWA: service worker + IndexedDB for offline, Supabase backend.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Web first: one link, no install, no store fees, search-indexed topic pages.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Native apps (phase 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Expo React Native reusing the Supabase backend, TypeScript types, FSRS logic and content JSON.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Native offline (SQLite) and notifications once the web loop is proven.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Offline store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IndexedDB in the browser (phase 1); SQLite on the device (phase 2); both with a sync queue.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Reviews and opened lessons work without network.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Visual runtime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SVG + Rive animations; three.js only when 3D ships (P2).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Small downloads and smooth interaction on low-end phones.</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B45309"/>
              </w:rPr>
              <w:t xml:space="preserve">v0.2 CHANGE  </w:t>
            </w:r>
            <w:r>
              <w:rPr>
                <w:b/>
                <w:color w:val="17324D"/>
                <w:sz w:val="22"/>
              </w:rPr>
              <w:t xml:space="preserve">Web first, then native apps</w:t>
            </w:r>
          </w:p>
          <w:p>
            <w:pPr>
              <w:pStyle w:val="Callout"/>
              <w:spacing w:after="40"/>
            </w:pPr>
            <w:r>
              <w:rPr>
                <w:b/>
                <w:color w:val="17324D"/>
              </w:rPr>
              <w:t xml:space="preserve">Phase 1 — web app. </w:t>
            </w:r>
            <w:r>
              <w:t xml:space="preserve">A responsive, installable web app (PWA) built with Next.js on Supabase (Postgres, auth, row-level security, storage). Designed mobile-first, because most students will open it in a phone browser.</w:t>
            </w:r>
          </w:p>
          <w:p>
            <w:pPr>
              <w:pStyle w:val="Callout"/>
              <w:spacing w:after="40"/>
            </w:pPr>
            <w:r>
              <w:rPr>
                <w:b/>
                <w:color w:val="17324D"/>
              </w:rPr>
              <w:t xml:space="preserve">Phase 2 — native apps. </w:t>
            </w:r>
            <w:r>
              <w:t xml:space="preserve">Expo React Native apps for Android and iOS, reusing the same backend, types, spaced-repetition logic and content. Visual components are built as SVG/Rive so they carry over.</w:t>
            </w:r>
          </w:p>
          <w:p>
            <w:pPr>
              <w:pStyle w:val="Callout"/>
              <w:spacing w:after="40"/>
            </w:pPr>
            <w:r>
              <w:rPr>
                <w:b/>
                <w:color w:val="17324D"/>
              </w:rPr>
              <w:t xml:space="preserve">Why not Flutter for phase 1: </w:t>
            </w:r>
            <w:r>
              <w:t xml:space="preserve">Flutter web loads slowly on low-end phones and its pages are hard for search engines to index, which blocks the public-topic-page growth channel.</w:t>
            </w:r>
          </w:p>
        </w:tc>
      </w:tr>
    </w:tbl>
    <w:p>
      <w:pPr>
        <w:pStyle w:val="Heading1"/>
      </w:pPr>
      <w:r>
        <w:t>17. Content Production System</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Content factory</w:t>
            </w:r>
          </w:p>
          <w:p>
            <w:pPr>
              <w:pStyle w:val="Callout"/>
              <w:spacing w:after="40"/>
            </w:pPr>
            <w:r>
              <w:t>The scalable unit is not a 40-minute lecture. It is a verified learning object that can be reused across learning modes: lesson + visual + recall cards + questions + practical + clinical link + source record.</w:t>
            </w:r>
          </w:p>
        </w:tc>
      </w:tr>
    </w:tbl>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Step</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Owner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Output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Scope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Curriculum editor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Topic + competency definition + intended learner level</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Medically trained writer/faculty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Draft explanation + references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design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illustrator / animator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object + alt text/caption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author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writer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MCQ/image/viva items + rationale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Domain reviewer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Approved factual content / corrections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Editorial QA</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Editor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Clarity, consistency, accessibility</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Release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ops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Versioned production object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Monitoring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QA + community support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Issue tickets + update triggers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Resource curation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Resource curator (part-time)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Licence-checked asset or link + registry record + attribution text</w:t>
            </w:r>
          </w:p>
        </w:tc>
      </w:tr>
    </w:tbl>
    <w:p>
      <w:pPr>
        <w:pStyle w:val="Heading2"/>
      </w:pPr>
      <w:r>
        <w:t>Learning object schema</w:t>
      </w:r>
    </w:p>
    <w:p>
      <w:pPr>
        <w:pStyle w:val="ListBullet"/>
        <w:ind w:left="288"/>
      </w:pPr>
      <w:r>
        <w:t>content_id, topic_id, subject_id, curriculum_version</w:t>
      </w:r>
    </w:p>
    <w:p>
      <w:pPr>
        <w:pStyle w:val="ListBullet"/>
        <w:ind w:left="288"/>
      </w:pPr>
      <w:r>
        <w:t>content_type (lesson / visual / question / flashcard / practical / case)</w:t>
      </w:r>
    </w:p>
    <w:p>
      <w:pPr>
        <w:pStyle w:val="ListBullet"/>
        <w:ind w:left="288"/>
      </w:pPr>
      <w:r>
        <w:t>difficulty, estimated_minutes, prerequisites</w:t>
      </w:r>
    </w:p>
    <w:p>
      <w:pPr>
        <w:pStyle w:val="ListBullet"/>
        <w:ind w:left="288"/>
      </w:pPr>
      <w:r>
        <w:t>canonical_text, labels, learning_objectives</w:t>
      </w:r>
    </w:p>
    <w:p>
      <w:pPr>
        <w:pStyle w:val="ListBullet"/>
        <w:ind w:left="288"/>
      </w:pPr>
      <w:r>
        <w:t>sources[], evidence_date, jurisdiction</w:t>
      </w:r>
    </w:p>
    <w:p>
      <w:pPr>
        <w:pStyle w:val="ListBullet"/>
        <w:ind w:left="288"/>
      </w:pPr>
      <w:r>
        <w:t>author, medical_reviewer, review_date, approval_status</w:t>
      </w:r>
    </w:p>
    <w:p>
      <w:pPr>
        <w:pStyle w:val="ListBullet"/>
        <w:ind w:left="288"/>
      </w:pPr>
      <w:r>
        <w:t>version, previous_version, change_log</w:t>
      </w:r>
    </w:p>
    <w:p>
      <w:pPr>
        <w:pStyle w:val="ListBullet"/>
        <w:ind w:left="288"/>
      </w:pPr>
      <w:r>
        <w:t>AI_allowed (yes/no), AI_source_scope, safety_tier</w:t>
      </w:r>
    </w:p>
    <w:p>
      <w:pPr>
        <w:pStyle w:val="ListBullet"/>
        <w:ind w:left="288"/>
      </w:pPr>
      <w:r>
        <w:t>media_assets[], accessibility_alt_text, captions</w:t>
      </w:r>
    </w:p>
    <w:p>
      <w:pPr>
        <w:pStyle w:val="ListBullet"/>
      </w:pPr>
      <w:r>
        <w:rPr>
          <w:b/>
          <w:color w:val="0E7C86"/>
        </w:rPr>
        <w:t xml:space="preserve">NEW v0.3  </w:t>
      </w:r>
      <w:r>
        <w:t xml:space="preserve">resource_refs[] (registry ids of every open or external resource used), attribution_text, external_links[] (video or reading, with the reason to open it)</w:t>
      </w:r>
    </w:p>
    <w:p>
      <w:pPr>
        <w:pStyle w:val="ListBullet"/>
      </w:pPr>
      <w:r>
        <w:rPr>
          <w:b/>
          <w:color w:val="B45309"/>
        </w:rPr>
        <w:t xml:space="preserve">v0.2 CHANGE  </w:t>
      </w:r>
      <w:r>
        <w:t xml:space="preserve">related_concepts[] — powers the P0 Connections block</w:t>
      </w:r>
    </w:p>
    <w:p>
      <w:pPr>
        <w:pStyle w:val="ListBullet"/>
      </w:pPr>
      <w:r>
        <w:rPr>
          <w:b/>
          <w:color w:val="0E7C86"/>
        </w:rPr>
        <w:t xml:space="preserve">NEW v0.2  </w:t>
      </w:r>
      <w:r>
        <w:t xml:space="preserve">textbook_refs[] — book, edition, chapter (citation only)</w:t>
      </w:r>
    </w:p>
    <w:p>
      <w:pPr>
        <w:pStyle w:val="ListBullet"/>
      </w:pPr>
      <w:r>
        <w:rPr>
          <w:b/>
          <w:color w:val="0E7C86"/>
        </w:rPr>
        <w:t xml:space="preserve">NEW v0.2  </w:t>
      </w:r>
      <w:r>
        <w:t xml:space="preserve">core_flag, exam_weight, pyq_frequency — must-know vs nice-to-know and exam importance, used by the Today engine</w:t>
      </w:r>
    </w:p>
    <w:p>
      <w:pPr>
        <w:pStyle w:val="ListBullet"/>
      </w:pPr>
      <w:r>
        <w:rPr>
          <w:b/>
          <w:color w:val="0E7C86"/>
        </w:rPr>
        <w:t xml:space="preserve">NEW v0.2  </w:t>
      </w:r>
      <w:r>
        <w:t xml:space="preserve">language_variants[] — simple-English and Hindi explanations</w:t>
      </w:r>
    </w:p>
    <w:p>
      <w:pPr>
        <w:pStyle w:val="ListBullet"/>
      </w:pPr>
      <w:r>
        <w:rPr>
          <w:b/>
          <w:color w:val="0E7C86"/>
        </w:rPr>
        <w:t xml:space="preserve">NEW v0.2  </w:t>
      </w:r>
      <w:r>
        <w:t xml:space="preserve">media licence record — licence, attribution text, commercial_use_allowed</w:t>
      </w:r>
    </w:p>
    <w:p>
      <w:pPr>
        <w:pStyle w:val="Heading2"/>
      </w:pPr>
      <w:r>
        <w:rPr>
          <w:b/>
          <w:color w:val="0E7C86"/>
        </w:rPr>
        <w:t xml:space="preserve">NEW v0.2  </w:t>
      </w:r>
      <w:r>
        <w:t xml:space="preserve">Where content comes from</w:t>
      </w:r>
    </w:p>
    <w:tbl>
      <w:tblPr>
        <w:tblW w:type="auto" w:w="0"/>
        <w:jc w:val="center"/>
        <w:tblLayout w:type="autofit"/>
        <w:tblLook w:firstColumn="1" w:firstRow="1" w:lastColumn="0" w:lastRow="0" w:noHBand="0" w:noVBand="1" w:val="04A0"/>
      </w:tblPr>
      <w:tblGrid>
        <w:gridCol w:w="2600"/>
        <w:gridCol w:w="2800"/>
        <w:gridCol w:w="46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we take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NMC CBME curriculum [S9]</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Subjects, topics and competencies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The syllabus skeleton: what to teach and in what order.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Standard textbooks</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Facts, as references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Explanations written in our own words; book and chapter cited; no copied text or figures.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Open-licensed media</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Diagrams, 3D models, illustrations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Only commercially usable licences (Section 9), recorded in the licence register.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Our own team</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lessons, questions, flashcards, viva items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Written by medical authors, drawn by the visual designer, approved by a medical reviewer.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Student uploads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Lecture PDFs/PPTs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Private to that student; never mixed into canonical content.</w:t>
            </w:r>
          </w:p>
        </w:tc>
      </w:tr>
    </w:tbl>
    <w:p>
      <w:pPr>
        <w:pStyle w:val="Heading2"/>
      </w:pPr>
      <w:r>
        <w:rPr>
          <w:b/>
          <w:color w:val="0E7C86"/>
        </w:rPr>
        <w:t xml:space="preserve">NEW v0.2  </w:t>
      </w:r>
      <w:r>
        <w:t xml:space="preserve">Volume, MVP boundary and reviewers</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Item</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v0.2 approach</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Volume estimate</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Count CBME competencies per first-year subject from the NMC document [S9], group them into topics, and multiply by the learning objects per topic. This gives the real content budget.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MVP content boundary</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8–10 weeks of the usual first-year teaching order across Anatomy, Physiology and Biochemistry, confirmed against 2–3 real college timetables.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Reviewer supply</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PG residents and junior faculty paid per reviewed object; medical-council registration verified; a 3–5 member faculty advisory board across subjects.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 contributors</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Senior MBBS students draft learning objects; they never approve them.</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AI drafting</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AI drafts questions and flashcards from approved text; a human edits and a medical reviewer approves.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metric</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Cost and time per verified learning object, tracked from the first week.</w:t>
            </w:r>
          </w:p>
        </w:tc>
      </w:tr>
    </w:tbl>
    <w:p>
      <w:pPr>
        <w:pStyle w:val="Heading1"/>
      </w:pPr>
      <w:r>
        <w:t>18. Monetisation &amp; Distribution Hypotheses</w:t>
      </w:r>
    </w:p>
    <w:p>
      <w:r>
        <w:t>Pricing is a hypothesis to test, not a final decision. The public market shows both premium exam subscriptions and low-cost first-year study tools, so the key question is willingness to pay for the integrated daily workflow.</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Model</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Possible offer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test it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Freemium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Free daily plan + selected first-year topics; paid full curriculum/visuals/review.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Reduces adoption friction and enables organic growth.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monthly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Low-cost month-to-month 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Matches exam and cash-flow realities for students.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annual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Discounted annual plan with all-year access.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Improves retention and LTV.</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Campus/institution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College-wide access for batches.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Potential distribution and credibility channel.</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Referral / ambassador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ambassador program with transparent incentives.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Peer distribution is important in a college environment.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Batch/class plan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Discount when a class joins together with a class code.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Uses the batch structure students already live in.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“Before Day 1” free course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Free foundation course for NEET-UG qualifiers waiting for counselling.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Builds the user base before college starts.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Distribution principle</w:t>
            </w:r>
          </w:p>
          <w:p>
            <w:pPr>
              <w:pStyle w:val="Callout"/>
              <w:spacing w:after="40"/>
            </w:pPr>
            <w:r>
              <w:t>The product itself should create a sharing loop: study playlist, quiz deck, visual topic link, exam tracker and class QR code. Sharing should never expose private student data or unlicensed content.</w:t>
            </w:r>
          </w:p>
        </w:tc>
      </w:tr>
    </w:tbl>
    <w:p>
      <w:pPr>
        <w:pStyle w:val="Heading2"/>
      </w:pPr>
      <w:r>
        <w:rPr>
          <w:b/>
          <w:color w:val="0E7C86"/>
        </w:rPr>
        <w:t xml:space="preserve">NEW v0.2  </w:t>
      </w:r>
      <w:r>
        <w:t xml:space="preserve">Pricing after leakage</w:t>
      </w:r>
    </w:p>
    <w:p>
      <w:r>
        <w:t xml:space="preserve">Net revenue per sale = list price ÷ 1.18 (when the price includes 18% GST) × (1 − store fee). </w:t>
      </w:r>
      <w:r>
        <w:rPr>
          <w:b/>
          <w:color w:val="17324D"/>
        </w:rPr>
        <w:t xml:space="preserve">Illustration only, not a price recommendation: </w:t>
      </w:r>
      <w:r>
        <w:t xml:space="preserve">a ₹299 GST-inclusive monthly plan sold through Google Play billing at 15% leaves about ₹215 before payment, AI and infrastructure costs. Sold through the web app, there is no store fee and about ₹253 remains before the payment-gateway fee.</w:t>
      </w:r>
    </w:p>
    <w:p>
      <w:pPr>
        <w:pStyle w:val="Heading1"/>
      </w:pPr>
      <w:r>
        <w:rPr>
          <w:b/>
          <w:color w:val="0E7C86"/>
        </w:rPr>
        <w:t xml:space="preserve">NEW v0.2  </w:t>
      </w:r>
      <w:r>
        <w:t xml:space="preserve">18A. Go-to-Market, Team &amp; Budget</w:t>
      </w:r>
    </w:p>
    <w:p>
      <w:pPr>
        <w:pStyle w:val="Heading2"/>
      </w:pPr>
      <w:r>
        <w:t xml:space="preserve">Launch timing</w:t>
      </w:r>
    </w:p>
    <w:tbl>
      <w:tblPr>
        <w:tblW w:type="auto" w:w="0"/>
        <w:jc w:val="center"/>
        <w:tblLayout w:type="autofit"/>
        <w:tblLook w:firstColumn="1" w:firstRow="1" w:lastColumn="0" w:lastRow="0" w:noHBand="0" w:noVBand="1" w:val="04A0"/>
      </w:tblPr>
      <w:tblGrid>
        <w:gridCol w:w="2400"/>
        <w:gridCol w:w="3000"/>
        <w:gridCol w:w="4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When</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is happening</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we do</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Sep–Dec 2026</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The 2026-27 first-year batch is starting.</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Pilot the web app with 1–3 colleges on a small verified content set; run the validation plan (Section 22).</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Jan–mid 2027</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learning.</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 the loop; produce and review the MVP content boundary; complete Section 12A compliance.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NEET-UG results to counselling (mid-2027)</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Qualified students wait weeks to months for seats.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Free “Before Day 1” course builds the waiting list.</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2027-28 batch start</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new batch joins college.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web launch with batch/class mode and ambassadors; start native apps if the web loop meets its retention target.</w:t>
            </w:r>
          </w:p>
        </w:tc>
      </w:tr>
    </w:tbl>
    <w:p>
      <w:r>
        <w:t xml:space="preserve">Exam and counselling dates change every year; track the official NTA and MCC calendars.</w:t>
      </w:r>
    </w:p>
    <w:p>
      <w:pPr>
        <w:pStyle w:val="Heading2"/>
      </w:pPr>
      <w:r>
        <w:t xml:space="preserve">Growth levers</w:t>
      </w:r>
    </w:p>
    <w:p>
      <w:pPr>
        <w:pStyle w:val="ListBullet"/>
      </w:pPr>
      <w:r>
        <w:t xml:space="preserve">Public topic pages: every free visual topic page is a Google landing page, because students search topic names (for example “brachial plexus diagram”).</w:t>
      </w:r>
    </w:p>
    <w:p>
      <w:pPr>
        <w:pStyle w:val="ListBullet"/>
      </w:pPr>
      <w:r>
        <w:t xml:space="preserve">Short clips of the interactive visuals for Instagram Reels and YouTube Shorts: the visuals are the marketing.</w:t>
      </w:r>
    </w:p>
    <w:p>
      <w:pPr>
        <w:pStyle w:val="ListBullet"/>
      </w:pPr>
      <w:r>
        <w:t xml:space="preserve">Class representatives and ambassadors: one batch code brings a whole class.</w:t>
      </w:r>
    </w:p>
    <w:p>
      <w:pPr>
        <w:pStyle w:val="ListBullet"/>
      </w:pPr>
      <w:r>
        <w:t xml:space="preserve">Faculty present mode: teachers project the visuals in lectures, which pulls their students in.</w:t>
      </w:r>
    </w:p>
    <w:p>
      <w:pPr>
        <w:pStyle w:val="ListBullet"/>
      </w:pPr>
      <w:r>
        <w:t xml:space="preserve">Piracy resistance: personalised, interactive content is much harder to leak on Telegram than PDFs and videos; do not ruin the experience with aggressive screenshot blocking.</w:t>
      </w:r>
    </w:p>
    <w:p>
      <w:pPr>
        <w:pStyle w:val="Heading2"/>
      </w:pPr>
      <w:r>
        <w:t xml:space="preserve">Small founding team</w:t>
      </w:r>
    </w:p>
    <w:tbl>
      <w:tblPr>
        <w:tblW w:type="auto" w:w="0"/>
        <w:jc w:val="center"/>
        <w:tblLayout w:type="autofit"/>
        <w:tblLook w:firstColumn="1" w:firstRow="1" w:lastColumn="0" w:lastRow="0" w:noHBand="0" w:noVBand="1" w:val="04A0"/>
      </w:tblPr>
      <w:tblGrid>
        <w:gridCol w:w="3000"/>
        <w:gridCol w:w="4680"/>
        <w:gridCol w:w="24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Role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Responsibility</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Commitment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Product &amp; engineering lead</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Architecture, Today engine, releases.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Full-time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Mobile/front-end developer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App, visual components, offline.</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Full-time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Medical content lead (MBBS graduate or faculty)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Curriculum map, authoring standards, reviewer management.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Full-time or large part-time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designer / illustrator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Diagrams, animations, design system.</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Freelance to start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Medical reviewers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Review and approve learning objects.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Paid per object</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Community / ambassador lead</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Colleges, ambassadors, student feedback.</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Part-time</w:t>
            </w:r>
          </w:p>
        </w:tc>
      </w:tr>
    </w:tbl>
    <w:p>
      <w:pPr>
        <w:pStyle w:val="Heading2"/>
      </w:pPr>
      <w:r>
        <w:t xml:space="preserve">Budget model</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Line</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to estimate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Content cost</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Learning objects needed (Section 17) × cost per verified object.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 cost</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Objects × reviewer fee per object.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Infrastructure and AI</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Cost per monthly active user × expected users.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Revenue leakage</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GST + store and gateway fees (Section 18).</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Acquisition cost</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Spend on ambassadors, content and campus events ÷ paying users gained.</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Break-even</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Fixed monthly costs ÷ (net revenue per paying user − variable cost per user).</w:t>
            </w:r>
          </w:p>
        </w:tc>
      </w:tr>
    </w:tbl>
    <w:p>
      <w:r>
        <w:t xml:space="preserve">Numbers are filled in during validation; this document does not invent them.</w:t>
      </w:r>
    </w:p>
    <w:p>
      <w:pPr>
        <w:pStyle w:val="Heading1"/>
      </w:pPr>
      <w:r>
        <w:t>19. Metrics &amp; Success Criteria</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Metric</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it tells us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Activation: first plan started</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onboarding lead to action?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First learning loop completion</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Can the user learn -&gt; practice -&gt; recall successfully?</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7-day retained learners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the daily workflow become a habit?</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Review completion rate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Are spaced-repetition tasks realistic?</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Topic mastery movement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the product improve recall, not just clicks?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Visual lesson completion</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Are visual formats actually used?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Report rate + corrected defect rate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How healthy is content quality and QA?</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Time-to-first-correct-answer improvement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Can the system reduce confusion as a user progresses?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Paid conversion / retention</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Will students pay for the integrated system?</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Referral rate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Does the product spread between classmates?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North-star: weekly completed learning loops per active learner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students actually learn → practise → recall every week.</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Exam outcome (opt-in, self-reported marks)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usage links to better internal and university results.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Recovery rate after missed days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the catch-up planner keeps students from quitting.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Cost and time per verified learning object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content production is sustainable.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AI cost per monthly active user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AI features fit student pricing.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Diagram and answer drills completed before exams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the university-exam wedge is used.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Time to understanding</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How long until a student answers the topic’s check questions correctly.</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Resource switching</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How often students leave to search elsewhere; the resource-first promise is that this falls.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Licence defects per audit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Assets found without a complete registry record or attribution.</w:t>
            </w:r>
          </w:p>
        </w:tc>
      </w:tr>
    </w:tbl>
    <w:p>
      <w:pPr>
        <w:pStyle w:val="Heading1"/>
      </w:pPr>
      <w:r>
        <w:t>20. Risks, Failure Modes &amp; Mitigations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Risk</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failure looks like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Mitigation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breadth creep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Many subjects launched shallowly; quality collapses.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Topic-quality release gates; expand by evidence, not marketing calendar.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hallucination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sees a confident but wrong medical explanation.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Grounded retrieval, source display, safety tier, logs, reviewer audits.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Curriculum drift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App silently teaches an outdated syllabus.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Versioned curriculum snapshots + effective dates + migration mapping.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Copyright exposure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Copied textbooks/PDFs/videos or unlicensed images enter product.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Original authoring, licensing register, rights checks, content takedown process.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Weak visual quality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“Visual-first” becomes decorative diagrams rather than useful interaction.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Test visual lessons for learning outcomes; require an interaction or meaningful representation.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Competition catches up</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Incumbents add our visible features.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Build deep workflow: knowledge graph + accuracy governance + personalization + integrated practicals.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Students still use Telegram/WhatsApp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Product becomes one more tab.</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Make lecture-import, sharing, offline access and next-step planning remove friction rather than add it.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Over-gamification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Students chase streaks instead of learning.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Use gentle progress signals; optimize for mastery and completed learning loops.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Incumbents already own “one path”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Students see us as another Neurobit or Marrow.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Lead with the Section 0 wedges; do not headline the daily plan.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Team bandwidth and content cost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Content falls months behind the academic calendar.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Fixed MVP boundary; cost-per-object tracking; AI-assisted drafting with human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Minors’ data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Under-18 students processed without parental consent.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Age gate and consent flow as a P0 release gate (Section 12A).</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Missing the academic-year window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Launch after batches have settled into other tools.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now; public launch timed to the 2027-28 batch (Section 18A).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Reviewer bottleneck</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Approved content piles up waiting for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Paid reviewer pool, per-object fees, review turnaround targets.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Low-end phone performance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lessons stutter or fail on cheap phones.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Performance budget and testing on entry-level devices (Section 9).</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Web limits on phones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browser can clear offline data (especially on iPhone); web push on iPhone needs the site added to the Home Screen.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Install prompt, frequent sync of progress to the server, small offline packs; native apps in phase 2.</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Exam policy changes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formats or timelines change (NExT plans have shifted repeatedly).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Keep the exam layer pluggable; tie content to the curriculum, not one exam.</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Licence contamination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 mixed-provenance asset (for example Z-Anatomy) brings a NonCommercial or ShareAlike duty into the paid product.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Registry per asset, never per repository; YELLOW audit; legal review before launch.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External content changes or disappears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linked video is removed, edited or monetised with unsuitable adverts.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rather than rehost; periodic link checks; every topic keeps a MedLearn original explanation.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Aggregator trap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app becomes a list of other people’s links.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Originals, questions, recall and sequencing stay ours; external resources are optional steps inside our path.</w:t>
            </w:r>
          </w:p>
        </w:tc>
      </w:tr>
    </w:tbl>
    <w:p>
      <w:pPr>
        <w:pStyle w:val="Heading1"/>
      </w:pPr>
      <w:r>
        <w:t>21. Build Backlog (P0 / P1 / P2)</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Priority</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Build items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P0 - must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Product shell; onboarding; auth; first-year curriculum model; Today engine; topic hub; visual lesson renderer; question player; spaced recall; progress; source drawer; report issue; admin CMS; medical review workflow; offline cache; analytics.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P1 - next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Knowledge graph; lecture import; practical/spotter engine; university/PYQ mode; college exam tracker; richer visual interactions; AI tutor grounded on canonical content.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P2 - later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Full 3D anatomy; broader clinical simulation; cohort/institution dashboard; community features; advanced adaptive planning; content marketplace only after governance maturity.</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Platform order</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 responsive, installable web app (PWA) with public topic pages. Native Android/iOS apps start after the web loop is proven (P2, pulled earlier if pilot retention is strong).</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Moved into P0</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Minimal spotter/viva mode; Connections block (related_concepts[]); PYQ topic-frequency tags and answer templates; notifications; college profile captured at onboarding.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P0 additions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 trainer (~20 diagrams); answer-structure templates; backlog recovery planner; notes, highlights and bookmarks; global search; age gate and parental consent.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P1 additions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Anki import/export; textbook cross-reference; bilingual explanations; dissection companion; batch/class mode; doubt escalation; device limits; faculty present mode.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P2 additions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feedback on handwritten answers; listen mode; logbook helper.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P0 additions (v0.3)</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Resource &amp; licence registry; attribution renderer in the source drawer; curated external links (link or embed only); key facts and check questions at the end of every lesson; missed questions become recall cards.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P1 additions (v0.3)</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recommendation layer with post-video questions; resolution engine v1; 3D viewer on BodyParts3D; cross-sections from the Visible Human data.</w:t>
            </w:r>
          </w:p>
        </w:tc>
      </w:tr>
    </w:tbl>
    <w:p>
      <w:pPr>
        <w:pStyle w:val="Heading1"/>
      </w:pPr>
      <w:r>
        <w:t>22. Validation Plan</w:t>
      </w:r>
    </w:p>
    <w:p>
      <w:pPr>
        <w:pStyle w:val="ListNumber"/>
        <w:numPr>
          <w:ilvl w:val="0"/>
          <w:numId w:val="103"/>
        </w:numPr>
      </w:pPr>
      <w:r>
        <w:t>Talk to 15–25 MBBS students across years and universities; ask them to narrate their last week of studying instead of asking whether they “like the idea.”</w:t>
      </w:r>
    </w:p>
    <w:p>
      <w:pPr>
        <w:pStyle w:val="ListNumber"/>
        <w:numPr>
          <w:ilvl w:val="0"/>
          <w:numId w:val="103"/>
        </w:numPr>
      </w:pPr>
      <w:r>
        <w:t>Collect real study artifacts: timetable, lecture PPT, notes, PYQs and practical checklist. Use them to model the workflow and verify assumptions.</w:t>
      </w:r>
    </w:p>
    <w:p>
      <w:pPr>
        <w:pStyle w:val="ListNumber"/>
        <w:numPr>
          <w:ilvl w:val="0"/>
          <w:numId w:val="103"/>
        </w:numPr>
      </w:pPr>
      <w:r>
        <w:t>Prototype the Home/Today -&gt; Topic -&gt; Visual -&gt; Practice -&gt; Recall loop before building the full content catalogue.</w:t>
      </w:r>
    </w:p>
    <w:p>
      <w:pPr>
        <w:pStyle w:val="ListNumber"/>
        <w:numPr>
          <w:ilvl w:val="0"/>
          <w:numId w:val="103"/>
        </w:numPr>
      </w:pPr>
      <w:r>
        <w:t>Run a first-year pilot with a small verified content set. Measure whether students return without being prompted and whether they prefer the single-path workflow.</w:t>
      </w:r>
    </w:p>
    <w:p>
      <w:pPr>
        <w:pStyle w:val="ListNumber"/>
        <w:numPr>
          <w:ilvl w:val="0"/>
          <w:numId w:val="103"/>
        </w:numPr>
      </w:pPr>
      <w:r>
        <w:t>Run a factual-error drill: intentionally send reports, measure triage time, correction time and whether the issue is prevented from reaching future releases.</w:t>
      </w:r>
    </w:p>
    <w:p>
      <w:pPr>
        <w:pStyle w:val="ListNumber"/>
        <w:numPr>
          <w:ilvl w:val="0"/>
          <w:numId w:val="103"/>
        </w:numPr>
      </w:pPr>
      <w:r>
        <w:t>Test pricing only after value is observed; compare monthly, annual and limited free models.</w:t>
      </w:r>
    </w:p>
    <w:p>
      <w:pPr>
        <w:pStyle w:val="ListNumber"/>
        <w:numPr>
          <w:ilvl w:val="0"/>
          <w:numId w:val="103"/>
        </w:numPr>
      </w:pPr>
      <w:r>
        <w:rPr>
          <w:b/>
          <w:color w:val="0E7C86"/>
        </w:rPr>
        <w:t xml:space="preserve">NEW v0.2  </w:t>
      </w:r>
      <w:r>
        <w:t xml:space="preserve">Include government and private colleges from several states, and students from Hindi or regional-medium schooling.</w:t>
      </w:r>
    </w:p>
    <w:p>
      <w:pPr>
        <w:pStyle w:val="ListNumber"/>
        <w:numPr>
          <w:ilvl w:val="0"/>
          <w:numId w:val="103"/>
        </w:numPr>
      </w:pPr>
      <w:r>
        <w:rPr>
          <w:b/>
          <w:color w:val="0E7C86"/>
        </w:rPr>
        <w:t xml:space="preserve">NEW v0.2  </w:t>
      </w:r>
      <w:r>
        <w:t xml:space="preserve">Collect first-year timetables from at least 3 colleges to fix the MVP content order.</w:t>
      </w:r>
    </w:p>
    <w:p>
      <w:pPr>
        <w:pStyle w:val="ListNumber"/>
        <w:numPr>
          <w:ilvl w:val="0"/>
          <w:numId w:val="103"/>
        </w:numPr>
      </w:pPr>
      <w:r>
        <w:rPr>
          <w:b/>
          <w:color w:val="0E7C86"/>
        </w:rPr>
        <w:t xml:space="preserve">NEW v0.2  </w:t>
      </w:r>
      <w:r>
        <w:t xml:space="preserve">Interview 5 faculty: they are a distribution channel and the reviewer pool.</w:t>
      </w:r>
    </w:p>
    <w:p>
      <w:pPr>
        <w:pStyle w:val="ListNumber"/>
        <w:numPr>
          <w:ilvl w:val="0"/>
          <w:numId w:val="103"/>
        </w:numPr>
      </w:pPr>
      <w:r>
        <w:rPr>
          <w:b/>
          <w:color w:val="0E7C86"/>
        </w:rPr>
        <w:t xml:space="preserve">NEW v0.2  </w:t>
      </w:r>
      <w:r>
        <w:t xml:space="preserve">Record competitor price points before testing ours.</w:t>
      </w:r>
    </w:p>
    <w:p>
      <w:pPr>
        <w:pStyle w:val="ListNumber"/>
        <w:numPr>
          <w:ilvl w:val="0"/>
          <w:numId w:val="103"/>
        </w:numPr>
      </w:pPr>
      <w:r>
        <w:rPr>
          <w:b/>
          <w:color w:val="0E7C86"/>
        </w:rPr>
        <w:t xml:space="preserve">NEW v0.2  </w:t>
      </w:r>
      <w:r>
        <w:t xml:space="preserve">Test the diagram trainer and answer templates against real internal-exam results.</w:t>
      </w:r>
    </w:p>
    <w:p>
      <w:r>
        <w:rPr>
          <w:b/>
          <w:color w:val="0E7C86"/>
        </w:rPr>
        <w:t xml:space="preserve">NEW v0.3  </w:t>
      </w:r>
      <w:r>
        <w:rPr>
          <w:b/>
          <w:color w:val="17324D"/>
        </w:rPr>
        <w:t xml:space="preserve">7. </w:t>
      </w:r>
      <w:r>
        <w:t xml:space="preserve">In usability round 1, time how long each student takes to understand a topic, and count how often they want to leave the app to look something up.</w:t>
      </w:r>
    </w:p>
    <w:p>
      <w:r>
        <w:rPr>
          <w:b/>
          <w:color w:val="0E7C86"/>
        </w:rPr>
        <w:t xml:space="preserve">NEW v0.3  </w:t>
      </w:r>
      <w:r>
        <w:rPr>
          <w:b/>
          <w:color w:val="17324D"/>
        </w:rPr>
        <w:t xml:space="preserve">8. </w:t>
      </w:r>
      <w:r>
        <w:t xml:space="preserve">Run a licence drill: pick ten assets at random and check that each has a complete registry record and visible attribution.</w:t>
      </w:r>
    </w:p>
    <w:p>
      <w:pPr>
        <w:pStyle w:val="Heading1"/>
      </w:pPr>
      <w:r>
        <w:t>23. Product Decisions to Lock Before Engineering</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Decision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Working decision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Status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Working name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MedLearn OS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Tentative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Initial market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Indian MBBS undergraduate students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Initial content stage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1st year: Anatomy, Physiology, Biochemistry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Core differentiator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Daily workflow + visual learning + cross-subject connection + verified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Accuracy standard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100% verified before publication; versioned/re-reviewed, not an absolute “perfect forever” promise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role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Tutor over approved content; not source of truth; no personal medical advice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Primary platform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Mobile-first with web support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Working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Pricing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Freemium + student monthly/annual tests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 validate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creation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Original/licensed, medically reviewed, copyright-safe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Brand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Final name/logo/identity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 decide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Primary platform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Web first: installable web app (PWA) for phone and desktop browsers; native apps after the web loop is proven. (v0.1: mobile-first with web support.)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App stack</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Next.js PWA + Supabase now; Expo React Native for the native apps later.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MVP content boundary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First 8–10 weeks of first-year teaching order.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To validate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Launch language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English + simple English at launch; Hindi explanations in P1.</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Under-18 policy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Age gate + verifiable parental consent; no profiling or targeted ads.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Launch window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with the 2026-27 batch; public launch for the 2027-28 batch.</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Free-form AI in MVP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No; AI tutor ships in P1.</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OpenStax A&amp;P 2e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only (non-commercial licence).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Content strategy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Resource-first: MedLearn originals plus verified open resources plus linked external resources (Section 25)</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3D and imaging base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BodyParts3D (CC BY 4.0) and the NLM Visible Human data (public domain); re-check at each release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Z-Anatomy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YELLOW: per-structure audit; not bundled in the paid app until cleared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External video</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or embed (privacy-enhanced, loaded on tap); download or rehost only with an explicit reusable licence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Legal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Counsel reviews attribution, ShareAlike, caching, embeds and trademarks before public launch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First production topic</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(the prototype topic); cardiac cycle next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bl>
    <w:p>
      <w:pPr>
        <w:pStyle w:val="Heading1"/>
      </w:pPr>
      <w:r>
        <w:t>24. Source Register</w:t>
      </w:r>
    </w:p>
    <w:p>
      <w:r>
        <w:t>Public sources used for the market and curriculum facts in this document. Accessed/checked 25 September 2026. Product feature pages and prices can change; the document should be re-checked before external publication.</w:t>
      </w:r>
    </w:p>
    <w:p>
      <w:pPr>
        <w:pStyle w:val="Source"/>
      </w:pPr>
      <w:r>
        <w:rPr>
          <w:b/>
        </w:rPr>
        <w:t>S1  Marrow: Plan &amp; Pricing / Edition 8.5</w:t>
      </w:r>
      <w:r>
        <w:t xml:space="preserve"> — Current public description of NEET-PG/NExT plans, 19-subject integrated content, videos, QBank and tests; page observed in September 2026.  </w:t>
      </w:r>
      <w:hyperlink r:id="rId11">
        <w:r>
          <w:rPr>
            <w:color w:val="0563C1"/>
            <w:u w:val="single"/>
          </w:rPr>
          <w:t>Source</w:t>
        </w:r>
      </w:hyperlink>
    </w:p>
    <w:p>
      <w:pPr>
        <w:pStyle w:val="Source"/>
      </w:pPr>
      <w:r>
        <w:rPr>
          <w:b/>
        </w:rPr>
        <w:t>S2  Marrow: First Year MBBS</w:t>
      </w:r>
      <w:r>
        <w:t xml:space="preserve"> — Current public description of First Year MBBS course, including Anatomy, Physiology and Biochemistry and 180+ hours.  </w:t>
      </w:r>
      <w:hyperlink r:id="rId12">
        <w:r>
          <w:rPr>
            <w:color w:val="0563C1"/>
            <w:u w:val="single"/>
          </w:rPr>
          <w:t>Source</w:t>
        </w:r>
      </w:hyperlink>
    </w:p>
    <w:p>
      <w:pPr>
        <w:pStyle w:val="Source"/>
      </w:pPr>
      <w:r>
        <w:rPr>
          <w:b/>
        </w:rPr>
        <w:t>S3  Marrow: Edition 8.5 / Clinical Edge</w:t>
      </w:r>
      <w:r>
        <w:t xml:space="preserve"> — Current description of Clinical Guide, anatomy/microbiology updates and other 2026 product changes.  </w:t>
      </w:r>
      <w:hyperlink r:id="rId13">
        <w:r>
          <w:rPr>
            <w:color w:val="0563C1"/>
            <w:u w:val="single"/>
          </w:rPr>
          <w:t>Source</w:t>
        </w:r>
      </w:hyperlink>
    </w:p>
    <w:p>
      <w:pPr>
        <w:pStyle w:val="Source"/>
      </w:pPr>
      <w:r>
        <w:rPr>
          <w:b/>
        </w:rPr>
        <w:t>S4  Neurobit</w:t>
      </w:r>
      <w:r>
        <w:t xml:space="preserve"> — Current public description of first-year MBBS, NMC CBME mapping, sequenced path, daily plan, QBank, spaced revision and professor verification.  </w:t>
      </w:r>
      <w:hyperlink r:id="rId14">
        <w:r>
          <w:rPr>
            <w:color w:val="0563C1"/>
            <w:u w:val="single"/>
          </w:rPr>
          <w:t>Source</w:t>
        </w:r>
      </w:hyperlink>
    </w:p>
    <w:p>
      <w:pPr>
        <w:pStyle w:val="Source"/>
      </w:pPr>
      <w:r>
        <w:rPr>
          <w:b/>
        </w:rPr>
        <w:t>S5  Gecko Med</w:t>
      </w:r>
      <w:r>
        <w:t xml:space="preserve"> — Current public description of MBBS PYQs, college exam trackers and related study features.  </w:t>
      </w:r>
      <w:hyperlink r:id="rId15">
        <w:r>
          <w:rPr>
            <w:color w:val="0563C1"/>
            <w:u w:val="single"/>
          </w:rPr>
          <w:t>Source</w:t>
        </w:r>
      </w:hyperlink>
    </w:p>
    <w:p>
      <w:pPr>
        <w:pStyle w:val="Source"/>
      </w:pPr>
      <w:r>
        <w:rPr>
          <w:b/>
        </w:rPr>
        <w:t>S6  Osmosis: Medicine / Learning Features</w:t>
      </w:r>
      <w:r>
        <w:t xml:space="preserve"> — Current public description of visual learning, questions, flashcards, personalized study and AI.  </w:t>
      </w:r>
      <w:hyperlink r:id="rId16">
        <w:r>
          <w:rPr>
            <w:color w:val="0563C1"/>
            <w:u w:val="single"/>
          </w:rPr>
          <w:t>Source</w:t>
        </w:r>
      </w:hyperlink>
    </w:p>
    <w:p>
      <w:pPr>
        <w:pStyle w:val="Source"/>
      </w:pPr>
      <w:r>
        <w:rPr>
          <w:b/>
        </w:rPr>
        <w:t>S7  Kenhub for Medical Students</w:t>
      </w:r>
      <w:r>
        <w:t xml:space="preserve"> — Current public description of anatomy atlas, videos, quizzes, spaced repetition and progress tracking.  </w:t>
      </w:r>
      <w:hyperlink r:id="rId17">
        <w:r>
          <w:rPr>
            <w:color w:val="0563C1"/>
            <w:u w:val="single"/>
          </w:rPr>
          <w:t>Source</w:t>
        </w:r>
      </w:hyperlink>
    </w:p>
    <w:p>
      <w:pPr>
        <w:pStyle w:val="Source"/>
      </w:pPr>
      <w:r>
        <w:rPr>
          <w:b/>
        </w:rPr>
        <w:t>S8  Complete Anatomy Pricing</w:t>
      </w:r>
      <w:r>
        <w:t xml:space="preserve"> — Current public student pricing and feature overview observed September 2026.  </w:t>
      </w:r>
      <w:hyperlink r:id="rId18">
        <w:r>
          <w:rPr>
            <w:color w:val="0563C1"/>
            <w:u w:val="single"/>
          </w:rPr>
          <w:t>Source</w:t>
        </w:r>
      </w:hyperlink>
    </w:p>
    <w:p>
      <w:pPr>
        <w:pStyle w:val="Source"/>
      </w:pPr>
      <w:r>
        <w:rPr>
          <w:b/>
        </w:rPr>
        <w:t>S9  NMC: Revised CBME Curriculum 2024</w:t>
      </w:r>
      <w:r>
        <w:t xml:space="preserve"> — Official NMC document stating the revised 2024 CBME Guidelines supersede earlier guidelines and are implemented from MBBS batch 2024-25 onward.  </w:t>
      </w:r>
      <w:hyperlink r:id="rId19">
        <w:r>
          <w:rPr>
            <w:color w:val="0563C1"/>
            <w:u w:val="single"/>
          </w:rPr>
          <w:t>Source</w:t>
        </w:r>
      </w:hyperlink>
    </w:p>
    <w:p>
      <w:pPr>
        <w:pStyle w:val="Source"/>
      </w:pPr>
      <w:r>
        <w:rPr>
          <w:b/>
        </w:rPr>
        <w:t>S10  NMC: Rules &amp; Regulations</w:t>
      </w:r>
      <w:r>
        <w:t xml:space="preserve"> — Official NMC listing of current UG regulatory documents, including 2024 CBME and later amendments.  </w:t>
      </w:r>
      <w:hyperlink r:id="rId20">
        <w:r>
          <w:rPr>
            <w:color w:val="0563C1"/>
            <w:u w:val="single"/>
          </w:rPr>
          <w:t>Source</w:t>
        </w:r>
      </w:hyperlink>
    </w:p>
    <w:p>
      <w:pPr>
        <w:pStyle w:val="Source"/>
      </w:pPr>
      <w:r>
        <w:rPr>
          <w:b/>
        </w:rPr>
        <w:t>S11  NMC: Graduate Medical Education Amendment 2026</w:t>
      </w:r>
      <w:r>
        <w:t xml:space="preserve"> — Official May 2026 amendment notice; demonstrates why regulatory/curriculum data must be versioned and re-checked.  </w:t>
      </w:r>
      <w:hyperlink r:id="rId21">
        <w:r>
          <w:rPr>
            <w:color w:val="0563C1"/>
            <w:u w:val="single"/>
          </w:rPr>
          <w:t>Source</w:t>
        </w:r>
      </w:hyperlink>
    </w:p>
    <w:p>
      <w:pPr>
        <w:pStyle w:val="Source"/>
      </w:pPr>
      <w:r>
        <w:rPr>
          <w:b/>
        </w:rPr>
        <w:t>S12  NMC: GME Regulations 2023 / Guidelines circular</w:t>
      </w:r>
      <w:r>
        <w:t xml:space="preserve"> — Official NMC 2023 regulatory/guideline publication establishing the CBME framework for undergraduate medical education.  </w:t>
      </w:r>
      <w:hyperlink r:id="rId22">
        <w:r>
          <w:rPr>
            <w:color w:val="0563C1"/>
            <w:u w:val="single"/>
          </w:rPr>
          <w:t>Source</w:t>
        </w:r>
      </w:hyperlink>
    </w:p>
    <w:p>
      <w:pPr>
        <w:pStyle w:val="Source"/>
      </w:pPr>
      <w:r>
        <w:rPr>
          <w:b/>
          <w:color w:val="0E7C86"/>
        </w:rPr>
        <w:t xml:space="preserve">NEW v0.2  </w:t>
      </w:r>
      <w:r>
        <w:rPr>
          <w:b/>
        </w:rPr>
        <w:t>S13  Digital Personal Data Protection Rules, 2025</w:t>
      </w:r>
      <w:r>
        <w:t xml:space="preserve"> — Overview of the DPDP Rules notified by MeitY in November 2025, including verifiable guardian consent for children and phased implementation.  </w:t>
      </w:r>
      <w:hyperlink r:id="rId200">
        <w:r>
          <w:rPr>
            <w:color w:val="0563C1"/>
            <w:u w:val="single"/>
          </w:rPr>
          <w:t>Source</w:t>
        </w:r>
      </w:hyperlink>
    </w:p>
    <w:p>
      <w:pPr>
        <w:pStyle w:val="Source"/>
      </w:pPr>
      <w:r>
        <w:rPr>
          <w:b/>
          <w:color w:val="0E7C86"/>
        </w:rPr>
        <w:t xml:space="preserve">NEW v0.2  </w:t>
      </w:r>
      <w:r>
        <w:rPr>
          <w:b/>
        </w:rPr>
        <w:t>S14  DPDP Rules, Rule 10</w:t>
      </w:r>
      <w:r>
        <w:t xml:space="preserve"> — Verifiable consent for processing the personal data of a child.  </w:t>
      </w:r>
      <w:hyperlink r:id="rId201">
        <w:r>
          <w:rPr>
            <w:color w:val="0563C1"/>
            <w:u w:val="single"/>
          </w:rPr>
          <w:t>Source</w:t>
        </w:r>
      </w:hyperlink>
    </w:p>
    <w:p>
      <w:pPr>
        <w:pStyle w:val="Source"/>
      </w:pPr>
      <w:r>
        <w:rPr>
          <w:b/>
          <w:color w:val="0E7C86"/>
        </w:rPr>
        <w:t xml:space="preserve">NEW v0.2  </w:t>
      </w:r>
      <w:r>
        <w:rPr>
          <w:b/>
        </w:rPr>
        <w:t>S15  GST on education services</w:t>
      </w:r>
      <w:r>
        <w:t xml:space="preserve"> — Online courses by platforms that are not recognised educational institutions typically attract 18% GST.  </w:t>
      </w:r>
      <w:hyperlink r:id="rId202">
        <w:r>
          <w:rPr>
            <w:color w:val="0563C1"/>
            <w:u w:val="single"/>
          </w:rPr>
          <w:t>Source</w:t>
        </w:r>
      </w:hyperlink>
    </w:p>
    <w:p>
      <w:pPr>
        <w:pStyle w:val="Source"/>
      </w:pPr>
      <w:r>
        <w:rPr>
          <w:b/>
          <w:color w:val="0E7C86"/>
        </w:rPr>
        <w:t xml:space="preserve">NEW v0.2  </w:t>
      </w:r>
      <w:r>
        <w:rPr>
          <w:b/>
        </w:rPr>
        <w:t>S16  Google Play Console Help: Service fees</w:t>
      </w:r>
      <w:r>
        <w:t xml:space="preserve"> — Current Google Play service-fee structure, including subscriptions.  </w:t>
      </w:r>
      <w:hyperlink r:id="rId203">
        <w:r>
          <w:rPr>
            <w:color w:val="0563C1"/>
            <w:u w:val="single"/>
          </w:rPr>
          <w:t>Source</w:t>
        </w:r>
      </w:hyperlink>
    </w:p>
    <w:p>
      <w:pPr>
        <w:pStyle w:val="Source"/>
      </w:pPr>
      <w:r>
        <w:rPr>
          <w:b/>
          <w:color w:val="0E7C86"/>
        </w:rPr>
        <w:t xml:space="preserve">NEW v0.2  </w:t>
      </w:r>
      <w:r>
        <w:rPr>
          <w:b/>
        </w:rPr>
        <w:t>S17  Google Play Console Help: Billing changes for India</w:t>
      </w:r>
      <w:r>
        <w:t xml:space="preserve"> — Alternative billing for India users; service fee reduced by 4 percentage points when a user picks alternative billing.  </w:t>
      </w:r>
      <w:hyperlink r:id="rId204">
        <w:r>
          <w:rPr>
            <w:color w:val="0563C1"/>
            <w:u w:val="single"/>
          </w:rPr>
          <w:t>Source</w:t>
        </w:r>
      </w:hyperlink>
    </w:p>
    <w:p>
      <w:pPr>
        <w:pStyle w:val="Source"/>
      </w:pPr>
      <w:r>
        <w:rPr>
          <w:b/>
          <w:color w:val="0E7C86"/>
        </w:rPr>
        <w:t xml:space="preserve">NEW v0.2  </w:t>
      </w:r>
      <w:r>
        <w:rPr>
          <w:b/>
        </w:rPr>
        <w:t>S18  Android Developers Blog (June 2026): Expanded billing choice and lower fees</w:t>
      </w:r>
      <w:r>
        <w:t xml:space="preserve"> — New lower fee structure launching first in the US, UK and EEA; India not yet listed.  </w:t>
      </w:r>
      <w:hyperlink r:id="rId205">
        <w:r>
          <w:rPr>
            <w:color w:val="0563C1"/>
            <w:u w:val="single"/>
          </w:rPr>
          <w:t>Source</w:t>
        </w:r>
      </w:hyperlink>
    </w:p>
    <w:p>
      <w:pPr>
        <w:pStyle w:val="Source"/>
      </w:pPr>
      <w:r>
        <w:rPr>
          <w:b/>
          <w:color w:val="0E7C86"/>
        </w:rPr>
        <w:t xml:space="preserve">NEW v0.2  </w:t>
      </w:r>
      <w:r>
        <w:rPr>
          <w:b/>
        </w:rPr>
        <w:t>S19  Z-Anatomy</w:t>
      </w:r>
      <w:r>
        <w:t xml:space="preserve"> — Open-source 3D atlas of human anatomy built on BodyParts3D; CC BY-SA 4.0.  </w:t>
      </w:r>
      <w:hyperlink r:id="rId206">
        <w:r>
          <w:rPr>
            <w:color w:val="0563C1"/>
            <w:u w:val="single"/>
          </w:rPr>
          <w:t>Source</w:t>
        </w:r>
      </w:hyperlink>
    </w:p>
    <w:p>
      <w:pPr>
        <w:pStyle w:val="Source"/>
      </w:pPr>
      <w:r>
        <w:rPr>
          <w:b/>
          <w:color w:val="0E7C86"/>
        </w:rPr>
        <w:t xml:space="preserve">NEW v0.2  </w:t>
      </w:r>
      <w:r>
        <w:rPr>
          <w:b/>
        </w:rPr>
        <w:t>S20  Servier Medical Art: Terms of use</w:t>
      </w:r>
      <w:r>
        <w:t xml:space="preserve"> — Medical illustration library licensed CC BY 4.0, commercial use allowed with attribution.  </w:t>
      </w:r>
      <w:hyperlink r:id="rId207">
        <w:r>
          <w:rPr>
            <w:color w:val="0563C1"/>
            <w:u w:val="single"/>
          </w:rPr>
          <w:t>Source</w:t>
        </w:r>
      </w:hyperlink>
    </w:p>
    <w:p>
      <w:pPr>
        <w:pStyle w:val="Source"/>
      </w:pPr>
      <w:r>
        <w:rPr>
          <w:b/>
          <w:color w:val="0E7C86"/>
        </w:rPr>
        <w:t xml:space="preserve">NEW v0.2  </w:t>
      </w:r>
      <w:r>
        <w:rPr>
          <w:b/>
        </w:rPr>
        <w:t>S21  OpenStax Anatomy and Physiology 2e: Preface</w:t>
      </w:r>
      <w:r>
        <w:t xml:space="preserve"> — States the CC BY-NC-SA 4.0 (non-commercial) licence for the book and its figures.  </w:t>
      </w:r>
      <w:hyperlink r:id="rId208">
        <w:r>
          <w:rPr>
            <w:color w:val="0563C1"/>
            <w:u w:val="single"/>
          </w:rPr>
          <w:t>Source</w:t>
        </w:r>
      </w:hyperlink>
    </w:p>
    <w:p>
      <w:pPr>
        <w:pStyle w:val="Source"/>
      </w:pPr>
      <w:r>
        <w:rPr>
          <w:b/>
          <w:color w:val="0E7C86"/>
        </w:rPr>
        <w:t xml:space="preserve">NEW v0.3  </w:t>
      </w:r>
      <w:r>
        <w:rPr>
          <w:b/>
        </w:rPr>
        <w:t>S22  BodyParts3D licence (DBCLS)</w:t>
      </w:r>
      <w:r>
        <w:t xml:space="preserve"> — Current licence: CC BY 4.0, with free redistribution and derivative works under attribution. Re-checked 26 September 2026.  </w:t>
      </w:r>
      <w:hyperlink r:id="rId400">
        <w:r>
          <w:rPr>
            <w:color w:val="0563C1"/>
            <w:u w:val="single"/>
          </w:rPr>
          <w:t>Source</w:t>
        </w:r>
      </w:hyperlink>
    </w:p>
    <w:p>
      <w:pPr>
        <w:pStyle w:val="Source"/>
      </w:pPr>
      <w:r>
        <w:rPr>
          <w:b/>
          <w:color w:val="0E7C86"/>
        </w:rPr>
        <w:t xml:space="preserve">NEW v0.3  </w:t>
      </w:r>
      <w:r>
        <w:rPr>
          <w:b/>
        </w:rPr>
        <w:t>S23  Z-Anatomy licence and attribution list</w:t>
      </w:r>
      <w:r>
        <w:t xml:space="preserve"> — CC BY-SA 4.0 overall; the attribution list includes CC BY-NC-SA and CC BY-NC components. Re-checked 26 September 2026.  </w:t>
      </w:r>
      <w:hyperlink r:id="rId401">
        <w:r>
          <w:rPr>
            <w:color w:val="0563C1"/>
            <w:u w:val="single"/>
          </w:rPr>
          <w:t>Source</w:t>
        </w:r>
      </w:hyperlink>
    </w:p>
    <w:p>
      <w:pPr>
        <w:pStyle w:val="Source"/>
      </w:pPr>
      <w:r>
        <w:rPr>
          <w:b/>
          <w:color w:val="0E7C86"/>
        </w:rPr>
        <w:t xml:space="preserve">NEW v0.3  </w:t>
      </w:r>
      <w:r>
        <w:rPr>
          <w:b/>
        </w:rPr>
        <w:t>S24  NLM Visible Human Project</w:t>
      </w:r>
      <w:r>
        <w:t xml:space="preserve"> — Public-domain cryosection, CT and MRI library; a licence is no longer required (since 2019). Re-checked 26 September 2026.  </w:t>
      </w:r>
      <w:hyperlink r:id="rId402">
        <w:r>
          <w:rPr>
            <w:color w:val="0563C1"/>
            <w:u w:val="single"/>
          </w:rPr>
          <w:t>Source</w:t>
        </w:r>
      </w:hyperlink>
    </w:p>
    <w:p>
      <w:pPr>
        <w:pStyle w:val="Source"/>
      </w:pPr>
      <w:r>
        <w:rPr>
          <w:b/>
          <w:color w:val="0E7C86"/>
        </w:rPr>
        <w:t xml:space="preserve">NEW v0.3  </w:t>
      </w:r>
      <w:r>
        <w:rPr>
          <w:b/>
        </w:rPr>
        <w:t>S25  EnterMedSchool media assets</w:t>
      </w:r>
      <w:r>
        <w:t xml:space="preserve"> — Media assets under CC BY 4.0 with attribution. Re-checked 26 September 2026.  </w:t>
      </w:r>
      <w:hyperlink r:id="rId403">
        <w:r>
          <w:rPr>
            <w:color w:val="0563C1"/>
            <w:u w:val="single"/>
          </w:rPr>
          <w:t>Source</w:t>
        </w:r>
      </w:hyperlink>
    </w:p>
    <w:p>
      <w:pPr>
        <w:pStyle w:val="Source"/>
      </w:pPr>
      <w:r>
        <w:rPr>
          <w:b/>
          <w:color w:val="0E7C86"/>
        </w:rPr>
        <w:t xml:space="preserve">NEW v0.3  </w:t>
      </w:r>
      <w:r>
        <w:rPr>
          <w:b/>
        </w:rPr>
        <w:t>S26  NIH 3D: Terms and Conditions</w:t>
      </w:r>
      <w:r>
        <w:t xml:space="preserve"> — Each entry carries its own licence, from public domain or CC to more restrictive terms.  </w:t>
      </w:r>
      <w:hyperlink r:id="rId404">
        <w:r>
          <w:rPr>
            <w:color w:val="0563C1"/>
            <w:u w:val="single"/>
          </w:rPr>
          <w:t>Source</w:t>
        </w:r>
      </w:hyperlink>
    </w:p>
    <w:p>
      <w:pPr>
        <w:pStyle w:val="Source"/>
      </w:pPr>
      <w:r>
        <w:rPr>
          <w:b/>
          <w:color w:val="0E7C86"/>
        </w:rPr>
        <w:t xml:space="preserve">NEW v0.3  </w:t>
      </w:r>
      <w:r>
        <w:rPr>
          <w:b/>
        </w:rPr>
        <w:t>S27  NIH 3D: Human Reference Atlas collection</w:t>
      </w:r>
      <w:r>
        <w:t xml:space="preserve"> — Reference organ models; CC BY 4.0 where marked on the entry.  </w:t>
      </w:r>
      <w:hyperlink r:id="rId405">
        <w:r>
          <w:rPr>
            <w:color w:val="0563C1"/>
            <w:u w:val="single"/>
          </w:rPr>
          <w:t>Source</w:t>
        </w:r>
      </w:hyperlink>
    </w:p>
    <w:p>
      <w:pPr>
        <w:pStyle w:val="Source"/>
      </w:pPr>
      <w:r>
        <w:rPr>
          <w:b/>
          <w:color w:val="0E7C86"/>
        </w:rPr>
        <w:t xml:space="preserve">NEW v0.3  </w:t>
      </w:r>
      <w:r>
        <w:rPr>
          <w:b/>
        </w:rPr>
        <w:t>S28  CDC Public Health Image Library FAQ</w:t>
      </w:r>
      <w:r>
        <w:t xml:space="preserve"> — Most images are public domain, but copyright status is per record.  </w:t>
      </w:r>
      <w:hyperlink r:id="rId406">
        <w:r>
          <w:rPr>
            <w:color w:val="0563C1"/>
            <w:u w:val="single"/>
          </w:rPr>
          <w:t>Source</w:t>
        </w:r>
      </w:hyperlink>
    </w:p>
    <w:p>
      <w:pPr>
        <w:pStyle w:val="Source"/>
      </w:pPr>
      <w:r>
        <w:rPr>
          <w:b/>
          <w:color w:val="0E7C86"/>
        </w:rPr>
        <w:t xml:space="preserve">NEW v0.3  </w:t>
      </w:r>
      <w:r>
        <w:rPr>
          <w:b/>
        </w:rPr>
        <w:t>S29  Wikimedia Commons: Reusing content outside Wikimedia</w:t>
      </w:r>
      <w:r>
        <w:t xml:space="preserve"> — Commercial reuse is possible for suitably licensed files; check each file.  </w:t>
      </w:r>
      <w:hyperlink r:id="rId407">
        <w:r>
          <w:rPr>
            <w:color w:val="0563C1"/>
            <w:u w:val="single"/>
          </w:rPr>
          <w:t>Source</w:t>
        </w:r>
      </w:hyperlink>
    </w:p>
    <w:p>
      <w:pPr>
        <w:pStyle w:val="Source"/>
      </w:pPr>
      <w:r>
        <w:rPr>
          <w:b/>
          <w:color w:val="0E7C86"/>
        </w:rPr>
        <w:t xml:space="preserve">NEW v0.3  </w:t>
      </w:r>
      <w:r>
        <w:rPr>
          <w:b/>
        </w:rPr>
        <w:t>S30  YouTube Help: Creative Commons</w:t>
      </w:r>
      <w:r>
        <w:t xml:space="preserve"> — Only videos marked with the CC BY licence may be reused; standard uploads may not.  </w:t>
      </w:r>
      <w:hyperlink r:id="rId408">
        <w:r>
          <w:rPr>
            <w:color w:val="0563C1"/>
            <w:u w:val="single"/>
          </w:rPr>
          <w:t>Source</w:t>
        </w:r>
      </w:hyperlink>
    </w:p>
    <w:p>
      <w:pPr>
        <w:pStyle w:val="Source"/>
      </w:pPr>
      <w:r>
        <w:rPr>
          <w:b/>
          <w:color w:val="0E7C86"/>
        </w:rPr>
        <w:t xml:space="preserve">NEW v0.3  </w:t>
      </w:r>
      <w:r>
        <w:rPr>
          <w:b/>
        </w:rPr>
        <w:t>S31  MIT OpenCourseWare: Terms of use</w:t>
      </w:r>
      <w:r>
        <w:t xml:space="preserve"> — CC BY-NC-SA 4.0; commercial use is not allowed.  </w:t>
      </w:r>
      <w:hyperlink r:id="rId409">
        <w:r>
          <w:rPr>
            <w:color w:val="0563C1"/>
            <w:u w:val="single"/>
          </w:rPr>
          <w:t>Source</w:t>
        </w:r>
      </w:hyperlink>
    </w:p>
    <w:p>
      <w:pPr>
        <w:pStyle w:val="Source"/>
      </w:pPr>
      <w:r>
        <w:rPr>
          <w:b/>
          <w:color w:val="0E7C86"/>
        </w:rPr>
        <w:t xml:space="preserve">NEW v0.3  </w:t>
      </w:r>
      <w:r>
        <w:rPr>
          <w:b/>
        </w:rPr>
        <w:t>S32  NCBI: Policies and disclaimers</w:t>
      </w:r>
      <w:r>
        <w:t xml:space="preserve"> — Government-created material may be public domain; third-party material keeps its own rights.  </w:t>
      </w:r>
      <w:hyperlink r:id="rId410">
        <w:r>
          <w:rPr>
            <w:color w:val="0563C1"/>
            <w:u w:val="single"/>
          </w:rPr>
          <w:t>Source</w:t>
        </w:r>
      </w:hyperlink>
    </w:p>
    <w:p>
      <w:pPr>
        <w:pStyle w:val="Source"/>
      </w:pPr>
      <w:r>
        <w:rPr>
          <w:b/>
          <w:color w:val="0E7C86"/>
        </w:rPr>
        <w:t xml:space="preserve">NEW v0.3  </w:t>
      </w:r>
      <w:r>
        <w:rPr>
          <w:b/>
        </w:rPr>
        <w:t>S33  AnatomyTOOL: Can I use materials?</w:t>
      </w:r>
      <w:r>
        <w:t xml:space="preserve"> — Licences vary by item and may include NC or ND terms.  </w:t>
      </w:r>
      <w:hyperlink r:id="rId411">
        <w:r>
          <w:rPr>
            <w:color w:val="0563C1"/>
            <w:u w:val="single"/>
          </w:rPr>
          <w:t>Source</w:t>
        </w:r>
      </w:hyperlink>
    </w:p>
    <w:p>
      <w:pPr>
        <w:pStyle w:val="Source"/>
      </w:pPr>
      <w:r>
        <w:rPr>
          <w:b/>
          <w:color w:val="0E7C86"/>
        </w:rPr>
        <w:t xml:space="preserve">NEW v0.3  </w:t>
      </w:r>
      <w:r>
        <w:rPr>
          <w:b/>
        </w:rPr>
        <w:t>S34  NCI multimedia</w:t>
      </w:r>
      <w:r>
        <w:t xml:space="preserve"> — Most NCI images and illustrations are public domain; check each asset and endorsement limits.  </w:t>
      </w:r>
      <w:hyperlink r:id="rId412">
        <w:r>
          <w:rPr>
            <w:color w:val="0563C1"/>
            <w:u w:val="single"/>
          </w:rPr>
          <w:t>Source</w:t>
        </w:r>
      </w:hyperlink>
    </w:p>
    <w:p>
      <w:pPr>
        <w:spacing w:before="0" w:after="60"/>
      </w:pPr>
    </w:p>
    <w:p>
      <w:pPr>
        <w:pStyle w:val="Heading1"/>
      </w:pPr>
      <w:r>
        <w:rPr>
          <w:b/>
          <w:color w:val="0E7C86"/>
        </w:rPr>
        <w:t xml:space="preserve">NEW v0.3  </w:t>
      </w:r>
      <w:r>
        <w:t xml:space="preserve">25. Resource-First Strategy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v0.3  </w:t>
            </w:r>
            <w:r>
              <w:rPr>
                <w:b/>
                <w:color w:val="17324D"/>
                <w:sz w:val="22"/>
              </w:rPr>
              <w:t xml:space="preserve">One platform. Many resources. One learning experience.</w:t>
            </w:r>
          </w:p>
          <w:p>
            <w:pPr>
              <w:pStyle w:val="Callout"/>
              <w:spacing w:after="40"/>
            </w:pPr>
            <w:r>
              <w:t xml:space="preserve">MedLearn does not need to own every textbook, diagram, video or 3D model. Its value is the learning layer: curriculum mapping, sequencing, visualisation, explanation, questions, recall, practical preparation, clinical connections and personalisation.</w:t>
            </w:r>
          </w:p>
        </w:tc>
      </w:tr>
    </w:tbl>
    <w:p>
      <w:pPr>
        <w:pStyle w:val="ListBullet"/>
      </w:pPr>
      <w:r>
        <w:t xml:space="preserve">The student never has to hunt: MedLearn places the best legitimate resource for a concept in the right order at the right time.</w:t>
      </w:r>
    </w:p>
    <w:p>
      <w:pPr>
        <w:pStyle w:val="ListBullet"/>
      </w:pPr>
      <w:r>
        <w:t xml:space="preserve">Open and licensed resources cut production cost; MedLearn originals (explanations, interactions, questions, sequencing) stay the differentiator.</w:t>
      </w:r>
    </w:p>
    <w:p>
      <w:pPr>
        <w:pStyle w:val="ListBullet"/>
      </w:pPr>
      <w:r>
        <w:t xml:space="preserve">External resources such as YouTube are a link or embed layer unless a specific item is explicitly reusable.</w:t>
      </w:r>
    </w:p>
    <w:p>
      <w:pPr>
        <w:pStyle w:val="ListBullet"/>
      </w:pPr>
      <w:r>
        <w:t xml:space="preserve">Every incorporated asset carries provenance, licence and medical-review metadata (Section 30).</w:t>
      </w:r>
    </w:p>
    <w:p>
      <w:r>
        <w:rPr>
          <w:b/>
          <w:color w:val="17324D"/>
        </w:rPr>
        <w:t xml:space="preserve">Refinement: </w:t>
      </w:r>
      <w:r>
        <w:t xml:space="preserve">resource-first does not relax Section 11. Canonical facts still come only from reviewed MedLearn objects; an external resource is always shown as external, with its source, and never becomes the source of truth.</w:t>
      </w:r>
    </w:p>
    <w:p>
      <w:pPr>
        <w:pStyle w:val="Heading2"/>
      </w:pPr>
      <w:r>
        <w:rPr>
          <w:b/>
          <w:color w:val="0E7C86"/>
        </w:rPr>
        <w:t xml:space="preserve">NEW v0.3  </w:t>
      </w:r>
      <w:r>
        <w:t xml:space="preserve">Resolution, not a content dump</w:t>
      </w:r>
    </w:p>
    <w:p>
      <w:r>
        <w:t xml:space="preserve">For each concept, MedLearn resolves the best combination of resources and original teaching for the student’s curriculum, level, time and goal:</w:t>
      </w:r>
    </w:p>
    <w:p>
      <w:pPr>
        <w:pStyle w:val="ListBullet"/>
      </w:pPr>
      <w:r>
        <w:t xml:space="preserve">What is the concept, and what does this student’s curriculum require?</w:t>
      </w:r>
    </w:p>
    <w:p>
      <w:pPr>
        <w:pStyle w:val="ListBullet"/>
      </w:pPr>
      <w:r>
        <w:t xml:space="preserve">Which visual makes it understandable, and which 3D model may legally be used?</w:t>
      </w:r>
    </w:p>
    <w:p>
      <w:pPr>
        <w:pStyle w:val="ListBullet"/>
      </w:pPr>
      <w:r>
        <w:t xml:space="preserve">Which external video explains it best, and what should the student read?</w:t>
      </w:r>
    </w:p>
    <w:p>
      <w:pPr>
        <w:pStyle w:val="ListBullet"/>
      </w:pPr>
      <w:r>
        <w:t xml:space="preserve">Which question should follow, and what should be recalled tomorrow and next week?</w:t>
      </w:r>
    </w:p>
    <w:p>
      <w:pPr>
        <w:pStyle w:val="ListBullet"/>
      </w:pPr>
      <w:r>
        <w:t xml:space="preserve">Where does it connect to practicals, viva, clinical medicine and university exams?</w:t>
      </w:r>
    </w:p>
    <w:p>
      <w:pPr>
        <w:pStyle w:val="Heading2"/>
      </w:pPr>
      <w:r>
        <w:rPr>
          <w:b/>
          <w:color w:val="0E7C86"/>
        </w:rPr>
        <w:t xml:space="preserve">NEW v0.3  </w:t>
      </w:r>
      <w:r>
        <w:t xml:space="preserve">Updated positioning and moat</w:t>
      </w:r>
    </w:p>
    <w:p>
      <w:r>
        <w:t xml:space="preserve">MedLearn OS is the daily learning layer for MBBS: one place to discover, understand, visualise, practise, remember and apply medical knowledge, from MedLearn originals plus curated open and external resources. Its value is not owning every resource; it is removing the hunt across ten of them.</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Moat</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means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Curriculum graph</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Concepts mapped to CBME competencies, subjects, practicals and exams.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graph</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Each concept mapped to its best legitimate open and external resources.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Knowledge graph</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Anatomy linked to physiology, pathology, pharmacology, radiology and medicine.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Learning engine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Decides what to learn, practise and recall next (built: the Today engine).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Practical and clinical layer</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Theory turned into viva, spotter, OSCE and clinical reasoning.</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Provenance infrastructure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Lets the platform use external resources safely at scale.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Student context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College, year, exam calendar, weak areas and preferred resources.</w:t>
            </w:r>
          </w:p>
        </w:tc>
      </w:tr>
    </w:tbl>
    <w:p>
      <w:pPr>
        <w:pStyle w:val="Heading1"/>
      </w:pPr>
      <w:r>
        <w:rPr>
          <w:b/>
          <w:color w:val="0E7C86"/>
        </w:rPr>
        <w:t xml:space="preserve">NEW v0.3  </w:t>
      </w:r>
      <w:r>
        <w:t xml:space="preserve">26. Resource Stack &amp; Licence Zones</w:t>
      </w:r>
    </w:p>
    <w:tbl>
      <w:tblPr>
        <w:tblW w:type="auto" w:w="0"/>
        <w:jc w:val="center"/>
        <w:tblLayout w:type="autofit"/>
        <w:tblLook w:firstColumn="1" w:firstRow="1" w:lastColumn="0" w:lastRow="0" w:noHBand="0" w:noVBand="1" w:val="04A0"/>
      </w:tblPr>
      <w:tblGrid>
        <w:gridCol w:w="2600"/>
        <w:gridCol w:w="4280"/>
        <w:gridCol w:w="32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holds</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1. Open foundation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Reusable open or public-domain assets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BodyParts3D, Visible Human, Servier, EnterMedSchool</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External resources</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Links and embeds that stay on their platform</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YouTube, OpenStax, NCBI, OCW</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3. MedLearn originals</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Our explanations, animations, questions, exam answers, sequences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Path tracer, diagram trainer, oxygen curve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Interactive intelligence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interaction, concept graph, AI tutor, adaptive planning, search</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engine, spaced recall</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5. Student workflow</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Daily plan, learn, practise, recall, viva, exam, progress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The core loop</w:t>
            </w:r>
          </w:p>
        </w:tc>
      </w:tr>
    </w:tbl>
    <w:p>
      <w:r>
        <w:t xml:space="preserve">A licence decides the zone, not the website: “free to access” is not “free to copy, modify or sell”.</w:t>
      </w:r>
    </w:p>
    <w:tbl>
      <w:tblPr>
        <w:tblW w:type="auto" w:w="0"/>
        <w:jc w:val="center"/>
        <w:tblLayout w:type="autofit"/>
        <w:tblLook w:firstColumn="1" w:firstRow="1" w:lastColumn="0" w:lastRow="0" w:noHBand="0" w:noVBand="1" w:val="04A0"/>
      </w:tblPr>
      <w:tblGrid>
        <w:gridCol w:w="1200"/>
        <w:gridCol w:w="2400"/>
        <w:gridCol w:w="3080"/>
        <w:gridCol w:w="3400"/>
      </w:tblGrid>
      <w:tr>
        <w:tc>
          <w:tcPr>
            <w:tcW w:type="dxa" w:w="1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Zone</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Typical status</w:t>
            </w:r>
          </w:p>
        </w:tc>
        <w:tc>
          <w:tcPr>
            <w:tcW w:type="dxa" w:w="3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MedLearn treatment</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r>
      <w:tr>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Reuse allowed under a licence that permits commercial use</w:t>
            </w:r>
          </w:p>
        </w:tc>
        <w:tc>
          <w:tcPr>
            <w:tcW w:type="dxa" w:w="3080"/>
            <w:vAlign w:val="top"/>
            <w:tcBorders>
              <w:top w:val="single" w:sz="4" w:color="D7DEE5"/>
              <w:left w:val="single" w:sz="4" w:color="D7DEE5"/>
              <w:bottom w:val="single" w:sz="4" w:color="D7DEE5"/>
              <w:right w:val="single" w:sz="4" w:color="D7DEE5"/>
            </w:tcBorders>
          </w:tcPr>
          <w:p>
            <w:pPr>
              <w:pStyle w:val="TableText"/>
              <w:spacing w:after="40"/>
            </w:pPr>
            <w:r>
              <w:t xml:space="preserve">Use after asset-level check; attribution shown in the source drawer</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CC BY 4.0 (Servier, EnterMedSchool, BodyParts3D); public domain (NLM Visible Human; most CDC PHIL and NCI records)</w:t>
            </w:r>
          </w:p>
        </w:tc>
      </w:tr>
      <w:tr>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ShareAlike, mixed provenance, or licence set per item</w:t>
            </w:r>
          </w:p>
        </w:tc>
        <w:tc>
          <w:tcPr>
            <w:tcW w:type="dxa" w:w="3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Audit each asset; ShareAlike assets kept separate; legal review before bundling</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Z-Anatomy; NIH 3D, AnatomyTOOL and Wikimedia Commons (per item)</w:t>
            </w:r>
          </w:p>
        </w:tc>
      </w:tr>
      <w:tr>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BLUE</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Can be linked or embedded, not copied</w:t>
            </w:r>
          </w:p>
        </w:tc>
        <w:tc>
          <w:tcPr>
            <w:tcW w:type="dxa" w:w="3080"/>
            <w:vAlign w:val="top"/>
            <w:tcBorders>
              <w:top w:val="single" w:sz="4" w:color="D7DEE5"/>
              <w:left w:val="single" w:sz="4" w:color="D7DEE5"/>
              <w:bottom w:val="single" w:sz="4" w:color="D7DEE5"/>
              <w:right w:val="single" w:sz="4" w:color="D7DEE5"/>
            </w:tcBorders>
          </w:tcPr>
          <w:p>
            <w:pPr>
              <w:pStyle w:val="TableText"/>
              <w:spacing w:after="40"/>
            </w:pPr>
            <w:r>
              <w:t xml:space="preserve">Keep on the source platform; add our context, timestamps and questions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Standard YouTube videos; OpenStax A&amp;P 2e and MIT OCW (NonCommercial); third-party NCBI material</w:t>
            </w:r>
          </w:p>
        </w:tc>
      </w:tr>
      <w:tr>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RED</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Copyrighted, no permission</w:t>
            </w:r>
          </w:p>
        </w:tc>
        <w:tc>
          <w:tcPr>
            <w:tcW w:type="dxa" w:w="3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download, rehost, modify or reproduce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Paid-course videos, textbook scans, Telegram dumps, unauthorised PDFs</w:t>
            </w:r>
          </w:p>
        </w:tc>
      </w:tr>
    </w:tbl>
    <w:p>
      <w:r>
        <w:rPr>
          <w:b/>
          <w:color w:val="17324D"/>
        </w:rPr>
        <w:t xml:space="preserve">Reconciled: </w:t>
      </w:r>
      <w:r>
        <w:t xml:space="preserve">the resource-first draft placed BodyParts3D in both GREEN and YELLOW, and OpenStax in both YELLOW and BLUE. Checked on 26 September 2026: BodyParts3D is CC BY 4.0 (GREEN) [S22]; OpenStax is NonCommercial, so for a paid product it is BLUE (reference and link only) [S21].</w:t>
      </w:r>
    </w:p>
    <w:p>
      <w:pPr>
        <w:pStyle w:val="Heading1"/>
      </w:pPr>
      <w:r>
        <w:rPr>
          <w:b/>
          <w:color w:val="0E7C86"/>
        </w:rPr>
        <w:t xml:space="preserve">NEW v0.3  </w:t>
      </w:r>
      <w:r>
        <w:t xml:space="preserve">27. Verified Resource Matrix</w:t>
      </w:r>
    </w:p>
    <w:p>
      <w:r>
        <w:t xml:space="preserve">Candidate sources for the resource layer. The zone applies to the source as a whole; the registry still records every individual asset.</w:t>
      </w:r>
    </w:p>
    <w:tbl>
      <w:tblPr>
        <w:tblW w:type="auto" w:w="0"/>
        <w:jc w:val="center"/>
        <w:tblLayout w:type="autofit"/>
        <w:tblLook w:firstColumn="1" w:firstRow="1" w:lastColumn="0" w:lastRow="0" w:noHBand="0" w:noVBand="1" w:val="04A0"/>
      </w:tblPr>
      <w:tblGrid>
        <w:gridCol w:w="2100"/>
        <w:gridCol w:w="2300"/>
        <w:gridCol w:w="2280"/>
        <w:gridCol w:w="1300"/>
        <w:gridCol w:w="2100"/>
      </w:tblGrid>
      <w:tr>
        <w:tc>
          <w:tcPr>
            <w:tcW w:type="dxa" w:w="2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Useful for</w:t>
            </w:r>
          </w:p>
        </w:tc>
        <w:tc>
          <w:tcPr>
            <w:tcW w:type="dxa" w:w="2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 as checked</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Zone</w:t>
            </w:r>
          </w:p>
        </w:tc>
        <w:tc>
          <w:tcPr>
            <w:tcW w:type="dxa" w:w="2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BodyParts3D</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3D anatomy geometry</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 4.0 [S22]</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3D base; credit line in the app</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NLM Visible Human</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MRI</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[S24]</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 and imaging</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Servier Medical Art</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Illustrations of anatomy, physiology, pathology, procedures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 4.0 [S20]</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Illustration building blocks</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EnterMedSchool</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and PNG medical illustrations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 4.0 [S25]</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Illustrations</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NCI multimedia</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Cancer images and illustrations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Mostly public domain [S34]</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 per asset</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Pathology and oncology later</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CDC PHIL</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Microbiology and public-health images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Mostly public domain, per record [S28]</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 per record</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Microbiology, community medicine</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NIH 3D incl. Human Reference Atlas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Reference organ models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Per entry; CC BY 4.0 where marked [S26, S27]</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Discovery; record the entry licence</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Wikimedia Commons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Images, diagrams, SVG</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 file [S29]</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Discovery; file-by-file record</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AnatomyTOOL</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Open anatomy teaching material</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Per item; some NC or ND [S33]</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Discovery only</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PubMed Central Open Access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Papers, figures, cases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 article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 CC BY figures; cite the rest</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Z-Anatomy</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Cleaned 3D atlas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BY-SA 4.0 with NC parts [S23]</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Per-structure audit; not bundled until cleared</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YouTube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Explainer videos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Standard licence unless marked CC BY [S30]</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BLUE (CC BY: 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or embed with our questions</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OpenStax A&amp;P 2e</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Open textbook</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BY-NC-SA 4.0 [S21]</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BLUE</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Reference and link only</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MIT OpenCourseWare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Lectures and notes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BY-NC-SA 4.0 [S31]</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BLUE</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and link only</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NCBI Bookshelf</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Reference texts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Mixed [S32]</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BLUE, some 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Link; reuse only clear government material</w:t>
            </w:r>
          </w:p>
        </w:tc>
      </w:tr>
    </w:tbl>
    <w:p>
      <w:r>
        <w:rPr>
          <w:b/>
          <w:color w:val="17324D"/>
        </w:rPr>
        <w:t xml:space="preserve">First production bundle: </w:t>
      </w:r>
      <w:r>
        <w:t xml:space="preserve">BodyParts3D for 3D anatomy, the Visible Human data for cross-sections, Servier and EnterMedSchool for illustrations, and individually verified CDC PHIL or Wikimedia files where needed. Z-Anatomy, NIH 3D, AnatomyTOOL and videos stay behind the per-asset audit.</w:t>
      </w:r>
    </w:p>
    <w:p>
      <w:r>
        <w:rPr>
          <w:b/>
          <w:color w:val="17324D"/>
        </w:rPr>
        <w:t xml:space="preserve">Re-checked for v0.3: </w:t>
      </w:r>
      <w:r>
        <w:t xml:space="preserve">BodyParts3D, Z-Anatomy, the Visible Human Project, EnterMedSchool, Servier and OpenStax. Other rows come from the resource-first review of the same date. Every asset is checked again when it enters the registry.</w:t>
      </w:r>
    </w:p>
    <w:p>
      <w:pPr>
        <w:pStyle w:val="Heading1"/>
      </w:pPr>
      <w:r>
        <w:rPr>
          <w:b/>
          <w:color w:val="0E7C86"/>
        </w:rPr>
        <w:t xml:space="preserve">NEW v0.3  </w:t>
      </w:r>
      <w:r>
        <w:t xml:space="preserve">28. External Video Layer</w:t>
      </w:r>
    </w:p>
    <w:p>
      <w:r>
        <w:t xml:space="preserve">YouTube belongs in MedLearn, but MedLearn is not a video host. Standard videos stay on YouTube and are embedded or linked; only videos explicitly marked CC BY may be reused beyond that [S30].</w:t>
      </w:r>
    </w:p>
    <w:p>
      <w:pPr>
        <w:pStyle w:val="ListBullet"/>
      </w:pPr>
      <w:r>
        <w:t xml:space="preserve">Choose by learning objective and curriculum fit, then by medical quality, clarity, length and freshness; never by popularity alone.</w:t>
      </w:r>
    </w:p>
    <w:p>
      <w:pPr>
        <w:pStyle w:val="ListBullet"/>
      </w:pPr>
      <w:r>
        <w:t xml:space="preserve">Say why to watch: “watch this for the pressure–volume loop”, with a timestamp where the platform allows.</w:t>
      </w:r>
    </w:p>
    <w:p>
      <w:pPr>
        <w:pStyle w:val="ListBullet"/>
      </w:pPr>
      <w:r>
        <w:t xml:space="preserve">Follow every video with two to five questions, and link it to the MedLearn visual and the concept graph.</w:t>
      </w:r>
    </w:p>
    <w:p>
      <w:pPr>
        <w:pStyle w:val="ListBullet"/>
      </w:pPr>
      <w:r>
        <w:t xml:space="preserve">Privacy and data: embed in privacy-enhanced mode and load the player only when the student taps; show length and data size; offer “Wi-Fi only”.</w:t>
      </w:r>
    </w:p>
    <w:p>
      <w:pPr>
        <w:pStyle w:val="ListBullet"/>
      </w:pPr>
      <w:r>
        <w:t xml:space="preserve">Record creator, video id, URL, licence, date checked and link status in the registry; check links before each release.</w:t>
      </w:r>
    </w:p>
    <w:p>
      <w:r>
        <w:rPr>
          <w:b/>
          <w:color w:val="17324D"/>
        </w:rPr>
        <w:t xml:space="preserve">Target experience: </w:t>
      </w:r>
      <w:r>
        <w:t xml:space="preserve">YouTube supplies the video; MedLearn supplies the context, the sequence and the learning outcome.</w:t>
      </w:r>
    </w:p>
    <w:p>
      <w:pPr>
        <w:pStyle w:val="Heading1"/>
      </w:pPr>
      <w:r>
        <w:rPr>
          <w:b/>
          <w:color w:val="0E7C86"/>
        </w:rPr>
        <w:t xml:space="preserve">NEW v0.3  </w:t>
      </w:r>
      <w:r>
        <w:t xml:space="preserve">29. The Complete Topic Package</w:t>
      </w:r>
    </w:p>
    <w:p>
      <w:r>
        <w:t xml:space="preserve">Every production topic ships as one package. Minimum: one original explanation, one visual asset, one interaction or 3D view where it helps, one quality external video, key facts, practice questions, recall cards, viva prompts and exam mapping, all with sources.</w:t>
      </w:r>
    </w:p>
    <w:p>
      <w:r>
        <w:rPr>
          <w:b/>
          <w:color w:val="17324D"/>
        </w:rPr>
        <w:t xml:space="preserve">Brachial plexus, the first production topic: </w:t>
      </w:r>
      <w:r>
        <w:t xml:space="preserve">status of each part.</w:t>
      </w:r>
    </w:p>
    <w:tbl>
      <w:tblPr>
        <w:tblW w:type="auto" w:w="0"/>
        <w:jc w:val="center"/>
        <w:tblLayout w:type="autofit"/>
        <w:tblLook w:firstColumn="1" w:firstRow="1" w:lastColumn="0" w:lastRow="0" w:noHBand="0" w:noVBand="1" w:val="04A0"/>
      </w:tblPr>
      <w:tblGrid>
        <w:gridCol w:w="3200"/>
        <w:gridCol w:w="3000"/>
        <w:gridCol w:w="3880"/>
      </w:tblGrid>
      <w:tr>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Part</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Comes from</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Original explanation</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(sample, awaiting review)</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Interactive visual</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Built: path tracer with Erb and Klumpke lesions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Exam diagram drill</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layer-by-layer trainer</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facts and check questions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M4a (in progress)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MCQs and recall cards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missed questions become cards in M4a</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Sources and report issue</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Registry and review</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M4a (in progress)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3D view</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BodyParts3D (GREEN)</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Spike in M4c</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Illustration</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Servier or EnterMedSchool (GREEN)</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External video</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YouTube link or embed (BLUE)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Viva questions and practical prompts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Answer framework and PYQ tags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Connections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Knowledge graph</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 (Connections block)</w:t>
            </w:r>
          </w:p>
        </w:tc>
      </w:tr>
    </w:tbl>
    <w:p>
      <w:r>
        <w:rPr>
          <w:b/>
          <w:color w:val="17324D"/>
        </w:rPr>
        <w:t xml:space="preserve">Next topic: </w:t>
      </w:r>
      <w:r>
        <w:t xml:space="preserve">the cardiac cycle (3D heart where licensed, original valve and pressure animation, pressure–volume loop, ECG overlay, murmurs and heart-failure links).</w:t>
      </w:r>
    </w:p>
    <w:p>
      <w:pPr>
        <w:pStyle w:val="Heading1"/>
      </w:pPr>
      <w:r>
        <w:rPr>
          <w:b/>
          <w:color w:val="0E7C86"/>
        </w:rPr>
        <w:t xml:space="preserve">NEW v0.3  </w:t>
      </w:r>
      <w:r>
        <w:t xml:space="preserve">30. Resource &amp; Licence Registry and Publication Gate</w:t>
      </w:r>
    </w:p>
    <w:p>
      <w:r>
        <w:t xml:space="preserve">Every asset or link that enters the knowledge graph gets a registry record. The source drawer shows its attribution; learning objects point to it by id.</w:t>
      </w:r>
    </w:p>
    <w:tbl>
      <w:tblPr>
        <w:tblW w:type="auto" w:w="0"/>
        <w:jc w:val="center"/>
        <w:tblLayout w:type="autofit"/>
        <w:tblLook w:firstColumn="1" w:firstRow="1" w:lastColumn="0" w:lastRow="0" w:noHBand="0" w:noVBand="1" w:val="04A0"/>
      </w:tblPr>
      <w:tblGrid>
        <w:gridCol w:w="2000"/>
        <w:gridCol w:w="808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Group</w:t>
            </w:r>
          </w:p>
        </w:tc>
        <w:tc>
          <w:tcPr>
            <w:tcW w:type="dxa" w:w="8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Fields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Identity</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Resource id, type, title, topic and curriculum node, version or file hash</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Origin</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 URL, creator or organisation, upstream components (provenance)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Rights</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Exact licence and licence URL; commercial use, modification, ShareAlike, embed and download allowed (each yes or no); attribution text; evidence snapshot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Checks</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Date verified, next review date, who verified</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Medical</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Review status, reviewer, review date</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Lifecycle</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Takedown or expiry status, replacement, notes</w:t>
            </w:r>
          </w:p>
        </w:tc>
      </w:tr>
    </w:tbl>
    <w:p>
      <w:pPr>
        <w:pStyle w:val="Heading2"/>
      </w:pPr>
      <w:r>
        <w:rPr>
          <w:b/>
          <w:color w:val="0E7C86"/>
        </w:rPr>
        <w:t xml:space="preserve">NEW v0.3  </w:t>
      </w:r>
      <w:r>
        <w:t xml:space="preserve">Legal and medical gate</w:t>
      </w:r>
    </w:p>
    <w:p>
      <w:r>
        <w:t xml:space="preserve">Nothing becomes production content just because it looks good. Before publication:</w:t>
      </w:r>
    </w:p>
    <w:p>
      <w:pPr>
        <w:pStyle w:val="ListBullet"/>
      </w:pPr>
      <w:r>
        <w:t xml:space="preserve">Licence, commercial use and modification rights verified; attribution captured.</w:t>
      </w:r>
    </w:p>
    <w:p>
      <w:pPr>
        <w:pStyle w:val="ListBullet"/>
      </w:pPr>
      <w:r>
        <w:t xml:space="preserve">Upstream provenance captured (who made each component).</w:t>
      </w:r>
    </w:p>
    <w:p>
      <w:pPr>
        <w:pStyle w:val="ListBullet"/>
      </w:pPr>
      <w:r>
        <w:t xml:space="preserve">Medical accuracy and curriculum mapping reviewed.</w:t>
      </w:r>
    </w:p>
    <w:p>
      <w:pPr>
        <w:pStyle w:val="ListBullet"/>
      </w:pPr>
      <w:r>
        <w:t xml:space="preserve">Copyright, brand and endorsement limits checked.</w:t>
      </w:r>
    </w:p>
    <w:p>
      <w:pPr>
        <w:pStyle w:val="ListBullet"/>
      </w:pPr>
      <w:r>
        <w:t xml:space="preserve">Version and review date recorded; a takedown and replacement path defined.</w:t>
      </w:r>
    </w:p>
    <w:p>
      <w:r>
        <w:rPr>
          <w:b/>
          <w:color w:val="17324D"/>
        </w:rPr>
        <w:t xml:space="preserve">Where the prototype stands: </w:t>
      </w:r>
      <w:r>
        <w:t xml:space="preserve">each topic already carries a version and its sources, shown in the source drawer with a report button (M4a). The full registry table and editor arrive in M5a.</w:t>
      </w:r>
    </w:p>
    <w:p>
      <w:r>
        <w:rPr>
          <w:b/>
          <w:color w:val="17324D"/>
        </w:rPr>
        <w:t xml:space="preserve">Legal review: </w:t>
      </w:r>
      <w:r>
        <w:t xml:space="preserve">this matrix is planning guidance, not legal advice. Before public launch, counsel reviews attribution, ShareAlike duties, app packaging, asset caching, embeds, trademarks and jurisdiction.</w:t>
      </w:r>
    </w:p>
    <w:p>
      <w:pPr>
        <w:pStyle w:val="Heading1"/>
      </w:pPr>
      <w:r>
        <w:rPr>
          <w:b/>
          <w:color w:val="0E7C86"/>
        </w:rPr>
        <w:t xml:space="preserve">NEW v0.3  </w:t>
      </w:r>
      <w:r>
        <w:t xml:space="preserve">31. 3D and Imaging Resource Pipeline</w:t>
      </w:r>
    </w:p>
    <w:p>
      <w:r>
        <w:t xml:space="preserve">Reuse good open models first; invest in original modelling only where it clearly improves learning.</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happens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1. Discover and record</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Source and exact licence into the registry.</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Verify provenance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Identify upstream components and any restrictions on derivatives.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3. Medical review</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Anatomy, labels and terminology checked.</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Process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Clean up and compress, only where the licence allows modification.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5. Add interactions</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Isolate, rotate, trace, hide and show, label, quiz, clinical overlays.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 Attach to the curriculum</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Anatomy, physiology, pathology, pharmacology, medicine, radiology, practicals.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7. Publish attribution</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Visible credit plus the registry record.</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 Monitor</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Re-check licences and provenance before each major release.</w:t>
            </w:r>
          </w:p>
        </w:tc>
      </w:tr>
    </w:tbl>
    <w:p>
      <w:r>
        <w:rPr>
          <w:b/>
          <w:color w:val="17324D"/>
        </w:rPr>
        <w:t xml:space="preserve">Base assets: </w:t>
      </w:r>
      <w:r>
        <w:t xml:space="preserve">BodyParts3D (CC BY 4.0) for 3D and the Visible Human data (public domain) for cross-sections. Engineering details, budgets and the 2D fallback are in Section 25 of the Visual, UX/UI &amp; Engineering Plan.</w:t>
      </w:r>
    </w:p>
    <w:p>
      <w:pPr>
        <w:pStyle w:val="Heading1"/>
      </w:pPr>
      <w:r>
        <w:rPr>
          <w:b/>
          <w:color w:val="0E7C86"/>
        </w:rPr>
        <w:t xml:space="preserve">NEW v0.3  </w:t>
      </w:r>
      <w:r>
        <w:t xml:space="preserve">32. Pilot Topics, Build Status &amp; Refined Build Order</w:t>
      </w:r>
    </w:p>
    <w:p>
      <w:pPr>
        <w:pStyle w:val="Heading2"/>
      </w:pPr>
      <w:r>
        <w:rPr>
          <w:b/>
          <w:color w:val="0E7C86"/>
        </w:rPr>
        <w:t xml:space="preserve">NEW v0.3  </w:t>
      </w:r>
      <w:r>
        <w:t xml:space="preserve">Candidate first-year topics</w:t>
      </w:r>
    </w:p>
    <w:tbl>
      <w:tblPr>
        <w:tblW w:type="auto" w:w="0"/>
        <w:jc w:val="center"/>
        <w:tblLayout w:type="autofit"/>
        <w:tblLook w:firstColumn="1" w:firstRow="1" w:lastColumn="0" w:lastRow="0" w:noHBand="0" w:noVBand="1" w:val="04A0"/>
      </w:tblPr>
      <w:tblGrid>
        <w:gridCol w:w="2200"/>
        <w:gridCol w:w="7880"/>
      </w:tblGrid>
      <w:tr>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Subject</w:t>
            </w:r>
          </w:p>
        </w:tc>
        <w:tc>
          <w:tcPr>
            <w:tcW w:type="dxa" w:w="7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Resource-rich topics</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Anatomy</w:t>
            </w:r>
          </w:p>
        </w:tc>
        <w:tc>
          <w:tcPr>
            <w:tcW w:type="dxa" w:w="7880"/>
            <w:vAlign w:val="top"/>
            <w:tcBorders>
              <w:top w:val="single" w:sz="4" w:color="D7DEE5"/>
              <w:left w:val="single" w:sz="4" w:color="D7DEE5"/>
              <w:bottom w:val="single" w:sz="4" w:color="D7DEE5"/>
              <w:right w:val="single" w:sz="4" w:color="D7DEE5"/>
            </w:tcBorders>
          </w:tcPr>
          <w:p>
            <w:pPr>
              <w:pStyle w:val="TableText"/>
              <w:spacing w:after="40"/>
            </w:pPr>
            <w:r>
              <w:t xml:space="preserve">Brachial plexus, heart, cranial nerves, upper limb, thorax, abdomen, pelvis, brainstem</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Physiology</w:t>
            </w:r>
          </w:p>
        </w:tc>
        <w:tc>
          <w:tcPr>
            <w:tcW w:type="dxa" w:w="7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Cardiac cycle, ECG, respiratory mechanics, oxygen–haemoglobin curve, acid–base, renal physiology, action potential, neuromuscular junction</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Biochemistry</w:t>
            </w:r>
          </w:p>
        </w:tc>
        <w:tc>
          <w:tcPr>
            <w:tcW w:type="dxa" w:w="7880"/>
            <w:vAlign w:val="top"/>
            <w:tcBorders>
              <w:top w:val="single" w:sz="4" w:color="D7DEE5"/>
              <w:left w:val="single" w:sz="4" w:color="D7DEE5"/>
              <w:bottom w:val="single" w:sz="4" w:color="D7DEE5"/>
              <w:right w:val="single" w:sz="4" w:color="D7DEE5"/>
            </w:tcBorders>
          </w:tcPr>
          <w:p>
            <w:pPr>
              <w:pStyle w:val="TableText"/>
              <w:spacing w:after="40"/>
            </w:pPr>
            <w:r>
              <w:t xml:space="preserve">Glycolysis, TCA cycle, electron transport chain, urea cycle, enzymes and inhibitors, DNA replication, protein synthesis, vitamins</w:t>
            </w:r>
          </w:p>
        </w:tc>
      </w:tr>
    </w:tbl>
    <w:p>
      <w:r>
        <w:t xml:space="preserve">Pick 20 to 30 for the pilot by exam frequency, visual payoff, available GREEN assets, and the teaching order in the collected college timetables.</w:t>
      </w:r>
    </w:p>
    <w:p>
      <w:pPr>
        <w:pStyle w:val="Heading2"/>
      </w:pPr>
      <w:r>
        <w:rPr>
          <w:b/>
          <w:color w:val="0E7C86"/>
        </w:rPr>
        <w:t xml:space="preserve">NEW v0.3  </w:t>
      </w:r>
      <w:r>
        <w:t xml:space="preserve">Build status</w:t>
      </w:r>
    </w:p>
    <w:tbl>
      <w:tblPr>
        <w:tblW w:type="auto" w:w="0"/>
        <w:jc w:val="center"/>
        <w:tblLayout w:type="autofit"/>
        <w:tblLook w:firstColumn="1" w:firstRow="1" w:lastColumn="0" w:lastRow="0" w:noHBand="0" w:noVBand="1" w:val="04A0"/>
      </w:tblPr>
      <w:tblGrid>
        <w:gridCol w:w="2600"/>
        <w:gridCol w:w="1600"/>
        <w:gridCol w:w="58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1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c>
          <w:tcPr>
            <w:tcW w:type="dxa" w:w="5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exists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M0 Foundation</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Monorepo, CI, logger, local Supabase, tests in every layer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M1 Design system</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Tokens, components, themes; Calm Sky direction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M2 Core loop</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Onboarding, Today (normal, catch-up, exam), topic hub, two visual lessons, diagram trainer, practice, recall</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M3 Usability round 1</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Ready</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Kit and facilitator screen ready; five students to recruit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M4a Close the loop</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In progress</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Key facts, check questions, missed questions to recall, Progress, source drawer and report issue, age gate, server progress for adults</w:t>
            </w:r>
          </w:p>
        </w:tc>
      </w:tr>
    </w:tbl>
    <w:p>
      <w:pPr>
        <w:pStyle w:val="Heading2"/>
      </w:pPr>
      <w:r>
        <w:rPr>
          <w:b/>
          <w:color w:val="0E7C86"/>
        </w:rPr>
        <w:t xml:space="preserve">NEW v0.3  </w:t>
      </w:r>
      <w:r>
        <w:t xml:space="preserve">Refined build order</w:t>
      </w:r>
    </w:p>
    <w:tbl>
      <w:tblPr>
        <w:tblW w:type="auto" w:w="0"/>
        <w:jc w:val="center"/>
        <w:tblLayout w:type="autofit"/>
        <w:tblLook w:firstColumn="1" w:firstRow="1" w:lastColumn="0" w:lastRow="0" w:noHBand="0" w:noVBand="1" w:val="04A0"/>
      </w:tblPr>
      <w:tblGrid>
        <w:gridCol w:w="2600"/>
        <w:gridCol w:w="6080"/>
        <w:gridCol w:w="14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6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Deliverable</w:t>
            </w:r>
          </w:p>
        </w:tc>
        <w:tc>
          <w:tcPr>
            <w:tcW w:type="dxa" w:w="1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M4b</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Phone OTP sign-in, parental consent, offline answer queue</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NOW + 1</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M4c</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spike on BodyParts3D for the brachial plexus</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NOW + 1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M5a Provenance foundation</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Resource &amp; licence registry, attribution renderer, content status workflow (draft, review, approved), audit log, admin editor v1</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 First production topic</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as the complete package (Section 29), passing every gate end to end</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M5c First-year pilot</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20 to 30 topics on the same pattern; pilot with 20 to 30 students in 1 to 3 colleges</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recommendation layer, practical layer (spotters, viva, OSCE), AI tutor over approved objects</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Remaining subjects, college exam maps, deeper 3D and clinical cases</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bl>
    <w:p>
      <w:r>
        <w:rPr>
          <w:b/>
          <w:color w:val="17324D"/>
        </w:rPr>
        <w:t xml:space="preserve">Rule: </w:t>
      </w:r>
      <w:r>
        <w:t xml:space="preserve">scale content only after one topic has passed every gate end to end. The next artefact is the production brachial plexus topic, not another broad strategy document.</w:t>
      </w:r>
    </w:p>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Build starting point</w:t>
            </w:r>
          </w:p>
          <w:p>
            <w:pPr>
              <w:pStyle w:val="Callout"/>
              <w:spacing w:after="40"/>
            </w:pPr>
            <w:r>
              <w:t>The first implementation should not attempt the entire vision. Build one beautiful learning loop for first-year MBBS: Onboarding -&gt; Today -&gt; Topic Hub -&gt; Visual Lesson -&gt; Practice -&gt; Recall -&gt; Progress -&gt; Source/Report. Everything else should plug into this loop.</w:t>
            </w:r>
          </w:p>
        </w:tc>
      </w:tr>
    </w:tbl>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PRODUCT BLUEPRINT  |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arrow.com/pro?%24web_only=true" TargetMode="External"/><Relationship Id="rId12" Type="http://schemas.openxmlformats.org/officeDocument/2006/relationships/hyperlink" Target="https://www.marrow.com/mbbs-first-years" TargetMode="External"/><Relationship Id="rId13" Type="http://schemas.openxmlformats.org/officeDocument/2006/relationships/hyperlink" Target="https://www.marrow.com/edition8-5" TargetMode="External"/><Relationship Id="rId14" Type="http://schemas.openxmlformats.org/officeDocument/2006/relationships/hyperlink" Target="https://neurobit.in/" TargetMode="External"/><Relationship Id="rId15" Type="http://schemas.openxmlformats.org/officeDocument/2006/relationships/hyperlink" Target="https://geckomed.ai/" TargetMode="External"/><Relationship Id="rId16" Type="http://schemas.openxmlformats.org/officeDocument/2006/relationships/hyperlink" Target="https://www.osmosis.org/professions/medicine-md" TargetMode="External"/><Relationship Id="rId17" Type="http://schemas.openxmlformats.org/officeDocument/2006/relationships/hyperlink" Target="https://www.kenhub.com/en/for-medical-students" TargetMode="External"/><Relationship Id="rId18" Type="http://schemas.openxmlformats.org/officeDocument/2006/relationships/hyperlink" Target="https://store.3d4medical.com/" TargetMode="External"/><Relationship Id="rId19" Type="http://schemas.openxmlformats.org/officeDocument/2006/relationships/hyperlink" Target="https://www.nmc.org.in/wp-content/uploads/2026/02/12bCompetencyBasedMedicalEducationCBMECurriculum12092024.pdf" TargetMode="External"/><Relationship Id="rId20" Type="http://schemas.openxmlformats.org/officeDocument/2006/relationships/hyperlink" Target="https://nmc.org.in/page/rules-regulations-rules-regulations-nmc" TargetMode="External"/><Relationship Id="rId21" Type="http://schemas.openxmlformats.org/officeDocument/2006/relationships/hyperlink" Target="https://www.nmc.org.in/MCIRest/open/getDocument?path=%2FDocuments%2FPublic%2FPortal%2FLatestNews%2FNotification+-+GMER+%28Amendment%29+2026+%281%29.pdf" TargetMode="External"/><Relationship Id="rId22" Type="http://schemas.openxmlformats.org/officeDocument/2006/relationships/hyperlink" Target="https://www.nmc.org.in/MCIRest/open/getDocument?path=%2FDocuments%2FPublic%2FPortal%2FLatestNews%2FGMER2023_compressed.pdf" TargetMode="External"/><Relationship Id="rId200" Type="http://schemas.openxmlformats.org/officeDocument/2006/relationships/hyperlink" Target="https://en.wikipedia.org/wiki/Digital_Personal_Data_Protection_Rules,_2025" TargetMode="External"/><Relationship Id="rId201" Type="http://schemas.openxmlformats.org/officeDocument/2006/relationships/hyperlink" Target="https://www.dpdpa.com/dpdparules/rule10.html" TargetMode="External"/><Relationship Id="rId202" Type="http://schemas.openxmlformats.org/officeDocument/2006/relationships/hyperlink" Target="https://razorpay.com/learn/gst-on-education/" TargetMode="External"/><Relationship Id="rId203" Type="http://schemas.openxmlformats.org/officeDocument/2006/relationships/hyperlink" Target="https://support.google.com/googleplay/android-developer/answer/112622?hl=en" TargetMode="External"/><Relationship Id="rId204" Type="http://schemas.openxmlformats.org/officeDocument/2006/relationships/hyperlink" Target="https://support.google.com/googleplay/android-developer/answer/13306652?hl=en-IN" TargetMode="External"/><Relationship Id="rId205" Type="http://schemas.openxmlformats.org/officeDocument/2006/relationships/hyperlink" Target="https://android-developers.googleblog.com/2026/06/play-expanded-billing.html" TargetMode="External"/><Relationship Id="rId206" Type="http://schemas.openxmlformats.org/officeDocument/2006/relationships/hyperlink" Target="https://simtk.org/projects/z-anatomy" TargetMode="External"/><Relationship Id="rId207" Type="http://schemas.openxmlformats.org/officeDocument/2006/relationships/hyperlink" Target="https://smart.servier.com/terms-of-use/" TargetMode="External"/><Relationship Id="rId208" Type="http://schemas.openxmlformats.org/officeDocument/2006/relationships/hyperlink" Target="https://openstax.org/books/anatomy-and-physiology-2e/pages/preface" TargetMode="External"/><Relationship Id="rId400" Type="http://schemas.openxmlformats.org/officeDocument/2006/relationships/hyperlink" Target="https://dbarchive.biosciencedbc.jp/en/bodyparts3d/lic.html" TargetMode="External"/><Relationship Id="rId401" Type="http://schemas.openxmlformats.org/officeDocument/2006/relationships/hyperlink" Target="https://github.com/Z-Anatomy/Models-of-human-anatomy/blob/master/License.txt" TargetMode="External"/><Relationship Id="rId402" Type="http://schemas.openxmlformats.org/officeDocument/2006/relationships/hyperlink" Target="https://www.nlm.nih.gov/research/visible/visible_human.html" TargetMode="External"/><Relationship Id="rId403" Type="http://schemas.openxmlformats.org/officeDocument/2006/relationships/hyperlink" Target="https://www.entermedschool.org/en/resources/media" TargetMode="External"/><Relationship Id="rId404" Type="http://schemas.openxmlformats.org/officeDocument/2006/relationships/hyperlink" Target="https://3d.nih.gov/terms" TargetMode="External"/><Relationship Id="rId405" Type="http://schemas.openxmlformats.org/officeDocument/2006/relationships/hyperlink" Target="https://3d.nih.gov/collections/40" TargetMode="External"/><Relationship Id="rId406" Type="http://schemas.openxmlformats.org/officeDocument/2006/relationships/hyperlink" Target="https://wwwn.cdc.gov/PHIL/FAQ.aspx" TargetMode="External"/><Relationship Id="rId407" Type="http://schemas.openxmlformats.org/officeDocument/2006/relationships/hyperlink" Target="https://commons.wikimedia.org/wiki/Commons:Reusing_content_outside_Wikimedia/en" TargetMode="External"/><Relationship Id="rId408" Type="http://schemas.openxmlformats.org/officeDocument/2006/relationships/hyperlink" Target="https://support.google.com/youtube/answer/2797468" TargetMode="External"/><Relationship Id="rId409" Type="http://schemas.openxmlformats.org/officeDocument/2006/relationships/hyperlink" Target="https://ocw.mit.edu/pages/privacy-and-terms-of-use/" TargetMode="External"/><Relationship Id="rId410" Type="http://schemas.openxmlformats.org/officeDocument/2006/relationships/hyperlink" Target="https://www.ncbi.nlm.nih.gov/home/about/policies/" TargetMode="External"/><Relationship Id="rId411" Type="http://schemas.openxmlformats.org/officeDocument/2006/relationships/hyperlink" Target="https://anatomytool.org/sites/default/files/Can%20I%20use%20materials%20from%20AnatomyTOOL_0.pdf" TargetMode="External"/><Relationship Id="rId412" Type="http://schemas.openxmlformats.org/officeDocument/2006/relationships/hyperlink" Target="https://www.cancer.gov/multi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 Product Blueprint &amp; Build Specification</dc:title>
  <dc:subject>Indian MBBS daily learning platform</dc:subject>
  <dc:creator>Project Team</dc:creator>
  <cp:keywords>MBBS, medical education, product blueprint, visual learning, curriculum, spaced repetition, medical content accuracy</cp:keywords>
  <dc:description>Version 0.3 working product document (builds on v0.2 and v0.1; nothing removed)</dc:description>
  <cp:lastModifiedBy/>
  <cp:revision>1</cp:revision>
  <dcterms:created xsi:type="dcterms:W3CDTF">2013-12-23T23:15:00Z</dcterms:created>
  <dcterms:modified xsi:type="dcterms:W3CDTF">2013-12-23T23:15:00Z</dcterms:modified>
  <cp:category/>
</cp:coreProperties>
</file>