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left"/>
      </w:pPr>
      <w:r>
        <w:rPr>
          <w:rFonts w:ascii="Aptos Display" w:hAnsi="Aptos Display"/>
          <w:b/>
          <w:color w:val="0E7C86"/>
          <w:sz w:val="68"/>
        </w:rPr>
        <w:t>MEDLEARN OS</w:t>
      </w:r>
    </w:p>
    <w:p>
      <w:pPr>
        <w:spacing w:after="160"/>
      </w:pPr>
      <w:r>
        <w:rPr>
          <w:b/>
          <w:color w:val="17324D"/>
          <w:sz w:val="40"/>
        </w:rPr>
        <w:t>The daily operating system for MBBS learning</w:t>
      </w:r>
    </w:p>
    <w:p>
      <w:r>
        <w:rPr>
          <w:color w:val="6B7785"/>
          <w:sz w:val="28"/>
        </w:rPr>
        <w:t>Visual, UX/UI &amp; Engineering Plan</w:t>
      </w:r>
    </w:p>
    <w:p>
      <w:pPr>
        <w:spacing w:after="160"/>
        <w:pBdr>
          <w:bottom w:val="single" w:sz="6" w:space="1" w:color="0E7C86"/>
        </w:pBdr>
      </w:pPr>
      <w:r/>
    </w:p>
    <w:p>
      <w:r>
        <w:rPr>
          <w:b/>
          <w:color w:val="17324D"/>
        </w:rPr>
        <w:t xml:space="preserve">Companion to</w:t>
      </w:r>
      <w:r>
        <w:t xml:space="preserve"> MedLearn OS Product Blueprint v0.2 (docs/MedLearn_OS_Product_Blueprint_v0_2.docx).</w:t>
      </w:r>
    </w:p>
    <w:p>
      <w:r>
        <w:rPr>
          <w:b/>
          <w:color w:val="17324D"/>
        </w:rPr>
        <w:t xml:space="preserve">Scope</w:t>
      </w:r>
      <w:r>
        <w:t xml:space="preserve"> Phase 1: a responsive, installable web app (PWA) for Indian first-year MBBS students, used mostly on phones. Phase 2 native apps reuse the same backend, logic and visual components.</w:t>
      </w:r>
    </w:p>
    <w:p>
      <w:r>
        <w:rPr>
          <w:b/>
          <w:color w:val="17324D"/>
        </w:rPr>
        <w:t xml:space="preserve">Document date</w:t>
      </w:r>
      <w:r>
        <w:t xml:space="preserve"> 25 September 2026</w:t>
      </w:r>
    </w:p>
    <w:p>
      <w:r>
        <w:rPr>
          <w:b/>
          <w:color w:val="17324D"/>
        </w:rPr>
        <w:t xml:space="preserve">Status</w:t>
      </w:r>
      <w:r>
        <w:t xml:space="preserve"> Plan for review. Nothing is built yet.</w:t>
      </w:r>
    </w:p>
    <w:p>
      <w:r>
        <w:rPr>
          <w:b/>
          <w:color w:val="B45309"/>
        </w:rPr>
        <w:t xml:space="preserve">v0.2 CHANGE  </w:t>
      </w:r>
      <w:r>
        <w:rPr>
          <w:b/>
          <w:color w:val="17324D"/>
        </w:rPr>
        <w:t xml:space="preserve">Status (v0.2)</w:t>
      </w:r>
      <w:r>
        <w:t xml:space="preserve"> M0 Foundation and M1 Design system are built with green CI; the M2 core loop is in review. v0.2 adds the Calm Sky visual direction (8A), layouts for phone, tablet and desktop (8B), motion (8C) and the M2 follow-up scope (21A). Nothing from v0.1 is removed; changed decisions are marked v0.2 CHANGE.</w:t>
      </w:r>
    </w:p>
    <w:p>
      <w:r>
        <w:rPr>
          <w:b/>
          <w:color w:val="0E7C86"/>
        </w:rPr>
        <w:t xml:space="preserve">NEW v0.2  </w:t>
      </w:r>
      <w:r>
        <w:rPr>
          <w:b/>
          <w:color w:val="17324D"/>
        </w:rPr>
        <w:t xml:space="preserve">Version date</w:t>
      </w:r>
      <w:r>
        <w:t xml:space="preserve"> 26 September 2026 (v0.2).</w:t>
      </w:r>
    </w:p>
    <w:p>
      <w:r>
        <w:rPr>
          <w:b/>
          <w:color w:val="0E7C86"/>
        </w:rPr>
        <w:t xml:space="preserve">NEW v0.3  </w:t>
      </w:r>
      <w:r>
        <w:rPr>
          <w:b/>
          <w:color w:val="17324D"/>
        </w:rPr>
        <w:t xml:space="preserve">Status (v0.3)</w:t>
      </w:r>
      <w:r>
        <w:t xml:space="preserve"> M0, M1 and M2 are merged into main; the usability round 1 kit is ready; M4 has started. v0.3 adds the M4 plan (21B), free and open resources with their licences (24) and 3D modelling, simulation and visualisation (25).</w:t>
      </w:r>
    </w:p>
    <w:p>
      <w:r>
        <w:rPr>
          <w:b/>
          <w:color w:val="0E7C86"/>
        </w:rPr>
        <w:t xml:space="preserve">NEW v0.4  </w:t>
      </w:r>
      <w:r>
        <w:rPr>
          <w:b/>
          <w:color w:val="17324D"/>
        </w:rPr>
        <w:t xml:space="preserve">Status (v0.4)</w:t>
      </w:r>
      <w:r>
        <w:t xml:space="preserve"> M4a (closing the loop, server progress) and M4b (email and password accounts) are merged. v0.4 records what the M4c 3D spike found (Section 25A).</w:t>
      </w:r>
    </w:p>
    <w:p>
      <w:r>
        <w:rPr>
          <w:b/>
          <w:color w:val="0E7C86"/>
        </w:rPr>
        <w:t xml:space="preserve">NEW v0.5  </w:t>
      </w:r>
      <w:r>
        <w:rPr>
          <w:b/>
          <w:color w:val="17324D"/>
        </w:rPr>
        <w:t xml:space="preserve">Status (v0.5)</w:t>
      </w:r>
      <w:r>
        <w:t xml:space="preserve"> M4c (the 3D spike) is merged. v0.5 adds M4d: email confirmation and password reset with a 6-digit emailed code, and progress saved as soon as the phone is back online (Section 21C).</w:t>
      </w:r>
    </w:p>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17324D"/>
                <w:sz w:val="22"/>
              </w:rPr>
              <w:t xml:space="preserve">Engineering bar (non-negotiable)</w:t>
            </w:r>
          </w:p>
          <w:p>
            <w:pPr>
              <w:pStyle w:val="Callout"/>
              <w:spacing w:after="40"/>
            </w:pPr>
            <w:r>
              <w:rPr>
                <w:b/>
                <w:color w:val="17324D"/>
              </w:rPr>
              <w:t xml:space="preserve">Local first: </w:t>
            </w:r>
            <w:r>
              <w:t xml:space="preserve">the whole product runs and is tested on a laptop with one setup command.</w:t>
            </w:r>
          </w:p>
          <w:p>
            <w:pPr>
              <w:pStyle w:val="Callout"/>
              <w:spacing w:after="40"/>
            </w:pPr>
            <w:r>
              <w:rPr>
                <w:b/>
                <w:color w:val="17324D"/>
              </w:rPr>
              <w:t xml:space="preserve">One logger: </w:t>
            </w:r>
            <w:r>
              <w:t xml:space="preserve">the same structured logger on server and browser; no stray console output.</w:t>
            </w:r>
          </w:p>
          <w:p>
            <w:pPr>
              <w:pStyle w:val="Callout"/>
              <w:spacing w:after="40"/>
            </w:pPr>
            <w:r>
              <w:rPr>
                <w:b/>
                <w:color w:val="17324D"/>
              </w:rPr>
              <w:t xml:space="preserve">Tests on both sides: </w:t>
            </w:r>
            <w:r>
              <w:t xml:space="preserve">every feature ships with frontend and backend tests (unit, component, integration, end-to-end).</w:t>
            </w:r>
          </w:p>
          <w:p>
            <w:pPr>
              <w:pStyle w:val="Callout"/>
              <w:spacing w:after="40"/>
            </w:pPr>
            <w:r>
              <w:rPr>
                <w:b/>
                <w:color w:val="17324D"/>
              </w:rPr>
              <w:t xml:space="preserve">Modular: </w:t>
            </w:r>
            <w:r>
              <w:t xml:space="preserve">code used in two places moves into a shared package; no copy-paste.</w:t>
            </w:r>
          </w:p>
          <w:p>
            <w:pPr>
              <w:pStyle w:val="Callout"/>
              <w:spacing w:after="40"/>
            </w:pPr>
            <w:r>
              <w:rPr>
                <w:b/>
                <w:color w:val="17324D"/>
              </w:rPr>
              <w:t xml:space="preserve">Uniform: </w:t>
            </w:r>
            <w:r>
              <w:t xml:space="preserve">one design system of tokens and shared components; no one-off styles.</w:t>
            </w:r>
          </w:p>
          <w:p>
            <w:pPr>
              <w:pStyle w:val="Callout"/>
              <w:spacing w:after="40"/>
            </w:pPr>
            <w:r>
              <w:rPr>
                <w:b/>
                <w:color w:val="17324D"/>
              </w:rPr>
              <w:t xml:space="preserve">No emojis: </w:t>
            </w:r>
            <w:r>
              <w:t xml:space="preserve">not in the product, content, notifications or documents. Icons are outlined SVG only.</w:t>
            </w:r>
          </w:p>
        </w:tc>
      </w:tr>
    </w:tbl>
    <w:p>
      <w:pPr>
        <w:spacing w:before="0" w:after="60"/>
      </w:pPr>
    </w:p>
    <w:p>
      <w:pPr>
        <w:pStyle w:val="Heading1"/>
      </w:pPr>
      <w:r>
        <w:t xml:space="preserve">Contents</w:t>
      </w:r>
    </w:p>
    <w:p>
      <w:pPr>
        <w:pStyle w:val="ListBullet"/>
        <w:ind w:left="288"/>
      </w:pPr>
      <w:r>
        <w:t xml:space="preserve">1. Purpose &amp; Scope</w:t>
      </w:r>
    </w:p>
    <w:p>
      <w:pPr>
        <w:pStyle w:val="ListBullet"/>
        <w:ind w:left="288"/>
      </w:pPr>
      <w:r>
        <w:t xml:space="preserve">2. UX Principles</w:t>
      </w:r>
    </w:p>
    <w:p>
      <w:pPr>
        <w:pStyle w:val="ListBullet"/>
        <w:ind w:left="288"/>
      </w:pPr>
      <w:r>
        <w:t xml:space="preserve">3. Where Students Use It</w:t>
      </w:r>
    </w:p>
    <w:p>
      <w:pPr>
        <w:pStyle w:val="ListBullet"/>
        <w:ind w:left="288"/>
      </w:pPr>
      <w:r>
        <w:t xml:space="preserve">4. Information Architecture &amp; Routes</w:t>
      </w:r>
    </w:p>
    <w:p>
      <w:pPr>
        <w:pStyle w:val="ListBullet"/>
        <w:ind w:left="288"/>
      </w:pPr>
      <w:r>
        <w:t xml:space="preserve">5. Key User Flows</w:t>
      </w:r>
    </w:p>
    <w:p>
      <w:pPr>
        <w:pStyle w:val="ListBullet"/>
        <w:ind w:left="288"/>
      </w:pPr>
      <w:r>
        <w:t xml:space="preserve">6. Screen Specifications</w:t>
      </w:r>
    </w:p>
    <w:p>
      <w:pPr>
        <w:pStyle w:val="ListBullet"/>
        <w:ind w:left="288"/>
      </w:pPr>
      <w:r>
        <w:t xml:space="preserve">7. Visual Learning Components</w:t>
      </w:r>
    </w:p>
    <w:p>
      <w:pPr>
        <w:pStyle w:val="ListBullet"/>
        <w:ind w:left="288"/>
      </w:pPr>
      <w:r>
        <w:t xml:space="preserve">8. Design System</w:t>
      </w:r>
    </w:p>
    <w:p>
      <w:pPr>
        <w:pStyle w:val="ListBullet"/>
        <w:ind w:left="288"/>
      </w:pPr>
      <w:r>
        <w:rPr>
          <w:b/>
          <w:color w:val="0E7C86"/>
        </w:rPr>
        <w:t xml:space="preserve">NEW v0.2  </w:t>
      </w:r>
      <w:r>
        <w:t xml:space="preserve">8A. Visual Direction: Calm Sky</w:t>
      </w:r>
    </w:p>
    <w:p>
      <w:pPr>
        <w:pStyle w:val="ListBullet"/>
        <w:ind w:left="288"/>
      </w:pPr>
      <w:r>
        <w:rPr>
          <w:b/>
          <w:color w:val="0E7C86"/>
        </w:rPr>
        <w:t xml:space="preserve">NEW v0.2  </w:t>
      </w:r>
      <w:r>
        <w:t xml:space="preserve">8B. Phone, Tablet and Desktop Layouts</w:t>
      </w:r>
    </w:p>
    <w:p>
      <w:pPr>
        <w:pStyle w:val="ListBullet"/>
        <w:ind w:left="288"/>
      </w:pPr>
      <w:r>
        <w:rPr>
          <w:b/>
          <w:color w:val="0E7C86"/>
        </w:rPr>
        <w:t xml:space="preserve">NEW v0.2  </w:t>
      </w:r>
      <w:r>
        <w:t xml:space="preserve">8C. Motion and Smoothness</w:t>
      </w:r>
    </w:p>
    <w:p>
      <w:pPr>
        <w:pStyle w:val="ListBullet"/>
        <w:ind w:left="288"/>
      </w:pPr>
      <w:r>
        <w:t xml:space="preserve">9. Icons &amp; Imagery</w:t>
      </w:r>
    </w:p>
    <w:p>
      <w:pPr>
        <w:pStyle w:val="ListBullet"/>
        <w:ind w:left="288"/>
      </w:pPr>
      <w:r>
        <w:t xml:space="preserve">10. Accessibility</w:t>
      </w:r>
    </w:p>
    <w:p>
      <w:pPr>
        <w:pStyle w:val="ListBullet"/>
        <w:ind w:left="288"/>
      </w:pPr>
      <w:r>
        <w:t xml:space="preserve">11. Performance Budgets</w:t>
      </w:r>
    </w:p>
    <w:p>
      <w:pPr>
        <w:pStyle w:val="ListBullet"/>
        <w:ind w:left="288"/>
      </w:pPr>
      <w:r>
        <w:t xml:space="preserve">12. Frontend Architecture</w:t>
      </w:r>
    </w:p>
    <w:p>
      <w:pPr>
        <w:pStyle w:val="ListBullet"/>
        <w:ind w:left="288"/>
      </w:pPr>
      <w:r>
        <w:t xml:space="preserve">13. Backend Architecture</w:t>
      </w:r>
    </w:p>
    <w:p>
      <w:pPr>
        <w:pStyle w:val="ListBullet"/>
        <w:ind w:left="288"/>
      </w:pPr>
      <w:r>
        <w:t xml:space="preserve">14. Codebase Structure &amp; Reuse Rules</w:t>
      </w:r>
    </w:p>
    <w:p>
      <w:pPr>
        <w:pStyle w:val="ListBullet"/>
        <w:ind w:left="288"/>
      </w:pPr>
      <w:r>
        <w:t xml:space="preserve">15. Logging &amp; Error Handling</w:t>
      </w:r>
    </w:p>
    <w:p>
      <w:pPr>
        <w:pStyle w:val="ListBullet"/>
        <w:ind w:left="288"/>
      </w:pPr>
      <w:r>
        <w:t xml:space="preserve">16. Testing Strategy</w:t>
      </w:r>
    </w:p>
    <w:p>
      <w:pPr>
        <w:pStyle w:val="ListBullet"/>
        <w:ind w:left="288"/>
      </w:pPr>
      <w:r>
        <w:t xml:space="preserve">17. Local Development</w:t>
      </w:r>
    </w:p>
    <w:p>
      <w:pPr>
        <w:pStyle w:val="ListBullet"/>
        <w:ind w:left="288"/>
      </w:pPr>
      <w:r>
        <w:t xml:space="preserve">18. Code Quality &amp; Review Checklist</w:t>
      </w:r>
    </w:p>
    <w:p>
      <w:pPr>
        <w:pStyle w:val="ListBullet"/>
        <w:ind w:left="288"/>
      </w:pPr>
      <w:r>
        <w:t xml:space="preserve">19. Clickable Prototype</w:t>
      </w:r>
    </w:p>
    <w:p>
      <w:pPr>
        <w:pStyle w:val="ListBullet"/>
        <w:ind w:left="288"/>
      </w:pPr>
      <w:r>
        <w:t xml:space="preserve">20. Usability Testing</w:t>
      </w:r>
    </w:p>
    <w:p>
      <w:pPr>
        <w:pStyle w:val="ListBullet"/>
        <w:ind w:left="288"/>
      </w:pPr>
      <w:r>
        <w:t xml:space="preserve">21. Milestones</w:t>
      </w:r>
    </w:p>
    <w:p>
      <w:pPr>
        <w:pStyle w:val="ListBullet"/>
        <w:ind w:left="288"/>
      </w:pPr>
      <w:r>
        <w:rPr>
          <w:b/>
          <w:color w:val="0E7C86"/>
        </w:rPr>
        <w:t xml:space="preserve">NEW v0.2  </w:t>
      </w:r>
      <w:r>
        <w:t xml:space="preserve">21A. M2 Follow-up</w:t>
      </w:r>
    </w:p>
    <w:p>
      <w:pPr>
        <w:pStyle w:val="ListBullet"/>
        <w:ind w:left="288"/>
      </w:pPr>
      <w:r>
        <w:rPr>
          <w:b/>
          <w:color w:val="0E7C86"/>
        </w:rPr>
        <w:t xml:space="preserve">NEW v0.3  </w:t>
      </w:r>
      <w:r>
        <w:t xml:space="preserve">21B. M4 Plan</w:t>
      </w:r>
    </w:p>
    <w:p>
      <w:pPr>
        <w:pStyle w:val="ListBullet"/>
        <w:ind w:left="288"/>
      </w:pPr>
      <w:r>
        <w:rPr>
          <w:b/>
          <w:color w:val="0E7C86"/>
        </w:rPr>
        <w:t xml:space="preserve">NEW v0.5  </w:t>
      </w:r>
      <w:r>
        <w:t xml:space="preserve">21C. M4d Account Recovery and Offline Saves</w:t>
      </w:r>
    </w:p>
    <w:p>
      <w:pPr>
        <w:pStyle w:val="ListBullet"/>
        <w:ind w:left="288"/>
      </w:pPr>
      <w:r>
        <w:t xml:space="preserve">22. Decisions to Lock</w:t>
      </w:r>
    </w:p>
    <w:p>
      <w:pPr>
        <w:pStyle w:val="ListBullet"/>
        <w:ind w:left="288"/>
      </w:pPr>
      <w:r>
        <w:t xml:space="preserve">23. Source Register</w:t>
      </w:r>
    </w:p>
    <w:p>
      <w:pPr>
        <w:pStyle w:val="ListBullet"/>
        <w:ind w:left="288"/>
      </w:pPr>
      <w:r>
        <w:rPr>
          <w:b/>
          <w:color w:val="0E7C86"/>
        </w:rPr>
        <w:t xml:space="preserve">NEW v0.3  </w:t>
      </w:r>
      <w:r>
        <w:t xml:space="preserve">24. Free and Open Resources</w:t>
      </w:r>
    </w:p>
    <w:p>
      <w:pPr>
        <w:pStyle w:val="ListBullet"/>
        <w:ind w:left="288"/>
      </w:pPr>
      <w:r>
        <w:rPr>
          <w:b/>
          <w:color w:val="0E7C86"/>
        </w:rPr>
        <w:t xml:space="preserve">NEW v0.3  </w:t>
      </w:r>
      <w:r>
        <w:t xml:space="preserve">25. 3D Modelling, Simulation and Visualisation</w:t>
      </w:r>
    </w:p>
    <w:p>
      <w:pPr>
        <w:pStyle w:val="ListBullet"/>
        <w:ind w:left="288"/>
      </w:pPr>
      <w:r>
        <w:rPr>
          <w:b/>
          <w:color w:val="0E7C86"/>
        </w:rPr>
        <w:t xml:space="preserve">NEW v0.4  </w:t>
      </w:r>
      <w:r>
        <w:t xml:space="preserve">25A. 3D Spike Results (M4c)</w:t>
      </w:r>
    </w:p>
    <w:p>
      <w:pPr>
        <w:pStyle w:val="Heading1"/>
      </w:pPr>
      <w:r>
        <w:t xml:space="preserve">1. Purpose &amp; Scope</w:t>
      </w:r>
    </w:p>
    <w:p>
      <w:r>
        <w:t xml:space="preserve">This plan turns Blueprint v0.2 into how the product looks, feels and is built. It covers Phase 1, the web app students will mostly open in a phone browser. Native Android and iOS apps (Phase 2) reuse the same backend, domain logic and visual components.</w:t>
      </w:r>
    </w:p>
    <w:p>
      <w:r>
        <w:t xml:space="preserve">It also sets one quality bar for the code: it must read like a professional team built it, with tests, logging and a single design system from the first commit.</w:t>
      </w:r>
    </w:p>
    <w:p>
      <w:pPr>
        <w:pStyle w:val="Heading1"/>
      </w:pPr>
      <w:r>
        <w:t xml:space="preserve">2. UX Principles</w:t>
      </w:r>
    </w:p>
    <w:p>
      <w:r>
        <w:rPr>
          <w:b/>
          <w:color w:val="17324D"/>
        </w:rPr>
        <w:t xml:space="preserve">1. One next step: </w:t>
      </w:r>
      <w:r>
        <w:t xml:space="preserve">Today answers “what should I study now?” with 3–5 cards, never a wall of content.</w:t>
      </w:r>
    </w:p>
    <w:p>
      <w:r>
        <w:rPr>
          <w:b/>
          <w:color w:val="17324D"/>
        </w:rPr>
        <w:t xml:space="preserve">2. First learning in under 2 minutes: </w:t>
      </w:r>
      <w:r>
        <w:t xml:space="preserve">from opening the link to touching a first interactive visual, before any long signup.</w:t>
      </w:r>
    </w:p>
    <w:p>
      <w:r>
        <w:rPr>
          <w:b/>
          <w:color w:val="17324D"/>
        </w:rPr>
        <w:t xml:space="preserve">3. Calm, not guilt: </w:t>
      </w:r>
      <w:r>
        <w:t xml:space="preserve">no streak shaming and no red overdue counters; missed days produce a recovery plan.</w:t>
      </w:r>
    </w:p>
    <w:p>
      <w:r>
        <w:rPr>
          <w:b/>
          <w:color w:val="17324D"/>
        </w:rPr>
        <w:t xml:space="preserve">4. Visual first, text always: </w:t>
      </w:r>
      <w:r>
        <w:t xml:space="preserve">every visual has a text equivalent and never relies on colour alone.</w:t>
      </w:r>
    </w:p>
    <w:p>
      <w:r>
        <w:rPr>
          <w:b/>
          <w:color w:val="17324D"/>
        </w:rPr>
        <w:t xml:space="preserve">5. Thumb reach: </w:t>
      </w:r>
      <w:r>
        <w:t xml:space="preserve">primary actions sit in the lower half of a phone screen; touch targets are designed at 48 × 48 px.</w:t>
      </w:r>
    </w:p>
    <w:p>
      <w:r>
        <w:rPr>
          <w:b/>
          <w:color w:val="17324D"/>
        </w:rPr>
        <w:t xml:space="preserve">6. Interruptible: </w:t>
      </w:r>
      <w:r>
        <w:t xml:space="preserve">every screen restores exactly where the student left off, even after a five-minute gap.</w:t>
      </w:r>
    </w:p>
    <w:p>
      <w:r>
        <w:rPr>
          <w:b/>
          <w:color w:val="17324D"/>
        </w:rPr>
        <w:t xml:space="preserve">7. Honest offline: </w:t>
      </w:r>
      <w:r>
        <w:t xml:space="preserve">the app states what is available offline and never loses an answer.</w:t>
      </w:r>
    </w:p>
    <w:p>
      <w:r>
        <w:rPr>
          <w:b/>
          <w:color w:val="17324D"/>
        </w:rPr>
        <w:t xml:space="preserve">8. Uniform: </w:t>
      </w:r>
      <w:r>
        <w:t xml:space="preserve">the same action looks and behaves the same way everywhere.</w:t>
      </w:r>
    </w:p>
    <w:p>
      <w:pPr>
        <w:pStyle w:val="Heading1"/>
      </w:pPr>
      <w:r>
        <w:t xml:space="preserve">3. Where Students Use It</w:t>
      </w:r>
    </w:p>
    <w:tbl>
      <w:tblPr>
        <w:tblW w:type="auto" w:w="0"/>
        <w:jc w:val="center"/>
        <w:tblLayout w:type="autofit"/>
        <w:tblLook w:firstColumn="1" w:firstRow="1" w:lastColumn="0" w:lastRow="0" w:noHBand="0" w:noVBand="1" w:val="04A0"/>
      </w:tblPr>
      <w:tblGrid>
        <w:gridCol w:w="2600"/>
        <w:gridCol w:w="2600"/>
        <w:gridCol w:w="4880"/>
      </w:tblGrid>
      <w:tr>
        <w:tc>
          <w:tcPr>
            <w:tcW w:type="dxa" w:w="2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Context</w:t>
            </w:r>
          </w:p>
        </w:tc>
        <w:tc>
          <w:tcPr>
            <w:tcW w:type="dxa" w:w="2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Constraint</w:t>
            </w:r>
          </w:p>
        </w:tc>
        <w:tc>
          <w:tcPr>
            <w:tcW w:type="dxa" w:w="48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Design response</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Hostel room at night</w:t>
            </w:r>
          </w:p>
        </w:tc>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Low light, long sessions</w:t>
            </w:r>
          </w:p>
        </w:tc>
        <w:tc>
          <w:tcPr>
            <w:tcW w:type="dxa" w:w="4880"/>
            <w:vAlign w:val="top"/>
            <w:tcBorders>
              <w:top w:val="single" w:sz="4" w:color="D7DEE5"/>
              <w:left w:val="single" w:sz="4" w:color="D7DEE5"/>
              <w:bottom w:val="single" w:sz="4" w:color="D7DEE5"/>
              <w:right w:val="single" w:sz="4" w:color="D7DEE5"/>
            </w:tcBorders>
          </w:tcPr>
          <w:p>
            <w:pPr>
              <w:pStyle w:val="TableText"/>
              <w:spacing w:after="40"/>
            </w:pPr>
            <w:r>
              <w:t xml:space="preserve">Dark theme that follows the system setting; comfortable reading width.</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B45309"/>
              </w:rPr>
              <w:t xml:space="preserve">v0.2 CHANGE  </w:t>
            </w:r>
            <w:r>
              <w:t xml:space="preserve">Hostel room at night (v0.2)</w:t>
            </w:r>
          </w:p>
        </w:tc>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Low light, long sessions</w:t>
            </w:r>
          </w:p>
        </w:tc>
        <w:tc>
          <w:tcPr>
            <w:tcW w:type="dxa" w:w="4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Light is the primary theme; the night-sky dark theme is one tap away (Dark, or System to follow the phone).</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Bus or train</w:t>
            </w:r>
          </w:p>
        </w:tc>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One hand, unstable network</w:t>
            </w:r>
          </w:p>
        </w:tc>
        <w:tc>
          <w:tcPr>
            <w:tcW w:type="dxa" w:w="4880"/>
            <w:vAlign w:val="top"/>
            <w:tcBorders>
              <w:top w:val="single" w:sz="4" w:color="D7DEE5"/>
              <w:left w:val="single" w:sz="4" w:color="D7DEE5"/>
              <w:bottom w:val="single" w:sz="4" w:color="D7DEE5"/>
              <w:right w:val="single" w:sz="4" w:color="D7DEE5"/>
            </w:tcBorders>
          </w:tcPr>
          <w:p>
            <w:pPr>
              <w:pStyle w:val="TableText"/>
              <w:spacing w:after="40"/>
            </w:pPr>
            <w:r>
              <w:t xml:space="preserve">Bottom navigation, large targets, offline packs, auto-save of every answer.</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Library</w:t>
            </w:r>
          </w:p>
        </w:tc>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Silence, focus</w:t>
            </w:r>
          </w:p>
        </w:tc>
        <w:tc>
          <w:tcPr>
            <w:tcW w:type="dxa" w:w="4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No autoplay sound; captions on all audio and video.</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Before or after the dissection hall</w:t>
            </w:r>
          </w:p>
        </w:tc>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Short preparation windows</w:t>
            </w:r>
          </w:p>
        </w:tc>
        <w:tc>
          <w:tcPr>
            <w:tcW w:type="dxa" w:w="4880"/>
            <w:vAlign w:val="top"/>
            <w:tcBorders>
              <w:top w:val="single" w:sz="4" w:color="D7DEE5"/>
              <w:left w:val="single" w:sz="4" w:color="D7DEE5"/>
              <w:bottom w:val="single" w:sz="4" w:color="D7DEE5"/>
              <w:right w:val="single" w:sz="4" w:color="D7DEE5"/>
            </w:tcBorders>
          </w:tcPr>
          <w:p>
            <w:pPr>
              <w:pStyle w:val="TableText"/>
              <w:spacing w:after="40"/>
            </w:pPr>
            <w:r>
              <w:t xml:space="preserve">“Today’s dissection” card opens in one tap (P1).</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Entry-level Android phone</w:t>
            </w:r>
          </w:p>
        </w:tc>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Limited memory, CPU and storage</w:t>
            </w:r>
          </w:p>
        </w:tc>
        <w:tc>
          <w:tcPr>
            <w:tcW w:type="dxa" w:w="4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Performance budgets (Section 11); SVG and small animations instead of video.</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Limited mobile data</w:t>
            </w:r>
          </w:p>
        </w:tc>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Data packs run out</w:t>
            </w:r>
          </w:p>
        </w:tc>
        <w:tc>
          <w:tcPr>
            <w:tcW w:type="dxa" w:w="4880"/>
            <w:vAlign w:val="top"/>
            <w:tcBorders>
              <w:top w:val="single" w:sz="4" w:color="D7DEE5"/>
              <w:left w:val="single" w:sz="4" w:color="D7DEE5"/>
              <w:bottom w:val="single" w:sz="4" w:color="D7DEE5"/>
              <w:right w:val="single" w:sz="4" w:color="D7DEE5"/>
            </w:tcBorders>
          </w:tcPr>
          <w:p>
            <w:pPr>
              <w:pStyle w:val="TableText"/>
              <w:spacing w:after="40"/>
            </w:pPr>
            <w:r>
              <w:t xml:space="preserve">Small pages, lazy-loaded media, download-on-Wi-Fi option for offline packs.</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Laptop or desktop</w:t>
            </w:r>
          </w:p>
        </w:tc>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Longer revision sessions</w:t>
            </w:r>
          </w:p>
        </w:tc>
        <w:tc>
          <w:tcPr>
            <w:tcW w:type="dxa" w:w="4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Two-column layouts from tablet width upwards.</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Tablet in class or the library</w:t>
            </w:r>
          </w:p>
        </w:tc>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Portrait in the hand or landscape on a desk; often shared with a friend</w:t>
            </w:r>
          </w:p>
        </w:tc>
        <w:tc>
          <w:tcPr>
            <w:tcW w:type="dxa" w:w="4880"/>
            <w:vAlign w:val="top"/>
            <w:tcBorders>
              <w:top w:val="single" w:sz="4" w:color="D7DEE5"/>
              <w:left w:val="single" w:sz="4" w:color="D7DEE5"/>
              <w:bottom w:val="single" w:sz="4" w:color="D7DEE5"/>
              <w:right w:val="single" w:sz="4" w:color="D7DEE5"/>
            </w:tcBorders>
          </w:tcPr>
          <w:p>
            <w:pPr>
              <w:pStyle w:val="TableText"/>
              <w:spacing w:after="40"/>
            </w:pPr>
            <w:r>
              <w:t xml:space="preserve">Navigation rail; two panes from 840 px so the diagram and the explanation sit side by side (Section 8B).</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Phone held sideways</w:t>
            </w:r>
          </w:p>
        </w:tc>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Short screen height</w:t>
            </w:r>
          </w:p>
        </w:tc>
        <w:tc>
          <w:tcPr>
            <w:tcW w:type="dxa" w:w="4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Rail instead of the bottom bar; actions move beside the content instead of below it.</w:t>
            </w:r>
          </w:p>
        </w:tc>
      </w:tr>
    </w:tbl>
    <w:p>
      <w:pPr>
        <w:pStyle w:val="Heading1"/>
      </w:pPr>
      <w:r>
        <w:t xml:space="preserve">4. Information Architecture &amp; Routes</w:t>
      </w:r>
    </w:p>
    <w:p>
      <w:r>
        <w:t xml:space="preserve">Phones use a bottom navigation bar and larger screens use a side rail, both with the same five destinations: Today, Subjects, Practice, Revise and Me. Search sits in the top bar on every screen.</w:t>
      </w:r>
    </w:p>
    <w:tbl>
      <w:tblPr>
        <w:tblW w:type="auto" w:w="0"/>
        <w:jc w:val="center"/>
        <w:tblLayout w:type="autofit"/>
        <w:tblLook w:firstColumn="1" w:firstRow="1" w:lastColumn="0" w:lastRow="0" w:noHBand="0" w:noVBand="1" w:val="04A0"/>
      </w:tblPr>
      <w:tblGrid>
        <w:gridCol w:w="3000"/>
        <w:gridCol w:w="4280"/>
        <w:gridCol w:w="2800"/>
      </w:tblGrid>
      <w:tr>
        <w:tc>
          <w:tcPr>
            <w:tcW w:type="dxa" w:w="3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Route</w:t>
            </w:r>
          </w:p>
        </w:tc>
        <w:tc>
          <w:tcPr>
            <w:tcW w:type="dxa" w:w="42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Screen</w:t>
            </w:r>
          </w:p>
        </w:tc>
        <w:tc>
          <w:tcPr>
            <w:tcW w:type="dxa" w:w="28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Access</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w:t>
            </w:r>
          </w:p>
        </w:tc>
        <w:tc>
          <w:tcPr>
            <w:tcW w:type="dxa" w:w="4280"/>
            <w:vAlign w:val="top"/>
            <w:tcBorders>
              <w:top w:val="single" w:sz="4" w:color="D7DEE5"/>
              <w:left w:val="single" w:sz="4" w:color="D7DEE5"/>
              <w:bottom w:val="single" w:sz="4" w:color="D7DEE5"/>
              <w:right w:val="single" w:sz="4" w:color="D7DEE5"/>
            </w:tcBorders>
          </w:tcPr>
          <w:p>
            <w:pPr>
              <w:pStyle w:val="TableText"/>
              <w:spacing w:after="40"/>
            </w:pPr>
            <w:r>
              <w:t xml:space="preserve">Landing page with a live visual demo</w:t>
            </w:r>
          </w:p>
        </w:tc>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Public</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/topics/[slug]</w:t>
            </w:r>
          </w:p>
        </w:tc>
        <w:tc>
          <w:tcPr>
            <w:tcW w:type="dxa" w:w="4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Public topic page: overview and one free visual</w:t>
            </w:r>
          </w:p>
        </w:tc>
        <w:tc>
          <w:tcPr>
            <w:tcW w:type="dxa" w:w="2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Public, indexed by search engines</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/join/[code]</w:t>
            </w:r>
          </w:p>
        </w:tc>
        <w:tc>
          <w:tcPr>
            <w:tcW w:type="dxa" w:w="4280"/>
            <w:vAlign w:val="top"/>
            <w:tcBorders>
              <w:top w:val="single" w:sz="4" w:color="D7DEE5"/>
              <w:left w:val="single" w:sz="4" w:color="D7DEE5"/>
              <w:bottom w:val="single" w:sz="4" w:color="D7DEE5"/>
              <w:right w:val="single" w:sz="4" w:color="D7DEE5"/>
            </w:tcBorders>
          </w:tcPr>
          <w:p>
            <w:pPr>
              <w:pStyle w:val="TableText"/>
              <w:spacing w:after="40"/>
            </w:pPr>
            <w:r>
              <w:t xml:space="preserve">Batch join link</w:t>
            </w:r>
          </w:p>
        </w:tc>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Public link, then sign-in</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/today</w:t>
            </w:r>
          </w:p>
        </w:tc>
        <w:tc>
          <w:tcPr>
            <w:tcW w:type="dxa" w:w="4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Today</w:t>
            </w:r>
          </w:p>
        </w:tc>
        <w:tc>
          <w:tcPr>
            <w:tcW w:type="dxa" w:w="2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Signed in</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/subjects, /subjects/[subject]</w:t>
            </w:r>
          </w:p>
        </w:tc>
        <w:tc>
          <w:tcPr>
            <w:tcW w:type="dxa" w:w="4280"/>
            <w:vAlign w:val="top"/>
            <w:tcBorders>
              <w:top w:val="single" w:sz="4" w:color="D7DEE5"/>
              <w:left w:val="single" w:sz="4" w:color="D7DEE5"/>
              <w:bottom w:val="single" w:sz="4" w:color="D7DEE5"/>
              <w:right w:val="single" w:sz="4" w:color="D7DEE5"/>
            </w:tcBorders>
          </w:tcPr>
          <w:p>
            <w:pPr>
              <w:pStyle w:val="TableText"/>
              <w:spacing w:after="40"/>
            </w:pPr>
            <w:r>
              <w:t xml:space="preserve">Subject map</w:t>
            </w:r>
          </w:p>
        </w:tc>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Signed in</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/learn/[topic]</w:t>
            </w:r>
          </w:p>
        </w:tc>
        <w:tc>
          <w:tcPr>
            <w:tcW w:type="dxa" w:w="4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Topic hub</w:t>
            </w:r>
          </w:p>
        </w:tc>
        <w:tc>
          <w:tcPr>
            <w:tcW w:type="dxa" w:w="2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Signed in (public preview)</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/learn/[topic]/lesson</w:t>
            </w:r>
          </w:p>
        </w:tc>
        <w:tc>
          <w:tcPr>
            <w:tcW w:type="dxa" w:w="4280"/>
            <w:vAlign w:val="top"/>
            <w:tcBorders>
              <w:top w:val="single" w:sz="4" w:color="D7DEE5"/>
              <w:left w:val="single" w:sz="4" w:color="D7DEE5"/>
              <w:bottom w:val="single" w:sz="4" w:color="D7DEE5"/>
              <w:right w:val="single" w:sz="4" w:color="D7DEE5"/>
            </w:tcBorders>
          </w:tcPr>
          <w:p>
            <w:pPr>
              <w:pStyle w:val="TableText"/>
              <w:spacing w:after="40"/>
            </w:pPr>
            <w:r>
              <w:t xml:space="preserve">Visual lesson</w:t>
            </w:r>
          </w:p>
        </w:tc>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Signed in</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/practice</w:t>
            </w:r>
          </w:p>
        </w:tc>
        <w:tc>
          <w:tcPr>
            <w:tcW w:type="dxa" w:w="4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Question player</w:t>
            </w:r>
          </w:p>
        </w:tc>
        <w:tc>
          <w:tcPr>
            <w:tcW w:type="dxa" w:w="2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Signed in</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/revise</w:t>
            </w:r>
          </w:p>
        </w:tc>
        <w:tc>
          <w:tcPr>
            <w:tcW w:type="dxa" w:w="4280"/>
            <w:vAlign w:val="top"/>
            <w:tcBorders>
              <w:top w:val="single" w:sz="4" w:color="D7DEE5"/>
              <w:left w:val="single" w:sz="4" w:color="D7DEE5"/>
              <w:bottom w:val="single" w:sz="4" w:color="D7DEE5"/>
              <w:right w:val="single" w:sz="4" w:color="D7DEE5"/>
            </w:tcBorders>
          </w:tcPr>
          <w:p>
            <w:pPr>
              <w:pStyle w:val="TableText"/>
              <w:spacing w:after="40"/>
            </w:pPr>
            <w:r>
              <w:t xml:space="preserve">Recall queue</w:t>
            </w:r>
          </w:p>
        </w:tc>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Signed in</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/exam/diagrams/[id]</w:t>
            </w:r>
          </w:p>
        </w:tc>
        <w:tc>
          <w:tcPr>
            <w:tcW w:type="dxa" w:w="4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Diagram trainer</w:t>
            </w:r>
          </w:p>
        </w:tc>
        <w:tc>
          <w:tcPr>
            <w:tcW w:type="dxa" w:w="2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Signed in</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/me, /me/progress</w:t>
            </w:r>
          </w:p>
        </w:tc>
        <w:tc>
          <w:tcPr>
            <w:tcW w:type="dxa" w:w="4280"/>
            <w:vAlign w:val="top"/>
            <w:tcBorders>
              <w:top w:val="single" w:sz="4" w:color="D7DEE5"/>
              <w:left w:val="single" w:sz="4" w:color="D7DEE5"/>
              <w:bottom w:val="single" w:sz="4" w:color="D7DEE5"/>
              <w:right w:val="single" w:sz="4" w:color="D7DEE5"/>
            </w:tcBorders>
          </w:tcPr>
          <w:p>
            <w:pPr>
              <w:pStyle w:val="TableText"/>
              <w:spacing w:after="40"/>
            </w:pPr>
            <w:r>
              <w:t xml:space="preserve">Profile and progress</w:t>
            </w:r>
          </w:p>
        </w:tc>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Signed in</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/welcome</w:t>
            </w:r>
          </w:p>
        </w:tc>
        <w:tc>
          <w:tcPr>
            <w:tcW w:type="dxa" w:w="4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Onboarding: year, exam date, daily minutes</w:t>
            </w:r>
          </w:p>
        </w:tc>
        <w:tc>
          <w:tcPr>
            <w:tcW w:type="dxa" w:w="2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Public in the prototype; after sign-in from M4</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/learn/[topic]/draw</w:t>
            </w:r>
          </w:p>
        </w:tc>
        <w:tc>
          <w:tcPr>
            <w:tcW w:type="dxa" w:w="4280"/>
            <w:vAlign w:val="top"/>
            <w:tcBorders>
              <w:top w:val="single" w:sz="4" w:color="D7DEE5"/>
              <w:left w:val="single" w:sz="4" w:color="D7DEE5"/>
              <w:bottom w:val="single" w:sz="4" w:color="D7DEE5"/>
              <w:right w:val="single" w:sz="4" w:color="D7DEE5"/>
            </w:tcBorders>
          </w:tcPr>
          <w:p>
            <w:pPr>
              <w:pStyle w:val="TableText"/>
              <w:spacing w:after="40"/>
            </w:pPr>
            <w:r>
              <w:t xml:space="preserve">Diagram trainer for that topic</w:t>
            </w:r>
          </w:p>
        </w:tc>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Signed in</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/facilitator</w:t>
            </w:r>
          </w:p>
        </w:tc>
        <w:tc>
          <w:tcPr>
            <w:tcW w:type="dxa" w:w="4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Usability-session setup: reset the device and prepare task states (prototype only; not linked, not indexed)</w:t>
            </w:r>
          </w:p>
        </w:tc>
        <w:tc>
          <w:tcPr>
            <w:tcW w:type="dxa" w:w="2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Facilitator</w:t>
            </w:r>
          </w:p>
        </w:tc>
      </w:tr>
    </w:tbl>
    <w:p>
      <w:r>
        <w:t xml:space="preserve">Every meaningful state has its own URL so a topic, a quiz deck or a batch code can be shared as a link.</w:t>
      </w:r>
    </w:p>
    <w:p>
      <w:r>
        <w:rPr>
          <w:b/>
          <w:color w:val="B45309"/>
        </w:rPr>
        <w:t xml:space="preserve">v0.2 CHANGE  </w:t>
      </w:r>
      <w:r>
        <w:t xml:space="preserve">Navigation shows Today, Subjects, Practice and Revise; Me arrives with accounts in M4. The Blueprint’s Remember mode is labelled Revise in the interface, the word students already use. The diagram trainer lives inside each topic at /learn/[topic]/draw (v0.1: /exam/diagrams/[id]), so every mode of a topic shares one address.</w:t>
      </w:r>
    </w:p>
    <w:p>
      <w:pPr>
        <w:pStyle w:val="Heading1"/>
      </w:pPr>
      <w:r>
        <w:t xml:space="preserve">5. Key User Flows</w:t>
      </w:r>
    </w:p>
    <w:tbl>
      <w:tblPr>
        <w:tblW w:type="auto" w:w="0"/>
        <w:jc w:val="center"/>
        <w:tblLayout w:type="autofit"/>
        <w:tblLook w:firstColumn="1" w:firstRow="1" w:lastColumn="0" w:lastRow="0" w:noHBand="0" w:noVBand="1" w:val="04A0"/>
      </w:tblPr>
      <w:tblGrid>
        <w:gridCol w:w="1800"/>
        <w:gridCol w:w="4680"/>
        <w:gridCol w:w="3600"/>
      </w:tblGrid>
      <w:tr>
        <w:tc>
          <w:tcPr>
            <w:tcW w:type="dxa" w:w="18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Flow</w:t>
            </w:r>
          </w:p>
        </w:tc>
        <w:tc>
          <w:tcPr>
            <w:tcW w:type="dxa" w:w="46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Steps</w:t>
            </w:r>
          </w:p>
        </w:tc>
        <w:tc>
          <w:tcPr>
            <w:tcW w:type="dxa" w:w="3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Success condition</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 xml:space="preserve">First run</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Open link → try a visual → sign up with phone OTP → year, college, exam date, daily minutes, language → age check → first Today</w:t>
            </w:r>
          </w:p>
        </w:tc>
        <w:tc>
          <w:tcPr>
            <w:tcW w:type="dxa" w:w="3600"/>
            <w:vAlign w:val="top"/>
            <w:tcBorders>
              <w:top w:val="single" w:sz="4" w:color="D7DEE5"/>
              <w:left w:val="single" w:sz="4" w:color="D7DEE5"/>
              <w:bottom w:val="single" w:sz="4" w:color="D7DEE5"/>
              <w:right w:val="single" w:sz="4" w:color="D7DEE5"/>
            </w:tcBorders>
          </w:tcPr>
          <w:p>
            <w:pPr>
              <w:pStyle w:val="TableText"/>
              <w:spacing w:after="40"/>
            </w:pPr>
            <w:r>
              <w:t xml:space="preserve">First interactive visual within 2 minutes; plan created within 60 seconds of signup.</w:t>
            </w:r>
          </w:p>
        </w:tc>
      </w:tr>
      <w:tr>
        <w:tc>
          <w:tcPr>
            <w:tcW w:type="dxa" w:w="1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Daily loop</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Today → Learn card → lesson → two check questions → add to recall → next card</w:t>
            </w:r>
          </w:p>
        </w:tc>
        <w:tc>
          <w:tcPr>
            <w:tcW w:type="dxa" w:w="3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The student finishes a card without navigating manually.</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 xml:space="preserve">Missed days</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Return after a gap → “Welcome back” recovery plan → accept</w:t>
            </w:r>
          </w:p>
        </w:tc>
        <w:tc>
          <w:tcPr>
            <w:tcW w:type="dxa" w:w="3600"/>
            <w:vAlign w:val="top"/>
            <w:tcBorders>
              <w:top w:val="single" w:sz="4" w:color="D7DEE5"/>
              <w:left w:val="single" w:sz="4" w:color="D7DEE5"/>
              <w:bottom w:val="single" w:sz="4" w:color="D7DEE5"/>
              <w:right w:val="single" w:sz="4" w:color="D7DEE5"/>
            </w:tcBorders>
          </w:tcPr>
          <w:p>
            <w:pPr>
              <w:pStyle w:val="TableText"/>
              <w:spacing w:after="40"/>
            </w:pPr>
            <w:r>
              <w:t xml:space="preserve">No overdue count larger than one day’s load is ever shown.</w:t>
            </w:r>
          </w:p>
        </w:tc>
      </w:tr>
      <w:tr>
        <w:tc>
          <w:tcPr>
            <w:tcW w:type="dxa" w:w="1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Exam mode</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Exam date enters its window → Today mix shifts → diagram and answer drills appear</w:t>
            </w:r>
          </w:p>
        </w:tc>
        <w:tc>
          <w:tcPr>
            <w:tcW w:type="dxa" w:w="3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Countdown and drills appear without changing any setting.</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 xml:space="preserve">Report issue</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Any fact → report → choose type → optional note → submit</w:t>
            </w:r>
          </w:p>
        </w:tc>
        <w:tc>
          <w:tcPr>
            <w:tcW w:type="dxa" w:w="3600"/>
            <w:vAlign w:val="top"/>
            <w:tcBorders>
              <w:top w:val="single" w:sz="4" w:color="D7DEE5"/>
              <w:left w:val="single" w:sz="4" w:color="D7DEE5"/>
              <w:bottom w:val="single" w:sz="4" w:color="D7DEE5"/>
              <w:right w:val="single" w:sz="4" w:color="D7DEE5"/>
            </w:tcBorders>
          </w:tcPr>
          <w:p>
            <w:pPr>
              <w:pStyle w:val="TableText"/>
              <w:spacing w:after="40"/>
            </w:pPr>
            <w:r>
              <w:t xml:space="preserve">Report reaches the review queue with object id and version.</w:t>
            </w:r>
          </w:p>
        </w:tc>
      </w:tr>
      <w:tr>
        <w:tc>
          <w:tcPr>
            <w:tcW w:type="dxa" w:w="1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Offline</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Network drops → banner → continue opened content → answers queued → sync on reconnect</w:t>
            </w:r>
          </w:p>
        </w:tc>
        <w:tc>
          <w:tcPr>
            <w:tcW w:type="dxa" w:w="3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No answer is lost; conflicts resolve on the server.</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 xml:space="preserve">Under-18 signup</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Age below 18 → parent contact → parent consent → account active</w:t>
            </w:r>
          </w:p>
        </w:tc>
        <w:tc>
          <w:tcPr>
            <w:tcW w:type="dxa" w:w="3600"/>
            <w:vAlign w:val="top"/>
            <w:tcBorders>
              <w:top w:val="single" w:sz="4" w:color="D7DEE5"/>
              <w:left w:val="single" w:sz="4" w:color="D7DEE5"/>
              <w:bottom w:val="single" w:sz="4" w:color="D7DEE5"/>
              <w:right w:val="single" w:sz="4" w:color="D7DEE5"/>
            </w:tcBorders>
          </w:tcPr>
          <w:p>
            <w:pPr>
              <w:pStyle w:val="TableText"/>
              <w:spacing w:after="40"/>
            </w:pPr>
            <w:r>
              <w:t xml:space="preserve">No learning data is stored before consent beyond what the consent step needs.</w:t>
            </w:r>
          </w:p>
        </w:tc>
      </w:tr>
    </w:tbl>
    <w:p>
      <w:pPr>
        <w:pStyle w:val="Heading1"/>
      </w:pPr>
      <w:r>
        <w:t xml:space="preserve">6. Screen Specifications</w:t>
      </w:r>
    </w:p>
    <w:tbl>
      <w:tblPr>
        <w:tblW w:type="auto" w:w="0"/>
        <w:jc w:val="center"/>
        <w:tblLayout w:type="autofit"/>
        <w:tblLook w:firstColumn="1" w:firstRow="1" w:lastColumn="0" w:lastRow="0" w:noHBand="0" w:noVBand="1" w:val="04A0"/>
      </w:tblPr>
      <w:tblGrid>
        <w:gridCol w:w="1800"/>
        <w:gridCol w:w="2200"/>
        <w:gridCol w:w="3680"/>
        <w:gridCol w:w="2400"/>
      </w:tblGrid>
      <w:tr>
        <w:tc>
          <w:tcPr>
            <w:tcW w:type="dxa" w:w="18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Screen</w:t>
            </w:r>
          </w:p>
        </w:tc>
        <w:tc>
          <w:tcPr>
            <w:tcW w:type="dxa" w:w="22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Purpose</w:t>
            </w:r>
          </w:p>
        </w:tc>
        <w:tc>
          <w:tcPr>
            <w:tcW w:type="dxa" w:w="36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Key components</w:t>
            </w:r>
          </w:p>
        </w:tc>
        <w:tc>
          <w:tcPr>
            <w:tcW w:type="dxa" w:w="24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States to design</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 xml:space="preserve">Landing</w:t>
            </w:r>
          </w:p>
        </w:tc>
        <w:tc>
          <w:tcPr>
            <w:tcW w:type="dxa" w:w="2200"/>
            <w:vAlign w:val="top"/>
            <w:tcBorders>
              <w:top w:val="single" w:sz="4" w:color="D7DEE5"/>
              <w:left w:val="single" w:sz="4" w:color="D7DEE5"/>
              <w:bottom w:val="single" w:sz="4" w:color="D7DEE5"/>
              <w:right w:val="single" w:sz="4" w:color="D7DEE5"/>
            </w:tcBorders>
          </w:tcPr>
          <w:p>
            <w:pPr>
              <w:pStyle w:val="TableText"/>
              <w:spacing w:after="40"/>
            </w:pPr>
            <w:r>
              <w:t xml:space="preserve">Explain the value with a live visual</w:t>
            </w:r>
          </w:p>
        </w:tc>
        <w:tc>
          <w:tcPr>
            <w:tcW w:type="dxa" w:w="3680"/>
            <w:vAlign w:val="top"/>
            <w:tcBorders>
              <w:top w:val="single" w:sz="4" w:color="D7DEE5"/>
              <w:left w:val="single" w:sz="4" w:color="D7DEE5"/>
              <w:bottom w:val="single" w:sz="4" w:color="D7DEE5"/>
              <w:right w:val="single" w:sz="4" w:color="D7DEE5"/>
            </w:tcBorders>
          </w:tcPr>
          <w:p>
            <w:pPr>
              <w:pStyle w:val="TableText"/>
              <w:spacing w:after="40"/>
            </w:pPr>
            <w:r>
              <w:t xml:space="preserve">Hero visual demo, Start free button</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Loading, offline</w:t>
            </w:r>
          </w:p>
        </w:tc>
      </w:tr>
      <w:tr>
        <w:tc>
          <w:tcPr>
            <w:tcW w:type="dxa" w:w="1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Onboarding</w:t>
            </w:r>
          </w:p>
        </w:tc>
        <w:tc>
          <w:tcPr>
            <w:tcW w:type="dxa" w:w="2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Personalise the plan</w:t>
            </w:r>
          </w:p>
        </w:tc>
        <w:tc>
          <w:tcPr>
            <w:tcW w:type="dxa" w:w="3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Four-step stepper, select lists, native date input</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Validation error, under-18 branch</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 xml:space="preserve">Today</w:t>
            </w:r>
          </w:p>
        </w:tc>
        <w:tc>
          <w:tcPr>
            <w:tcW w:type="dxa" w:w="2200"/>
            <w:vAlign w:val="top"/>
            <w:tcBorders>
              <w:top w:val="single" w:sz="4" w:color="D7DEE5"/>
              <w:left w:val="single" w:sz="4" w:color="D7DEE5"/>
              <w:bottom w:val="single" w:sz="4" w:color="D7DEE5"/>
              <w:right w:val="single" w:sz="4" w:color="D7DEE5"/>
            </w:tcBorders>
          </w:tcPr>
          <w:p>
            <w:pPr>
              <w:pStyle w:val="TableText"/>
              <w:spacing w:after="40"/>
            </w:pPr>
            <w:r>
              <w:t xml:space="preserve">Show the next actions</w:t>
            </w:r>
          </w:p>
        </w:tc>
        <w:tc>
          <w:tcPr>
            <w:tcW w:type="dxa" w:w="3680"/>
            <w:vAlign w:val="top"/>
            <w:tcBorders>
              <w:top w:val="single" w:sz="4" w:color="D7DEE5"/>
              <w:left w:val="single" w:sz="4" w:color="D7DEE5"/>
              <w:bottom w:val="single" w:sz="4" w:color="D7DEE5"/>
              <w:right w:val="single" w:sz="4" w:color="D7DEE5"/>
            </w:tcBorders>
          </w:tcPr>
          <w:p>
            <w:pPr>
              <w:pStyle w:val="TableText"/>
              <w:spacing w:after="40"/>
            </w:pPr>
            <w:r>
              <w:t xml:space="preserve">Greeting, exam countdown, 3–5 TaskCards, due-review count</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All done, catch-up, exam mode, offline</w:t>
            </w:r>
          </w:p>
        </w:tc>
      </w:tr>
      <w:tr>
        <w:tc>
          <w:tcPr>
            <w:tcW w:type="dxa" w:w="1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Subject map</w:t>
            </w:r>
          </w:p>
        </w:tc>
        <w:tc>
          <w:tcPr>
            <w:tcW w:type="dxa" w:w="2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Progress and sequence</w:t>
            </w:r>
          </w:p>
        </w:tc>
        <w:tc>
          <w:tcPr>
            <w:tcW w:type="dxa" w:w="3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Subject tabs, topic list with mastery rings</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Locked (premium), in progress, done</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 xml:space="preserve">Topic hub</w:t>
            </w:r>
          </w:p>
        </w:tc>
        <w:tc>
          <w:tcPr>
            <w:tcW w:type="dxa" w:w="2200"/>
            <w:vAlign w:val="top"/>
            <w:tcBorders>
              <w:top w:val="single" w:sz="4" w:color="D7DEE5"/>
              <w:left w:val="single" w:sz="4" w:color="D7DEE5"/>
              <w:bottom w:val="single" w:sz="4" w:color="D7DEE5"/>
              <w:right w:val="single" w:sz="4" w:color="D7DEE5"/>
            </w:tcBorders>
          </w:tcPr>
          <w:p>
            <w:pPr>
              <w:pStyle w:val="TableText"/>
              <w:spacing w:after="40"/>
            </w:pPr>
            <w:r>
              <w:t xml:space="preserve">Single entry point to a topic</w:t>
            </w:r>
          </w:p>
        </w:tc>
        <w:tc>
          <w:tcPr>
            <w:tcW w:type="dxa" w:w="3680"/>
            <w:vAlign w:val="top"/>
            <w:tcBorders>
              <w:top w:val="single" w:sz="4" w:color="D7DEE5"/>
              <w:left w:val="single" w:sz="4" w:color="D7DEE5"/>
              <w:bottom w:val="single" w:sz="4" w:color="D7DEE5"/>
              <w:right w:val="single" w:sz="4" w:color="D7DEE5"/>
            </w:tcBorders>
          </w:tcPr>
          <w:p>
            <w:pPr>
              <w:pStyle w:val="TableText"/>
              <w:spacing w:after="40"/>
            </w:pPr>
            <w:r>
              <w:t xml:space="preserve">Header, mode tabs (Learn, Practice, Remember, Exam), Connections, Notes, Source button</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Not started, in progress, mastered</w:t>
            </w:r>
          </w:p>
        </w:tc>
      </w:tr>
      <w:tr>
        <w:tc>
          <w:tcPr>
            <w:tcW w:type="dxa" w:w="1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Visual lesson</w:t>
            </w:r>
          </w:p>
        </w:tc>
        <w:tc>
          <w:tcPr>
            <w:tcW w:type="dxa" w:w="2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Teach through interaction</w:t>
            </w:r>
          </w:p>
        </w:tc>
        <w:tc>
          <w:tcPr>
            <w:tcW w:type="dxa" w:w="3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Visual component, step controls, caption, key facts, check questions</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Asset loading, asset missing offline, reduced motion</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 xml:space="preserve">Question player</w:t>
            </w:r>
          </w:p>
        </w:tc>
        <w:tc>
          <w:tcPr>
            <w:tcW w:type="dxa" w:w="2200"/>
            <w:vAlign w:val="top"/>
            <w:tcBorders>
              <w:top w:val="single" w:sz="4" w:color="D7DEE5"/>
              <w:left w:val="single" w:sz="4" w:color="D7DEE5"/>
              <w:bottom w:val="single" w:sz="4" w:color="D7DEE5"/>
              <w:right w:val="single" w:sz="4" w:color="D7DEE5"/>
            </w:tcBorders>
          </w:tcPr>
          <w:p>
            <w:pPr>
              <w:pStyle w:val="TableText"/>
              <w:spacing w:after="40"/>
            </w:pPr>
            <w:r>
              <w:t xml:space="preserve">Practice</w:t>
            </w:r>
          </w:p>
        </w:tc>
        <w:tc>
          <w:tcPr>
            <w:tcW w:type="dxa" w:w="3680"/>
            <w:vAlign w:val="top"/>
            <w:tcBorders>
              <w:top w:val="single" w:sz="4" w:color="D7DEE5"/>
              <w:left w:val="single" w:sz="4" w:color="D7DEE5"/>
              <w:bottom w:val="single" w:sz="4" w:color="D7DEE5"/>
              <w:right w:val="single" w:sz="4" w:color="D7DEE5"/>
            </w:tcBorders>
          </w:tcPr>
          <w:p>
            <w:pPr>
              <w:pStyle w:val="TableText"/>
              <w:spacing w:after="40"/>
            </w:pPr>
            <w:r>
              <w:t xml:space="preserve">Question stem, options or image hotspot, explanation, next</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Correct, wrong, skipped, timed out</w:t>
            </w:r>
          </w:p>
        </w:tc>
      </w:tr>
      <w:tr>
        <w:tc>
          <w:tcPr>
            <w:tcW w:type="dxa" w:w="1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Recall queue</w:t>
            </w:r>
          </w:p>
        </w:tc>
        <w:tc>
          <w:tcPr>
            <w:tcW w:type="dxa" w:w="2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Spaced repetition</w:t>
            </w:r>
          </w:p>
        </w:tc>
        <w:tc>
          <w:tcPr>
            <w:tcW w:type="dxa" w:w="3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Card front and back, Again / Hard / Good / Easy</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Queue empty, backlog capped</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 xml:space="preserve">Spotter station</w:t>
            </w:r>
          </w:p>
        </w:tc>
        <w:tc>
          <w:tcPr>
            <w:tcW w:type="dxa" w:w="2200"/>
            <w:vAlign w:val="top"/>
            <w:tcBorders>
              <w:top w:val="single" w:sz="4" w:color="D7DEE5"/>
              <w:left w:val="single" w:sz="4" w:color="D7DEE5"/>
              <w:bottom w:val="single" w:sz="4" w:color="D7DEE5"/>
              <w:right w:val="single" w:sz="4" w:color="D7DEE5"/>
            </w:tcBorders>
          </w:tcPr>
          <w:p>
            <w:pPr>
              <w:pStyle w:val="TableText"/>
              <w:spacing w:after="40"/>
            </w:pPr>
            <w:r>
              <w:t xml:space="preserve">Practical rehearsal</w:t>
            </w:r>
          </w:p>
        </w:tc>
        <w:tc>
          <w:tcPr>
            <w:tcW w:type="dxa" w:w="3680"/>
            <w:vAlign w:val="top"/>
            <w:tcBorders>
              <w:top w:val="single" w:sz="4" w:color="D7DEE5"/>
              <w:left w:val="single" w:sz="4" w:color="D7DEE5"/>
              <w:bottom w:val="single" w:sz="4" w:color="D7DEE5"/>
              <w:right w:val="single" w:sz="4" w:color="D7DEE5"/>
            </w:tcBorders>
          </w:tcPr>
          <w:p>
            <w:pPr>
              <w:pStyle w:val="TableText"/>
              <w:spacing w:after="40"/>
            </w:pPr>
            <w:r>
              <w:t xml:space="preserve">Image, timer, answer input, reveal</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Time up, answered</w:t>
            </w:r>
          </w:p>
        </w:tc>
      </w:tr>
      <w:tr>
        <w:tc>
          <w:tcPr>
            <w:tcW w:type="dxa" w:w="1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Diagram trainer</w:t>
            </w:r>
          </w:p>
        </w:tc>
        <w:tc>
          <w:tcPr>
            <w:tcW w:type="dxa" w:w="2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Exam diagrams</w:t>
            </w:r>
          </w:p>
        </w:tc>
        <w:tc>
          <w:tcPr>
            <w:tcW w:type="dxa" w:w="3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Step canvas, previous and next step, draw-along overlay</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Step complete, finished</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 xml:space="preserve">Progress</w:t>
            </w:r>
          </w:p>
        </w:tc>
        <w:tc>
          <w:tcPr>
            <w:tcW w:type="dxa" w:w="2200"/>
            <w:vAlign w:val="top"/>
            <w:tcBorders>
              <w:top w:val="single" w:sz="4" w:color="D7DEE5"/>
              <w:left w:val="single" w:sz="4" w:color="D7DEE5"/>
              <w:bottom w:val="single" w:sz="4" w:color="D7DEE5"/>
              <w:right w:val="single" w:sz="4" w:color="D7DEE5"/>
            </w:tcBorders>
          </w:tcPr>
          <w:p>
            <w:pPr>
              <w:pStyle w:val="TableText"/>
              <w:spacing w:after="40"/>
            </w:pPr>
            <w:r>
              <w:t xml:space="preserve">Feedback on learning</w:t>
            </w:r>
          </w:p>
        </w:tc>
        <w:tc>
          <w:tcPr>
            <w:tcW w:type="dxa" w:w="3680"/>
            <w:vAlign w:val="top"/>
            <w:tcBorders>
              <w:top w:val="single" w:sz="4" w:color="D7DEE5"/>
              <w:left w:val="single" w:sz="4" w:color="D7DEE5"/>
              <w:bottom w:val="single" w:sz="4" w:color="D7DEE5"/>
              <w:right w:val="single" w:sz="4" w:color="D7DEE5"/>
            </w:tcBorders>
          </w:tcPr>
          <w:p>
            <w:pPr>
              <w:pStyle w:val="TableText"/>
              <w:spacing w:after="40"/>
            </w:pPr>
            <w:r>
              <w:t xml:space="preserve">Mastery by subject, weak areas, review debt</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New user with no data</w:t>
            </w:r>
          </w:p>
        </w:tc>
      </w:tr>
      <w:tr>
        <w:tc>
          <w:tcPr>
            <w:tcW w:type="dxa" w:w="1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Source drawer</w:t>
            </w:r>
          </w:p>
        </w:tc>
        <w:tc>
          <w:tcPr>
            <w:tcW w:type="dxa" w:w="2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Trust</w:t>
            </w:r>
          </w:p>
        </w:tc>
        <w:tc>
          <w:tcPr>
            <w:tcW w:type="dxa" w:w="3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Bottom sheet with source, reviewer, review date, version</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Always populated (unsourced content cannot publish)</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 xml:space="preserve">Report issue</w:t>
            </w:r>
          </w:p>
        </w:tc>
        <w:tc>
          <w:tcPr>
            <w:tcW w:type="dxa" w:w="2200"/>
            <w:vAlign w:val="top"/>
            <w:tcBorders>
              <w:top w:val="single" w:sz="4" w:color="D7DEE5"/>
              <w:left w:val="single" w:sz="4" w:color="D7DEE5"/>
              <w:bottom w:val="single" w:sz="4" w:color="D7DEE5"/>
              <w:right w:val="single" w:sz="4" w:color="D7DEE5"/>
            </w:tcBorders>
          </w:tcPr>
          <w:p>
            <w:pPr>
              <w:pStyle w:val="TableText"/>
              <w:spacing w:after="40"/>
            </w:pPr>
            <w:r>
              <w:t xml:space="preserve">Quality loop</w:t>
            </w:r>
          </w:p>
        </w:tc>
        <w:tc>
          <w:tcPr>
            <w:tcW w:type="dxa" w:w="3680"/>
            <w:vAlign w:val="top"/>
            <w:tcBorders>
              <w:top w:val="single" w:sz="4" w:color="D7DEE5"/>
              <w:left w:val="single" w:sz="4" w:color="D7DEE5"/>
              <w:bottom w:val="single" w:sz="4" w:color="D7DEE5"/>
              <w:right w:val="single" w:sz="4" w:color="D7DEE5"/>
            </w:tcBorders>
          </w:tcPr>
          <w:p>
            <w:pPr>
              <w:pStyle w:val="TableText"/>
              <w:spacing w:after="40"/>
            </w:pPr>
            <w:r>
              <w:t xml:space="preserve">Bottom sheet form</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Submitted, error</w:t>
            </w:r>
          </w:p>
        </w:tc>
      </w:tr>
    </w:tbl>
    <w:p>
      <w:r>
        <w:t xml:space="preserve">Wireframes for each screen come from the clickable prototype (Section 19) and will be added to v0.2 of this document.</w:t>
      </w:r>
    </w:p>
    <w:p>
      <w:r>
        <w:rPr>
          <w:b/>
          <w:color w:val="0E7C86"/>
        </w:rPr>
        <w:t xml:space="preserve">NEW v0.2  </w:t>
      </w:r>
      <w:r>
        <w:t xml:space="preserve">The running prototype replaces static wireframes: each M2 pull request carries phone and tablet screenshots of every screen it changes.</w:t>
      </w:r>
    </w:p>
    <w:p>
      <w:pPr>
        <w:pStyle w:val="Heading1"/>
      </w:pPr>
      <w:r>
        <w:t xml:space="preserve">7. Visual Learning Components</w:t>
      </w:r>
    </w:p>
    <w:p>
      <w:r>
        <w:t xml:space="preserve">Visual-first is delivered through a small library of data-driven components. The content team builds lessons by filling in data; lessons never contain custom code.</w:t>
      </w:r>
    </w:p>
    <w:tbl>
      <w:tblPr>
        <w:tblW w:type="auto" w:w="0"/>
        <w:jc w:val="center"/>
        <w:tblLayout w:type="autofit"/>
        <w:tblLook w:firstColumn="1" w:firstRow="1" w:lastColumn="0" w:lastRow="0" w:noHBand="0" w:noVBand="1" w:val="04A0"/>
      </w:tblPr>
      <w:tblGrid>
        <w:gridCol w:w="1900"/>
        <w:gridCol w:w="2000"/>
        <w:gridCol w:w="2500"/>
        <w:gridCol w:w="2680"/>
        <w:gridCol w:w="1000"/>
      </w:tblGrid>
      <w:tr>
        <w:tc>
          <w:tcPr>
            <w:tcW w:type="dxa" w:w="19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Component</w:t>
            </w:r>
          </w:p>
        </w:tc>
        <w:tc>
          <w:tcPr>
            <w:tcW w:type="dxa" w:w="2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Teaches</w:t>
            </w:r>
          </w:p>
        </w:tc>
        <w:tc>
          <w:tcPr>
            <w:tcW w:type="dxa" w:w="25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Interaction</w:t>
            </w:r>
          </w:p>
        </w:tc>
        <w:tc>
          <w:tcPr>
            <w:tcW w:type="dxa" w:w="26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Data authored in the CMS</w:t>
            </w:r>
          </w:p>
        </w:tc>
        <w:tc>
          <w:tcPr>
            <w:tcW w:type="dxa" w:w="1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Priority</w:t>
            </w:r>
          </w:p>
        </w:tc>
      </w:tr>
      <w:tr>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LabeledDiagram</w:t>
            </w:r>
          </w:p>
        </w:tc>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Structures and names</w:t>
            </w:r>
          </w:p>
        </w:tc>
        <w:tc>
          <w:tcPr>
            <w:tcW w:type="dxa" w:w="2500"/>
            <w:vAlign w:val="top"/>
            <w:tcBorders>
              <w:top w:val="single" w:sz="4" w:color="D7DEE5"/>
              <w:left w:val="single" w:sz="4" w:color="D7DEE5"/>
              <w:bottom w:val="single" w:sz="4" w:color="D7DEE5"/>
              <w:right w:val="single" w:sz="4" w:color="D7DEE5"/>
            </w:tcBorders>
          </w:tcPr>
          <w:p>
            <w:pPr>
              <w:pStyle w:val="TableText"/>
              <w:spacing w:after="40"/>
            </w:pPr>
            <w:r>
              <w:t xml:space="preserve">Tap hotspots, show or hide labels, label quiz</w:t>
            </w:r>
          </w:p>
        </w:tc>
        <w:tc>
          <w:tcPr>
            <w:tcW w:type="dxa" w:w="2680"/>
            <w:vAlign w:val="top"/>
            <w:tcBorders>
              <w:top w:val="single" w:sz="4" w:color="D7DEE5"/>
              <w:left w:val="single" w:sz="4" w:color="D7DEE5"/>
              <w:bottom w:val="single" w:sz="4" w:color="D7DEE5"/>
              <w:right w:val="single" w:sz="4" w:color="D7DEE5"/>
            </w:tcBorders>
          </w:tcPr>
          <w:p>
            <w:pPr>
              <w:pStyle w:val="TableText"/>
              <w:spacing w:after="40"/>
            </w:pPr>
            <w:r>
              <w:t xml:space="preserve">SVG with element ids, label list</w:t>
            </w:r>
          </w:p>
        </w:tc>
        <w:tc>
          <w:tcPr>
            <w:tcW w:type="dxa" w:w="1000"/>
            <w:vAlign w:val="top"/>
            <w:tcBorders>
              <w:top w:val="single" w:sz="4" w:color="D7DEE5"/>
              <w:left w:val="single" w:sz="4" w:color="D7DEE5"/>
              <w:bottom w:val="single" w:sz="4" w:color="D7DEE5"/>
              <w:right w:val="single" w:sz="4" w:color="D7DEE5"/>
            </w:tcBorders>
          </w:tcPr>
          <w:p>
            <w:pPr>
              <w:pStyle w:val="TableText"/>
              <w:spacing w:after="40"/>
            </w:pPr>
            <w:r>
              <w:t xml:space="preserve">P0</w:t>
            </w:r>
          </w:p>
        </w:tc>
      </w:tr>
      <w:tr>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PathTracer</w:t>
            </w:r>
          </w:p>
        </w:tc>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Nerves, vessels, pathways</w:t>
            </w:r>
          </w:p>
        </w:tc>
        <w:tc>
          <w:tcPr>
            <w:tcW w:type="dxa" w:w="25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Tap a start point; the path highlights to its branches</w:t>
            </w:r>
          </w:p>
        </w:tc>
        <w:tc>
          <w:tcPr>
            <w:tcW w:type="dxa" w:w="2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SVG paths plus a connection graph</w:t>
            </w:r>
          </w:p>
        </w:tc>
        <w:tc>
          <w:tcPr>
            <w:tcW w:type="dxa" w:w="1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w:t>
            </w:r>
          </w:p>
        </w:tc>
      </w:tr>
      <w:tr>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MechanismStepper</w:t>
            </w:r>
          </w:p>
        </w:tc>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Physiology and biochemistry sequences</w:t>
            </w:r>
          </w:p>
        </w:tc>
        <w:tc>
          <w:tcPr>
            <w:tcW w:type="dxa" w:w="2500"/>
            <w:vAlign w:val="top"/>
            <w:tcBorders>
              <w:top w:val="single" w:sz="4" w:color="D7DEE5"/>
              <w:left w:val="single" w:sz="4" w:color="D7DEE5"/>
              <w:bottom w:val="single" w:sz="4" w:color="D7DEE5"/>
              <w:right w:val="single" w:sz="4" w:color="D7DEE5"/>
            </w:tcBorders>
          </w:tcPr>
          <w:p>
            <w:pPr>
              <w:pStyle w:val="TableText"/>
              <w:spacing w:after="40"/>
            </w:pPr>
            <w:r>
              <w:t xml:space="preserve">Step forward and back, scrub</w:t>
            </w:r>
          </w:p>
        </w:tc>
        <w:tc>
          <w:tcPr>
            <w:tcW w:type="dxa" w:w="2680"/>
            <w:vAlign w:val="top"/>
            <w:tcBorders>
              <w:top w:val="single" w:sz="4" w:color="D7DEE5"/>
              <w:left w:val="single" w:sz="4" w:color="D7DEE5"/>
              <w:bottom w:val="single" w:sz="4" w:color="D7DEE5"/>
              <w:right w:val="single" w:sz="4" w:color="D7DEE5"/>
            </w:tcBorders>
          </w:tcPr>
          <w:p>
            <w:pPr>
              <w:pStyle w:val="TableText"/>
              <w:spacing w:after="40"/>
            </w:pPr>
            <w:r>
              <w:t xml:space="preserve">Steps with captions; Rive file or SVG frames</w:t>
            </w:r>
          </w:p>
        </w:tc>
        <w:tc>
          <w:tcPr>
            <w:tcW w:type="dxa" w:w="1000"/>
            <w:vAlign w:val="top"/>
            <w:tcBorders>
              <w:top w:val="single" w:sz="4" w:color="D7DEE5"/>
              <w:left w:val="single" w:sz="4" w:color="D7DEE5"/>
              <w:bottom w:val="single" w:sz="4" w:color="D7DEE5"/>
              <w:right w:val="single" w:sz="4" w:color="D7DEE5"/>
            </w:tcBorders>
          </w:tcPr>
          <w:p>
            <w:pPr>
              <w:pStyle w:val="TableText"/>
              <w:spacing w:after="40"/>
            </w:pPr>
            <w:r>
              <w:t xml:space="preserve">P0</w:t>
            </w:r>
          </w:p>
        </w:tc>
      </w:tr>
      <w:tr>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DynamicGraph</w:t>
            </w:r>
          </w:p>
        </w:tc>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Curves such as O₂–haemoglobin dissociation</w:t>
            </w:r>
          </w:p>
        </w:tc>
        <w:tc>
          <w:tcPr>
            <w:tcW w:type="dxa" w:w="25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Sliders shift the curve</w:t>
            </w:r>
          </w:p>
        </w:tc>
        <w:tc>
          <w:tcPr>
            <w:tcW w:type="dxa" w:w="2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Sampled points or formula, slider ranges</w:t>
            </w:r>
          </w:p>
        </w:tc>
        <w:tc>
          <w:tcPr>
            <w:tcW w:type="dxa" w:w="1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w:t>
            </w:r>
          </w:p>
        </w:tc>
      </w:tr>
      <w:tr>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DiagramBuilder</w:t>
            </w:r>
          </w:p>
        </w:tc>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Exam diagrams</w:t>
            </w:r>
          </w:p>
        </w:tc>
        <w:tc>
          <w:tcPr>
            <w:tcW w:type="dxa" w:w="2500"/>
            <w:vAlign w:val="top"/>
            <w:tcBorders>
              <w:top w:val="single" w:sz="4" w:color="D7DEE5"/>
              <w:left w:val="single" w:sz="4" w:color="D7DEE5"/>
              <w:bottom w:val="single" w:sz="4" w:color="D7DEE5"/>
              <w:right w:val="single" w:sz="4" w:color="D7DEE5"/>
            </w:tcBorders>
          </w:tcPr>
          <w:p>
            <w:pPr>
              <w:pStyle w:val="TableText"/>
              <w:spacing w:after="40"/>
            </w:pPr>
            <w:r>
              <w:t xml:space="preserve">Stroke-by-stroke build, then draw along</w:t>
            </w:r>
          </w:p>
        </w:tc>
        <w:tc>
          <w:tcPr>
            <w:tcW w:type="dxa" w:w="2680"/>
            <w:vAlign w:val="top"/>
            <w:tcBorders>
              <w:top w:val="single" w:sz="4" w:color="D7DEE5"/>
              <w:left w:val="single" w:sz="4" w:color="D7DEE5"/>
              <w:bottom w:val="single" w:sz="4" w:color="D7DEE5"/>
              <w:right w:val="single" w:sz="4" w:color="D7DEE5"/>
            </w:tcBorders>
          </w:tcPr>
          <w:p>
            <w:pPr>
              <w:pStyle w:val="TableText"/>
              <w:spacing w:after="40"/>
            </w:pPr>
            <w:r>
              <w:t xml:space="preserve">Ordered SVG strokes with step captions</w:t>
            </w:r>
          </w:p>
        </w:tc>
        <w:tc>
          <w:tcPr>
            <w:tcW w:type="dxa" w:w="1000"/>
            <w:vAlign w:val="top"/>
            <w:tcBorders>
              <w:top w:val="single" w:sz="4" w:color="D7DEE5"/>
              <w:left w:val="single" w:sz="4" w:color="D7DEE5"/>
              <w:bottom w:val="single" w:sz="4" w:color="D7DEE5"/>
              <w:right w:val="single" w:sz="4" w:color="D7DEE5"/>
            </w:tcBorders>
          </w:tcPr>
          <w:p>
            <w:pPr>
              <w:pStyle w:val="TableText"/>
              <w:spacing w:after="40"/>
            </w:pPr>
            <w:r>
              <w:t xml:space="preserve">P0</w:t>
            </w:r>
          </w:p>
        </w:tc>
      </w:tr>
      <w:tr>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Spotter</w:t>
            </w:r>
          </w:p>
        </w:tc>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Practicals</w:t>
            </w:r>
          </w:p>
        </w:tc>
        <w:tc>
          <w:tcPr>
            <w:tcW w:type="dxa" w:w="25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Image, timer, answer, justify</w:t>
            </w:r>
          </w:p>
        </w:tc>
        <w:tc>
          <w:tcPr>
            <w:tcW w:type="dxa" w:w="2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Image, answer key, rationale</w:t>
            </w:r>
          </w:p>
        </w:tc>
        <w:tc>
          <w:tcPr>
            <w:tcW w:type="dxa" w:w="1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w:t>
            </w:r>
          </w:p>
        </w:tc>
      </w:tr>
      <w:tr>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LayerPeeler</w:t>
            </w:r>
          </w:p>
        </w:tc>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Anatomical depth</w:t>
            </w:r>
          </w:p>
        </w:tc>
        <w:tc>
          <w:tcPr>
            <w:tcW w:type="dxa" w:w="2500"/>
            <w:vAlign w:val="top"/>
            <w:tcBorders>
              <w:top w:val="single" w:sz="4" w:color="D7DEE5"/>
              <w:left w:val="single" w:sz="4" w:color="D7DEE5"/>
              <w:bottom w:val="single" w:sz="4" w:color="D7DEE5"/>
              <w:right w:val="single" w:sz="4" w:color="D7DEE5"/>
            </w:tcBorders>
          </w:tcPr>
          <w:p>
            <w:pPr>
              <w:pStyle w:val="TableText"/>
              <w:spacing w:after="40"/>
            </w:pPr>
            <w:r>
              <w:t xml:space="preserve">Layer slider</w:t>
            </w:r>
          </w:p>
        </w:tc>
        <w:tc>
          <w:tcPr>
            <w:tcW w:type="dxa" w:w="2680"/>
            <w:vAlign w:val="top"/>
            <w:tcBorders>
              <w:top w:val="single" w:sz="4" w:color="D7DEE5"/>
              <w:left w:val="single" w:sz="4" w:color="D7DEE5"/>
              <w:bottom w:val="single" w:sz="4" w:color="D7DEE5"/>
              <w:right w:val="single" w:sz="4" w:color="D7DEE5"/>
            </w:tcBorders>
          </w:tcPr>
          <w:p>
            <w:pPr>
              <w:pStyle w:val="TableText"/>
              <w:spacing w:after="40"/>
            </w:pPr>
            <w:r>
              <w:t xml:space="preserve">Ordered layers</w:t>
            </w:r>
          </w:p>
        </w:tc>
        <w:tc>
          <w:tcPr>
            <w:tcW w:type="dxa" w:w="1000"/>
            <w:vAlign w:val="top"/>
            <w:tcBorders>
              <w:top w:val="single" w:sz="4" w:color="D7DEE5"/>
              <w:left w:val="single" w:sz="4" w:color="D7DEE5"/>
              <w:bottom w:val="single" w:sz="4" w:color="D7DEE5"/>
              <w:right w:val="single" w:sz="4" w:color="D7DEE5"/>
            </w:tcBorders>
          </w:tcPr>
          <w:p>
            <w:pPr>
              <w:pStyle w:val="TableText"/>
              <w:spacing w:after="40"/>
            </w:pPr>
            <w:r>
              <w:t xml:space="preserve">P1</w:t>
            </w:r>
          </w:p>
        </w:tc>
      </w:tr>
      <w:tr>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CrossSectionScrubber</w:t>
            </w:r>
          </w:p>
        </w:tc>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Sectional anatomy</w:t>
            </w:r>
          </w:p>
        </w:tc>
        <w:tc>
          <w:tcPr>
            <w:tcW w:type="dxa" w:w="25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Scrub through levels</w:t>
            </w:r>
          </w:p>
        </w:tc>
        <w:tc>
          <w:tcPr>
            <w:tcW w:type="dxa" w:w="2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Section images by level</w:t>
            </w:r>
          </w:p>
        </w:tc>
        <w:tc>
          <w:tcPr>
            <w:tcW w:type="dxa" w:w="1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P1</w:t>
            </w:r>
          </w:p>
        </w:tc>
      </w:tr>
      <w:tr>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PathwayMap</w:t>
            </w:r>
          </w:p>
        </w:tc>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Biochemistry pathways</w:t>
            </w:r>
          </w:p>
        </w:tc>
        <w:tc>
          <w:tcPr>
            <w:tcW w:type="dxa" w:w="2500"/>
            <w:vAlign w:val="top"/>
            <w:tcBorders>
              <w:top w:val="single" w:sz="4" w:color="D7DEE5"/>
              <w:left w:val="single" w:sz="4" w:color="D7DEE5"/>
              <w:bottom w:val="single" w:sz="4" w:color="D7DEE5"/>
              <w:right w:val="single" w:sz="4" w:color="D7DEE5"/>
            </w:tcBorders>
          </w:tcPr>
          <w:p>
            <w:pPr>
              <w:pStyle w:val="TableText"/>
              <w:spacing w:after="40"/>
            </w:pPr>
            <w:r>
              <w:t xml:space="preserve">Regulation toggles, links to enzymes and diseases</w:t>
            </w:r>
          </w:p>
        </w:tc>
        <w:tc>
          <w:tcPr>
            <w:tcW w:type="dxa" w:w="2680"/>
            <w:vAlign w:val="top"/>
            <w:tcBorders>
              <w:top w:val="single" w:sz="4" w:color="D7DEE5"/>
              <w:left w:val="single" w:sz="4" w:color="D7DEE5"/>
              <w:bottom w:val="single" w:sz="4" w:color="D7DEE5"/>
              <w:right w:val="single" w:sz="4" w:color="D7DEE5"/>
            </w:tcBorders>
          </w:tcPr>
          <w:p>
            <w:pPr>
              <w:pStyle w:val="TableText"/>
              <w:spacing w:after="40"/>
            </w:pPr>
            <w:r>
              <w:t xml:space="preserve">Nodes, edges, regulators</w:t>
            </w:r>
          </w:p>
        </w:tc>
        <w:tc>
          <w:tcPr>
            <w:tcW w:type="dxa" w:w="1000"/>
            <w:vAlign w:val="top"/>
            <w:tcBorders>
              <w:top w:val="single" w:sz="4" w:color="D7DEE5"/>
              <w:left w:val="single" w:sz="4" w:color="D7DEE5"/>
              <w:bottom w:val="single" w:sz="4" w:color="D7DEE5"/>
              <w:right w:val="single" w:sz="4" w:color="D7DEE5"/>
            </w:tcBorders>
          </w:tcPr>
          <w:p>
            <w:pPr>
              <w:pStyle w:val="TableText"/>
              <w:spacing w:after="40"/>
            </w:pPr>
            <w:r>
              <w:t xml:space="preserve">P1</w:t>
            </w:r>
          </w:p>
        </w:tc>
      </w:tr>
      <w:tr>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CompareSlider</w:t>
            </w:r>
          </w:p>
        </w:tc>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Normal versus pathology</w:t>
            </w:r>
          </w:p>
        </w:tc>
        <w:tc>
          <w:tcPr>
            <w:tcW w:type="dxa" w:w="25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Drag a divider</w:t>
            </w:r>
          </w:p>
        </w:tc>
        <w:tc>
          <w:tcPr>
            <w:tcW w:type="dxa" w:w="2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Two aligned images</w:t>
            </w:r>
          </w:p>
        </w:tc>
        <w:tc>
          <w:tcPr>
            <w:tcW w:type="dxa" w:w="1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P1</w:t>
            </w:r>
          </w:p>
        </w:tc>
      </w:tr>
      <w:tr>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Viewer3D</w:t>
            </w:r>
          </w:p>
        </w:tc>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Spatial anatomy</w:t>
            </w:r>
          </w:p>
        </w:tc>
        <w:tc>
          <w:tcPr>
            <w:tcW w:type="dxa" w:w="2500"/>
            <w:vAlign w:val="top"/>
            <w:tcBorders>
              <w:top w:val="single" w:sz="4" w:color="D7DEE5"/>
              <w:left w:val="single" w:sz="4" w:color="D7DEE5"/>
              <w:bottom w:val="single" w:sz="4" w:color="D7DEE5"/>
              <w:right w:val="single" w:sz="4" w:color="D7DEE5"/>
            </w:tcBorders>
          </w:tcPr>
          <w:p>
            <w:pPr>
              <w:pStyle w:val="TableText"/>
              <w:spacing w:after="40"/>
            </w:pPr>
            <w:r>
              <w:t xml:space="preserve">Orbit and isolate, with a 2D fallback</w:t>
            </w:r>
          </w:p>
        </w:tc>
        <w:tc>
          <w:tcPr>
            <w:tcW w:type="dxa" w:w="2680"/>
            <w:vAlign w:val="top"/>
            <w:tcBorders>
              <w:top w:val="single" w:sz="4" w:color="D7DEE5"/>
              <w:left w:val="single" w:sz="4" w:color="D7DEE5"/>
              <w:bottom w:val="single" w:sz="4" w:color="D7DEE5"/>
              <w:right w:val="single" w:sz="4" w:color="D7DEE5"/>
            </w:tcBorders>
          </w:tcPr>
          <w:p>
            <w:pPr>
              <w:pStyle w:val="TableText"/>
              <w:spacing w:after="40"/>
            </w:pPr>
            <w:r>
              <w:t xml:space="preserve">glTF model and labels</w:t>
            </w:r>
          </w:p>
        </w:tc>
        <w:tc>
          <w:tcPr>
            <w:tcW w:type="dxa" w:w="1000"/>
            <w:vAlign w:val="top"/>
            <w:tcBorders>
              <w:top w:val="single" w:sz="4" w:color="D7DEE5"/>
              <w:left w:val="single" w:sz="4" w:color="D7DEE5"/>
              <w:bottom w:val="single" w:sz="4" w:color="D7DEE5"/>
              <w:right w:val="single" w:sz="4" w:color="D7DEE5"/>
            </w:tcBorders>
          </w:tcPr>
          <w:p>
            <w:pPr>
              <w:pStyle w:val="TableText"/>
              <w:spacing w:after="40"/>
            </w:pPr>
            <w:r>
              <w:t xml:space="preserve">P2</w:t>
            </w:r>
          </w:p>
        </w:tc>
      </w:tr>
      <w:tr>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B45309"/>
              </w:rPr>
              <w:t xml:space="preserve">v0.3 CHANGE  </w:t>
            </w:r>
            <w:r>
              <w:t xml:space="preserve">Viewer3D (v0.3)</w:t>
            </w:r>
          </w:p>
        </w:tc>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Spatial anatomy</w:t>
            </w:r>
          </w:p>
        </w:tc>
        <w:tc>
          <w:tcPr>
            <w:tcW w:type="dxa" w:w="25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Orbit, isolate, tap to label, guided camera stops per lesson step; 2D fallback</w:t>
            </w:r>
          </w:p>
        </w:tc>
        <w:tc>
          <w:tcPr>
            <w:tcW w:type="dxa" w:w="2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glTF model with part ids matching content ids</w:t>
            </w:r>
          </w:p>
        </w:tc>
        <w:tc>
          <w:tcPr>
            <w:tcW w:type="dxa" w:w="1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P1, spike in M4c</w:t>
            </w:r>
          </w:p>
        </w:tc>
      </w:tr>
      <w:tr>
        <w:tc>
          <w:tcPr>
            <w:tcW w:type="dxa" w:w="19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v0.3  </w:t>
            </w:r>
            <w:r>
              <w:t xml:space="preserve">Simulation models</w:t>
            </w:r>
          </w:p>
        </w:tc>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Physiology and biochemistry cause and effect</w:t>
            </w:r>
          </w:p>
        </w:tc>
        <w:tc>
          <w:tcPr>
            <w:tcW w:type="dxa" w:w="2500"/>
            <w:vAlign w:val="top"/>
            <w:tcBorders>
              <w:top w:val="single" w:sz="4" w:color="D7DEE5"/>
              <w:left w:val="single" w:sz="4" w:color="D7DEE5"/>
              <w:bottom w:val="single" w:sz="4" w:color="D7DEE5"/>
              <w:right w:val="single" w:sz="4" w:color="D7DEE5"/>
            </w:tcBorders>
          </w:tcPr>
          <w:p>
            <w:pPr>
              <w:pStyle w:val="TableText"/>
              <w:spacing w:after="40"/>
            </w:pPr>
            <w:r>
              <w:t xml:space="preserve">Sliders and presets over a tested teaching model</w:t>
            </w:r>
          </w:p>
        </w:tc>
        <w:tc>
          <w:tcPr>
            <w:tcW w:type="dxa" w:w="2680"/>
            <w:vAlign w:val="top"/>
            <w:tcBorders>
              <w:top w:val="single" w:sz="4" w:color="D7DEE5"/>
              <w:left w:val="single" w:sz="4" w:color="D7DEE5"/>
              <w:bottom w:val="single" w:sz="4" w:color="D7DEE5"/>
              <w:right w:val="single" w:sz="4" w:color="D7DEE5"/>
            </w:tcBorders>
          </w:tcPr>
          <w:p>
            <w:pPr>
              <w:pStyle w:val="TableText"/>
              <w:spacing w:after="40"/>
            </w:pPr>
            <w:r>
              <w:t xml:space="preserve">Model parameters and presets</w:t>
            </w:r>
          </w:p>
        </w:tc>
        <w:tc>
          <w:tcPr>
            <w:tcW w:type="dxa" w:w="1000"/>
            <w:vAlign w:val="top"/>
            <w:tcBorders>
              <w:top w:val="single" w:sz="4" w:color="D7DEE5"/>
              <w:left w:val="single" w:sz="4" w:color="D7DEE5"/>
              <w:bottom w:val="single" w:sz="4" w:color="D7DEE5"/>
              <w:right w:val="single" w:sz="4" w:color="D7DEE5"/>
            </w:tcBorders>
          </w:tcPr>
          <w:p>
            <w:pPr>
              <w:pStyle w:val="TableText"/>
              <w:spacing w:after="40"/>
            </w:pPr>
            <w:r>
              <w:t xml:space="preserve">P0</w:t>
            </w:r>
          </w:p>
        </w:tc>
      </w:tr>
    </w:tbl>
    <w:p>
      <w:r>
        <w:rPr>
          <w:b/>
          <w:color w:val="17324D"/>
        </w:rPr>
        <w:t xml:space="preserve">Rules for every component: </w:t>
      </w:r>
      <w:r>
        <w:t xml:space="preserve">one component in packages/visuals, driven only by data; a text equivalent; full keyboard control; a reduced-motion mode; unit and component tests; a demo page.</w:t>
      </w:r>
    </w:p>
    <w:p>
      <w:pPr>
        <w:pStyle w:val="Heading1"/>
      </w:pPr>
      <w:r>
        <w:t xml:space="preserve">8. Design System</w:t>
      </w:r>
    </w:p>
    <w:p>
      <w:r>
        <w:t xml:space="preserve">Design tokens in packages/ui are the single source of truth. Components read tokens only; raw hex colours, raw pixel values and ad-hoc fonts fail linting.</w:t>
      </w:r>
    </w:p>
    <w:tbl>
      <w:tblPr>
        <w:tblW w:type="auto" w:w="0"/>
        <w:jc w:val="center"/>
        <w:tblLayout w:type="autofit"/>
        <w:tblLook w:firstColumn="1" w:firstRow="1" w:lastColumn="0" w:lastRow="0" w:noHBand="0" w:noVBand="1" w:val="04A0"/>
      </w:tblPr>
      <w:tblGrid>
        <w:gridCol w:w="2300"/>
        <w:gridCol w:w="4380"/>
        <w:gridCol w:w="3400"/>
      </w:tblGrid>
      <w:tr>
        <w:tc>
          <w:tcPr>
            <w:tcW w:type="dxa" w:w="23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Token group</w:t>
            </w:r>
          </w:p>
        </w:tc>
        <w:tc>
          <w:tcPr>
            <w:tcW w:type="dxa" w:w="43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Values</w:t>
            </w:r>
          </w:p>
        </w:tc>
        <w:tc>
          <w:tcPr>
            <w:tcW w:type="dxa" w:w="34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Rule</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Colour (interface)</w:t>
            </w:r>
          </w:p>
        </w:tc>
        <w:tc>
          <w:tcPr>
            <w:tcW w:type="dxa" w:w="4380"/>
            <w:vAlign w:val="top"/>
            <w:tcBorders>
              <w:top w:val="single" w:sz="4" w:color="D7DEE5"/>
              <w:left w:val="single" w:sz="4" w:color="D7DEE5"/>
              <w:bottom w:val="single" w:sz="4" w:color="D7DEE5"/>
              <w:right w:val="single" w:sz="4" w:color="D7DEE5"/>
            </w:tcBorders>
          </w:tcPr>
          <w:p>
            <w:pPr>
              <w:pStyle w:val="TableText"/>
              <w:spacing w:after="40"/>
            </w:pPr>
            <w:r>
              <w:t xml:space="preserve">Primary teal #0E7C86, ink navy #17324D, text #1E2732, muted #6B7785, border #D7DEE5, surface white; dark-theme equivalents; success, warning and danger</w:t>
            </w:r>
          </w:p>
        </w:tc>
        <w:tc>
          <w:tcPr>
            <w:tcW w:type="dxa" w:w="3400"/>
            <w:vAlign w:val="top"/>
            <w:tcBorders>
              <w:top w:val="single" w:sz="4" w:color="D7DEE5"/>
              <w:left w:val="single" w:sz="4" w:color="D7DEE5"/>
              <w:bottom w:val="single" w:sz="4" w:color="D7DEE5"/>
              <w:right w:val="single" w:sz="4" w:color="D7DEE5"/>
            </w:tcBorders>
          </w:tcPr>
          <w:p>
            <w:pPr>
              <w:pStyle w:val="TableText"/>
              <w:spacing w:after="40"/>
            </w:pPr>
            <w:r>
              <w:t xml:space="preserve">Code uses semantic names (color.primary, color.surface), never hex values.</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Anatomical palette (reserved)</w:t>
            </w:r>
          </w:p>
        </w:tc>
        <w:tc>
          <w:tcPr>
            <w:tcW w:type="dxa" w:w="43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Artery red, vein blue, nerve yellow, lymphatic green, muscle, bone</w:t>
            </w:r>
          </w:p>
        </w:tc>
        <w:tc>
          <w:tcPr>
            <w:tcW w:type="dxa" w:w="3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Used only inside diagrams; interface states never reuse these hues; every colour is paired with a label or pattern.</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Typography</w:t>
            </w:r>
          </w:p>
        </w:tc>
        <w:tc>
          <w:tcPr>
            <w:tcW w:type="dxa" w:w="4380"/>
            <w:vAlign w:val="top"/>
            <w:tcBorders>
              <w:top w:val="single" w:sz="4" w:color="D7DEE5"/>
              <w:left w:val="single" w:sz="4" w:color="D7DEE5"/>
              <w:bottom w:val="single" w:sz="4" w:color="D7DEE5"/>
              <w:right w:val="single" w:sz="4" w:color="D7DEE5"/>
            </w:tcBorders>
          </w:tcPr>
          <w:p>
            <w:pPr>
              <w:pStyle w:val="TableText"/>
              <w:spacing w:after="40"/>
            </w:pPr>
            <w:r>
              <w:t xml:space="preserve">Noto Sans and Noto Sans Devanagari; scale 12, 14, 16, 18, 20, 24, 30 px; body 16 px at line height 1.5</w:t>
            </w:r>
          </w:p>
        </w:tc>
        <w:tc>
          <w:tcPr>
            <w:tcW w:type="dxa" w:w="3400"/>
            <w:vAlign w:val="top"/>
            <w:tcBorders>
              <w:top w:val="single" w:sz="4" w:color="D7DEE5"/>
              <w:left w:val="single" w:sz="4" w:color="D7DEE5"/>
              <w:bottom w:val="single" w:sz="4" w:color="D7DEE5"/>
              <w:right w:val="single" w:sz="4" w:color="D7DEE5"/>
            </w:tcBorders>
          </w:tcPr>
          <w:p>
            <w:pPr>
              <w:pStyle w:val="TableText"/>
              <w:spacing w:after="40"/>
            </w:pPr>
            <w:r>
              <w:t xml:space="preserve">Reading width capped at about 68 characters.</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Spacing</w:t>
            </w:r>
          </w:p>
        </w:tc>
        <w:tc>
          <w:tcPr>
            <w:tcW w:type="dxa" w:w="43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4 px base: 4, 8, 12, 16, 24, 32, 48, 64</w:t>
            </w:r>
          </w:p>
        </w:tc>
        <w:tc>
          <w:tcPr>
            <w:tcW w:type="dxa" w:w="3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No other spacing values.</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Radius</w:t>
            </w:r>
          </w:p>
        </w:tc>
        <w:tc>
          <w:tcPr>
            <w:tcW w:type="dxa" w:w="4380"/>
            <w:vAlign w:val="top"/>
            <w:tcBorders>
              <w:top w:val="single" w:sz="4" w:color="D7DEE5"/>
              <w:left w:val="single" w:sz="4" w:color="D7DEE5"/>
              <w:bottom w:val="single" w:sz="4" w:color="D7DEE5"/>
              <w:right w:val="single" w:sz="4" w:color="D7DEE5"/>
            </w:tcBorders>
          </w:tcPr>
          <w:p>
            <w:pPr>
              <w:pStyle w:val="TableText"/>
              <w:spacing w:after="40"/>
            </w:pPr>
            <w:r>
              <w:t xml:space="preserve">6 (inputs), 10 (cards), 16 (sheets), full (pills)</w:t>
            </w:r>
          </w:p>
        </w:tc>
        <w:tc>
          <w:tcPr>
            <w:tcW w:type="dxa" w:w="3400"/>
            <w:vAlign w:val="top"/>
            <w:tcBorders>
              <w:top w:val="single" w:sz="4" w:color="D7DEE5"/>
              <w:left w:val="single" w:sz="4" w:color="D7DEE5"/>
              <w:bottom w:val="single" w:sz="4" w:color="D7DEE5"/>
              <w:right w:val="single" w:sz="4" w:color="D7DEE5"/>
            </w:tcBorders>
          </w:tcPr>
          <w:p>
            <w:pPr>
              <w:pStyle w:val="TableText"/>
              <w:spacing w:after="40"/>
            </w:pPr>
            <w:r>
              <w:t xml:space="preserve">Only these four.</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Elevation</w:t>
            </w:r>
          </w:p>
        </w:tc>
        <w:tc>
          <w:tcPr>
            <w:tcW w:type="dxa" w:w="43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Flat, raised, overlay</w:t>
            </w:r>
          </w:p>
        </w:tc>
        <w:tc>
          <w:tcPr>
            <w:tcW w:type="dxa" w:w="3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Shadows come from tokens only.</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Motion</w:t>
            </w:r>
          </w:p>
        </w:tc>
        <w:tc>
          <w:tcPr>
            <w:tcW w:type="dxa" w:w="4380"/>
            <w:vAlign w:val="top"/>
            <w:tcBorders>
              <w:top w:val="single" w:sz="4" w:color="D7DEE5"/>
              <w:left w:val="single" w:sz="4" w:color="D7DEE5"/>
              <w:bottom w:val="single" w:sz="4" w:color="D7DEE5"/>
              <w:right w:val="single" w:sz="4" w:color="D7DEE5"/>
            </w:tcBorders>
          </w:tcPr>
          <w:p>
            <w:pPr>
              <w:pStyle w:val="TableText"/>
              <w:spacing w:after="40"/>
            </w:pPr>
            <w:r>
              <w:t xml:space="preserve">150 ms for small changes, 250 ms for screen changes, one standard easing</w:t>
            </w:r>
          </w:p>
        </w:tc>
        <w:tc>
          <w:tcPr>
            <w:tcW w:type="dxa" w:w="3400"/>
            <w:vAlign w:val="top"/>
            <w:tcBorders>
              <w:top w:val="single" w:sz="4" w:color="D7DEE5"/>
              <w:left w:val="single" w:sz="4" w:color="D7DEE5"/>
              <w:bottom w:val="single" w:sz="4" w:color="D7DEE5"/>
              <w:right w:val="single" w:sz="4" w:color="D7DEE5"/>
            </w:tcBorders>
          </w:tcPr>
          <w:p>
            <w:pPr>
              <w:pStyle w:val="TableText"/>
              <w:spacing w:after="40"/>
            </w:pPr>
            <w:r>
              <w:t xml:space="preserve">All motion respects prefers-reduced-motion.</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Breakpoints</w:t>
            </w:r>
          </w:p>
        </w:tc>
        <w:tc>
          <w:tcPr>
            <w:tcW w:type="dxa" w:w="43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360 (base), 768 (tablet), 1024 (desktop)</w:t>
            </w:r>
          </w:p>
        </w:tc>
        <w:tc>
          <w:tcPr>
            <w:tcW w:type="dxa" w:w="3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Mobile-first CSS.</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rPr>
                <w:b/>
                <w:color w:val="B45309"/>
              </w:rPr>
              <w:t xml:space="preserve">v0.2 CHANGE  </w:t>
            </w:r>
            <w:r>
              <w:t xml:space="preserve">Breakpoints (v0.2)</w:t>
            </w:r>
          </w:p>
        </w:tc>
        <w:tc>
          <w:tcPr>
            <w:tcW w:type="dxa" w:w="4380"/>
            <w:vAlign w:val="top"/>
            <w:tcBorders>
              <w:top w:val="single" w:sz="4" w:color="D7DEE5"/>
              <w:left w:val="single" w:sz="4" w:color="D7DEE5"/>
              <w:bottom w:val="single" w:sz="4" w:color="D7DEE5"/>
              <w:right w:val="single" w:sz="4" w:color="D7DEE5"/>
            </w:tcBorders>
          </w:tcPr>
          <w:p>
            <w:pPr>
              <w:pStyle w:val="TableText"/>
              <w:spacing w:after="40"/>
            </w:pPr>
            <w:r>
              <w:t xml:space="preserve">360 base (phone), 600 (tablet portrait, phone sideways), 840 (tablet landscape, laptop), 1200 (wide desktop)</w:t>
            </w:r>
          </w:p>
        </w:tc>
        <w:tc>
          <w:tcPr>
            <w:tcW w:type="dxa" w:w="3400"/>
            <w:vAlign w:val="top"/>
            <w:tcBorders>
              <w:top w:val="single" w:sz="4" w:color="D7DEE5"/>
              <w:left w:val="single" w:sz="4" w:color="D7DEE5"/>
              <w:bottom w:val="single" w:sz="4" w:color="D7DEE5"/>
              <w:right w:val="single" w:sz="4" w:color="D7DEE5"/>
            </w:tcBorders>
          </w:tcPr>
          <w:p>
            <w:pPr>
              <w:pStyle w:val="TableText"/>
              <w:spacing w:after="40"/>
            </w:pPr>
            <w:r>
              <w:t xml:space="preserve">Follows common window size classes [S11]; an iPad mini in portrait (744 px) now gets the tablet layout.</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Display type</w:t>
            </w:r>
          </w:p>
        </w:tc>
        <w:tc>
          <w:tcPr>
            <w:tcW w:type="dxa" w:w="43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Instrument Serif, regular and italic [S10]</w:t>
            </w:r>
          </w:p>
        </w:tc>
        <w:tc>
          <w:tcPr>
            <w:tcW w:type="dxa" w:w="3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Page titles and hero lines only, 30 px and up; body text stays Noto Sans.</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Sky and gold colours</w:t>
            </w:r>
          </w:p>
        </w:tc>
        <w:tc>
          <w:tcPr>
            <w:tcW w:type="dxa" w:w="4380"/>
            <w:vAlign w:val="top"/>
            <w:tcBorders>
              <w:top w:val="single" w:sz="4" w:color="D7DEE5"/>
              <w:left w:val="single" w:sz="4" w:color="D7DEE5"/>
              <w:bottom w:val="single" w:sz="4" w:color="D7DEE5"/>
              <w:right w:val="single" w:sz="4" w:color="D7DEE5"/>
            </w:tcBorders>
          </w:tcPr>
          <w:p>
            <w:pPr>
              <w:pStyle w:val="TableText"/>
              <w:spacing w:after="40"/>
            </w:pPr>
            <w:r>
              <w:t xml:space="preserve">Sky top #D6E7F0, sky middle #EEF3F4, sky warm #F7EADB; gold ink #7A5A14 for display text; gold #B8923A for thin rings only. Dark: night sky #0B1622 to #1B2537, gold ink #E6C77E</w:t>
            </w:r>
          </w:p>
        </w:tc>
        <w:tc>
          <w:tcPr>
            <w:tcW w:type="dxa" w:w="3400"/>
            <w:vAlign w:val="top"/>
            <w:tcBorders>
              <w:top w:val="single" w:sz="4" w:color="D7DEE5"/>
              <w:left w:val="single" w:sz="4" w:color="D7DEE5"/>
              <w:bottom w:val="single" w:sz="4" w:color="D7DEE5"/>
              <w:right w:val="single" w:sz="4" w:color="D7DEE5"/>
            </w:tcBorders>
          </w:tcPr>
          <w:p>
            <w:pPr>
              <w:pStyle w:val="TableText"/>
              <w:spacing w:after="40"/>
            </w:pPr>
            <w:r>
              <w:t xml:space="preserve">Decoration and display text only; interface states keep their semantic colours.</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Radius and elevation (v0.2)</w:t>
            </w:r>
          </w:p>
        </w:tc>
        <w:tc>
          <w:tcPr>
            <w:tcW w:type="dxa" w:w="43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Radius 24 px for hero cards and sheets; glass shadow (soft and wide) and float shadow (action bar)</w:t>
            </w:r>
          </w:p>
        </w:tc>
        <w:tc>
          <w:tcPr>
            <w:tcW w:type="dxa" w:w="3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Still from tokens only.</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rPr>
                <w:b/>
                <w:color w:val="B45309"/>
              </w:rPr>
              <w:t xml:space="preserve">v0.2 CHANGE  </w:t>
            </w:r>
            <w:r>
              <w:t xml:space="preserve">Motion (v0.2)</w:t>
            </w:r>
          </w:p>
        </w:tc>
        <w:tc>
          <w:tcPr>
            <w:tcW w:type="dxa" w:w="4380"/>
            <w:vAlign w:val="top"/>
            <w:tcBorders>
              <w:top w:val="single" w:sz="4" w:color="D7DEE5"/>
              <w:left w:val="single" w:sz="4" w:color="D7DEE5"/>
              <w:bottom w:val="single" w:sz="4" w:color="D7DEE5"/>
              <w:right w:val="single" w:sz="4" w:color="D7DEE5"/>
            </w:tcBorders>
          </w:tcPr>
          <w:p>
            <w:pPr>
              <w:pStyle w:val="TableText"/>
              <w:spacing w:after="40"/>
            </w:pPr>
            <w:r>
              <w:t xml:space="preserve">150 ms small changes, 250 ms screen changes, 400 ms route slides; standard easing plus one gentle ease-out for arrivals</w:t>
            </w:r>
          </w:p>
        </w:tc>
        <w:tc>
          <w:tcPr>
            <w:tcW w:type="dxa" w:w="3400"/>
            <w:vAlign w:val="top"/>
            <w:tcBorders>
              <w:top w:val="single" w:sz="4" w:color="D7DEE5"/>
              <w:left w:val="single" w:sz="4" w:color="D7DEE5"/>
              <w:bottom w:val="single" w:sz="4" w:color="D7DEE5"/>
              <w:right w:val="single" w:sz="4" w:color="D7DEE5"/>
            </w:tcBorders>
          </w:tcPr>
          <w:p>
            <w:pPr>
              <w:pStyle w:val="TableText"/>
              <w:spacing w:after="40"/>
            </w:pPr>
            <w:r>
              <w:t xml:space="preserve">Section 8C; all motion respects prefers-reduced-motion.</w:t>
            </w:r>
          </w:p>
        </w:tc>
      </w:tr>
    </w:tbl>
    <w:p>
      <w:pPr>
        <w:pStyle w:val="Heading2"/>
      </w:pPr>
      <w:r>
        <w:t xml:space="preserve">Component library (packages/ui)</w:t>
      </w:r>
    </w:p>
    <w:tbl>
      <w:tblPr>
        <w:tblW w:type="auto" w:w="0"/>
        <w:jc w:val="center"/>
        <w:tblLayout w:type="autofit"/>
        <w:tblLook w:firstColumn="1" w:firstRow="1" w:lastColumn="0" w:lastRow="0" w:noHBand="0" w:noVBand="1" w:val="04A0"/>
      </w:tblPr>
      <w:tblGrid>
        <w:gridCol w:w="2300"/>
        <w:gridCol w:w="7780"/>
      </w:tblGrid>
      <w:tr>
        <w:tc>
          <w:tcPr>
            <w:tcW w:type="dxa" w:w="23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Group</w:t>
            </w:r>
          </w:p>
        </w:tc>
        <w:tc>
          <w:tcPr>
            <w:tcW w:type="dxa" w:w="77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Components</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Layout</w:t>
            </w:r>
          </w:p>
        </w:tc>
        <w:tc>
          <w:tcPr>
            <w:tcW w:type="dxa" w:w="7780"/>
            <w:vAlign w:val="top"/>
            <w:tcBorders>
              <w:top w:val="single" w:sz="4" w:color="D7DEE5"/>
              <w:left w:val="single" w:sz="4" w:color="D7DEE5"/>
              <w:bottom w:val="single" w:sz="4" w:color="D7DEE5"/>
              <w:right w:val="single" w:sz="4" w:color="D7DEE5"/>
            </w:tcBorders>
          </w:tcPr>
          <w:p>
            <w:pPr>
              <w:pStyle w:val="TableText"/>
              <w:spacing w:after="40"/>
            </w:pPr>
            <w:r>
              <w:t xml:space="preserve">AppShell, BottomNav, SideRail, TopBar, Page, Section, Stack, Grid</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Actions</w:t>
            </w:r>
          </w:p>
        </w:tc>
        <w:tc>
          <w:tcPr>
            <w:tcW w:type="dxa" w:w="77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Button (primary, secondary, ghost, danger), IconButton, Link</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Inputs</w:t>
            </w:r>
          </w:p>
        </w:tc>
        <w:tc>
          <w:tcPr>
            <w:tcW w:type="dxa" w:w="7780"/>
            <w:vAlign w:val="top"/>
            <w:tcBorders>
              <w:top w:val="single" w:sz="4" w:color="D7DEE5"/>
              <w:left w:val="single" w:sz="4" w:color="D7DEE5"/>
              <w:bottom w:val="single" w:sz="4" w:color="D7DEE5"/>
              <w:right w:val="single" w:sz="4" w:color="D7DEE5"/>
            </w:tcBorders>
          </w:tcPr>
          <w:p>
            <w:pPr>
              <w:pStyle w:val="TableText"/>
              <w:spacing w:after="40"/>
            </w:pPr>
            <w:r>
              <w:t xml:space="preserve">TextField, Select, DateField (native date input), Checkbox, Radio, Slider, Switch, OtpInput</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Display</w:t>
            </w:r>
          </w:p>
        </w:tc>
        <w:tc>
          <w:tcPr>
            <w:tcW w:type="dxa" w:w="77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Card, TaskCard, Badge, Tag, ProgressRing, ProgressBar, Stat, Avatar, EmptyState</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Feedback</w:t>
            </w:r>
          </w:p>
        </w:tc>
        <w:tc>
          <w:tcPr>
            <w:tcW w:type="dxa" w:w="7780"/>
            <w:vAlign w:val="top"/>
            <w:tcBorders>
              <w:top w:val="single" w:sz="4" w:color="D7DEE5"/>
              <w:left w:val="single" w:sz="4" w:color="D7DEE5"/>
              <w:bottom w:val="single" w:sz="4" w:color="D7DEE5"/>
              <w:right w:val="single" w:sz="4" w:color="D7DEE5"/>
            </w:tcBorders>
          </w:tcPr>
          <w:p>
            <w:pPr>
              <w:pStyle w:val="TableText"/>
              <w:spacing w:after="40"/>
            </w:pPr>
            <w:r>
              <w:t xml:space="preserve">Toast, Banner (offline, info), Skeleton, Spinner, ErrorState</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Overlays</w:t>
            </w:r>
          </w:p>
        </w:tc>
        <w:tc>
          <w:tcPr>
            <w:tcW w:type="dxa" w:w="77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BottomSheet, Dialog, Tooltip, Popover</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Learning</w:t>
            </w:r>
          </w:p>
        </w:tc>
        <w:tc>
          <w:tcPr>
            <w:tcW w:type="dxa" w:w="7780"/>
            <w:vAlign w:val="top"/>
            <w:tcBorders>
              <w:top w:val="single" w:sz="4" w:color="D7DEE5"/>
              <w:left w:val="single" w:sz="4" w:color="D7DEE5"/>
              <w:bottom w:val="single" w:sz="4" w:color="D7DEE5"/>
              <w:right w:val="single" w:sz="4" w:color="D7DEE5"/>
            </w:tcBorders>
          </w:tcPr>
          <w:p>
            <w:pPr>
              <w:pStyle w:val="TableText"/>
              <w:spacing w:after="40"/>
            </w:pPr>
            <w:r>
              <w:t xml:space="preserve">QuestionCard, OptionList, RecallCard, TimerChip, SourceButton, ConnectionList</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Calm Sky</w:t>
            </w:r>
          </w:p>
        </w:tc>
        <w:tc>
          <w:tcPr>
            <w:tcW w:type="dxa" w:w="77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SkyBackdrop, Display (serif title with an italic accent), Eyebrow, Pill, Medallion, Card glass tone, ActionBar, StepDots</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Learning (v0.2)</w:t>
            </w:r>
          </w:p>
        </w:tc>
        <w:tc>
          <w:tcPr>
            <w:tcW w:type="dxa" w:w="7780"/>
            <w:vAlign w:val="top"/>
            <w:tcBorders>
              <w:top w:val="single" w:sz="4" w:color="D7DEE5"/>
              <w:left w:val="single" w:sz="4" w:color="D7DEE5"/>
              <w:bottom w:val="single" w:sz="4" w:color="D7DEE5"/>
              <w:right w:val="single" w:sz="4" w:color="D7DEE5"/>
            </w:tcBorders>
          </w:tcPr>
          <w:p>
            <w:pPr>
              <w:pStyle w:val="TableText"/>
              <w:spacing w:after="40"/>
            </w:pPr>
            <w:r>
              <w:t xml:space="preserve">ChoiceCard (onboarding); DiagramTrainer and DissociationCurve in packages/visuals</w:t>
            </w:r>
          </w:p>
        </w:tc>
      </w:tr>
    </w:tbl>
    <w:p>
      <w:r>
        <w:t xml:space="preserve">Components are built on Radix UI primitives for focus, keyboard and ARIA behaviour, and styled with Tailwind CSS mapped to the tokens. Each component has one source file, one test file and one demo; variants are props, never copies.</w:t>
      </w:r>
    </w:p>
    <w:p>
      <w:r>
        <w:t xml:space="preserve">Dark theme: every token has a dark value. Diagrams sit in a framed light panel so textbook colours stay correct, and micrographs are never colour-inverted.</w:t>
      </w:r>
    </w:p>
    <w:p>
      <w:pPr>
        <w:pStyle w:val="Heading1"/>
      </w:pPr>
      <w:r>
        <w:rPr>
          <w:b/>
          <w:color w:val="0E7C86"/>
        </w:rPr>
        <w:t xml:space="preserve">NEW v0.2  </w:t>
      </w:r>
      <w:r>
        <w:t xml:space="preserve">8A. Visual Direction: Calm Sky</w:t>
      </w:r>
    </w:p>
    <w:p>
      <w:r>
        <w:t xml:space="preserve">The founder shared a reference: a premium consumer app with a calm sky backdrop, a gold serif headline with one italic word, pill badges, floating glass cards and a single dark action bar. We take the mood, not the assets: no third-party images, logos or brand colours.</w:t>
      </w:r>
    </w:p>
    <w:tbl>
      <w:tblPr>
        <w:tblW w:type="auto" w:w="0"/>
        <w:jc w:val="center"/>
        <w:tblLayout w:type="autofit"/>
        <w:tblLook w:firstColumn="1" w:firstRow="1" w:lastColumn="0" w:lastRow="0" w:noHBand="0" w:noVBand="1" w:val="04A0"/>
      </w:tblPr>
      <w:tblGrid>
        <w:gridCol w:w="1900"/>
        <w:gridCol w:w="4880"/>
        <w:gridCol w:w="3300"/>
      </w:tblGrid>
      <w:tr>
        <w:tc>
          <w:tcPr>
            <w:tcW w:type="dxa" w:w="19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Element</w:t>
            </w:r>
          </w:p>
        </w:tc>
        <w:tc>
          <w:tcPr>
            <w:tcW w:type="dxa" w:w="48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Treatment</w:t>
            </w:r>
          </w:p>
        </w:tc>
        <w:tc>
          <w:tcPr>
            <w:tcW w:type="dxa" w:w="33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Rule</w:t>
            </w:r>
          </w:p>
        </w:tc>
      </w:tr>
      <w:tr>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Backdrop</w:t>
            </w:r>
          </w:p>
        </w:tc>
        <w:tc>
          <w:tcPr>
            <w:tcW w:type="dxa" w:w="4880"/>
            <w:vAlign w:val="top"/>
            <w:tcBorders>
              <w:top w:val="single" w:sz="4" w:color="D7DEE5"/>
              <w:left w:val="single" w:sz="4" w:color="D7DEE5"/>
              <w:bottom w:val="single" w:sz="4" w:color="D7DEE5"/>
              <w:right w:val="single" w:sz="4" w:color="D7DEE5"/>
            </w:tcBorders>
          </w:tcPr>
          <w:p>
            <w:pPr>
              <w:pStyle w:val="TableText"/>
              <w:spacing w:after="40"/>
            </w:pPr>
            <w:r>
              <w:t xml:space="preserve">A soft sky: light blue at the top fading to warm cream, with a few blurred cloud shapes. Dark theme: a night sky from deep navy to dusk with faint clouds.</w:t>
            </w:r>
          </w:p>
        </w:tc>
        <w:tc>
          <w:tcPr>
            <w:tcW w:type="dxa" w:w="3300"/>
            <w:vAlign w:val="top"/>
            <w:tcBorders>
              <w:top w:val="single" w:sz="4" w:color="D7DEE5"/>
              <w:left w:val="single" w:sz="4" w:color="D7DEE5"/>
              <w:bottom w:val="single" w:sz="4" w:color="D7DEE5"/>
              <w:right w:val="single" w:sz="4" w:color="D7DEE5"/>
            </w:tcBorders>
          </w:tcPr>
          <w:p>
            <w:pPr>
              <w:pStyle w:val="TableText"/>
              <w:spacing w:after="40"/>
            </w:pPr>
            <w:r>
              <w:t xml:space="preserve">CSS gradients only (0 KB of images), fixed behind the content and hidden from screen readers.</w:t>
            </w:r>
          </w:p>
        </w:tc>
      </w:tr>
      <w:tr>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Display headline</w:t>
            </w:r>
          </w:p>
        </w:tc>
        <w:tc>
          <w:tcPr>
            <w:tcW w:type="dxa" w:w="4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Instrument Serif in gold ink with one italic word that carries the meaning, for example “Small steps, every day” with “every day” in italic.</w:t>
            </w:r>
          </w:p>
        </w:tc>
        <w:tc>
          <w:tcPr>
            <w:tcW w:type="dxa" w:w="3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Titles and hero lines only; gold ink on the sky is about 5:1, above the 3:1 needed for large text.</w:t>
            </w:r>
          </w:p>
        </w:tc>
      </w:tr>
      <w:tr>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Eyebrow</w:t>
            </w:r>
          </w:p>
        </w:tc>
        <w:tc>
          <w:tcPr>
            <w:tcW w:type="dxa" w:w="4880"/>
            <w:vAlign w:val="top"/>
            <w:tcBorders>
              <w:top w:val="single" w:sz="4" w:color="D7DEE5"/>
              <w:left w:val="single" w:sz="4" w:color="D7DEE5"/>
              <w:bottom w:val="single" w:sz="4" w:color="D7DEE5"/>
              <w:right w:val="single" w:sz="4" w:color="D7DEE5"/>
            </w:tcBorders>
          </w:tcPr>
          <w:p>
            <w:pPr>
              <w:pStyle w:val="TableText"/>
              <w:spacing w:after="40"/>
            </w:pPr>
            <w:r>
              <w:t xml:space="preserve">A small uppercase label with wide letter spacing above the headline, such as the date.</w:t>
            </w:r>
          </w:p>
        </w:tc>
        <w:tc>
          <w:tcPr>
            <w:tcW w:type="dxa" w:w="3300"/>
            <w:vAlign w:val="top"/>
            <w:tcBorders>
              <w:top w:val="single" w:sz="4" w:color="D7DEE5"/>
              <w:left w:val="single" w:sz="4" w:color="D7DEE5"/>
              <w:bottom w:val="single" w:sz="4" w:color="D7DEE5"/>
              <w:right w:val="single" w:sz="4" w:color="D7DEE5"/>
            </w:tcBorders>
          </w:tcPr>
          <w:p>
            <w:pPr>
              <w:pStyle w:val="TableText"/>
              <w:spacing w:after="40"/>
            </w:pPr>
            <w:r>
              <w:t xml:space="preserve">One per screen; 12 px semibold.</w:t>
            </w:r>
          </w:p>
        </w:tc>
      </w:tr>
      <w:tr>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Surfaces</w:t>
            </w:r>
          </w:p>
        </w:tc>
        <w:tc>
          <w:tcPr>
            <w:tcW w:type="dxa" w:w="4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Glass cards: translucent white with a hairline light border and a soft wide shadow; translucent navy in dark theme.</w:t>
            </w:r>
          </w:p>
        </w:tc>
        <w:tc>
          <w:tcPr>
            <w:tcW w:type="dxa" w:w="3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Body text always sits on a surface, never directly on the sky.</w:t>
            </w:r>
          </w:p>
        </w:tc>
      </w:tr>
      <w:tr>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Pills</w:t>
            </w:r>
          </w:p>
        </w:tc>
        <w:tc>
          <w:tcPr>
            <w:tcW w:type="dxa" w:w="4880"/>
            <w:vAlign w:val="top"/>
            <w:tcBorders>
              <w:top w:val="single" w:sz="4" w:color="D7DEE5"/>
              <w:left w:val="single" w:sz="4" w:color="D7DEE5"/>
              <w:bottom w:val="single" w:sz="4" w:color="D7DEE5"/>
              <w:right w:val="single" w:sz="4" w:color="D7DEE5"/>
            </w:tcBorders>
          </w:tcPr>
          <w:p>
            <w:pPr>
              <w:pStyle w:val="TableText"/>
              <w:spacing w:after="40"/>
            </w:pPr>
            <w:r>
              <w:t xml:space="preserve">Rounded chips for time, counts and status (“15 min”, “Exam in 12 days”).</w:t>
            </w:r>
          </w:p>
        </w:tc>
        <w:tc>
          <w:tcPr>
            <w:tcW w:type="dxa" w:w="3300"/>
            <w:vAlign w:val="top"/>
            <w:tcBorders>
              <w:top w:val="single" w:sz="4" w:color="D7DEE5"/>
              <w:left w:val="single" w:sz="4" w:color="D7DEE5"/>
              <w:bottom w:val="single" w:sz="4" w:color="D7DEE5"/>
              <w:right w:val="single" w:sz="4" w:color="D7DEE5"/>
            </w:tcBorders>
          </w:tcPr>
          <w:p>
            <w:pPr>
              <w:pStyle w:val="TableText"/>
              <w:spacing w:after="40"/>
            </w:pPr>
            <w:r>
              <w:t xml:space="preserve">Icon plus text; colour is never the only signal.</w:t>
            </w:r>
          </w:p>
        </w:tc>
      </w:tr>
      <w:tr>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Medallions</w:t>
            </w:r>
          </w:p>
        </w:tc>
        <w:tc>
          <w:tcPr>
            <w:tcW w:type="dxa" w:w="4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Round icon holders with a thin gold ring on Today cards and completion moments.</w:t>
            </w:r>
          </w:p>
        </w:tc>
        <w:tc>
          <w:tcPr>
            <w:tcW w:type="dxa" w:w="3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Outlined Lucide icons only; no emojis.</w:t>
            </w:r>
          </w:p>
        </w:tc>
      </w:tr>
      <w:tr>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Primary action</w:t>
            </w:r>
          </w:p>
        </w:tc>
        <w:tc>
          <w:tcPr>
            <w:tcW w:type="dxa" w:w="4880"/>
            <w:vAlign w:val="top"/>
            <w:tcBorders>
              <w:top w:val="single" w:sz="4" w:color="D7DEE5"/>
              <w:left w:val="single" w:sz="4" w:color="D7DEE5"/>
              <w:bottom w:val="single" w:sz="4" w:color="D7DEE5"/>
              <w:right w:val="single" w:sz="4" w:color="D7DEE5"/>
            </w:tcBorders>
          </w:tcPr>
          <w:p>
            <w:pPr>
              <w:pStyle w:val="TableText"/>
              <w:spacing w:after="40"/>
            </w:pPr>
            <w:r>
              <w:t xml:space="preserve">Teal button. On phones a floating action bar above the tab bar holds the one next step, within thumb reach.</w:t>
            </w:r>
          </w:p>
        </w:tc>
        <w:tc>
          <w:tcPr>
            <w:tcW w:type="dxa" w:w="3300"/>
            <w:vAlign w:val="top"/>
            <w:tcBorders>
              <w:top w:val="single" w:sz="4" w:color="D7DEE5"/>
              <w:left w:val="single" w:sz="4" w:color="D7DEE5"/>
              <w:bottom w:val="single" w:sz="4" w:color="D7DEE5"/>
              <w:right w:val="single" w:sz="4" w:color="D7DEE5"/>
            </w:tcBorders>
          </w:tcPr>
          <w:p>
            <w:pPr>
              <w:pStyle w:val="TableText"/>
              <w:spacing w:after="40"/>
            </w:pPr>
            <w:r>
              <w:t xml:space="preserve">One primary action per screen.</w:t>
            </w:r>
          </w:p>
        </w:tc>
      </w:tr>
      <w:tr>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Step dots</w:t>
            </w:r>
          </w:p>
        </w:tc>
        <w:tc>
          <w:tcPr>
            <w:tcW w:type="dxa" w:w="4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Progress dots with the current dot ringed, used in onboarding and the trainer.</w:t>
            </w:r>
          </w:p>
        </w:tc>
        <w:tc>
          <w:tcPr>
            <w:tcW w:type="dxa" w:w="3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Always paired with “Step 2 of 3” text for screen readers.</w:t>
            </w:r>
          </w:p>
        </w:tc>
      </w:tr>
    </w:tbl>
    <w:p>
      <w:pPr>
        <w:pStyle w:val="ListBullet"/>
      </w:pPr>
      <w:r>
        <w:rPr>
          <w:b/>
          <w:color w:val="17324D"/>
        </w:rPr>
        <w:t xml:space="preserve">Calm, not loud: </w:t>
      </w:r>
      <w:r>
        <w:t xml:space="preserve">no confetti, no flashing, no red counters. Delight comes from type, light and small, precise motion.</w:t>
      </w:r>
    </w:p>
    <w:p>
      <w:pPr>
        <w:pStyle w:val="ListBullet"/>
      </w:pPr>
      <w:r>
        <w:rPr>
          <w:b/>
          <w:color w:val="17324D"/>
        </w:rPr>
        <w:t xml:space="preserve">Performance first: </w:t>
      </w:r>
      <w:r>
        <w:t xml:space="preserve">no backdrop blur on large areas (it is slow on entry-level Android phones); glass is faked with translucent fills.</w:t>
      </w:r>
    </w:p>
    <w:p>
      <w:pPr>
        <w:pStyle w:val="ListBullet"/>
      </w:pPr>
      <w:r>
        <w:rPr>
          <w:b/>
          <w:color w:val="17324D"/>
        </w:rPr>
        <w:t xml:space="preserve">Same parts everywhere: </w:t>
      </w:r>
      <w:r>
        <w:t xml:space="preserve">every screen is built from these components; no screen gets its own one-off style.</w:t>
      </w:r>
    </w:p>
    <w:p>
      <w:pPr>
        <w:pStyle w:val="Heading1"/>
      </w:pPr>
      <w:r>
        <w:rPr>
          <w:b/>
          <w:color w:val="0E7C86"/>
        </w:rPr>
        <w:t xml:space="preserve">NEW v0.2  </w:t>
      </w:r>
      <w:r>
        <w:t xml:space="preserve">8B. Phone, Tablet and Desktop Layouts</w:t>
      </w:r>
    </w:p>
    <w:p>
      <w:r>
        <w:t xml:space="preserve">One codebase serves every screen size. CSS is mobile-first and components size themselves to their container, so the same diagram works in a phone column or a tablet pane.</w:t>
      </w:r>
    </w:p>
    <w:tbl>
      <w:tblPr>
        <w:tblW w:type="auto" w:w="0"/>
        <w:jc w:val="center"/>
        <w:tblLayout w:type="autofit"/>
        <w:tblLook w:firstColumn="1" w:firstRow="1" w:lastColumn="0" w:lastRow="0" w:noHBand="0" w:noVBand="1" w:val="04A0"/>
      </w:tblPr>
      <w:tblGrid>
        <w:gridCol w:w="1600"/>
        <w:gridCol w:w="1300"/>
        <w:gridCol w:w="2300"/>
        <w:gridCol w:w="2280"/>
        <w:gridCol w:w="2600"/>
      </w:tblGrid>
      <w:tr>
        <w:tc>
          <w:tcPr>
            <w:tcW w:type="dxa" w:w="1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Size class</w:t>
            </w:r>
          </w:p>
        </w:tc>
        <w:tc>
          <w:tcPr>
            <w:tcW w:type="dxa" w:w="13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Width</w:t>
            </w:r>
          </w:p>
        </w:tc>
        <w:tc>
          <w:tcPr>
            <w:tcW w:type="dxa" w:w="23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Typical devices</w:t>
            </w:r>
          </w:p>
        </w:tc>
        <w:tc>
          <w:tcPr>
            <w:tcW w:type="dxa" w:w="22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Navigation</w:t>
            </w:r>
          </w:p>
        </w:tc>
        <w:tc>
          <w:tcPr>
            <w:tcW w:type="dxa" w:w="2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Layout</w:t>
            </w:r>
          </w:p>
        </w:tc>
      </w:tr>
      <w:tr>
        <w:tc>
          <w:tcPr>
            <w:tcW w:type="dxa" w:w="1600"/>
            <w:vAlign w:val="top"/>
            <w:tcBorders>
              <w:top w:val="single" w:sz="4" w:color="D7DEE5"/>
              <w:left w:val="single" w:sz="4" w:color="D7DEE5"/>
              <w:bottom w:val="single" w:sz="4" w:color="D7DEE5"/>
              <w:right w:val="single" w:sz="4" w:color="D7DEE5"/>
            </w:tcBorders>
          </w:tcPr>
          <w:p>
            <w:pPr>
              <w:pStyle w:val="TableText"/>
              <w:spacing w:after="40"/>
            </w:pPr>
            <w:r>
              <w:t xml:space="preserve">Phone</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Under 600 px</w:t>
            </w:r>
          </w:p>
        </w:tc>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Android phones and iPhones in portrait</w:t>
            </w:r>
          </w:p>
        </w:tc>
        <w:tc>
          <w:tcPr>
            <w:tcW w:type="dxa" w:w="2280"/>
            <w:vAlign w:val="top"/>
            <w:tcBorders>
              <w:top w:val="single" w:sz="4" w:color="D7DEE5"/>
              <w:left w:val="single" w:sz="4" w:color="D7DEE5"/>
              <w:bottom w:val="single" w:sz="4" w:color="D7DEE5"/>
              <w:right w:val="single" w:sz="4" w:color="D7DEE5"/>
            </w:tcBorders>
          </w:tcPr>
          <w:p>
            <w:pPr>
              <w:pStyle w:val="TableText"/>
              <w:spacing w:after="40"/>
            </w:pPr>
            <w:r>
              <w:t xml:space="preserve">Bottom tab bar (64 px plus safe area); floating action bar above it</w:t>
            </w:r>
          </w:p>
        </w:tc>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One column, 16 px gutters, content up to 40 rem; diagrams full width.</w:t>
            </w:r>
          </w:p>
        </w:tc>
      </w:tr>
      <w:tr>
        <w:tc>
          <w:tcPr>
            <w:tcW w:type="dxa" w:w="1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Tablet portrait</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600–839 px</w:t>
            </w:r>
          </w:p>
        </w:tc>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iPad mini, iPad and Android tablets in portrait; phones sideways</w:t>
            </w:r>
          </w:p>
        </w:tc>
        <w:tc>
          <w:tcPr>
            <w:tcW w:type="dxa" w:w="2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Navigation rail on the left (80 px, icon and label)</w:t>
            </w:r>
          </w:p>
        </w:tc>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One wider column up to 44 rem; Today cards in two columns; larger diagrams.</w:t>
            </w:r>
          </w:p>
        </w:tc>
      </w:tr>
      <w:tr>
        <w:tc>
          <w:tcPr>
            <w:tcW w:type="dxa" w:w="1600"/>
            <w:vAlign w:val="top"/>
            <w:tcBorders>
              <w:top w:val="single" w:sz="4" w:color="D7DEE5"/>
              <w:left w:val="single" w:sz="4" w:color="D7DEE5"/>
              <w:bottom w:val="single" w:sz="4" w:color="D7DEE5"/>
              <w:right w:val="single" w:sz="4" w:color="D7DEE5"/>
            </w:tcBorders>
          </w:tcPr>
          <w:p>
            <w:pPr>
              <w:pStyle w:val="TableText"/>
              <w:spacing w:after="40"/>
            </w:pPr>
            <w:r>
              <w:t xml:space="preserve">Tablet landscape</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840–1199 px</w:t>
            </w:r>
          </w:p>
        </w:tc>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Tablets in landscape, small laptops</w:t>
            </w:r>
          </w:p>
        </w:tc>
        <w:tc>
          <w:tcPr>
            <w:tcW w:type="dxa" w:w="2280"/>
            <w:vAlign w:val="top"/>
            <w:tcBorders>
              <w:top w:val="single" w:sz="4" w:color="D7DEE5"/>
              <w:left w:val="single" w:sz="4" w:color="D7DEE5"/>
              <w:bottom w:val="single" w:sz="4" w:color="D7DEE5"/>
              <w:right w:val="single" w:sz="4" w:color="D7DEE5"/>
            </w:tcBorders>
          </w:tcPr>
          <w:p>
            <w:pPr>
              <w:pStyle w:val="TableText"/>
              <w:spacing w:after="40"/>
            </w:pPr>
            <w:r>
              <w:t xml:space="preserve">Rail</w:t>
            </w:r>
          </w:p>
        </w:tc>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Two panes: lesson diagram (sticky) beside the steps; Today hero beside the plan; question beside its explanation.</w:t>
            </w:r>
          </w:p>
        </w:tc>
      </w:tr>
      <w:tr>
        <w:tc>
          <w:tcPr>
            <w:tcW w:type="dxa" w:w="1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Desktop</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1200 px and up</w:t>
            </w:r>
          </w:p>
        </w:tc>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Laptops and monitors</w:t>
            </w:r>
          </w:p>
        </w:tc>
        <w:tc>
          <w:tcPr>
            <w:tcW w:type="dxa" w:w="2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Rail</w:t>
            </w:r>
          </w:p>
        </w:tc>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The same two panes, centred, up to 72 rem.</w:t>
            </w:r>
          </w:p>
        </w:tc>
      </w:tr>
    </w:tbl>
    <w:p>
      <w:pPr>
        <w:pStyle w:val="ListBullet"/>
      </w:pPr>
      <w:r>
        <w:rPr>
          <w:b/>
          <w:color w:val="17324D"/>
        </w:rPr>
        <w:t xml:space="preserve">Safe areas: </w:t>
      </w:r>
      <w:r>
        <w:t xml:space="preserve">the page uses viewport-fit=cover and every bar pads itself with env(safe-area-inset-*), so notches and home indicators never cover controls [S13].</w:t>
      </w:r>
    </w:p>
    <w:p>
      <w:pPr>
        <w:pStyle w:val="ListBullet"/>
      </w:pPr>
      <w:r>
        <w:rPr>
          <w:b/>
          <w:color w:val="17324D"/>
        </w:rPr>
        <w:t xml:space="preserve">Real screen height: </w:t>
      </w:r>
      <w:r>
        <w:t xml:space="preserve">dynamic viewport units (dvh) so browser toolbars never cut off the action bar.</w:t>
      </w:r>
    </w:p>
    <w:p>
      <w:pPr>
        <w:pStyle w:val="ListBullet"/>
      </w:pPr>
      <w:r>
        <w:rPr>
          <w:b/>
          <w:color w:val="17324D"/>
        </w:rPr>
        <w:t xml:space="preserve">Touch and keyboard: </w:t>
      </w:r>
      <w:r>
        <w:t xml:space="preserve">48 px targets; hover effects only on devices that can hover; nothing is hover-only; tablets with keyboards get full keyboard support.</w:t>
      </w:r>
    </w:p>
    <w:p>
      <w:pPr>
        <w:pStyle w:val="ListBullet"/>
      </w:pPr>
      <w:r>
        <w:rPr>
          <w:b/>
          <w:color w:val="17324D"/>
        </w:rPr>
        <w:t xml:space="preserve">Orientation: </w:t>
      </w:r>
      <w:r>
        <w:t xml:space="preserve">rotating the device keeps the current step, selection and answer.</w:t>
      </w:r>
    </w:p>
    <w:p>
      <w:pPr>
        <w:pStyle w:val="ListBullet"/>
      </w:pPr>
      <w:r>
        <w:rPr>
          <w:b/>
          <w:color w:val="17324D"/>
        </w:rPr>
        <w:t xml:space="preserve">Text zoom: </w:t>
      </w:r>
      <w:r>
        <w:t xml:space="preserve">at 200% text size the two-pane layouts fall back to one column.</w:t>
      </w:r>
    </w:p>
    <w:p>
      <w:pPr>
        <w:pStyle w:val="ListBullet"/>
      </w:pPr>
      <w:r>
        <w:rPr>
          <w:b/>
          <w:color w:val="17324D"/>
        </w:rPr>
        <w:t xml:space="preserve">Tested: </w:t>
      </w:r>
      <w:r>
        <w:t xml:space="preserve">Playwright runs the core loop on phone (Pixel 7), tablet (iPad, 810 × 1080) and desktop projects, with axe checks in light and dark themes.</w:t>
      </w:r>
    </w:p>
    <w:p>
      <w:pPr>
        <w:pStyle w:val="Heading1"/>
      </w:pPr>
      <w:r>
        <w:rPr>
          <w:b/>
          <w:color w:val="0E7C86"/>
        </w:rPr>
        <w:t xml:space="preserve">NEW v0.2  </w:t>
      </w:r>
      <w:r>
        <w:t xml:space="preserve">8C. Motion and Smoothness</w:t>
      </w:r>
    </w:p>
    <w:p>
      <w:r>
        <w:t xml:space="preserve">Motion explains what changed and where things went. It is short, calm and never blocks input.</w:t>
      </w:r>
    </w:p>
    <w:tbl>
      <w:tblPr>
        <w:tblW w:type="auto" w:w="0"/>
        <w:jc w:val="center"/>
        <w:tblLayout w:type="autofit"/>
        <w:tblLook w:firstColumn="1" w:firstRow="1" w:lastColumn="0" w:lastRow="0" w:noHBand="0" w:noVBand="1" w:val="04A0"/>
      </w:tblPr>
      <w:tblGrid>
        <w:gridCol w:w="1900"/>
        <w:gridCol w:w="5180"/>
        <w:gridCol w:w="3000"/>
      </w:tblGrid>
      <w:tr>
        <w:tc>
          <w:tcPr>
            <w:tcW w:type="dxa" w:w="19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Moment</w:t>
            </w:r>
          </w:p>
        </w:tc>
        <w:tc>
          <w:tcPr>
            <w:tcW w:type="dxa" w:w="51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Motion</w:t>
            </w:r>
          </w:p>
        </w:tc>
        <w:tc>
          <w:tcPr>
            <w:tcW w:type="dxa" w:w="3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Timing</w:t>
            </w:r>
          </w:p>
        </w:tc>
      </w:tr>
      <w:tr>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Route change</w:t>
            </w:r>
          </w:p>
        </w:tc>
        <w:tc>
          <w:tcPr>
            <w:tcW w:type="dxa" w:w="5180"/>
            <w:vAlign w:val="top"/>
            <w:tcBorders>
              <w:top w:val="single" w:sz="4" w:color="D7DEE5"/>
              <w:left w:val="single" w:sz="4" w:color="D7DEE5"/>
              <w:bottom w:val="single" w:sz="4" w:color="D7DEE5"/>
              <w:right w:val="single" w:sz="4" w:color="D7DEE5"/>
            </w:tcBorders>
          </w:tcPr>
          <w:p>
            <w:pPr>
              <w:pStyle w:val="TableText"/>
              <w:spacing w:after="40"/>
            </w:pPr>
            <w:r>
              <w:t xml:space="preserve">Content fades and slides 60 px (forward to the left, back to the right); navigation and the sky stay still.</w:t>
            </w:r>
          </w:p>
        </w:tc>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150 ms out, 400 ms in; React ViewTransition on the browser View Transitions API [S12].</w:t>
            </w:r>
          </w:p>
        </w:tc>
      </w:tr>
      <w:tr>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Today opens</w:t>
            </w:r>
          </w:p>
        </w:tc>
        <w:tc>
          <w:tcPr>
            <w:tcW w:type="dxa" w:w="51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Plan cards rise 8 px and fade in one after another.</w:t>
            </w:r>
          </w:p>
        </w:tc>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60 ms apart, first view only.</w:t>
            </w:r>
          </w:p>
        </w:tc>
      </w:tr>
      <w:tr>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Lesson step</w:t>
            </w:r>
          </w:p>
        </w:tc>
        <w:tc>
          <w:tcPr>
            <w:tcW w:type="dxa" w:w="5180"/>
            <w:vAlign w:val="top"/>
            <w:tcBorders>
              <w:top w:val="single" w:sz="4" w:color="D7DEE5"/>
              <w:left w:val="single" w:sz="4" w:color="D7DEE5"/>
              <w:bottom w:val="single" w:sz="4" w:color="D7DEE5"/>
              <w:right w:val="single" w:sz="4" w:color="D7DEE5"/>
            </w:tcBorders>
          </w:tcPr>
          <w:p>
            <w:pPr>
              <w:pStyle w:val="TableText"/>
              <w:spacing w:after="40"/>
            </w:pPr>
            <w:r>
              <w:t xml:space="preserve">Text crossfades; diagram highlights ease between steps.</w:t>
            </w:r>
          </w:p>
        </w:tc>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250 ms.</w:t>
            </w:r>
          </w:p>
        </w:tc>
      </w:tr>
      <w:tr>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Answer feedback</w:t>
            </w:r>
          </w:p>
        </w:tc>
        <w:tc>
          <w:tcPr>
            <w:tcW w:type="dxa" w:w="51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 gold ring pulses on a correct option; a wrong option gets a short sideways shake instead of a red flood.</w:t>
            </w:r>
          </w:p>
        </w:tc>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400 ms.</w:t>
            </w:r>
          </w:p>
        </w:tc>
      </w:tr>
      <w:tr>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Diagram trainer</w:t>
            </w:r>
          </w:p>
        </w:tc>
        <w:tc>
          <w:tcPr>
            <w:tcW w:type="dxa" w:w="5180"/>
            <w:vAlign w:val="top"/>
            <w:tcBorders>
              <w:top w:val="single" w:sz="4" w:color="D7DEE5"/>
              <w:left w:val="single" w:sz="4" w:color="D7DEE5"/>
              <w:bottom w:val="single" w:sz="4" w:color="D7DEE5"/>
              <w:right w:val="single" w:sz="4" w:color="D7DEE5"/>
            </w:tcBorders>
          </w:tcPr>
          <w:p>
            <w:pPr>
              <w:pStyle w:val="TableText"/>
              <w:spacing w:after="40"/>
            </w:pPr>
            <w:r>
              <w:t xml:space="preserve">Connecting lines draw in when a layer is complete.</w:t>
            </w:r>
          </w:p>
        </w:tc>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600 ms stroke draw.</w:t>
            </w:r>
          </w:p>
        </w:tc>
      </w:tr>
      <w:tr>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Dynamic graph</w:t>
            </w:r>
          </w:p>
        </w:tc>
        <w:tc>
          <w:tcPr>
            <w:tcW w:type="dxa" w:w="51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The curve follows the sliders live.</w:t>
            </w:r>
          </w:p>
        </w:tc>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Every frame while dragging.</w:t>
            </w:r>
          </w:p>
        </w:tc>
      </w:tr>
    </w:tbl>
    <w:p>
      <w:pPr>
        <w:pStyle w:val="ListBullet"/>
      </w:pPr>
      <w:r>
        <w:t xml:space="preserve">Only transform and opacity animate; nothing animates layout.</w:t>
      </w:r>
    </w:p>
    <w:p>
      <w:pPr>
        <w:pStyle w:val="ListBullet"/>
      </w:pPr>
      <w:r>
        <w:t xml:space="preserve">prefers-reduced-motion turns every animation into an instant change.</w:t>
      </w:r>
    </w:p>
    <w:p>
      <w:pPr>
        <w:pStyle w:val="ListBullet"/>
      </w:pPr>
      <w:r>
        <w:t xml:space="preserve">Browsers without view transitions simply swap pages; nothing breaks.</w:t>
      </w:r>
    </w:p>
    <w:p>
      <w:pPr>
        <w:pStyle w:val="Heading1"/>
      </w:pPr>
      <w:r>
        <w:t xml:space="preserve">9. Icons &amp; Imagery</w:t>
      </w:r>
    </w:p>
    <w:p>
      <w:pPr>
        <w:pStyle w:val="ListBullet"/>
      </w:pPr>
      <w:r>
        <w:rPr>
          <w:b/>
          <w:color w:val="17324D"/>
        </w:rPr>
        <w:t xml:space="preserve">No emojis anywhere: </w:t>
      </w:r>
      <w:r>
        <w:t xml:space="preserve">interface, lesson content, notifications, marketing pages and documents. A lint rule blocks emoji characters in code, and the CMS rejects them in content.</w:t>
      </w:r>
    </w:p>
    <w:p>
      <w:pPr>
        <w:pStyle w:val="ListBullet"/>
      </w:pPr>
      <w:r>
        <w:rPr>
          <w:b/>
          <w:color w:val="17324D"/>
        </w:rPr>
        <w:t xml:space="preserve">One icon set: </w:t>
      </w:r>
      <w:r>
        <w:t xml:space="preserve">Lucide outlined SVG icons (ISC licence) on a 24 px grid with a 1.5 px stroke and rounded caps, coloured with currentColor [S1].</w:t>
      </w:r>
    </w:p>
    <w:p>
      <w:pPr>
        <w:pStyle w:val="ListBullet"/>
      </w:pPr>
      <w:r>
        <w:rPr>
          <w:b/>
          <w:color w:val="17324D"/>
        </w:rPr>
        <w:t xml:space="preserve">One wrapper: </w:t>
      </w:r>
      <w:r>
        <w:t xml:space="preserve">icons are used only through packages/ui Icon, which fixes size, stroke and accessible label; importing icons directly elsewhere is a lint error.</w:t>
      </w:r>
    </w:p>
    <w:p>
      <w:pPr>
        <w:pStyle w:val="ListBullet"/>
      </w:pPr>
      <w:r>
        <w:rPr>
          <w:b/>
          <w:color w:val="17324D"/>
        </w:rPr>
        <w:t xml:space="preserve">Custom icons: </w:t>
      </w:r>
      <w:r>
        <w:t xml:space="preserve">anatomy-specific icons are drawn on the same grid and stroke, reviewed against the set, and added to the same wrapper.</w:t>
      </w:r>
    </w:p>
    <w:p>
      <w:pPr>
        <w:pStyle w:val="ListBullet"/>
      </w:pPr>
      <w:r>
        <w:rPr>
          <w:b/>
          <w:color w:val="17324D"/>
        </w:rPr>
        <w:t xml:space="preserve">Accessibility: </w:t>
      </w:r>
      <w:r>
        <w:t xml:space="preserve">decorative icons are hidden from screen readers; meaningful icons carry a label.</w:t>
      </w:r>
    </w:p>
    <w:p>
      <w:pPr>
        <w:pStyle w:val="ListBullet"/>
      </w:pPr>
      <w:r>
        <w:rPr>
          <w:b/>
          <w:color w:val="17324D"/>
        </w:rPr>
        <w:t xml:space="preserve">Illustrations: </w:t>
      </w:r>
      <w:r>
        <w:t xml:space="preserve">flat vector with consistent line weight and textbook colour conventions; empty states use outlined line illustrations, never photos or emojis.</w:t>
      </w:r>
    </w:p>
    <w:p>
      <w:pPr>
        <w:pStyle w:val="Heading1"/>
      </w:pPr>
      <w:r>
        <w:t xml:space="preserve">10. Accessibility</w:t>
      </w:r>
    </w:p>
    <w:tbl>
      <w:tblPr>
        <w:tblW w:type="auto" w:w="0"/>
        <w:jc w:val="center"/>
        <w:tblLayout w:type="autofit"/>
        <w:tblLook w:firstColumn="1" w:firstRow="1" w:lastColumn="0" w:lastRow="0" w:noHBand="0" w:noVBand="1" w:val="04A0"/>
      </w:tblPr>
      <w:tblGrid>
        <w:gridCol w:w="2600"/>
        <w:gridCol w:w="7480"/>
      </w:tblGrid>
      <w:tr>
        <w:tc>
          <w:tcPr>
            <w:tcW w:type="dxa" w:w="2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Area</w:t>
            </w:r>
          </w:p>
        </w:tc>
        <w:tc>
          <w:tcPr>
            <w:tcW w:type="dxa" w:w="74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Requirement</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Standard</w:t>
            </w:r>
          </w:p>
        </w:tc>
        <w:tc>
          <w:tcPr>
            <w:tcW w:type="dxa" w:w="7480"/>
            <w:vAlign w:val="top"/>
            <w:tcBorders>
              <w:top w:val="single" w:sz="4" w:color="D7DEE5"/>
              <w:left w:val="single" w:sz="4" w:color="D7DEE5"/>
              <w:bottom w:val="single" w:sz="4" w:color="D7DEE5"/>
              <w:right w:val="single" w:sz="4" w:color="D7DEE5"/>
            </w:tcBorders>
          </w:tcPr>
          <w:p>
            <w:pPr>
              <w:pStyle w:val="TableText"/>
              <w:spacing w:after="40"/>
            </w:pPr>
            <w:r>
              <w:t xml:space="preserve">WCAG 2.2 level AA [S2].</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Contrast</w:t>
            </w:r>
          </w:p>
        </w:tc>
        <w:tc>
          <w:tcPr>
            <w:tcW w:type="dxa" w:w="7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Text at least 4.5:1; large text and interface parts at least 3:1.</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Touch targets</w:t>
            </w:r>
          </w:p>
        </w:tc>
        <w:tc>
          <w:tcPr>
            <w:tcW w:type="dxa" w:w="7480"/>
            <w:vAlign w:val="top"/>
            <w:tcBorders>
              <w:top w:val="single" w:sz="4" w:color="D7DEE5"/>
              <w:left w:val="single" w:sz="4" w:color="D7DEE5"/>
              <w:bottom w:val="single" w:sz="4" w:color="D7DEE5"/>
              <w:right w:val="single" w:sz="4" w:color="D7DEE5"/>
            </w:tcBorders>
          </w:tcPr>
          <w:p>
            <w:pPr>
              <w:pStyle w:val="TableText"/>
              <w:spacing w:after="40"/>
            </w:pPr>
            <w:r>
              <w:t xml:space="preserve">Designed at 48 × 48 px; never below the WCAG 2.2 minimum.</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Keyboard</w:t>
            </w:r>
          </w:p>
        </w:tc>
        <w:tc>
          <w:tcPr>
            <w:tcW w:type="dxa" w:w="7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Every interaction, including visuals, works by keyboard with a visible focus ring from tokens.</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Screen readers</w:t>
            </w:r>
          </w:p>
        </w:tc>
        <w:tc>
          <w:tcPr>
            <w:tcW w:type="dxa" w:w="7480"/>
            <w:vAlign w:val="top"/>
            <w:tcBorders>
              <w:top w:val="single" w:sz="4" w:color="D7DEE5"/>
              <w:left w:val="single" w:sz="4" w:color="D7DEE5"/>
              <w:bottom w:val="single" w:sz="4" w:color="D7DEE5"/>
              <w:right w:val="single" w:sz="4" w:color="D7DEE5"/>
            </w:tcBorders>
          </w:tcPr>
          <w:p>
            <w:pPr>
              <w:pStyle w:val="TableText"/>
              <w:spacing w:after="40"/>
            </w:pPr>
            <w:r>
              <w:t xml:space="preserve">Every visual has a text equivalent; answer feedback is announced through live regions.</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Motion</w:t>
            </w:r>
          </w:p>
        </w:tc>
        <w:tc>
          <w:tcPr>
            <w:tcW w:type="dxa" w:w="7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prefers-reduced-motion switches animations to step-by-step mode.</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Text size</w:t>
            </w:r>
          </w:p>
        </w:tc>
        <w:tc>
          <w:tcPr>
            <w:tcW w:type="dxa" w:w="7480"/>
            <w:vAlign w:val="top"/>
            <w:tcBorders>
              <w:top w:val="single" w:sz="4" w:color="D7DEE5"/>
              <w:left w:val="single" w:sz="4" w:color="D7DEE5"/>
              <w:bottom w:val="single" w:sz="4" w:color="D7DEE5"/>
              <w:right w:val="single" w:sz="4" w:color="D7DEE5"/>
            </w:tcBorders>
          </w:tcPr>
          <w:p>
            <w:pPr>
              <w:pStyle w:val="TableText"/>
              <w:spacing w:after="40"/>
            </w:pPr>
            <w:r>
              <w:t xml:space="preserve">Layouts hold at 200% text zoom.</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Automated checks</w:t>
            </w:r>
          </w:p>
        </w:tc>
        <w:tc>
          <w:tcPr>
            <w:tcW w:type="dxa" w:w="7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axe runs in component tests and in end-to-end tests; zero serious violations to merge.</w:t>
            </w:r>
          </w:p>
        </w:tc>
      </w:tr>
    </w:tbl>
    <w:p>
      <w:pPr>
        <w:pStyle w:val="Heading1"/>
      </w:pPr>
      <w:r>
        <w:t xml:space="preserve">11. Performance Budgets</w:t>
      </w:r>
    </w:p>
    <w:p>
      <w:r>
        <w:t xml:space="preserve">Measured on a mid-range Android phone on a 4G connection.</w:t>
      </w:r>
    </w:p>
    <w:tbl>
      <w:tblPr>
        <w:tblW w:type="auto" w:w="0"/>
        <w:jc w:val="center"/>
        <w:tblLayout w:type="autofit"/>
        <w:tblLook w:firstColumn="1" w:firstRow="1" w:lastColumn="0" w:lastRow="0" w:noHBand="0" w:noVBand="1" w:val="04A0"/>
      </w:tblPr>
      <w:tblGrid>
        <w:gridCol w:w="4280"/>
        <w:gridCol w:w="5800"/>
      </w:tblGrid>
      <w:tr>
        <w:tc>
          <w:tcPr>
            <w:tcW w:type="dxa" w:w="42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Metric</w:t>
            </w:r>
          </w:p>
        </w:tc>
        <w:tc>
          <w:tcPr>
            <w:tcW w:type="dxa" w:w="58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Budget</w:t>
            </w:r>
          </w:p>
        </w:tc>
      </w:tr>
      <w:tr>
        <w:tc>
          <w:tcPr>
            <w:tcW w:type="dxa" w:w="4280"/>
            <w:vAlign w:val="top"/>
            <w:tcBorders>
              <w:top w:val="single" w:sz="4" w:color="D7DEE5"/>
              <w:left w:val="single" w:sz="4" w:color="D7DEE5"/>
              <w:bottom w:val="single" w:sz="4" w:color="D7DEE5"/>
              <w:right w:val="single" w:sz="4" w:color="D7DEE5"/>
            </w:tcBorders>
          </w:tcPr>
          <w:p>
            <w:pPr>
              <w:pStyle w:val="TableText"/>
              <w:spacing w:after="40"/>
            </w:pPr>
            <w:r>
              <w:t xml:space="preserve">Largest Contentful Paint</w:t>
            </w:r>
          </w:p>
        </w:tc>
        <w:tc>
          <w:tcPr>
            <w:tcW w:type="dxa" w:w="5800"/>
            <w:vAlign w:val="top"/>
            <w:tcBorders>
              <w:top w:val="single" w:sz="4" w:color="D7DEE5"/>
              <w:left w:val="single" w:sz="4" w:color="D7DEE5"/>
              <w:bottom w:val="single" w:sz="4" w:color="D7DEE5"/>
              <w:right w:val="single" w:sz="4" w:color="D7DEE5"/>
            </w:tcBorders>
          </w:tcPr>
          <w:p>
            <w:pPr>
              <w:pStyle w:val="TableText"/>
              <w:spacing w:after="40"/>
            </w:pPr>
            <w:r>
              <w:t xml:space="preserve">2.5 s or less (Core Web Vitals “good”) [S3]</w:t>
            </w:r>
          </w:p>
        </w:tc>
      </w:tr>
      <w:tr>
        <w:tc>
          <w:tcPr>
            <w:tcW w:type="dxa" w:w="4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Interaction to Next Paint</w:t>
            </w:r>
          </w:p>
        </w:tc>
        <w:tc>
          <w:tcPr>
            <w:tcW w:type="dxa" w:w="5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200 ms or less [S3]</w:t>
            </w:r>
          </w:p>
        </w:tc>
      </w:tr>
      <w:tr>
        <w:tc>
          <w:tcPr>
            <w:tcW w:type="dxa" w:w="4280"/>
            <w:vAlign w:val="top"/>
            <w:tcBorders>
              <w:top w:val="single" w:sz="4" w:color="D7DEE5"/>
              <w:left w:val="single" w:sz="4" w:color="D7DEE5"/>
              <w:bottom w:val="single" w:sz="4" w:color="D7DEE5"/>
              <w:right w:val="single" w:sz="4" w:color="D7DEE5"/>
            </w:tcBorders>
          </w:tcPr>
          <w:p>
            <w:pPr>
              <w:pStyle w:val="TableText"/>
              <w:spacing w:after="40"/>
            </w:pPr>
            <w:r>
              <w:t xml:space="preserve">Cumulative Layout Shift</w:t>
            </w:r>
          </w:p>
        </w:tc>
        <w:tc>
          <w:tcPr>
            <w:tcW w:type="dxa" w:w="5800"/>
            <w:vAlign w:val="top"/>
            <w:tcBorders>
              <w:top w:val="single" w:sz="4" w:color="D7DEE5"/>
              <w:left w:val="single" w:sz="4" w:color="D7DEE5"/>
              <w:bottom w:val="single" w:sz="4" w:color="D7DEE5"/>
              <w:right w:val="single" w:sz="4" w:color="D7DEE5"/>
            </w:tcBorders>
          </w:tcPr>
          <w:p>
            <w:pPr>
              <w:pStyle w:val="TableText"/>
              <w:spacing w:after="40"/>
            </w:pPr>
            <w:r>
              <w:t xml:space="preserve">0.1 or less [S3]</w:t>
            </w:r>
          </w:p>
        </w:tc>
      </w:tr>
      <w:tr>
        <w:tc>
          <w:tcPr>
            <w:tcW w:type="dxa" w:w="4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JavaScript per route (compressed, first load)</w:t>
            </w:r>
          </w:p>
        </w:tc>
        <w:tc>
          <w:tcPr>
            <w:tcW w:type="dxa" w:w="5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200 KB or less</w:t>
            </w:r>
          </w:p>
        </w:tc>
      </w:tr>
      <w:tr>
        <w:tc>
          <w:tcPr>
            <w:tcW w:type="dxa" w:w="4280"/>
            <w:vAlign w:val="top"/>
            <w:tcBorders>
              <w:top w:val="single" w:sz="4" w:color="D7DEE5"/>
              <w:left w:val="single" w:sz="4" w:color="D7DEE5"/>
              <w:bottom w:val="single" w:sz="4" w:color="D7DEE5"/>
              <w:right w:val="single" w:sz="4" w:color="D7DEE5"/>
            </w:tcBorders>
          </w:tcPr>
          <w:p>
            <w:pPr>
              <w:pStyle w:val="TableText"/>
              <w:spacing w:after="40"/>
            </w:pPr>
            <w:r>
              <w:t xml:space="preserve">Lesson payload (visual and text)</w:t>
            </w:r>
          </w:p>
        </w:tc>
        <w:tc>
          <w:tcPr>
            <w:tcW w:type="dxa" w:w="5800"/>
            <w:vAlign w:val="top"/>
            <w:tcBorders>
              <w:top w:val="single" w:sz="4" w:color="D7DEE5"/>
              <w:left w:val="single" w:sz="4" w:color="D7DEE5"/>
              <w:bottom w:val="single" w:sz="4" w:color="D7DEE5"/>
              <w:right w:val="single" w:sz="4" w:color="D7DEE5"/>
            </w:tcBorders>
          </w:tcPr>
          <w:p>
            <w:pPr>
              <w:pStyle w:val="TableText"/>
              <w:spacing w:after="40"/>
            </w:pPr>
            <w:r>
              <w:t xml:space="preserve">About 1–2 MB or less</w:t>
            </w:r>
          </w:p>
        </w:tc>
      </w:tr>
      <w:tr>
        <w:tc>
          <w:tcPr>
            <w:tcW w:type="dxa" w:w="4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Offline pack per topic</w:t>
            </w:r>
          </w:p>
        </w:tc>
        <w:tc>
          <w:tcPr>
            <w:tcW w:type="dxa" w:w="5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5 MB or less</w:t>
            </w:r>
          </w:p>
        </w:tc>
      </w:tr>
      <w:tr>
        <w:tc>
          <w:tcPr>
            <w:tcW w:type="dxa" w:w="4280"/>
            <w:vAlign w:val="top"/>
            <w:tcBorders>
              <w:top w:val="single" w:sz="4" w:color="D7DEE5"/>
              <w:left w:val="single" w:sz="4" w:color="D7DEE5"/>
              <w:bottom w:val="single" w:sz="4" w:color="D7DEE5"/>
              <w:right w:val="single" w:sz="4" w:color="D7DEE5"/>
            </w:tcBorders>
          </w:tcPr>
          <w:p>
            <w:pPr>
              <w:pStyle w:val="TableText"/>
              <w:spacing w:after="40"/>
            </w:pPr>
            <w:r>
              <w:t xml:space="preserve">Fonts</w:t>
            </w:r>
          </w:p>
        </w:tc>
        <w:tc>
          <w:tcPr>
            <w:tcW w:type="dxa" w:w="5800"/>
            <w:vAlign w:val="top"/>
            <w:tcBorders>
              <w:top w:val="single" w:sz="4" w:color="D7DEE5"/>
              <w:left w:val="single" w:sz="4" w:color="D7DEE5"/>
              <w:bottom w:val="single" w:sz="4" w:color="D7DEE5"/>
              <w:right w:val="single" w:sz="4" w:color="D7DEE5"/>
            </w:tcBorders>
          </w:tcPr>
          <w:p>
            <w:pPr>
              <w:pStyle w:val="TableText"/>
              <w:spacing w:after="40"/>
            </w:pPr>
            <w:r>
              <w:t xml:space="preserve">Subset Noto Sans; Devanagari loads only when Hindi is switched on</w:t>
            </w:r>
          </w:p>
        </w:tc>
      </w:tr>
      <w:tr>
        <w:tc>
          <w:tcPr>
            <w:tcW w:type="dxa" w:w="428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Display font</w:t>
            </w:r>
          </w:p>
        </w:tc>
        <w:tc>
          <w:tcPr>
            <w:tcW w:type="dxa" w:w="5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Instrument Serif latin subset, regular and italic, about 40 KB together, font-display swap</w:t>
            </w:r>
          </w:p>
        </w:tc>
      </w:tr>
      <w:tr>
        <w:tc>
          <w:tcPr>
            <w:tcW w:type="dxa" w:w="428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Backdrop and decoration</w:t>
            </w:r>
          </w:p>
        </w:tc>
        <w:tc>
          <w:tcPr>
            <w:tcW w:type="dxa" w:w="5800"/>
            <w:vAlign w:val="top"/>
            <w:tcBorders>
              <w:top w:val="single" w:sz="4" w:color="D7DEE5"/>
              <w:left w:val="single" w:sz="4" w:color="D7DEE5"/>
              <w:bottom w:val="single" w:sz="4" w:color="D7DEE5"/>
              <w:right w:val="single" w:sz="4" w:color="D7DEE5"/>
            </w:tcBorders>
          </w:tcPr>
          <w:p>
            <w:pPr>
              <w:pStyle w:val="TableText"/>
              <w:spacing w:after="40"/>
            </w:pPr>
            <w:r>
              <w:t xml:space="preserve">0 KB of images: the sky, glass and rings are CSS</w:t>
            </w:r>
          </w:p>
        </w:tc>
      </w:tr>
    </w:tbl>
    <w:p>
      <w:r>
        <w:t xml:space="preserve">Budgets are enforced in continuous integration with Lighthouse CI; a pull request that breaks a budget fails.</w:t>
      </w:r>
    </w:p>
    <w:p>
      <w:pPr>
        <w:pStyle w:val="Heading1"/>
      </w:pPr>
      <w:r>
        <w:t xml:space="preserve">12. Frontend Architecture</w:t>
      </w:r>
    </w:p>
    <w:tbl>
      <w:tblPr>
        <w:tblW w:type="auto" w:w="0"/>
        <w:jc w:val="center"/>
        <w:tblLayout w:type="autofit"/>
        <w:tblLook w:firstColumn="1" w:firstRow="1" w:lastColumn="0" w:lastRow="0" w:noHBand="0" w:noVBand="1" w:val="04A0"/>
      </w:tblPr>
      <w:tblGrid>
        <w:gridCol w:w="2300"/>
        <w:gridCol w:w="3900"/>
        <w:gridCol w:w="3880"/>
      </w:tblGrid>
      <w:tr>
        <w:tc>
          <w:tcPr>
            <w:tcW w:type="dxa" w:w="23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Concern</w:t>
            </w:r>
          </w:p>
        </w:tc>
        <w:tc>
          <w:tcPr>
            <w:tcW w:type="dxa" w:w="39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Choice</w:t>
            </w:r>
          </w:p>
        </w:tc>
        <w:tc>
          <w:tcPr>
            <w:tcW w:type="dxa" w:w="38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Why</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Framework</w:t>
            </w:r>
          </w:p>
        </w:tc>
        <w:tc>
          <w:tcPr>
            <w:tcW w:type="dxa" w:w="3900"/>
            <w:vAlign w:val="top"/>
            <w:tcBorders>
              <w:top w:val="single" w:sz="4" w:color="D7DEE5"/>
              <w:left w:val="single" w:sz="4" w:color="D7DEE5"/>
              <w:bottom w:val="single" w:sz="4" w:color="D7DEE5"/>
              <w:right w:val="single" w:sz="4" w:color="D7DEE5"/>
            </w:tcBorders>
          </w:tcPr>
          <w:p>
            <w:pPr>
              <w:pStyle w:val="TableText"/>
              <w:spacing w:after="40"/>
            </w:pPr>
            <w:r>
              <w:t xml:space="preserve">Next.js (App Router), React, TypeScript in strict mode</w:t>
            </w:r>
          </w:p>
        </w:tc>
        <w:tc>
          <w:tcPr>
            <w:tcW w:type="dxa" w:w="3880"/>
            <w:vAlign w:val="top"/>
            <w:tcBorders>
              <w:top w:val="single" w:sz="4" w:color="D7DEE5"/>
              <w:left w:val="single" w:sz="4" w:color="D7DEE5"/>
              <w:bottom w:val="single" w:sz="4" w:color="D7DEE5"/>
              <w:right w:val="single" w:sz="4" w:color="D7DEE5"/>
            </w:tcBorders>
          </w:tcPr>
          <w:p>
            <w:pPr>
              <w:pStyle w:val="TableText"/>
              <w:spacing w:after="40"/>
            </w:pPr>
            <w:r>
              <w:t xml:space="preserve">Server-rendered public topic pages for search; one web codebase.</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Styling</w:t>
            </w:r>
          </w:p>
        </w:tc>
        <w:tc>
          <w:tcPr>
            <w:tcW w:type="dxa" w:w="3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Tailwind CSS mapped to design tokens</w:t>
            </w:r>
          </w:p>
        </w:tc>
        <w:tc>
          <w:tcPr>
            <w:tcW w:type="dxa" w:w="3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Uniform spacing and colour; no ad-hoc CSS.</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Accessible primitives</w:t>
            </w:r>
          </w:p>
        </w:tc>
        <w:tc>
          <w:tcPr>
            <w:tcW w:type="dxa" w:w="3900"/>
            <w:vAlign w:val="top"/>
            <w:tcBorders>
              <w:top w:val="single" w:sz="4" w:color="D7DEE5"/>
              <w:left w:val="single" w:sz="4" w:color="D7DEE5"/>
              <w:bottom w:val="single" w:sz="4" w:color="D7DEE5"/>
              <w:right w:val="single" w:sz="4" w:color="D7DEE5"/>
            </w:tcBorders>
          </w:tcPr>
          <w:p>
            <w:pPr>
              <w:pStyle w:val="TableText"/>
              <w:spacing w:after="40"/>
            </w:pPr>
            <w:r>
              <w:t xml:space="preserve">Radix UI</w:t>
            </w:r>
          </w:p>
        </w:tc>
        <w:tc>
          <w:tcPr>
            <w:tcW w:type="dxa" w:w="3880"/>
            <w:vAlign w:val="top"/>
            <w:tcBorders>
              <w:top w:val="single" w:sz="4" w:color="D7DEE5"/>
              <w:left w:val="single" w:sz="4" w:color="D7DEE5"/>
              <w:bottom w:val="single" w:sz="4" w:color="D7DEE5"/>
              <w:right w:val="single" w:sz="4" w:color="D7DEE5"/>
            </w:tcBorders>
          </w:tcPr>
          <w:p>
            <w:pPr>
              <w:pStyle w:val="TableText"/>
              <w:spacing w:after="40"/>
            </w:pPr>
            <w:r>
              <w:t xml:space="preserve">Correct focus, keyboard and ARIA behaviour.</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Icons</w:t>
            </w:r>
          </w:p>
        </w:tc>
        <w:tc>
          <w:tcPr>
            <w:tcW w:type="dxa" w:w="3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lucide-react through one Icon wrapper</w:t>
            </w:r>
          </w:p>
        </w:tc>
        <w:tc>
          <w:tcPr>
            <w:tcW w:type="dxa" w:w="3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Outlined SVG, uniform everywhere.</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Server data</w:t>
            </w:r>
          </w:p>
        </w:tc>
        <w:tc>
          <w:tcPr>
            <w:tcW w:type="dxa" w:w="3900"/>
            <w:vAlign w:val="top"/>
            <w:tcBorders>
              <w:top w:val="single" w:sz="4" w:color="D7DEE5"/>
              <w:left w:val="single" w:sz="4" w:color="D7DEE5"/>
              <w:bottom w:val="single" w:sz="4" w:color="D7DEE5"/>
              <w:right w:val="single" w:sz="4" w:color="D7DEE5"/>
            </w:tcBorders>
          </w:tcPr>
          <w:p>
            <w:pPr>
              <w:pStyle w:val="TableText"/>
              <w:spacing w:after="40"/>
            </w:pPr>
            <w:r>
              <w:t xml:space="preserve">TanStack Query</w:t>
            </w:r>
          </w:p>
        </w:tc>
        <w:tc>
          <w:tcPr>
            <w:tcW w:type="dxa" w:w="3880"/>
            <w:vAlign w:val="top"/>
            <w:tcBorders>
              <w:top w:val="single" w:sz="4" w:color="D7DEE5"/>
              <w:left w:val="single" w:sz="4" w:color="D7DEE5"/>
              <w:bottom w:val="single" w:sz="4" w:color="D7DEE5"/>
              <w:right w:val="single" w:sz="4" w:color="D7DEE5"/>
            </w:tcBorders>
          </w:tcPr>
          <w:p>
            <w:pPr>
              <w:pStyle w:val="TableText"/>
              <w:spacing w:after="40"/>
            </w:pPr>
            <w:r>
              <w:t xml:space="preserve">Caching, retries and offline-friendly mutations.</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Forms and validation</w:t>
            </w:r>
          </w:p>
        </w:tc>
        <w:tc>
          <w:tcPr>
            <w:tcW w:type="dxa" w:w="3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React Hook Form with Zod</w:t>
            </w:r>
          </w:p>
        </w:tc>
        <w:tc>
          <w:tcPr>
            <w:tcW w:type="dxa" w:w="3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The same Zod schemas validate on the server.</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Visuals</w:t>
            </w:r>
          </w:p>
        </w:tc>
        <w:tc>
          <w:tcPr>
            <w:tcW w:type="dxa" w:w="3900"/>
            <w:vAlign w:val="top"/>
            <w:tcBorders>
              <w:top w:val="single" w:sz="4" w:color="D7DEE5"/>
              <w:left w:val="single" w:sz="4" w:color="D7DEE5"/>
              <w:bottom w:val="single" w:sz="4" w:color="D7DEE5"/>
              <w:right w:val="single" w:sz="4" w:color="D7DEE5"/>
            </w:tcBorders>
          </w:tcPr>
          <w:p>
            <w:pPr>
              <w:pStyle w:val="TableText"/>
              <w:spacing w:after="40"/>
            </w:pPr>
            <w:r>
              <w:t xml:space="preserve">SVG and Rive; three.js only for P2 3D</w:t>
            </w:r>
          </w:p>
        </w:tc>
        <w:tc>
          <w:tcPr>
            <w:tcW w:type="dxa" w:w="3880"/>
            <w:vAlign w:val="top"/>
            <w:tcBorders>
              <w:top w:val="single" w:sz="4" w:color="D7DEE5"/>
              <w:left w:val="single" w:sz="4" w:color="D7DEE5"/>
              <w:bottom w:val="single" w:sz="4" w:color="D7DEE5"/>
              <w:right w:val="single" w:sz="4" w:color="D7DEE5"/>
            </w:tcBorders>
          </w:tcPr>
          <w:p>
            <w:pPr>
              <w:pStyle w:val="TableText"/>
              <w:spacing w:after="40"/>
            </w:pPr>
            <w:r>
              <w:t xml:space="preserve">Small and smooth on low-end phones.</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Offline</w:t>
            </w:r>
          </w:p>
        </w:tc>
        <w:tc>
          <w:tcPr>
            <w:tcW w:type="dxa" w:w="3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Service worker (Serwist) and IndexedDB</w:t>
            </w:r>
          </w:p>
        </w:tc>
        <w:tc>
          <w:tcPr>
            <w:tcW w:type="dxa" w:w="3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Opened lessons and queued answers work offline.</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Spaced repetition</w:t>
            </w:r>
          </w:p>
        </w:tc>
        <w:tc>
          <w:tcPr>
            <w:tcW w:type="dxa" w:w="3900"/>
            <w:vAlign w:val="top"/>
            <w:tcBorders>
              <w:top w:val="single" w:sz="4" w:color="D7DEE5"/>
              <w:left w:val="single" w:sz="4" w:color="D7DEE5"/>
              <w:bottom w:val="single" w:sz="4" w:color="D7DEE5"/>
              <w:right w:val="single" w:sz="4" w:color="D7DEE5"/>
            </w:tcBorders>
          </w:tcPr>
          <w:p>
            <w:pPr>
              <w:pStyle w:val="TableText"/>
              <w:spacing w:after="40"/>
            </w:pPr>
            <w:r>
              <w:t xml:space="preserve">ts-fsrs inside packages/core</w:t>
            </w:r>
          </w:p>
        </w:tc>
        <w:tc>
          <w:tcPr>
            <w:tcW w:type="dxa" w:w="3880"/>
            <w:vAlign w:val="top"/>
            <w:tcBorders>
              <w:top w:val="single" w:sz="4" w:color="D7DEE5"/>
              <w:left w:val="single" w:sz="4" w:color="D7DEE5"/>
              <w:bottom w:val="single" w:sz="4" w:color="D7DEE5"/>
              <w:right w:val="single" w:sz="4" w:color="D7DEE5"/>
            </w:tcBorders>
          </w:tcPr>
          <w:p>
            <w:pPr>
              <w:pStyle w:val="TableText"/>
              <w:spacing w:after="40"/>
            </w:pPr>
            <w:r>
              <w:t xml:space="preserve">The same scheduling logic on web now and native later [S9].</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Languages</w:t>
            </w:r>
          </w:p>
        </w:tc>
        <w:tc>
          <w:tcPr>
            <w:tcW w:type="dxa" w:w="3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next-intl with English and Hindi message files</w:t>
            </w:r>
          </w:p>
        </w:tc>
        <w:tc>
          <w:tcPr>
            <w:tcW w:type="dxa" w:w="3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Bilingual toggle (P1) without refactoring.</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Page transitions</w:t>
            </w:r>
          </w:p>
        </w:tc>
        <w:tc>
          <w:tcPr>
            <w:tcW w:type="dxa" w:w="3900"/>
            <w:vAlign w:val="top"/>
            <w:tcBorders>
              <w:top w:val="single" w:sz="4" w:color="D7DEE5"/>
              <w:left w:val="single" w:sz="4" w:color="D7DEE5"/>
              <w:bottom w:val="single" w:sz="4" w:color="D7DEE5"/>
              <w:right w:val="single" w:sz="4" w:color="D7DEE5"/>
            </w:tcBorders>
          </w:tcPr>
          <w:p>
            <w:pPr>
              <w:pStyle w:val="TableText"/>
              <w:spacing w:after="40"/>
            </w:pPr>
            <w:r>
              <w:t xml:space="preserve">React ViewTransition, built into the App Router</w:t>
            </w:r>
          </w:p>
        </w:tc>
        <w:tc>
          <w:tcPr>
            <w:tcW w:type="dxa" w:w="3880"/>
            <w:vAlign w:val="top"/>
            <w:tcBorders>
              <w:top w:val="single" w:sz="4" w:color="D7DEE5"/>
              <w:left w:val="single" w:sz="4" w:color="D7DEE5"/>
              <w:bottom w:val="single" w:sz="4" w:color="D7DEE5"/>
              <w:right w:val="single" w:sz="4" w:color="D7DEE5"/>
            </w:tcBorders>
          </w:tcPr>
          <w:p>
            <w:pPr>
              <w:pStyle w:val="TableText"/>
              <w:spacing w:after="40"/>
            </w:pPr>
            <w:r>
              <w:t xml:space="preserve">Smooth route changes with no animation library in the bundle.</w:t>
            </w:r>
          </w:p>
        </w:tc>
      </w:tr>
    </w:tbl>
    <w:p>
      <w:r>
        <w:rPr>
          <w:b/>
          <w:color w:val="17324D"/>
        </w:rPr>
        <w:t xml:space="preserve">Rules: </w:t>
      </w:r>
      <w:r>
        <w:t xml:space="preserve">Server Components by default and client components only where there is interaction. Each feature folder (features/today, features/lesson and so on) owns its screens, hooks and tests and imports shared code only from packages. No global state store until a real need appears.</w:t>
      </w:r>
    </w:p>
    <w:p>
      <w:pPr>
        <w:pStyle w:val="Heading1"/>
      </w:pPr>
      <w:r>
        <w:t xml:space="preserve">13. Backend Architecture</w:t>
      </w:r>
    </w:p>
    <w:p>
      <w:r>
        <w:t xml:space="preserve">Supabase provides Postgres, authentication and file storage. Business logic runs in Next.js server code, and the database enforces access with row-level security.</w:t>
      </w:r>
    </w:p>
    <w:tbl>
      <w:tblPr>
        <w:tblW w:type="auto" w:w="0"/>
        <w:jc w:val="center"/>
        <w:tblLayout w:type="autofit"/>
        <w:tblLook w:firstColumn="1" w:firstRow="1" w:lastColumn="0" w:lastRow="0" w:noHBand="0" w:noVBand="1" w:val="04A0"/>
      </w:tblPr>
      <w:tblGrid>
        <w:gridCol w:w="2600"/>
        <w:gridCol w:w="4680"/>
        <w:gridCol w:w="2800"/>
      </w:tblGrid>
      <w:tr>
        <w:tc>
          <w:tcPr>
            <w:tcW w:type="dxa" w:w="2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Layer</w:t>
            </w:r>
          </w:p>
        </w:tc>
        <w:tc>
          <w:tcPr>
            <w:tcW w:type="dxa" w:w="46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Responsibility</w:t>
            </w:r>
          </w:p>
        </w:tc>
        <w:tc>
          <w:tcPr>
            <w:tcW w:type="dxa" w:w="28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Lives in</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Route handler or server action</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Parse the request, validate with Zod, call a service, map errors to responses</w:t>
            </w:r>
          </w:p>
        </w:tc>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apps/web (app/api and feature actions)</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Service</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Business rules as pure TypeScript: Today engine, recovery planner, grading, scheduling</w:t>
            </w:r>
          </w:p>
        </w:tc>
        <w:tc>
          <w:tcPr>
            <w:tcW w:type="dxa" w:w="2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packages/core</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Repository</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All database access through typed queries; no SQL anywhere else</w:t>
            </w:r>
          </w:p>
        </w:tc>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packages/db</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Database</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Tables, constraints, row-level security, migrations, seed data</w:t>
            </w:r>
          </w:p>
        </w:tc>
        <w:tc>
          <w:tcPr>
            <w:tcW w:type="dxa" w:w="2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supabase/migrations, supabase/seed.sql</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Storage</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Media assets served through signed URLs</w:t>
            </w:r>
          </w:p>
        </w:tc>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Supabase Storage</w:t>
            </w:r>
          </w:p>
        </w:tc>
      </w:tr>
    </w:tbl>
    <w:p>
      <w:r>
        <w:rPr>
          <w:b/>
          <w:color w:val="17324D"/>
        </w:rPr>
        <w:t xml:space="preserve">Conventions: </w:t>
      </w:r>
      <w:r>
        <w:t xml:space="preserve">one error type (AppError with a code, message and HTTP status); one response shape ({ data } or { error: { code, message } }); a request id on every request that flows into logs; no business logic in UI components, and none in SQL beyond constraints and access policies.</w:t>
      </w:r>
    </w:p>
    <w:p>
      <w:pPr>
        <w:pStyle w:val="Heading1"/>
      </w:pPr>
      <w:r>
        <w:t xml:space="preserve">14. Codebase Structure &amp; Reuse Rules</w:t>
      </w:r>
    </w:p>
    <w:p>
      <w:r>
        <w:t xml:space="preserve">A pnpm monorepo, with Turborepo running tasks across packages.</w:t>
      </w:r>
    </w:p>
    <w:p>
      <w:r>
        <w:rPr>
          <w:b/>
          <w:color w:val="B45309"/>
        </w:rPr>
        <w:t xml:space="preserve">v0.2 CHANGE  </w:t>
      </w:r>
      <w:r>
        <w:t xml:space="preserve">Built as a plain pnpm workspace (pnpm -r) without Turborepo. Turborepo is added once build caching saves real time.</w:t>
      </w:r>
    </w:p>
    <w:tbl>
      <w:tblPr>
        <w:tblW w:type="auto" w:w="0"/>
        <w:jc w:val="center"/>
        <w:tblLayout w:type="autofit"/>
        <w:tblLook w:firstColumn="1" w:firstRow="1" w:lastColumn="0" w:lastRow="0" w:noHBand="0" w:noVBand="1" w:val="04A0"/>
      </w:tblPr>
      <w:tblGrid>
        <w:gridCol w:w="2800"/>
        <w:gridCol w:w="7280"/>
      </w:tblGrid>
      <w:tr>
        <w:tc>
          <w:tcPr>
            <w:tcW w:type="dxa" w:w="28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Path</w:t>
            </w:r>
          </w:p>
        </w:tc>
        <w:tc>
          <w:tcPr>
            <w:tcW w:type="dxa" w:w="72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Contents</w:t>
            </w:r>
          </w:p>
        </w:tc>
      </w:tr>
      <w:tr>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apps/web</w:t>
            </w:r>
          </w:p>
        </w:tc>
        <w:tc>
          <w:tcPr>
            <w:tcW w:type="dxa" w:w="7280"/>
            <w:vAlign w:val="top"/>
            <w:tcBorders>
              <w:top w:val="single" w:sz="4" w:color="D7DEE5"/>
              <w:left w:val="single" w:sz="4" w:color="D7DEE5"/>
              <w:bottom w:val="single" w:sz="4" w:color="D7DEE5"/>
              <w:right w:val="single" w:sz="4" w:color="D7DEE5"/>
            </w:tcBorders>
          </w:tcPr>
          <w:p>
            <w:pPr>
              <w:pStyle w:val="TableText"/>
              <w:spacing w:after="40"/>
            </w:pPr>
            <w:r>
              <w:t xml:space="preserve">Next.js app: routes, feature folders, pages</w:t>
            </w:r>
          </w:p>
        </w:tc>
      </w:tr>
      <w:tr>
        <w:tc>
          <w:tcPr>
            <w:tcW w:type="dxa" w:w="2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packages/ui</w:t>
            </w:r>
          </w:p>
        </w:tc>
        <w:tc>
          <w:tcPr>
            <w:tcW w:type="dxa" w:w="7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Design tokens, Icon wrapper and all shared components</w:t>
            </w:r>
          </w:p>
        </w:tc>
      </w:tr>
      <w:tr>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packages/visuals</w:t>
            </w:r>
          </w:p>
        </w:tc>
        <w:tc>
          <w:tcPr>
            <w:tcW w:type="dxa" w:w="7280"/>
            <w:vAlign w:val="top"/>
            <w:tcBorders>
              <w:top w:val="single" w:sz="4" w:color="D7DEE5"/>
              <w:left w:val="single" w:sz="4" w:color="D7DEE5"/>
              <w:bottom w:val="single" w:sz="4" w:color="D7DEE5"/>
              <w:right w:val="single" w:sz="4" w:color="D7DEE5"/>
            </w:tcBorders>
          </w:tcPr>
          <w:p>
            <w:pPr>
              <w:pStyle w:val="TableText"/>
              <w:spacing w:after="40"/>
            </w:pPr>
            <w:r>
              <w:t xml:space="preserve">Visual learning components (Section 7)</w:t>
            </w:r>
          </w:p>
        </w:tc>
      </w:tr>
      <w:tr>
        <w:tc>
          <w:tcPr>
            <w:tcW w:type="dxa" w:w="2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packages/core</w:t>
            </w:r>
          </w:p>
        </w:tc>
        <w:tc>
          <w:tcPr>
            <w:tcW w:type="dxa" w:w="7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Pure domain logic: Today engine, FSRS scheduling, recovery planner, scoring</w:t>
            </w:r>
          </w:p>
        </w:tc>
      </w:tr>
      <w:tr>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packages/schemas</w:t>
            </w:r>
          </w:p>
        </w:tc>
        <w:tc>
          <w:tcPr>
            <w:tcW w:type="dxa" w:w="7280"/>
            <w:vAlign w:val="top"/>
            <w:tcBorders>
              <w:top w:val="single" w:sz="4" w:color="D7DEE5"/>
              <w:left w:val="single" w:sz="4" w:color="D7DEE5"/>
              <w:bottom w:val="single" w:sz="4" w:color="D7DEE5"/>
              <w:right w:val="single" w:sz="4" w:color="D7DEE5"/>
            </w:tcBorders>
          </w:tcPr>
          <w:p>
            <w:pPr>
              <w:pStyle w:val="TableText"/>
              <w:spacing w:after="40"/>
            </w:pPr>
            <w:r>
              <w:t xml:space="preserve">Zod schemas and TypeScript types shared by frontend and backend</w:t>
            </w:r>
          </w:p>
        </w:tc>
      </w:tr>
      <w:tr>
        <w:tc>
          <w:tcPr>
            <w:tcW w:type="dxa" w:w="2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packages/db</w:t>
            </w:r>
          </w:p>
        </w:tc>
        <w:tc>
          <w:tcPr>
            <w:tcW w:type="dxa" w:w="7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Supabase client, repositories, generated database types</w:t>
            </w:r>
          </w:p>
        </w:tc>
      </w:tr>
      <w:tr>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packages/logger</w:t>
            </w:r>
          </w:p>
        </w:tc>
        <w:tc>
          <w:tcPr>
            <w:tcW w:type="dxa" w:w="7280"/>
            <w:vAlign w:val="top"/>
            <w:tcBorders>
              <w:top w:val="single" w:sz="4" w:color="D7DEE5"/>
              <w:left w:val="single" w:sz="4" w:color="D7DEE5"/>
              <w:bottom w:val="single" w:sz="4" w:color="D7DEE5"/>
              <w:right w:val="single" w:sz="4" w:color="D7DEE5"/>
            </w:tcBorders>
          </w:tcPr>
          <w:p>
            <w:pPr>
              <w:pStyle w:val="TableText"/>
              <w:spacing w:after="40"/>
            </w:pPr>
            <w:r>
              <w:t xml:space="preserve">Shared logger for server and browser (Section 15)</w:t>
            </w:r>
          </w:p>
        </w:tc>
      </w:tr>
      <w:tr>
        <w:tc>
          <w:tcPr>
            <w:tcW w:type="dxa" w:w="2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packages/config</w:t>
            </w:r>
          </w:p>
        </w:tc>
        <w:tc>
          <w:tcPr>
            <w:tcW w:type="dxa" w:w="7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Shared ESLint, TypeScript, Prettier and Vitest configuration</w:t>
            </w:r>
          </w:p>
        </w:tc>
      </w:tr>
      <w:tr>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packages/test-utils</w:t>
            </w:r>
          </w:p>
        </w:tc>
        <w:tc>
          <w:tcPr>
            <w:tcW w:type="dxa" w:w="7280"/>
            <w:vAlign w:val="top"/>
            <w:tcBorders>
              <w:top w:val="single" w:sz="4" w:color="D7DEE5"/>
              <w:left w:val="single" w:sz="4" w:color="D7DEE5"/>
              <w:bottom w:val="single" w:sz="4" w:color="D7DEE5"/>
              <w:right w:val="single" w:sz="4" w:color="D7DEE5"/>
            </w:tcBorders>
          </w:tcPr>
          <w:p>
            <w:pPr>
              <w:pStyle w:val="TableText"/>
              <w:spacing w:after="40"/>
            </w:pPr>
            <w:r>
              <w:t xml:space="preserve">Factories, fixtures, render helpers, local database helpers</w:t>
            </w:r>
          </w:p>
        </w:tc>
      </w:tr>
      <w:tr>
        <w:tc>
          <w:tcPr>
            <w:tcW w:type="dxa" w:w="2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supabase</w:t>
            </w:r>
          </w:p>
        </w:tc>
        <w:tc>
          <w:tcPr>
            <w:tcW w:type="dxa" w:w="7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Migrations, seed data, database tests</w:t>
            </w:r>
          </w:p>
        </w:tc>
      </w:tr>
      <w:tr>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e2e</w:t>
            </w:r>
          </w:p>
        </w:tc>
        <w:tc>
          <w:tcPr>
            <w:tcW w:type="dxa" w:w="7280"/>
            <w:vAlign w:val="top"/>
            <w:tcBorders>
              <w:top w:val="single" w:sz="4" w:color="D7DEE5"/>
              <w:left w:val="single" w:sz="4" w:color="D7DEE5"/>
              <w:bottom w:val="single" w:sz="4" w:color="D7DEE5"/>
              <w:right w:val="single" w:sz="4" w:color="D7DEE5"/>
            </w:tcBorders>
          </w:tcPr>
          <w:p>
            <w:pPr>
              <w:pStyle w:val="TableText"/>
              <w:spacing w:after="40"/>
            </w:pPr>
            <w:r>
              <w:t xml:space="preserve">Playwright end-to-end tests</w:t>
            </w:r>
          </w:p>
        </w:tc>
      </w:tr>
    </w:tbl>
    <w:p>
      <w:pPr>
        <w:pStyle w:val="Heading2"/>
      </w:pPr>
      <w:r>
        <w:t xml:space="preserve">Reuse rules</w:t>
      </w:r>
    </w:p>
    <w:p>
      <w:pPr>
        <w:pStyle w:val="ListBullet"/>
      </w:pPr>
      <w:r>
        <w:t xml:space="preserve">Used in two places means it moves into a package. A duplication check (jscpd) runs in continuous integration.</w:t>
      </w:r>
    </w:p>
    <w:p>
      <w:pPr>
        <w:pStyle w:val="ListBullet"/>
      </w:pPr>
      <w:r>
        <w:t xml:space="preserve">Apps import packages; packages never import apps; packages/core imports nothing from UI or database code.</w:t>
      </w:r>
    </w:p>
    <w:p>
      <w:pPr>
        <w:pStyle w:val="ListBullet"/>
      </w:pPr>
      <w:r>
        <w:t xml:space="preserve">One way to do each thing: one fetch helper, one date utility, one error type, one logger, one icon wrapper.</w:t>
      </w:r>
    </w:p>
    <w:p>
      <w:pPr>
        <w:pStyle w:val="ListBullet"/>
      </w:pPr>
      <w:r>
        <w:t xml:space="preserve">Every shared module exports a small, documented public API from its index file; internal files stay private.</w:t>
      </w:r>
    </w:p>
    <w:p>
      <w:pPr>
        <w:pStyle w:val="Heading1"/>
      </w:pPr>
      <w:r>
        <w:t xml:space="preserve">15. Logging &amp; Error Handling</w:t>
      </w:r>
    </w:p>
    <w:p>
      <w:r>
        <w:t xml:space="preserve">One logger package is used everywhere; console.log fails linting.</w:t>
      </w:r>
    </w:p>
    <w:tbl>
      <w:tblPr>
        <w:tblW w:type="auto" w:w="0"/>
        <w:jc w:val="center"/>
        <w:tblLayout w:type="autofit"/>
        <w:tblLook w:firstColumn="1" w:firstRow="1" w:lastColumn="0" w:lastRow="0" w:noHBand="0" w:noVBand="1" w:val="04A0"/>
      </w:tblPr>
      <w:tblGrid>
        <w:gridCol w:w="2300"/>
        <w:gridCol w:w="7780"/>
      </w:tblGrid>
      <w:tr>
        <w:tc>
          <w:tcPr>
            <w:tcW w:type="dxa" w:w="23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Concern</w:t>
            </w:r>
          </w:p>
        </w:tc>
        <w:tc>
          <w:tcPr>
            <w:tcW w:type="dxa" w:w="77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Approach</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Server</w:t>
            </w:r>
          </w:p>
        </w:tc>
        <w:tc>
          <w:tcPr>
            <w:tcW w:type="dxa" w:w="7780"/>
            <w:vAlign w:val="top"/>
            <w:tcBorders>
              <w:top w:val="single" w:sz="4" w:color="D7DEE5"/>
              <w:left w:val="single" w:sz="4" w:color="D7DEE5"/>
              <w:bottom w:val="single" w:sz="4" w:color="D7DEE5"/>
              <w:right w:val="single" w:sz="4" w:color="D7DEE5"/>
            </w:tcBorders>
          </w:tcPr>
          <w:p>
            <w:pPr>
              <w:pStyle w:val="TableText"/>
              <w:spacing w:after="40"/>
            </w:pPr>
            <w:r>
              <w:t xml:space="preserve">pino with structured JSON: time, level, message, requestId, route, hashed user id, duration [S4].</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Browser</w:t>
            </w:r>
          </w:p>
        </w:tc>
        <w:tc>
          <w:tcPr>
            <w:tcW w:type="dxa" w:w="77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 thin wrapper with the same API: readable console output in development; in production only warnings and errors are batched to /api/log.</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Levels</w:t>
            </w:r>
          </w:p>
        </w:tc>
        <w:tc>
          <w:tcPr>
            <w:tcW w:type="dxa" w:w="7780"/>
            <w:vAlign w:val="top"/>
            <w:tcBorders>
              <w:top w:val="single" w:sz="4" w:color="D7DEE5"/>
              <w:left w:val="single" w:sz="4" w:color="D7DEE5"/>
              <w:bottom w:val="single" w:sz="4" w:color="D7DEE5"/>
              <w:right w:val="single" w:sz="4" w:color="D7DEE5"/>
            </w:tcBorders>
          </w:tcPr>
          <w:p>
            <w:pPr>
              <w:pStyle w:val="TableText"/>
              <w:spacing w:after="40"/>
            </w:pPr>
            <w:r>
              <w:t xml:space="preserve">debug (local only), info (business events), warn (recoverable problems), error (needs attention).</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Privacy (DPDP)</w:t>
            </w:r>
          </w:p>
        </w:tc>
        <w:tc>
          <w:tcPr>
            <w:tcW w:type="dxa" w:w="77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Never log names, phone numbers, emails or free text; user ids are hashed; a redaction list is enforced inside the logger.</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Errors</w:t>
            </w:r>
          </w:p>
        </w:tc>
        <w:tc>
          <w:tcPr>
            <w:tcW w:type="dxa" w:w="7780"/>
            <w:vAlign w:val="top"/>
            <w:tcBorders>
              <w:top w:val="single" w:sz="4" w:color="D7DEE5"/>
              <w:left w:val="single" w:sz="4" w:color="D7DEE5"/>
              <w:bottom w:val="single" w:sz="4" w:color="D7DEE5"/>
              <w:right w:val="single" w:sz="4" w:color="D7DEE5"/>
            </w:tcBorders>
          </w:tcPr>
          <w:p>
            <w:pPr>
              <w:pStyle w:val="TableText"/>
              <w:spacing w:after="40"/>
            </w:pPr>
            <w:r>
              <w:t xml:space="preserve">An error boundary per route shows a friendly error state and logs with the request id; server errors map to AppError codes.</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Tracing</w:t>
            </w:r>
          </w:p>
        </w:tc>
        <w:tc>
          <w:tcPr>
            <w:tcW w:type="dxa" w:w="77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Middleware creates the request id, returns it in a response header and shows it on error screens so students can quote it when reporting.</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Monitoring (P1)</w:t>
            </w:r>
          </w:p>
        </w:tc>
        <w:tc>
          <w:tcPr>
            <w:tcW w:type="dxa" w:w="7780"/>
            <w:vAlign w:val="top"/>
            <w:tcBorders>
              <w:top w:val="single" w:sz="4" w:color="D7DEE5"/>
              <w:left w:val="single" w:sz="4" w:color="D7DEE5"/>
              <w:bottom w:val="single" w:sz="4" w:color="D7DEE5"/>
              <w:right w:val="single" w:sz="4" w:color="D7DEE5"/>
            </w:tcBorders>
          </w:tcPr>
          <w:p>
            <w:pPr>
              <w:pStyle w:val="TableText"/>
              <w:spacing w:after="40"/>
            </w:pPr>
            <w:r>
              <w:t xml:space="preserve">Hosted error tracking and uptime checks once the site is public.</w:t>
            </w:r>
          </w:p>
        </w:tc>
      </w:tr>
    </w:tbl>
    <w:p>
      <w:r>
        <w:t xml:space="preserve">The logger has its own unit tests for redaction, level filtering and output shape.</w:t>
      </w:r>
    </w:p>
    <w:p>
      <w:pPr>
        <w:pStyle w:val="Heading1"/>
      </w:pPr>
      <w:r>
        <w:t xml:space="preserve">16. Testing Strategy</w:t>
      </w:r>
    </w:p>
    <w:p>
      <w:r>
        <w:t xml:space="preserve">Every pull request adds or updates tests. A feature is not done until its tests pass locally and in continuous integration.</w:t>
      </w:r>
    </w:p>
    <w:tbl>
      <w:tblPr>
        <w:tblW w:type="auto" w:w="0"/>
        <w:jc w:val="center"/>
        <w:tblLayout w:type="autofit"/>
        <w:tblLook w:firstColumn="1" w:firstRow="1" w:lastColumn="0" w:lastRow="0" w:noHBand="0" w:noVBand="1" w:val="04A0"/>
      </w:tblPr>
      <w:tblGrid>
        <w:gridCol w:w="1900"/>
        <w:gridCol w:w="2300"/>
        <w:gridCol w:w="3680"/>
        <w:gridCol w:w="2200"/>
      </w:tblGrid>
      <w:tr>
        <w:tc>
          <w:tcPr>
            <w:tcW w:type="dxa" w:w="19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Layer</w:t>
            </w:r>
          </w:p>
        </w:tc>
        <w:tc>
          <w:tcPr>
            <w:tcW w:type="dxa" w:w="23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Tool</w:t>
            </w:r>
          </w:p>
        </w:tc>
        <w:tc>
          <w:tcPr>
            <w:tcW w:type="dxa" w:w="36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What it covers</w:t>
            </w:r>
          </w:p>
        </w:tc>
        <w:tc>
          <w:tcPr>
            <w:tcW w:type="dxa" w:w="22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Where</w:t>
            </w:r>
          </w:p>
        </w:tc>
      </w:tr>
      <w:tr>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Unit</w:t>
            </w:r>
          </w:p>
        </w:tc>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Vitest [S8]</w:t>
            </w:r>
          </w:p>
        </w:tc>
        <w:tc>
          <w:tcPr>
            <w:tcW w:type="dxa" w:w="3680"/>
            <w:vAlign w:val="top"/>
            <w:tcBorders>
              <w:top w:val="single" w:sz="4" w:color="D7DEE5"/>
              <w:left w:val="single" w:sz="4" w:color="D7DEE5"/>
              <w:bottom w:val="single" w:sz="4" w:color="D7DEE5"/>
              <w:right w:val="single" w:sz="4" w:color="D7DEE5"/>
            </w:tcBorders>
          </w:tcPr>
          <w:p>
            <w:pPr>
              <w:pStyle w:val="TableText"/>
              <w:spacing w:after="40"/>
            </w:pPr>
            <w:r>
              <w:t xml:space="preserve">Domain logic (Today engine, FSRS wrapper, recovery planner), schemas, utilities, logger</w:t>
            </w:r>
          </w:p>
        </w:tc>
        <w:tc>
          <w:tcPr>
            <w:tcW w:type="dxa" w:w="2200"/>
            <w:vAlign w:val="top"/>
            <w:tcBorders>
              <w:top w:val="single" w:sz="4" w:color="D7DEE5"/>
              <w:left w:val="single" w:sz="4" w:color="D7DEE5"/>
              <w:bottom w:val="single" w:sz="4" w:color="D7DEE5"/>
              <w:right w:val="single" w:sz="4" w:color="D7DEE5"/>
            </w:tcBorders>
          </w:tcPr>
          <w:p>
            <w:pPr>
              <w:pStyle w:val="TableText"/>
              <w:spacing w:after="40"/>
            </w:pPr>
            <w:r>
              <w:t xml:space="preserve">packages/*/src/**/*.test.ts</w:t>
            </w:r>
          </w:p>
        </w:tc>
      </w:tr>
      <w:tr>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Component</w:t>
            </w:r>
          </w:p>
        </w:tc>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Vitest, React Testing Library, axe</w:t>
            </w:r>
          </w:p>
        </w:tc>
        <w:tc>
          <w:tcPr>
            <w:tcW w:type="dxa" w:w="3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UI components and visual components: rendering, interaction, accessibility</w:t>
            </w:r>
          </w:p>
        </w:tc>
        <w:tc>
          <w:tcPr>
            <w:tcW w:type="dxa" w:w="2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packages/ui, packages/visuals, feature folders</w:t>
            </w:r>
          </w:p>
        </w:tc>
      </w:tr>
      <w:tr>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Backend integration</w:t>
            </w:r>
          </w:p>
        </w:tc>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Vitest against local Supabase</w:t>
            </w:r>
          </w:p>
        </w:tc>
        <w:tc>
          <w:tcPr>
            <w:tcW w:type="dxa" w:w="3680"/>
            <w:vAlign w:val="top"/>
            <w:tcBorders>
              <w:top w:val="single" w:sz="4" w:color="D7DEE5"/>
              <w:left w:val="single" w:sz="4" w:color="D7DEE5"/>
              <w:bottom w:val="single" w:sz="4" w:color="D7DEE5"/>
              <w:right w:val="single" w:sz="4" w:color="D7DEE5"/>
            </w:tcBorders>
          </w:tcPr>
          <w:p>
            <w:pPr>
              <w:pStyle w:val="TableText"/>
              <w:spacing w:after="40"/>
            </w:pPr>
            <w:r>
              <w:t xml:space="preserve">Route handlers and services with a real database; row-level security for each role</w:t>
            </w:r>
          </w:p>
        </w:tc>
        <w:tc>
          <w:tcPr>
            <w:tcW w:type="dxa" w:w="2200"/>
            <w:vAlign w:val="top"/>
            <w:tcBorders>
              <w:top w:val="single" w:sz="4" w:color="D7DEE5"/>
              <w:left w:val="single" w:sz="4" w:color="D7DEE5"/>
              <w:bottom w:val="single" w:sz="4" w:color="D7DEE5"/>
              <w:right w:val="single" w:sz="4" w:color="D7DEE5"/>
            </w:tcBorders>
          </w:tcPr>
          <w:p>
            <w:pPr>
              <w:pStyle w:val="TableText"/>
              <w:spacing w:after="40"/>
            </w:pPr>
            <w:r>
              <w:t xml:space="preserve">apps/web API tests, packages/db</w:t>
            </w:r>
          </w:p>
        </w:tc>
      </w:tr>
      <w:tr>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Database</w:t>
            </w:r>
          </w:p>
        </w:tc>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pgTAP through the Supabase CLI [S6]</w:t>
            </w:r>
          </w:p>
        </w:tc>
        <w:tc>
          <w:tcPr>
            <w:tcW w:type="dxa" w:w="3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Constraints, access policies, migrations</w:t>
            </w:r>
          </w:p>
        </w:tc>
        <w:tc>
          <w:tcPr>
            <w:tcW w:type="dxa" w:w="2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supabase/tests</w:t>
            </w:r>
          </w:p>
        </w:tc>
      </w:tr>
      <w:tr>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End-to-end</w:t>
            </w:r>
          </w:p>
        </w:tc>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Playwright [S7]</w:t>
            </w:r>
          </w:p>
        </w:tc>
        <w:tc>
          <w:tcPr>
            <w:tcW w:type="dxa" w:w="3680"/>
            <w:vAlign w:val="top"/>
            <w:tcBorders>
              <w:top w:val="single" w:sz="4" w:color="D7DEE5"/>
              <w:left w:val="single" w:sz="4" w:color="D7DEE5"/>
              <w:bottom w:val="single" w:sz="4" w:color="D7DEE5"/>
              <w:right w:val="single" w:sz="4" w:color="D7DEE5"/>
            </w:tcBorders>
          </w:tcPr>
          <w:p>
            <w:pPr>
              <w:pStyle w:val="TableText"/>
              <w:spacing w:after="40"/>
            </w:pPr>
            <w:r>
              <w:t xml:space="preserve">The core loop on phone and desktop viewports, offline behaviour, the under-18 flow</w:t>
            </w:r>
          </w:p>
        </w:tc>
        <w:tc>
          <w:tcPr>
            <w:tcW w:type="dxa" w:w="2200"/>
            <w:vAlign w:val="top"/>
            <w:tcBorders>
              <w:top w:val="single" w:sz="4" w:color="D7DEE5"/>
              <w:left w:val="single" w:sz="4" w:color="D7DEE5"/>
              <w:bottom w:val="single" w:sz="4" w:color="D7DEE5"/>
              <w:right w:val="single" w:sz="4" w:color="D7DEE5"/>
            </w:tcBorders>
          </w:tcPr>
          <w:p>
            <w:pPr>
              <w:pStyle w:val="TableText"/>
              <w:spacing w:after="40"/>
            </w:pPr>
            <w:r>
              <w:t xml:space="preserve">e2e/</w:t>
            </w:r>
          </w:p>
        </w:tc>
      </w:tr>
      <w:tr>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Visual regression (P1)</w:t>
            </w:r>
          </w:p>
        </w:tc>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Playwright screenshots</w:t>
            </w:r>
          </w:p>
        </w:tc>
        <w:tc>
          <w:tcPr>
            <w:tcW w:type="dxa" w:w="3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Key screens in light and dark themes</w:t>
            </w:r>
          </w:p>
        </w:tc>
        <w:tc>
          <w:tcPr>
            <w:tcW w:type="dxa" w:w="2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e2e/visual</w:t>
            </w:r>
          </w:p>
        </w:tc>
      </w:tr>
      <w:tr>
        <w:tc>
          <w:tcPr>
            <w:tcW w:type="dxa" w:w="19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End-to-end (v0.2)</w:t>
            </w:r>
          </w:p>
        </w:tc>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Playwright</w:t>
            </w:r>
          </w:p>
        </w:tc>
        <w:tc>
          <w:tcPr>
            <w:tcW w:type="dxa" w:w="3680"/>
            <w:vAlign w:val="top"/>
            <w:tcBorders>
              <w:top w:val="single" w:sz="4" w:color="D7DEE5"/>
              <w:left w:val="single" w:sz="4" w:color="D7DEE5"/>
              <w:bottom w:val="single" w:sz="4" w:color="D7DEE5"/>
              <w:right w:val="single" w:sz="4" w:color="D7DEE5"/>
            </w:tcBorders>
          </w:tcPr>
          <w:p>
            <w:pPr>
              <w:pStyle w:val="TableText"/>
              <w:spacing w:after="40"/>
            </w:pPr>
            <w:r>
              <w:t xml:space="preserve">Phone, tablet and desktop projects; onboarding, catch-up with a simulated clock, exam mode, diagram trainer and curve</w:t>
            </w:r>
          </w:p>
        </w:tc>
        <w:tc>
          <w:tcPr>
            <w:tcW w:type="dxa" w:w="2200"/>
            <w:vAlign w:val="top"/>
            <w:tcBorders>
              <w:top w:val="single" w:sz="4" w:color="D7DEE5"/>
              <w:left w:val="single" w:sz="4" w:color="D7DEE5"/>
              <w:bottom w:val="single" w:sz="4" w:color="D7DEE5"/>
              <w:right w:val="single" w:sz="4" w:color="D7DEE5"/>
            </w:tcBorders>
          </w:tcPr>
          <w:p>
            <w:pPr>
              <w:pStyle w:val="TableText"/>
              <w:spacing w:after="40"/>
            </w:pPr>
            <w:r>
              <w:t xml:space="preserve">e2e/</w:t>
            </w:r>
          </w:p>
        </w:tc>
      </w:tr>
    </w:tbl>
    <w:tbl>
      <w:tblPr>
        <w:tblW w:type="auto" w:w="0"/>
        <w:jc w:val="center"/>
        <w:tblLayout w:type="autofit"/>
        <w:tblLook w:firstColumn="1" w:firstRow="1" w:lastColumn="0" w:lastRow="0" w:noHBand="0" w:noVBand="1" w:val="04A0"/>
      </w:tblPr>
      <w:tblGrid>
        <w:gridCol w:w="4280"/>
        <w:gridCol w:w="5800"/>
      </w:tblGrid>
      <w:tr>
        <w:tc>
          <w:tcPr>
            <w:tcW w:type="dxa" w:w="42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Coverage target</w:t>
            </w:r>
          </w:p>
        </w:tc>
        <w:tc>
          <w:tcPr>
            <w:tcW w:type="dxa" w:w="58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Line coverage</w:t>
            </w:r>
          </w:p>
        </w:tc>
      </w:tr>
      <w:tr>
        <w:tc>
          <w:tcPr>
            <w:tcW w:type="dxa" w:w="4280"/>
            <w:vAlign w:val="top"/>
            <w:tcBorders>
              <w:top w:val="single" w:sz="4" w:color="D7DEE5"/>
              <w:left w:val="single" w:sz="4" w:color="D7DEE5"/>
              <w:bottom w:val="single" w:sz="4" w:color="D7DEE5"/>
              <w:right w:val="single" w:sz="4" w:color="D7DEE5"/>
            </w:tcBorders>
          </w:tcPr>
          <w:p>
            <w:pPr>
              <w:pStyle w:val="TableText"/>
              <w:spacing w:after="40"/>
            </w:pPr>
            <w:r>
              <w:t xml:space="preserve">packages/core</w:t>
            </w:r>
          </w:p>
        </w:tc>
        <w:tc>
          <w:tcPr>
            <w:tcW w:type="dxa" w:w="5800"/>
            <w:vAlign w:val="top"/>
            <w:tcBorders>
              <w:top w:val="single" w:sz="4" w:color="D7DEE5"/>
              <w:left w:val="single" w:sz="4" w:color="D7DEE5"/>
              <w:bottom w:val="single" w:sz="4" w:color="D7DEE5"/>
              <w:right w:val="single" w:sz="4" w:color="D7DEE5"/>
            </w:tcBorders>
          </w:tcPr>
          <w:p>
            <w:pPr>
              <w:pStyle w:val="TableText"/>
              <w:spacing w:after="40"/>
            </w:pPr>
            <w:r>
              <w:t xml:space="preserve">90%</w:t>
            </w:r>
          </w:p>
        </w:tc>
      </w:tr>
      <w:tr>
        <w:tc>
          <w:tcPr>
            <w:tcW w:type="dxa" w:w="4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Other packages</w:t>
            </w:r>
          </w:p>
        </w:tc>
        <w:tc>
          <w:tcPr>
            <w:tcW w:type="dxa" w:w="5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80%</w:t>
            </w:r>
          </w:p>
        </w:tc>
      </w:tr>
      <w:tr>
        <w:tc>
          <w:tcPr>
            <w:tcW w:type="dxa" w:w="4280"/>
            <w:vAlign w:val="top"/>
            <w:tcBorders>
              <w:top w:val="single" w:sz="4" w:color="D7DEE5"/>
              <w:left w:val="single" w:sz="4" w:color="D7DEE5"/>
              <w:bottom w:val="single" w:sz="4" w:color="D7DEE5"/>
              <w:right w:val="single" w:sz="4" w:color="D7DEE5"/>
            </w:tcBorders>
          </w:tcPr>
          <w:p>
            <w:pPr>
              <w:pStyle w:val="TableText"/>
              <w:spacing w:after="40"/>
            </w:pPr>
            <w:r>
              <w:t xml:space="preserve">apps/web</w:t>
            </w:r>
          </w:p>
        </w:tc>
        <w:tc>
          <w:tcPr>
            <w:tcW w:type="dxa" w:w="5800"/>
            <w:vAlign w:val="top"/>
            <w:tcBorders>
              <w:top w:val="single" w:sz="4" w:color="D7DEE5"/>
              <w:left w:val="single" w:sz="4" w:color="D7DEE5"/>
              <w:bottom w:val="single" w:sz="4" w:color="D7DEE5"/>
              <w:right w:val="single" w:sz="4" w:color="D7DEE5"/>
            </w:tcBorders>
          </w:tcPr>
          <w:p>
            <w:pPr>
              <w:pStyle w:val="TableText"/>
              <w:spacing w:after="40"/>
            </w:pPr>
            <w:r>
              <w:t xml:space="preserve">70%</w:t>
            </w:r>
          </w:p>
        </w:tc>
      </w:tr>
      <w:tr>
        <w:tc>
          <w:tcPr>
            <w:tcW w:type="dxa" w:w="4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Bug fixes</w:t>
            </w:r>
          </w:p>
        </w:tc>
        <w:tc>
          <w:tcPr>
            <w:tcW w:type="dxa" w:w="5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Every fix adds a test that fails without the fix</w:t>
            </w:r>
          </w:p>
        </w:tc>
      </w:tr>
    </w:tbl>
    <w:p>
      <w:r>
        <w:t xml:space="preserve">Test data comes from shared factories in packages/test-utils and the same seed used for local development, so the tests and the local app see identical data.</w:t>
      </w:r>
    </w:p>
    <w:p>
      <w:pPr>
        <w:pStyle w:val="Heading1"/>
      </w:pPr>
      <w:r>
        <w:t xml:space="preserve">17. Local Development</w:t>
      </w:r>
    </w:p>
    <w:p>
      <w:r>
        <w:t xml:space="preserve">Goal: a new developer runs the whole product, with data, in under 15 minutes.</w:t>
      </w:r>
    </w:p>
    <w:tbl>
      <w:tblPr>
        <w:tblW w:type="auto" w:w="0"/>
        <w:jc w:val="center"/>
        <w:tblLayout w:type="autofit"/>
        <w:tblLook w:firstColumn="1" w:firstRow="1" w:lastColumn="0" w:lastRow="0" w:noHBand="0" w:noVBand="1" w:val="04A0"/>
      </w:tblPr>
      <w:tblGrid>
        <w:gridCol w:w="3600"/>
        <w:gridCol w:w="6480"/>
      </w:tblGrid>
      <w:tr>
        <w:tc>
          <w:tcPr>
            <w:tcW w:type="dxa" w:w="3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Prerequisite</w:t>
            </w:r>
          </w:p>
        </w:tc>
        <w:tc>
          <w:tcPr>
            <w:tcW w:type="dxa" w:w="64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Note</w:t>
            </w:r>
          </w:p>
        </w:tc>
      </w:tr>
      <w:tr>
        <w:tc>
          <w:tcPr>
            <w:tcW w:type="dxa" w:w="3600"/>
            <w:vAlign w:val="top"/>
            <w:tcBorders>
              <w:top w:val="single" w:sz="4" w:color="D7DEE5"/>
              <w:left w:val="single" w:sz="4" w:color="D7DEE5"/>
              <w:bottom w:val="single" w:sz="4" w:color="D7DEE5"/>
              <w:right w:val="single" w:sz="4" w:color="D7DEE5"/>
            </w:tcBorders>
          </w:tcPr>
          <w:p>
            <w:pPr>
              <w:pStyle w:val="TableText"/>
              <w:spacing w:after="40"/>
            </w:pPr>
            <w:r>
              <w:t xml:space="preserve">Node.js 24 LTS</w:t>
            </w:r>
          </w:p>
        </w:tc>
        <w:tc>
          <w:tcPr>
            <w:tcW w:type="dxa" w:w="6480"/>
            <w:vAlign w:val="top"/>
            <w:tcBorders>
              <w:top w:val="single" w:sz="4" w:color="D7DEE5"/>
              <w:left w:val="single" w:sz="4" w:color="D7DEE5"/>
              <w:bottom w:val="single" w:sz="4" w:color="D7DEE5"/>
              <w:right w:val="single" w:sz="4" w:color="D7DEE5"/>
            </w:tcBorders>
          </w:tcPr>
          <w:p>
            <w:pPr>
              <w:pStyle w:val="TableText"/>
              <w:spacing w:after="40"/>
            </w:pPr>
            <w:r>
              <w:t xml:space="preserve">This machine has Node 21, which is out of support; install the current LTS.</w:t>
            </w:r>
          </w:p>
        </w:tc>
      </w:tr>
      <w:tr>
        <w:tc>
          <w:tcPr>
            <w:tcW w:type="dxa" w:w="3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pnpm through Corepack</w:t>
            </w:r>
          </w:p>
        </w:tc>
        <w:tc>
          <w:tcPr>
            <w:tcW w:type="dxa" w:w="6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Enabled with corepack enable; no global install needed.</w:t>
            </w:r>
          </w:p>
        </w:tc>
      </w:tr>
      <w:tr>
        <w:tc>
          <w:tcPr>
            <w:tcW w:type="dxa" w:w="3600"/>
            <w:vAlign w:val="top"/>
            <w:tcBorders>
              <w:top w:val="single" w:sz="4" w:color="D7DEE5"/>
              <w:left w:val="single" w:sz="4" w:color="D7DEE5"/>
              <w:bottom w:val="single" w:sz="4" w:color="D7DEE5"/>
              <w:right w:val="single" w:sz="4" w:color="D7DEE5"/>
            </w:tcBorders>
          </w:tcPr>
          <w:p>
            <w:pPr>
              <w:pStyle w:val="TableText"/>
              <w:spacing w:after="40"/>
            </w:pPr>
            <w:r>
              <w:t xml:space="preserve">Docker Desktop (or Podman / Rancher Desktop)</w:t>
            </w:r>
          </w:p>
        </w:tc>
        <w:tc>
          <w:tcPr>
            <w:tcW w:type="dxa" w:w="6480"/>
            <w:vAlign w:val="top"/>
            <w:tcBorders>
              <w:top w:val="single" w:sz="4" w:color="D7DEE5"/>
              <w:left w:val="single" w:sz="4" w:color="D7DEE5"/>
              <w:bottom w:val="single" w:sz="4" w:color="D7DEE5"/>
              <w:right w:val="single" w:sz="4" w:color="D7DEE5"/>
            </w:tcBorders>
          </w:tcPr>
          <w:p>
            <w:pPr>
              <w:pStyle w:val="TableText"/>
              <w:spacing w:after="40"/>
            </w:pPr>
            <w:r>
              <w:t xml:space="preserve">Required: the Supabase local stack runs in containers [S5]. Not installed on this machine yet.</w:t>
            </w:r>
          </w:p>
        </w:tc>
      </w:tr>
      <w:tr>
        <w:tc>
          <w:tcPr>
            <w:tcW w:type="dxa" w:w="3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Supabase CLI</w:t>
            </w:r>
          </w:p>
        </w:tc>
        <w:tc>
          <w:tcPr>
            <w:tcW w:type="dxa" w:w="6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Installed as a development dependency and run through pnpm.</w:t>
            </w:r>
          </w:p>
        </w:tc>
      </w:tr>
      <w:tr>
        <w:tc>
          <w:tcPr>
            <w:tcW w:type="dxa" w:w="3600"/>
            <w:vAlign w:val="top"/>
            <w:tcBorders>
              <w:top w:val="single" w:sz="4" w:color="D7DEE5"/>
              <w:left w:val="single" w:sz="4" w:color="D7DEE5"/>
              <w:bottom w:val="single" w:sz="4" w:color="D7DEE5"/>
              <w:right w:val="single" w:sz="4" w:color="D7DEE5"/>
            </w:tcBorders>
          </w:tcPr>
          <w:p>
            <w:pPr>
              <w:pStyle w:val="TableText"/>
              <w:spacing w:after="40"/>
            </w:pPr>
            <w:r>
              <w:t xml:space="preserve">Git</w:t>
            </w:r>
          </w:p>
        </w:tc>
        <w:tc>
          <w:tcPr>
            <w:tcW w:type="dxa" w:w="6480"/>
            <w:vAlign w:val="top"/>
            <w:tcBorders>
              <w:top w:val="single" w:sz="4" w:color="D7DEE5"/>
              <w:left w:val="single" w:sz="4" w:color="D7DEE5"/>
              <w:bottom w:val="single" w:sz="4" w:color="D7DEE5"/>
              <w:right w:val="single" w:sz="4" w:color="D7DEE5"/>
            </w:tcBorders>
          </w:tcPr>
          <w:p>
            <w:pPr>
              <w:pStyle w:val="TableText"/>
              <w:spacing w:after="40"/>
            </w:pPr>
            <w:r>
              <w:t xml:space="preserve">Already set up; the repository is private.</w:t>
            </w:r>
          </w:p>
        </w:tc>
      </w:tr>
      <w:tr>
        <w:tc>
          <w:tcPr>
            <w:tcW w:type="dxa" w:w="36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B45309"/>
              </w:rPr>
              <w:t xml:space="preserve">v0.2 CHANGE  </w:t>
            </w:r>
            <w:r>
              <w:t xml:space="preserve">Status (v0.2)</w:t>
            </w:r>
          </w:p>
        </w:tc>
        <w:tc>
          <w:tcPr>
            <w:tcW w:type="dxa" w:w="6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Node.js 24 and Docker Desktop are installed. Docker keeps its disk on drive D and WSL is capped at 3 GB of memory so the laptop stays responsive.</w:t>
            </w:r>
          </w:p>
        </w:tc>
      </w:tr>
    </w:tbl>
    <w:tbl>
      <w:tblPr>
        <w:tblW w:type="auto" w:w="0"/>
        <w:jc w:val="center"/>
        <w:tblLayout w:type="autofit"/>
        <w:tblLook w:firstColumn="1" w:firstRow="1" w:lastColumn="0" w:lastRow="0" w:noHBand="0" w:noVBand="1" w:val="04A0"/>
      </w:tblPr>
      <w:tblGrid>
        <w:gridCol w:w="3000"/>
        <w:gridCol w:w="7080"/>
      </w:tblGrid>
      <w:tr>
        <w:tc>
          <w:tcPr>
            <w:tcW w:type="dxa" w:w="3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Command</w:t>
            </w:r>
          </w:p>
        </w:tc>
        <w:tc>
          <w:tcPr>
            <w:tcW w:type="dxa" w:w="70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What it does</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pnpm setup</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Installs dependencies, creates .env.local from .env.example, starts local Supabase, applies migrations, loads seed data</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pnpm dev</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Runs the web app on localhost:3000 against the local backend</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pnpm test</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Runs all unit, component and integration tests</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pnpm test:e2e</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Runs Playwright end-to-end tests against a local production build</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pnpm lint, pnpm typecheck</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ESLint (including the no-emoji and token rules) and TypeScript checks</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pnpm db:reset</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Rebuilds the local database from migrations and seed data</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rPr>
                <w:b/>
                <w:color w:val="B45309"/>
              </w:rPr>
              <w:t xml:space="preserve">v0.2 CHANGE  </w:t>
            </w:r>
            <w:r>
              <w:t xml:space="preserve">pnpm bootstrap</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Replaces pnpm setup, which is a built-in pnpm command: installs, writes the env files, starts local Supabase, resets the database and installs the Playwright browser</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startapp.bat</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Double-click on Windows: checks Node and Docker (offers to install them), installs requirements, starts the database and the app, opens the browser, and stops everything when the window closes</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pnpm start</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The same start-and-stop flow from any terminal</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pnpm start --prod or usability.bat</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Builds the production app and serves it to phones on the same Wi-Fi, printing the phone and facilitator addresses</w:t>
            </w:r>
          </w:p>
        </w:tc>
      </w:tr>
    </w:tbl>
    <w:p>
      <w:r>
        <w:t xml:space="preserve">Seed data includes one complete sample topic, brachial plexus, marked “sample, not medically reviewed”. Secrets never enter the repository; .env.example lists every variable with a description.</w:t>
      </w:r>
    </w:p>
    <w:p>
      <w:pPr>
        <w:pStyle w:val="Heading1"/>
      </w:pPr>
      <w:r>
        <w:t xml:space="preserve">18. Code Quality &amp; Review Checklist</w:t>
      </w:r>
    </w:p>
    <w:tbl>
      <w:tblPr>
        <w:tblW w:type="auto" w:w="0"/>
        <w:jc w:val="center"/>
        <w:tblLayout w:type="autofit"/>
        <w:tblLook w:firstColumn="1" w:firstRow="1" w:lastColumn="0" w:lastRow="0" w:noHBand="0" w:noVBand="1" w:val="04A0"/>
      </w:tblPr>
      <w:tblGrid>
        <w:gridCol w:w="3000"/>
        <w:gridCol w:w="7080"/>
      </w:tblGrid>
      <w:tr>
        <w:tc>
          <w:tcPr>
            <w:tcW w:type="dxa" w:w="3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Tool</w:t>
            </w:r>
          </w:p>
        </w:tc>
        <w:tc>
          <w:tcPr>
            <w:tcW w:type="dxa" w:w="70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Rule</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TypeScript</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Strict mode; no any; no non-null assertions without a comment explaining why.</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ESLint</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React, hooks, jsx-a11y, import order, no-console (logger only), no raw colours or pixel values, no emoji characters.</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Prettier</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One format for every file.</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Husky and lint-staged</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Lint, format and related tests run before each commit.</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Commit messages</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Conventional Commits (feat, fix, test, docs, refactor).</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Continuous integration (GitHub Actions)</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Lint, typecheck, unit, component, integration (local Supabase in CI), end-to-end, Lighthouse budgets, duplication check.</w:t>
            </w:r>
          </w:p>
        </w:tc>
      </w:tr>
    </w:tbl>
    <w:p>
      <w:pPr>
        <w:pStyle w:val="Heading2"/>
      </w:pPr>
      <w:r>
        <w:t xml:space="preserve">Review checklist: not vibe-coded</w:t>
      </w:r>
    </w:p>
    <w:p>
      <w:pPr>
        <w:pStyle w:val="ListBullet"/>
      </w:pPr>
      <w:r>
        <w:t xml:space="preserve">Uses tokens and shared components only; no one-off styles.</w:t>
      </w:r>
    </w:p>
    <w:p>
      <w:pPr>
        <w:pStyle w:val="ListBullet"/>
      </w:pPr>
      <w:r>
        <w:t xml:space="preserve">No duplicated logic; shared code lives in a package.</w:t>
      </w:r>
    </w:p>
    <w:p>
      <w:pPr>
        <w:pStyle w:val="ListBullet"/>
      </w:pPr>
      <w:r>
        <w:t xml:space="preserve">Loading, empty, error and offline states are all handled.</w:t>
      </w:r>
    </w:p>
    <w:p>
      <w:pPr>
        <w:pStyle w:val="ListBullet"/>
      </w:pPr>
      <w:r>
        <w:t xml:space="preserve">Tests added: unit for logic, component for UI, integration for the API.</w:t>
      </w:r>
    </w:p>
    <w:p>
      <w:pPr>
        <w:pStyle w:val="ListBullet"/>
      </w:pPr>
      <w:r>
        <w:t xml:space="preserve">Logs go through the logger with useful context and no personal data.</w:t>
      </w:r>
    </w:p>
    <w:p>
      <w:pPr>
        <w:pStyle w:val="ListBullet"/>
      </w:pPr>
      <w:r>
        <w:t xml:space="preserve">Accessible: labels, keyboard, contrast, reduced motion.</w:t>
      </w:r>
    </w:p>
    <w:p>
      <w:pPr>
        <w:pStyle w:val="ListBullet"/>
      </w:pPr>
      <w:r>
        <w:t xml:space="preserve">No emojis; icons come from the Icon wrapper.</w:t>
      </w:r>
    </w:p>
    <w:p>
      <w:pPr>
        <w:pStyle w:val="ListBullet"/>
      </w:pPr>
      <w:r>
        <w:t xml:space="preserve">Names say what things are; comments explain why, not what.</w:t>
      </w:r>
    </w:p>
    <w:p>
      <w:pPr>
        <w:pStyle w:val="ListBullet"/>
      </w:pPr>
      <w:r>
        <w:t xml:space="preserve">No dead code, commented-out code, or TODOs without a linked issue.</w:t>
      </w:r>
    </w:p>
    <w:p>
      <w:pPr>
        <w:pStyle w:val="Heading1"/>
      </w:pPr>
      <w:r>
        <w:t xml:space="preserve">19. Clickable Prototype</w:t>
      </w:r>
    </w:p>
    <w:p>
      <w:r>
        <w:t xml:space="preserve">The clickable prototype of the core loop is built inside the real codebase (apps/web with packages/ui and packages/visuals) on seed data and mocked services. Nothing is thrown away, and it already meets the engineering bar.</w:t>
      </w:r>
    </w:p>
    <w:tbl>
      <w:tblPr>
        <w:tblW w:type="auto" w:w="0"/>
        <w:jc w:val="center"/>
        <w:tblLayout w:type="autofit"/>
        <w:tblLook w:firstColumn="1" w:firstRow="1" w:lastColumn="0" w:lastRow="0" w:noHBand="0" w:noVBand="1" w:val="04A0"/>
      </w:tblPr>
      <w:tblGrid>
        <w:gridCol w:w="3200"/>
        <w:gridCol w:w="6880"/>
      </w:tblGrid>
      <w:tr>
        <w:tc>
          <w:tcPr>
            <w:tcW w:type="dxa" w:w="32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Screen</w:t>
            </w:r>
          </w:p>
        </w:tc>
        <w:tc>
          <w:tcPr>
            <w:tcW w:type="dxa" w:w="68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What it demonstrates</w:t>
            </w:r>
          </w:p>
        </w:tc>
      </w:tr>
      <w:tr>
        <w:tc>
          <w:tcPr>
            <w:tcW w:type="dxa" w:w="3200"/>
            <w:vAlign w:val="top"/>
            <w:tcBorders>
              <w:top w:val="single" w:sz="4" w:color="D7DEE5"/>
              <w:left w:val="single" w:sz="4" w:color="D7DEE5"/>
              <w:bottom w:val="single" w:sz="4" w:color="D7DEE5"/>
              <w:right w:val="single" w:sz="4" w:color="D7DEE5"/>
            </w:tcBorders>
          </w:tcPr>
          <w:p>
            <w:pPr>
              <w:pStyle w:val="TableText"/>
              <w:spacing w:after="40"/>
            </w:pPr>
            <w:r>
              <w:t xml:space="preserve">Onboarding</w:t>
            </w:r>
          </w:p>
        </w:tc>
        <w:tc>
          <w:tcPr>
            <w:tcW w:type="dxa" w:w="6880"/>
            <w:vAlign w:val="top"/>
            <w:tcBorders>
              <w:top w:val="single" w:sz="4" w:color="D7DEE5"/>
              <w:left w:val="single" w:sz="4" w:color="D7DEE5"/>
              <w:bottom w:val="single" w:sz="4" w:color="D7DEE5"/>
              <w:right w:val="single" w:sz="4" w:color="D7DEE5"/>
            </w:tcBorders>
          </w:tcPr>
          <w:p>
            <w:pPr>
              <w:pStyle w:val="TableText"/>
              <w:spacing w:after="40"/>
            </w:pPr>
            <w:r>
              <w:t xml:space="preserve">Year, exam date and daily minutes in three steps</w:t>
            </w:r>
          </w:p>
        </w:tc>
      </w:tr>
      <w:tr>
        <w:tc>
          <w:tcPr>
            <w:tcW w:type="dxa" w:w="3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Today</w:t>
            </w:r>
          </w:p>
        </w:tc>
        <w:tc>
          <w:tcPr>
            <w:tcW w:type="dxa" w:w="6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Normal, catch-up and exam-mode states</w:t>
            </w:r>
          </w:p>
        </w:tc>
      </w:tr>
      <w:tr>
        <w:tc>
          <w:tcPr>
            <w:tcW w:type="dxa" w:w="3200"/>
            <w:vAlign w:val="top"/>
            <w:tcBorders>
              <w:top w:val="single" w:sz="4" w:color="D7DEE5"/>
              <w:left w:val="single" w:sz="4" w:color="D7DEE5"/>
              <w:bottom w:val="single" w:sz="4" w:color="D7DEE5"/>
              <w:right w:val="single" w:sz="4" w:color="D7DEE5"/>
            </w:tcBorders>
          </w:tcPr>
          <w:p>
            <w:pPr>
              <w:pStyle w:val="TableText"/>
              <w:spacing w:after="40"/>
            </w:pPr>
            <w:r>
              <w:t xml:space="preserve">Subject map and topic hub</w:t>
            </w:r>
          </w:p>
        </w:tc>
        <w:tc>
          <w:tcPr>
            <w:tcW w:type="dxa" w:w="6880"/>
            <w:vAlign w:val="top"/>
            <w:tcBorders>
              <w:top w:val="single" w:sz="4" w:color="D7DEE5"/>
              <w:left w:val="single" w:sz="4" w:color="D7DEE5"/>
              <w:bottom w:val="single" w:sz="4" w:color="D7DEE5"/>
              <w:right w:val="single" w:sz="4" w:color="D7DEE5"/>
            </w:tcBorders>
          </w:tcPr>
          <w:p>
            <w:pPr>
              <w:pStyle w:val="TableText"/>
              <w:spacing w:after="40"/>
            </w:pPr>
            <w:r>
              <w:t xml:space="preserve">Sequence, mastery and the four learning modes plus Connections</w:t>
            </w:r>
          </w:p>
        </w:tc>
      </w:tr>
      <w:tr>
        <w:tc>
          <w:tcPr>
            <w:tcW w:type="dxa" w:w="3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Visual lesson</w:t>
            </w:r>
          </w:p>
        </w:tc>
        <w:tc>
          <w:tcPr>
            <w:tcW w:type="dxa" w:w="6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Brachial plexus explorer: tap-to-label, trace a root to its branches, Erb and Klumpke lesion toggle</w:t>
            </w:r>
          </w:p>
        </w:tc>
      </w:tr>
      <w:tr>
        <w:tc>
          <w:tcPr>
            <w:tcW w:type="dxa" w:w="3200"/>
            <w:vAlign w:val="top"/>
            <w:tcBorders>
              <w:top w:val="single" w:sz="4" w:color="D7DEE5"/>
              <w:left w:val="single" w:sz="4" w:color="D7DEE5"/>
              <w:bottom w:val="single" w:sz="4" w:color="D7DEE5"/>
              <w:right w:val="single" w:sz="4" w:color="D7DEE5"/>
            </w:tcBorders>
          </w:tcPr>
          <w:p>
            <w:pPr>
              <w:pStyle w:val="TableText"/>
              <w:spacing w:after="40"/>
            </w:pPr>
            <w:r>
              <w:t xml:space="preserve">Question player and recall</w:t>
            </w:r>
          </w:p>
        </w:tc>
        <w:tc>
          <w:tcPr>
            <w:tcW w:type="dxa" w:w="6880"/>
            <w:vAlign w:val="top"/>
            <w:tcBorders>
              <w:top w:val="single" w:sz="4" w:color="D7DEE5"/>
              <w:left w:val="single" w:sz="4" w:color="D7DEE5"/>
              <w:bottom w:val="single" w:sz="4" w:color="D7DEE5"/>
              <w:right w:val="single" w:sz="4" w:color="D7DEE5"/>
            </w:tcBorders>
          </w:tcPr>
          <w:p>
            <w:pPr>
              <w:pStyle w:val="TableText"/>
              <w:spacing w:after="40"/>
            </w:pPr>
            <w:r>
              <w:t xml:space="preserve">MCQ and image question with explanations; Again / Hard / Good / Easy</w:t>
            </w:r>
          </w:p>
        </w:tc>
      </w:tr>
      <w:tr>
        <w:tc>
          <w:tcPr>
            <w:tcW w:type="dxa" w:w="3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Spotter and diagram trainer</w:t>
            </w:r>
          </w:p>
        </w:tc>
        <w:tc>
          <w:tcPr>
            <w:tcW w:type="dxa" w:w="6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Timed spotter; step-by-step exam diagram build</w:t>
            </w:r>
          </w:p>
        </w:tc>
      </w:tr>
      <w:tr>
        <w:tc>
          <w:tcPr>
            <w:tcW w:type="dxa" w:w="3200"/>
            <w:vAlign w:val="top"/>
            <w:tcBorders>
              <w:top w:val="single" w:sz="4" w:color="D7DEE5"/>
              <w:left w:val="single" w:sz="4" w:color="D7DEE5"/>
              <w:bottom w:val="single" w:sz="4" w:color="D7DEE5"/>
              <w:right w:val="single" w:sz="4" w:color="D7DEE5"/>
            </w:tcBorders>
          </w:tcPr>
          <w:p>
            <w:pPr>
              <w:pStyle w:val="TableText"/>
              <w:spacing w:after="40"/>
            </w:pPr>
            <w:r>
              <w:t xml:space="preserve">Dynamic graph</w:t>
            </w:r>
          </w:p>
        </w:tc>
        <w:tc>
          <w:tcPr>
            <w:tcW w:type="dxa" w:w="6880"/>
            <w:vAlign w:val="top"/>
            <w:tcBorders>
              <w:top w:val="single" w:sz="4" w:color="D7DEE5"/>
              <w:left w:val="single" w:sz="4" w:color="D7DEE5"/>
              <w:bottom w:val="single" w:sz="4" w:color="D7DEE5"/>
              <w:right w:val="single" w:sz="4" w:color="D7DEE5"/>
            </w:tcBorders>
          </w:tcPr>
          <w:p>
            <w:pPr>
              <w:pStyle w:val="TableText"/>
              <w:spacing w:after="40"/>
            </w:pPr>
            <w:r>
              <w:t xml:space="preserve">O₂–haemoglobin dissociation curve with CO₂, pH, temperature and 2,3-BPG sliders</w:t>
            </w:r>
          </w:p>
        </w:tc>
      </w:tr>
      <w:tr>
        <w:tc>
          <w:tcPr>
            <w:tcW w:type="dxa" w:w="3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Progress, source drawer, report issue</w:t>
            </w:r>
          </w:p>
        </w:tc>
        <w:tc>
          <w:tcPr>
            <w:tcW w:type="dxa" w:w="6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Feedback and trust flows</w:t>
            </w:r>
          </w:p>
        </w:tc>
      </w:tr>
      <w:tr>
        <w:tc>
          <w:tcPr>
            <w:tcW w:type="dxa" w:w="3200"/>
            <w:vAlign w:val="top"/>
            <w:tcBorders>
              <w:top w:val="single" w:sz="4" w:color="D7DEE5"/>
              <w:left w:val="single" w:sz="4" w:color="D7DEE5"/>
              <w:bottom w:val="single" w:sz="4" w:color="D7DEE5"/>
              <w:right w:val="single" w:sz="4" w:color="D7DEE5"/>
            </w:tcBorders>
          </w:tcPr>
          <w:p>
            <w:pPr>
              <w:pStyle w:val="TableText"/>
              <w:spacing w:after="40"/>
            </w:pPr>
            <w:r>
              <w:t xml:space="preserve">Themes and offline</w:t>
            </w:r>
          </w:p>
        </w:tc>
        <w:tc>
          <w:tcPr>
            <w:tcW w:type="dxa" w:w="6880"/>
            <w:vAlign w:val="top"/>
            <w:tcBorders>
              <w:top w:val="single" w:sz="4" w:color="D7DEE5"/>
              <w:left w:val="single" w:sz="4" w:color="D7DEE5"/>
              <w:bottom w:val="single" w:sz="4" w:color="D7DEE5"/>
              <w:right w:val="single" w:sz="4" w:color="D7DEE5"/>
            </w:tcBorders>
          </w:tcPr>
          <w:p>
            <w:pPr>
              <w:pStyle w:val="TableText"/>
              <w:spacing w:after="40"/>
            </w:pPr>
            <w:r>
              <w:t xml:space="preserve">Light and dark themes; simulated offline banner</w:t>
            </w:r>
          </w:p>
        </w:tc>
      </w:tr>
    </w:tbl>
    <w:p>
      <w:r>
        <w:t xml:space="preserve">Every screen shows “sample content, not medically reviewed” until a reviewer approves the content.</w:t>
      </w:r>
    </w:p>
    <w:p>
      <w:r>
        <w:rPr>
          <w:b/>
          <w:color w:val="0E7C86"/>
        </w:rPr>
        <w:t xml:space="preserve">NEW v0.2  </w:t>
      </w:r>
      <w:r>
        <w:t xml:space="preserve">Status on 26 September 2026: M2 built Today, the topic hub, the brachial plexus lesson (trace a nerve, Erb and Klumpke toggles), MCQ practice and recall. The M2 follow-up (Section 21A) adds onboarding, the catch-up and exam-mode states, the diagram trainer and the dissociation curve.</w:t>
      </w:r>
    </w:p>
    <w:p>
      <w:pPr>
        <w:pStyle w:val="Heading1"/>
      </w:pPr>
      <w:r>
        <w:t xml:space="preserve">20. Usability Testing</w:t>
      </w:r>
    </w:p>
    <w:tbl>
      <w:tblPr>
        <w:tblW w:type="auto" w:w="0"/>
        <w:jc w:val="center"/>
        <w:tblLayout w:type="autofit"/>
        <w:tblLook w:firstColumn="1" w:firstRow="1" w:lastColumn="0" w:lastRow="0" w:noHBand="0" w:noVBand="1" w:val="04A0"/>
      </w:tblPr>
      <w:tblGrid>
        <w:gridCol w:w="2300"/>
        <w:gridCol w:w="7780"/>
      </w:tblGrid>
      <w:tr>
        <w:tc>
          <w:tcPr>
            <w:tcW w:type="dxa" w:w="23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Item</w:t>
            </w:r>
          </w:p>
        </w:tc>
        <w:tc>
          <w:tcPr>
            <w:tcW w:type="dxa" w:w="77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Plan</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Participants</w:t>
            </w:r>
          </w:p>
        </w:tc>
        <w:tc>
          <w:tcPr>
            <w:tcW w:type="dxa" w:w="7780"/>
            <w:vAlign w:val="top"/>
            <w:tcBorders>
              <w:top w:val="single" w:sz="4" w:color="D7DEE5"/>
              <w:left w:val="single" w:sz="4" w:color="D7DEE5"/>
              <w:bottom w:val="single" w:sz="4" w:color="D7DEE5"/>
              <w:right w:val="single" w:sz="4" w:color="D7DEE5"/>
            </w:tcBorders>
          </w:tcPr>
          <w:p>
            <w:pPr>
              <w:pStyle w:val="TableText"/>
              <w:spacing w:after="40"/>
            </w:pPr>
            <w:r>
              <w:t xml:space="preserve">Five students per round, first-year first; a mix of government and private colleges and of English- and Hindi-medium schooling.</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Tasks</w:t>
            </w:r>
          </w:p>
        </w:tc>
        <w:tc>
          <w:tcPr>
            <w:tcW w:type="dxa" w:w="77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Start today’s plan; finish a visual lesson; answer and review a question; find why an answer is correct; recover after three missed days; draw a diagram with the trainer.</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Measures</w:t>
            </w:r>
          </w:p>
        </w:tc>
        <w:tc>
          <w:tcPr>
            <w:tcW w:type="dxa" w:w="7780"/>
            <w:vAlign w:val="top"/>
            <w:tcBorders>
              <w:top w:val="single" w:sz="4" w:color="D7DEE5"/>
              <w:left w:val="single" w:sz="4" w:color="D7DEE5"/>
              <w:bottom w:val="single" w:sz="4" w:color="D7DEE5"/>
              <w:right w:val="single" w:sz="4" w:color="D7DEE5"/>
            </w:tcBorders>
          </w:tcPr>
          <w:p>
            <w:pPr>
              <w:pStyle w:val="TableText"/>
              <w:spacing w:after="40"/>
            </w:pPr>
            <w:r>
              <w:t xml:space="preserve">Time to first learning action (under 2 minutes), task success rate, errors, System Usability Scale (target 75 or higher), top three confusions.</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Method</w:t>
            </w:r>
          </w:p>
        </w:tc>
        <w:tc>
          <w:tcPr>
            <w:tcW w:type="dxa" w:w="77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Think-aloud on the student’s own phone; written notes; no recording without consent.</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Output</w:t>
            </w:r>
          </w:p>
        </w:tc>
        <w:tc>
          <w:tcPr>
            <w:tcW w:type="dxa" w:w="7780"/>
            <w:vAlign w:val="top"/>
            <w:tcBorders>
              <w:top w:val="single" w:sz="4" w:color="D7DEE5"/>
              <w:left w:val="single" w:sz="4" w:color="D7DEE5"/>
              <w:bottom w:val="single" w:sz="4" w:color="D7DEE5"/>
              <w:right w:val="single" w:sz="4" w:color="D7DEE5"/>
            </w:tcBorders>
          </w:tcPr>
          <w:p>
            <w:pPr>
              <w:pStyle w:val="TableText"/>
              <w:spacing w:after="40"/>
            </w:pPr>
            <w:r>
              <w:t xml:space="preserve">Findings list, then design fixes, then the next round.</w:t>
            </w:r>
          </w:p>
        </w:tc>
      </w:tr>
    </w:tbl>
    <w:p>
      <w:r>
        <w:rPr>
          <w:b/>
          <w:color w:val="0E7C86"/>
        </w:rPr>
        <w:t xml:space="preserve">NEW v0.2  </w:t>
      </w:r>
      <w:r>
        <w:t xml:space="preserve">The complete kit for round 1 (script, tasks, observation sheet, SUS questionnaire and triage) is docs/MedLearn_OS_Usability_Round_1_Kit_v0_1.docx.</w:t>
      </w:r>
    </w:p>
    <w:p>
      <w:pPr>
        <w:pStyle w:val="Heading1"/>
      </w:pPr>
      <w:r>
        <w:t xml:space="preserve">21. Milestones</w:t>
      </w:r>
    </w:p>
    <w:p>
      <w:r>
        <w:t xml:space="preserve">Estimates assume two developers.</w:t>
      </w:r>
    </w:p>
    <w:tbl>
      <w:tblPr>
        <w:tblW w:type="auto" w:w="0"/>
        <w:jc w:val="center"/>
        <w:tblLayout w:type="autofit"/>
        <w:tblLook w:firstColumn="1" w:firstRow="1" w:lastColumn="0" w:lastRow="0" w:noHBand="0" w:noVBand="1" w:val="04A0"/>
      </w:tblPr>
      <w:tblGrid>
        <w:gridCol w:w="2000"/>
        <w:gridCol w:w="3480"/>
        <w:gridCol w:w="3400"/>
        <w:gridCol w:w="1200"/>
      </w:tblGrid>
      <w:tr>
        <w:tc>
          <w:tcPr>
            <w:tcW w:type="dxa" w:w="2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Milestone</w:t>
            </w:r>
          </w:p>
        </w:tc>
        <w:tc>
          <w:tcPr>
            <w:tcW w:type="dxa" w:w="34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Scope</w:t>
            </w:r>
          </w:p>
        </w:tc>
        <w:tc>
          <w:tcPr>
            <w:tcW w:type="dxa" w:w="34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Exit criteria</w:t>
            </w:r>
          </w:p>
        </w:tc>
        <w:tc>
          <w:tcPr>
            <w:tcW w:type="dxa" w:w="12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Estimate</w:t>
            </w:r>
          </w:p>
        </w:tc>
      </w:tr>
      <w:tr>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M0 Foundation</w:t>
            </w:r>
          </w:p>
        </w:tc>
        <w:tc>
          <w:tcPr>
            <w:tcW w:type="dxa" w:w="3480"/>
            <w:vAlign w:val="top"/>
            <w:tcBorders>
              <w:top w:val="single" w:sz="4" w:color="D7DEE5"/>
              <w:left w:val="single" w:sz="4" w:color="D7DEE5"/>
              <w:bottom w:val="single" w:sz="4" w:color="D7DEE5"/>
              <w:right w:val="single" w:sz="4" w:color="D7DEE5"/>
            </w:tcBorders>
          </w:tcPr>
          <w:p>
            <w:pPr>
              <w:pStyle w:val="TableText"/>
              <w:spacing w:after="40"/>
            </w:pPr>
            <w:r>
              <w:t xml:space="preserve">Monorepo, tooling, CI, logger, local Supabase, seed data, test harness</w:t>
            </w:r>
          </w:p>
        </w:tc>
        <w:tc>
          <w:tcPr>
            <w:tcW w:type="dxa" w:w="3400"/>
            <w:vAlign w:val="top"/>
            <w:tcBorders>
              <w:top w:val="single" w:sz="4" w:color="D7DEE5"/>
              <w:left w:val="single" w:sz="4" w:color="D7DEE5"/>
              <w:bottom w:val="single" w:sz="4" w:color="D7DEE5"/>
              <w:right w:val="single" w:sz="4" w:color="D7DEE5"/>
            </w:tcBorders>
          </w:tcPr>
          <w:p>
            <w:pPr>
              <w:pStyle w:val="TableText"/>
              <w:spacing w:after="40"/>
            </w:pPr>
            <w:r>
              <w:t xml:space="preserve">pnpm setup works on a clean machine; CI green; an example test in every layer</w:t>
            </w:r>
          </w:p>
        </w:tc>
        <w:tc>
          <w:tcPr>
            <w:tcW w:type="dxa" w:w="1200"/>
            <w:vAlign w:val="top"/>
            <w:tcBorders>
              <w:top w:val="single" w:sz="4" w:color="D7DEE5"/>
              <w:left w:val="single" w:sz="4" w:color="D7DEE5"/>
              <w:bottom w:val="single" w:sz="4" w:color="D7DEE5"/>
              <w:right w:val="single" w:sz="4" w:color="D7DEE5"/>
            </w:tcBorders>
          </w:tcPr>
          <w:p>
            <w:pPr>
              <w:pStyle w:val="TableText"/>
              <w:spacing w:after="40"/>
            </w:pPr>
            <w:r>
              <w:t xml:space="preserve">1 week</w:t>
            </w:r>
          </w:p>
        </w:tc>
      </w:tr>
      <w:tr>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M1 Design system</w:t>
            </w:r>
          </w:p>
        </w:tc>
        <w:tc>
          <w:tcPr>
            <w:tcW w:type="dxa" w:w="3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Tokens, Icon wrapper, core components, dark theme</w:t>
            </w:r>
          </w:p>
        </w:tc>
        <w:tc>
          <w:tcPr>
            <w:tcW w:type="dxa" w:w="3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Every component has tests and a demo; axe clean</w:t>
            </w:r>
          </w:p>
        </w:tc>
        <w:tc>
          <w:tcPr>
            <w:tcW w:type="dxa" w:w="1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1–2 weeks</w:t>
            </w:r>
          </w:p>
        </w:tc>
      </w:tr>
      <w:tr>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M2 Core-loop prototype</w:t>
            </w:r>
          </w:p>
        </w:tc>
        <w:tc>
          <w:tcPr>
            <w:tcW w:type="dxa" w:w="3480"/>
            <w:vAlign w:val="top"/>
            <w:tcBorders>
              <w:top w:val="single" w:sz="4" w:color="D7DEE5"/>
              <w:left w:val="single" w:sz="4" w:color="D7DEE5"/>
              <w:bottom w:val="single" w:sz="4" w:color="D7DEE5"/>
              <w:right w:val="single" w:sz="4" w:color="D7DEE5"/>
            </w:tcBorders>
          </w:tcPr>
          <w:p>
            <w:pPr>
              <w:pStyle w:val="TableText"/>
              <w:spacing w:after="40"/>
            </w:pPr>
            <w:r>
              <w:t xml:space="preserve">Today, topic hub, lesson with two or three visual components, questions, recall on seed data</w:t>
            </w:r>
          </w:p>
        </w:tc>
        <w:tc>
          <w:tcPr>
            <w:tcW w:type="dxa" w:w="3400"/>
            <w:vAlign w:val="top"/>
            <w:tcBorders>
              <w:top w:val="single" w:sz="4" w:color="D7DEE5"/>
              <w:left w:val="single" w:sz="4" w:color="D7DEE5"/>
              <w:bottom w:val="single" w:sz="4" w:color="D7DEE5"/>
              <w:right w:val="single" w:sz="4" w:color="D7DEE5"/>
            </w:tcBorders>
          </w:tcPr>
          <w:p>
            <w:pPr>
              <w:pStyle w:val="TableText"/>
              <w:spacing w:after="40"/>
            </w:pPr>
            <w:r>
              <w:t xml:space="preserve">Clickable end to end on a phone; end-to-end test for the loop</w:t>
            </w:r>
          </w:p>
        </w:tc>
        <w:tc>
          <w:tcPr>
            <w:tcW w:type="dxa" w:w="1200"/>
            <w:vAlign w:val="top"/>
            <w:tcBorders>
              <w:top w:val="single" w:sz="4" w:color="D7DEE5"/>
              <w:left w:val="single" w:sz="4" w:color="D7DEE5"/>
              <w:bottom w:val="single" w:sz="4" w:color="D7DEE5"/>
              <w:right w:val="single" w:sz="4" w:color="D7DEE5"/>
            </w:tcBorders>
          </w:tcPr>
          <w:p>
            <w:pPr>
              <w:pStyle w:val="TableText"/>
              <w:spacing w:after="40"/>
            </w:pPr>
            <w:r>
              <w:t xml:space="preserve">2–3 weeks</w:t>
            </w:r>
          </w:p>
        </w:tc>
      </w:tr>
      <w:tr>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M3 Usability round 1</w:t>
            </w:r>
          </w:p>
        </w:tc>
        <w:tc>
          <w:tcPr>
            <w:tcW w:type="dxa" w:w="3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Five students</w:t>
            </w:r>
          </w:p>
        </w:tc>
        <w:tc>
          <w:tcPr>
            <w:tcW w:type="dxa" w:w="3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Findings triaged and fixes planned</w:t>
            </w:r>
          </w:p>
        </w:tc>
        <w:tc>
          <w:tcPr>
            <w:tcW w:type="dxa" w:w="1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1 week</w:t>
            </w:r>
          </w:p>
        </w:tc>
      </w:tr>
      <w:tr>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M4 Real backend</w:t>
            </w:r>
          </w:p>
        </w:tc>
        <w:tc>
          <w:tcPr>
            <w:tcW w:type="dxa" w:w="3480"/>
            <w:vAlign w:val="top"/>
            <w:tcBorders>
              <w:top w:val="single" w:sz="4" w:color="D7DEE5"/>
              <w:left w:val="single" w:sz="4" w:color="D7DEE5"/>
              <w:bottom w:val="single" w:sz="4" w:color="D7DEE5"/>
              <w:right w:val="single" w:sz="4" w:color="D7DEE5"/>
            </w:tcBorders>
          </w:tcPr>
          <w:p>
            <w:pPr>
              <w:pStyle w:val="TableText"/>
              <w:spacing w:after="40"/>
            </w:pPr>
            <w:r>
              <w:t xml:space="preserve">Phone OTP sign-in, age gate, progress, FSRS scheduling, source drawer, report issue</w:t>
            </w:r>
          </w:p>
        </w:tc>
        <w:tc>
          <w:tcPr>
            <w:tcW w:type="dxa" w:w="3400"/>
            <w:vAlign w:val="top"/>
            <w:tcBorders>
              <w:top w:val="single" w:sz="4" w:color="D7DEE5"/>
              <w:left w:val="single" w:sz="4" w:color="D7DEE5"/>
              <w:bottom w:val="single" w:sz="4" w:color="D7DEE5"/>
              <w:right w:val="single" w:sz="4" w:color="D7DEE5"/>
            </w:tcBorders>
          </w:tcPr>
          <w:p>
            <w:pPr>
              <w:pStyle w:val="TableText"/>
              <w:spacing w:after="40"/>
            </w:pPr>
            <w:r>
              <w:t xml:space="preserve">Integration and row-level-security tests pass; offline sync works</w:t>
            </w:r>
          </w:p>
        </w:tc>
        <w:tc>
          <w:tcPr>
            <w:tcW w:type="dxa" w:w="1200"/>
            <w:vAlign w:val="top"/>
            <w:tcBorders>
              <w:top w:val="single" w:sz="4" w:color="D7DEE5"/>
              <w:left w:val="single" w:sz="4" w:color="D7DEE5"/>
              <w:bottom w:val="single" w:sz="4" w:color="D7DEE5"/>
              <w:right w:val="single" w:sz="4" w:color="D7DEE5"/>
            </w:tcBorders>
          </w:tcPr>
          <w:p>
            <w:pPr>
              <w:pStyle w:val="TableText"/>
              <w:spacing w:after="40"/>
            </w:pPr>
            <w:r>
              <w:t xml:space="preserve">3–4 weeks</w:t>
            </w:r>
          </w:p>
        </w:tc>
      </w:tr>
      <w:tr>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M5 Pilot build</w:t>
            </w:r>
          </w:p>
        </w:tc>
        <w:tc>
          <w:tcPr>
            <w:tcW w:type="dxa" w:w="3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MVP content boundary, installable PWA, performance budgets</w:t>
            </w:r>
          </w:p>
        </w:tc>
        <w:tc>
          <w:tcPr>
            <w:tcW w:type="dxa" w:w="3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Budgets met; pilot with 1–3 colleges</w:t>
            </w:r>
          </w:p>
        </w:tc>
        <w:tc>
          <w:tcPr>
            <w:tcW w:type="dxa" w:w="1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3–4 weeks</w:t>
            </w:r>
          </w:p>
        </w:tc>
      </w:tr>
    </w:tbl>
    <w:tbl>
      <w:tblPr>
        <w:tblW w:type="auto" w:w="0"/>
        <w:jc w:val="center"/>
        <w:tblLayout w:type="autofit"/>
        <w:tblLook w:firstColumn="1" w:firstRow="1" w:lastColumn="0" w:lastRow="0" w:noHBand="0" w:noVBand="1" w:val="04A0"/>
      </w:tblPr>
      <w:tblGrid>
        <w:gridCol w:w="3000"/>
        <w:gridCol w:w="7080"/>
      </w:tblGrid>
      <w:tr>
        <w:tc>
          <w:tcPr>
            <w:tcW w:type="dxa" w:w="3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Milestone</w:t>
            </w:r>
          </w:p>
        </w:tc>
        <w:tc>
          <w:tcPr>
            <w:tcW w:type="dxa" w:w="70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Status on 26 September 2026</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M0 Foundation</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Done: pull request 1, CI green</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M1 Design system</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Done: pull request 2, CI green</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M2 Core-loop prototype</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Built: pull request 3 in review; follow-up in progress (Section 21A)</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M3 Usability round 1</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Next, once the follow-up lands</w:t>
            </w:r>
          </w:p>
        </w:tc>
      </w:tr>
    </w:tbl>
    <w:p>
      <w:pPr>
        <w:pStyle w:val="Heading1"/>
      </w:pPr>
      <w:r>
        <w:rPr>
          <w:b/>
          <w:color w:val="0E7C86"/>
        </w:rPr>
        <w:t xml:space="preserve">NEW v0.2  </w:t>
      </w:r>
      <w:r>
        <w:t xml:space="preserve">21A. M2 Follow-up</w:t>
      </w:r>
    </w:p>
    <w:p>
      <w:r>
        <w:t xml:space="preserve">The first usability round asks students to recover after three missed days and to draw a diagram with the trainer, and measures the time to the first learning action. These additions make that round possible.</w:t>
      </w:r>
    </w:p>
    <w:tbl>
      <w:tblPr>
        <w:tblW w:type="auto" w:w="0"/>
        <w:jc w:val="center"/>
        <w:tblLayout w:type="autofit"/>
        <w:tblLook w:firstColumn="1" w:firstRow="1" w:lastColumn="0" w:lastRow="0" w:noHBand="0" w:noVBand="1" w:val="04A0"/>
      </w:tblPr>
      <w:tblGrid>
        <w:gridCol w:w="2300"/>
        <w:gridCol w:w="4880"/>
        <w:gridCol w:w="2900"/>
      </w:tblGrid>
      <w:tr>
        <w:tc>
          <w:tcPr>
            <w:tcW w:type="dxa" w:w="23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Feature</w:t>
            </w:r>
          </w:p>
        </w:tc>
        <w:tc>
          <w:tcPr>
            <w:tcW w:type="dxa" w:w="48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What the student sees</w:t>
            </w:r>
          </w:p>
        </w:tc>
        <w:tc>
          <w:tcPr>
            <w:tcW w:type="dxa" w:w="29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Done when</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Onboarding (/welcome)</w:t>
            </w:r>
          </w:p>
        </w:tc>
        <w:tc>
          <w:tcPr>
            <w:tcW w:type="dxa" w:w="4880"/>
            <w:vAlign w:val="top"/>
            <w:tcBorders>
              <w:top w:val="single" w:sz="4" w:color="D7DEE5"/>
              <w:left w:val="single" w:sz="4" w:color="D7DEE5"/>
              <w:bottom w:val="single" w:sz="4" w:color="D7DEE5"/>
              <w:right w:val="single" w:sz="4" w:color="D7DEE5"/>
            </w:tcBorders>
          </w:tcPr>
          <w:p>
            <w:pPr>
              <w:pStyle w:val="TableText"/>
              <w:spacing w:after="40"/>
            </w:pPr>
            <w:r>
              <w:t xml:space="preserve">Three steps with step dots: year of MBBS, next exam date (native date input, or “not sure yet”) and daily minutes (10, 20, 30 or 45).</w:t>
            </w:r>
          </w:p>
        </w:tc>
        <w:tc>
          <w:tcPr>
            <w:tcW w:type="dxa" w:w="2900"/>
            <w:vAlign w:val="top"/>
            <w:tcBorders>
              <w:top w:val="single" w:sz="4" w:color="D7DEE5"/>
              <w:left w:val="single" w:sz="4" w:color="D7DEE5"/>
              <w:bottom w:val="single" w:sz="4" w:color="D7DEE5"/>
              <w:right w:val="single" w:sz="4" w:color="D7DEE5"/>
            </w:tcBorders>
          </w:tcPr>
          <w:p>
            <w:pPr>
              <w:pStyle w:val="TableText"/>
              <w:spacing w:after="40"/>
            </w:pPr>
            <w:r>
              <w:t xml:space="preserve">Done in under 60 seconds; Today reflects the choices; stored on the device until M4.</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Today states</w:t>
            </w:r>
          </w:p>
        </w:tc>
        <w:tc>
          <w:tcPr>
            <w:tcW w:type="dxa" w:w="4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Normal. Catch-up after three or more missed days: reviews capped to one day’s load, the rest spread over the next days, “Accept plan”. Exam mode within 30 days of the exam: countdown pill and the diagram drill first. All done.</w:t>
            </w:r>
          </w:p>
        </w:tc>
        <w:tc>
          <w:tcPr>
            <w:tcW w:type="dxa" w:w="2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No overdue count above one day’s load is ever shown; end-to-end tests use a simulated clock.</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Diagram trainer (/learn/brachial-plexus/draw)</w:t>
            </w:r>
          </w:p>
        </w:tc>
        <w:tc>
          <w:tcPr>
            <w:tcW w:type="dxa" w:w="4880"/>
            <w:vAlign w:val="top"/>
            <w:tcBorders>
              <w:top w:val="single" w:sz="4" w:color="D7DEE5"/>
              <w:left w:val="single" w:sz="4" w:color="D7DEE5"/>
              <w:bottom w:val="single" w:sz="4" w:color="D7DEE5"/>
              <w:right w:val="single" w:sz="4" w:color="D7DEE5"/>
            </w:tcBorders>
          </w:tcPr>
          <w:p>
            <w:pPr>
              <w:pStyle w:val="TableText"/>
              <w:spacing w:after="40"/>
            </w:pPr>
            <w:r>
              <w:t xml:space="preserve">Builds the exam diagram layer by layer (roots, trunks, divisions, cords, branches): tap a blank, pick its label; lines draw in as each layer completes; ends with “now draw it on paper”.</w:t>
            </w:r>
          </w:p>
        </w:tc>
        <w:tc>
          <w:tcPr>
            <w:tcW w:type="dxa" w:w="2900"/>
            <w:vAlign w:val="top"/>
            <w:tcBorders>
              <w:top w:val="single" w:sz="4" w:color="D7DEE5"/>
              <w:left w:val="single" w:sz="4" w:color="D7DEE5"/>
              <w:bottom w:val="single" w:sz="4" w:color="D7DEE5"/>
              <w:right w:val="single" w:sz="4" w:color="D7DEE5"/>
            </w:tcBorders>
          </w:tcPr>
          <w:p>
            <w:pPr>
              <w:pStyle w:val="TableText"/>
              <w:spacing w:after="40"/>
            </w:pPr>
            <w:r>
              <w:t xml:space="preserve">Works by touch, keyboard and screen reader; component and end-to-end tests.</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Oxygen–haemoglobin curve (new physiology topic)</w:t>
            </w:r>
          </w:p>
        </w:tc>
        <w:tc>
          <w:tcPr>
            <w:tcW w:type="dxa" w:w="4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Live curve with CO₂, pH, temperature and 2,3-BPG sliders; presets for exercising muscle, high altitude and stored blood; P50 marker; arterial and venous saturation.</w:t>
            </w:r>
          </w:p>
        </w:tc>
        <w:tc>
          <w:tcPr>
            <w:tcW w:type="dxa" w:w="2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Teaching model unit-tested; sample content label shown.</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Calm Sky refresh</w:t>
            </w:r>
          </w:p>
        </w:tc>
        <w:tc>
          <w:tcPr>
            <w:tcW w:type="dxa" w:w="4880"/>
            <w:vAlign w:val="top"/>
            <w:tcBorders>
              <w:top w:val="single" w:sz="4" w:color="D7DEE5"/>
              <w:left w:val="single" w:sz="4" w:color="D7DEE5"/>
              <w:bottom w:val="single" w:sz="4" w:color="D7DEE5"/>
              <w:right w:val="single" w:sz="4" w:color="D7DEE5"/>
            </w:tcBorders>
          </w:tcPr>
          <w:p>
            <w:pPr>
              <w:pStyle w:val="TableText"/>
              <w:spacing w:after="40"/>
            </w:pPr>
            <w:r>
              <w:t xml:space="preserve">Landing page and every study screen in the new direction on phone, tablet and desktop.</w:t>
            </w:r>
          </w:p>
        </w:tc>
        <w:tc>
          <w:tcPr>
            <w:tcW w:type="dxa" w:w="2900"/>
            <w:vAlign w:val="top"/>
            <w:tcBorders>
              <w:top w:val="single" w:sz="4" w:color="D7DEE5"/>
              <w:left w:val="single" w:sz="4" w:color="D7DEE5"/>
              <w:bottom w:val="single" w:sz="4" w:color="D7DEE5"/>
              <w:right w:val="single" w:sz="4" w:color="D7DEE5"/>
            </w:tcBorders>
          </w:tcPr>
          <w:p>
            <w:pPr>
              <w:pStyle w:val="TableText"/>
              <w:spacing w:after="40"/>
            </w:pPr>
            <w:r>
              <w:t xml:space="preserve">axe clean in both themes; screenshots attached to the pull request.</w:t>
            </w:r>
          </w:p>
        </w:tc>
      </w:tr>
    </w:tbl>
    <w:p>
      <w:r>
        <w:rPr>
          <w:b/>
          <w:color w:val="17324D"/>
        </w:rPr>
        <w:t xml:space="preserve">Curve teaching model: </w:t>
      </w:r>
      <w:r>
        <w:t xml:space="preserve">Hill equation with n = 2.7 and P50 = 26.8 mmHg. log P50 rises 0.48 per pH unit fall, 0.024 per °C and 0.04 per mmol/L of 2,3-BPG; CO₂ acts through the pH it produces. Sample content until a reviewer approves it.</w:t>
      </w:r>
    </w:p>
    <w:p>
      <w:r>
        <w:rPr>
          <w:b/>
          <w:color w:val="17324D"/>
        </w:rPr>
        <w:t xml:space="preserve">Deferred until after usability round 1: </w:t>
      </w:r>
      <w:r>
        <w:t xml:space="preserve">Connections, image questions, the timed spotter, the progress screen, the source drawer, report issue and the simulated offline banner.</w:t>
      </w:r>
    </w:p>
    <w:tbl>
      <w:tblPr>
        <w:tblW w:type="auto" w:w="0"/>
        <w:jc w:val="center"/>
        <w:tblLayout w:type="autofit"/>
        <w:tblLook w:firstColumn="1" w:firstRow="1" w:lastColumn="0" w:lastRow="0" w:noHBand="0" w:noVBand="1" w:val="04A0"/>
      </w:tblPr>
      <w:tblGrid>
        <w:gridCol w:w="3000"/>
        <w:gridCol w:w="7080"/>
      </w:tblGrid>
      <w:tr>
        <w:tc>
          <w:tcPr>
            <w:tcW w:type="dxa" w:w="3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Milestone</w:t>
            </w:r>
          </w:p>
        </w:tc>
        <w:tc>
          <w:tcPr>
            <w:tcW w:type="dxa" w:w="70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Status on 26 September 2026 (v0.3)</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v0.3  </w:t>
            </w:r>
            <w:r>
              <w:t xml:space="preserve">M0, M1, M2</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Merged into main with green CI</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v0.3  </w:t>
            </w:r>
            <w:r>
              <w:t xml:space="preserve">M3 Usability round 1</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Kit ready (docs/MedLearn_OS_Usability_Round_1_Kit_v0_1.docx); waiting for five students</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v0.3  </w:t>
            </w:r>
            <w:r>
              <w:t xml:space="preserve">M4 Real backend</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Started; split into M4a, M4b and M4c (Section 21B)</w:t>
            </w:r>
          </w:p>
        </w:tc>
      </w:tr>
    </w:tbl>
    <w:p>
      <w:pPr>
        <w:pStyle w:val="Heading1"/>
      </w:pPr>
      <w:r>
        <w:rPr>
          <w:b/>
          <w:color w:val="0E7C86"/>
        </w:rPr>
        <w:t xml:space="preserve">NEW v0.3  </w:t>
      </w:r>
      <w:r>
        <w:t xml:space="preserve">21B. M4 Plan</w:t>
      </w:r>
    </w:p>
    <w:p>
      <w:r>
        <w:t xml:space="preserve">M4 is split so the learning loop closes first and the parts that need outside accounts (SMS) follow.</w:t>
      </w:r>
    </w:p>
    <w:tbl>
      <w:tblPr>
        <w:tblW w:type="auto" w:w="0"/>
        <w:jc w:val="center"/>
        <w:tblLayout w:type="autofit"/>
        <w:tblLook w:firstColumn="1" w:firstRow="1" w:lastColumn="0" w:lastRow="0" w:noHBand="0" w:noVBand="1" w:val="04A0"/>
      </w:tblPr>
      <w:tblGrid>
        <w:gridCol w:w="1400"/>
        <w:gridCol w:w="5480"/>
        <w:gridCol w:w="3200"/>
      </w:tblGrid>
      <w:tr>
        <w:tc>
          <w:tcPr>
            <w:tcW w:type="dxa" w:w="14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Part</w:t>
            </w:r>
          </w:p>
        </w:tc>
        <w:tc>
          <w:tcPr>
            <w:tcW w:type="dxa" w:w="54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Scope</w:t>
            </w:r>
          </w:p>
        </w:tc>
        <w:tc>
          <w:tcPr>
            <w:tcW w:type="dxa" w:w="32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Done when</w:t>
            </w:r>
          </w:p>
        </w:tc>
      </w:tr>
      <w:tr>
        <w:tc>
          <w:tcPr>
            <w:tcW w:type="dxa" w:w="1400"/>
            <w:vAlign w:val="top"/>
            <w:tcBorders>
              <w:top w:val="single" w:sz="4" w:color="D7DEE5"/>
              <w:left w:val="single" w:sz="4" w:color="D7DEE5"/>
              <w:bottom w:val="single" w:sz="4" w:color="D7DEE5"/>
              <w:right w:val="single" w:sz="4" w:color="D7DEE5"/>
            </w:tcBorders>
          </w:tcPr>
          <w:p>
            <w:pPr>
              <w:pStyle w:val="TableText"/>
              <w:spacing w:after="40"/>
            </w:pPr>
            <w:r>
              <w:t xml:space="preserve">M4a (now)</w:t>
            </w:r>
          </w:p>
        </w:tc>
        <w:tc>
          <w:tcPr>
            <w:tcW w:type="dxa" w:w="5480"/>
            <w:vAlign w:val="top"/>
            <w:tcBorders>
              <w:top w:val="single" w:sz="4" w:color="D7DEE5"/>
              <w:left w:val="single" w:sz="4" w:color="D7DEE5"/>
              <w:bottom w:val="single" w:sz="4" w:color="D7DEE5"/>
              <w:right w:val="single" w:sz="4" w:color="D7DEE5"/>
            </w:tcBorders>
          </w:tcPr>
          <w:p>
            <w:pPr>
              <w:pStyle w:val="TableText"/>
              <w:spacing w:after="40"/>
            </w:pPr>
            <w:r>
              <w:t xml:space="preserve">Lesson wrap-up with key facts and two check questions; missed questions become recall cards; Progress screen (mastery by topic, weak areas, review debt); source drawer and report issue, with reports stored in Postgres; age question at onboarding; an anonymous account and server-side progress for students aged 18 or over, while under-18 progress stays on the phone.</w:t>
            </w:r>
          </w:p>
        </w:tc>
        <w:tc>
          <w:tcPr>
            <w:tcW w:type="dxa" w:w="3200"/>
            <w:vAlign w:val="top"/>
            <w:tcBorders>
              <w:top w:val="single" w:sz="4" w:color="D7DEE5"/>
              <w:left w:val="single" w:sz="4" w:color="D7DEE5"/>
              <w:bottom w:val="single" w:sz="4" w:color="D7DEE5"/>
              <w:right w:val="single" w:sz="4" w:color="D7DEE5"/>
            </w:tcBorders>
          </w:tcPr>
          <w:p>
            <w:pPr>
              <w:pStyle w:val="TableText"/>
              <w:spacing w:after="40"/>
            </w:pPr>
            <w:r>
              <w:t xml:space="preserve">Row-level-security and integration tests pass; end-to-end tests cover the wrap-up, Progress, report issue and progress restored from the server.</w:t>
            </w:r>
          </w:p>
        </w:tc>
      </w:tr>
      <w:tr>
        <w:tc>
          <w:tcPr>
            <w:tcW w:type="dxa" w:w="1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M4b</w:t>
            </w:r>
          </w:p>
        </w:tc>
        <w:tc>
          <w:tcPr>
            <w:tcW w:type="dxa" w:w="5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Email and password accounts: sign-up upgrades the anonymous account (same id, so saved progress stays), sign-in joins the phone’s progress with the account, sign-out clears the phone; an Account screen with the theme switch.</w:t>
            </w:r>
          </w:p>
        </w:tc>
        <w:tc>
          <w:tcPr>
            <w:tcW w:type="dxa" w:w="3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Sign-up, sign-in and sign-out pass integration and end-to-end tests. Google sign-in comes next; phone OTP after that, once an SMS provider is chosen and DLT registration is done.</w:t>
            </w:r>
          </w:p>
        </w:tc>
      </w:tr>
      <w:tr>
        <w:tc>
          <w:tcPr>
            <w:tcW w:type="dxa" w:w="1400"/>
            <w:vAlign w:val="top"/>
            <w:tcBorders>
              <w:top w:val="single" w:sz="4" w:color="D7DEE5"/>
              <w:left w:val="single" w:sz="4" w:color="D7DEE5"/>
              <w:bottom w:val="single" w:sz="4" w:color="D7DEE5"/>
              <w:right w:val="single" w:sz="4" w:color="D7DEE5"/>
            </w:tcBorders>
          </w:tcPr>
          <w:p>
            <w:pPr>
              <w:pStyle w:val="TableText"/>
              <w:spacing w:after="40"/>
            </w:pPr>
            <w:r>
              <w:t xml:space="preserve">M4b+</w:t>
            </w:r>
          </w:p>
        </w:tc>
        <w:tc>
          <w:tcPr>
            <w:tcW w:type="dxa" w:w="5480"/>
            <w:vAlign w:val="top"/>
            <w:tcBorders>
              <w:top w:val="single" w:sz="4" w:color="D7DEE5"/>
              <w:left w:val="single" w:sz="4" w:color="D7DEE5"/>
              <w:bottom w:val="single" w:sz="4" w:color="D7DEE5"/>
              <w:right w:val="single" w:sz="4" w:color="D7DEE5"/>
            </w:tcBorders>
          </w:tcPr>
          <w:p>
            <w:pPr>
              <w:pStyle w:val="TableText"/>
              <w:spacing w:after="40"/>
            </w:pPr>
            <w:r>
              <w:t xml:space="preserve">Password reset and email confirmation; parental consent for under-18 students; an offline queue for answers.</w:t>
            </w:r>
          </w:p>
        </w:tc>
        <w:tc>
          <w:tcPr>
            <w:tcW w:type="dxa" w:w="3200"/>
            <w:vAlign w:val="top"/>
            <w:tcBorders>
              <w:top w:val="single" w:sz="4" w:color="D7DEE5"/>
              <w:left w:val="single" w:sz="4" w:color="D7DEE5"/>
              <w:bottom w:val="single" w:sz="4" w:color="D7DEE5"/>
              <w:right w:val="single" w:sz="4" w:color="D7DEE5"/>
            </w:tcBorders>
          </w:tcPr>
          <w:p>
            <w:pPr>
              <w:pStyle w:val="TableText"/>
              <w:spacing w:after="40"/>
            </w:pPr>
            <w:r>
              <w:t xml:space="preserve">A transactional email service is connected (Supabase’s built-in email is for testing only).</w:t>
            </w:r>
          </w:p>
        </w:tc>
      </w:tr>
      <w:tr>
        <w:tc>
          <w:tcPr>
            <w:tcW w:type="dxa" w:w="1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M4c</w:t>
            </w:r>
          </w:p>
        </w:tc>
        <w:tc>
          <w:tcPr>
            <w:tcW w:type="dxa" w:w="5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The first 3D spike (Section 25).</w:t>
            </w:r>
          </w:p>
        </w:tc>
        <w:tc>
          <w:tcPr>
            <w:tcW w:type="dxa" w:w="3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Budgets in Section 25 are met on an entry-level Android phone.</w:t>
            </w:r>
          </w:p>
        </w:tc>
      </w:tr>
    </w:tbl>
    <w:p>
      <w:r>
        <w:rPr>
          <w:b/>
          <w:color w:val="17324D"/>
        </w:rPr>
        <w:t xml:space="preserve">Sign-in order: </w:t>
      </w:r>
      <w:r>
        <w:t xml:space="preserve">email and password now, Google next, phone OTP later (v0.2 planned phone OTP first). Sign-in runs through our server, so in production the auth rate limits must allow for many students behind one server, and our own per-student limits come first.</w:t>
      </w:r>
    </w:p>
    <w:p>
      <w:r>
        <w:rPr>
          <w:b/>
          <w:color w:val="17324D"/>
        </w:rPr>
        <w:t xml:space="preserve">Privacy rule: </w:t>
      </w:r>
      <w:r>
        <w:t xml:space="preserve">no learning data leaves the phone for a student under 18 until a parent has agreed; an adult’s anonymous account holds only study progress, never a name or phone number, until they choose to sign in.</w:t>
      </w:r>
    </w:p>
    <w:p>
      <w:pPr>
        <w:pStyle w:val="Heading1"/>
      </w:pPr>
      <w:r>
        <w:rPr>
          <w:b/>
          <w:color w:val="0E7C86"/>
        </w:rPr>
        <w:t xml:space="preserve">NEW v0.5  </w:t>
      </w:r>
      <w:r>
        <w:t xml:space="preserve">21C. M4d Account Recovery and Offline Saves</w:t>
      </w:r>
    </w:p>
    <w:p>
      <w:r>
        <w:t xml:space="preserve">M4d finishes the M4b+ items that need no outside decision. Google sign-in and parental consent wait for the inputs listed at the end of this section.</w:t>
      </w:r>
    </w:p>
    <w:tbl>
      <w:tblPr>
        <w:tblW w:type="auto" w:w="0"/>
        <w:jc w:val="center"/>
        <w:tblLayout w:type="autofit"/>
        <w:tblLook w:firstColumn="1" w:firstRow="1" w:lastColumn="0" w:lastRow="0" w:noHBand="0" w:noVBand="1" w:val="04A0"/>
      </w:tblPr>
      <w:tblGrid>
        <w:gridCol w:w="2000"/>
        <w:gridCol w:w="5080"/>
        <w:gridCol w:w="3000"/>
      </w:tblGrid>
      <w:tr>
        <w:tc>
          <w:tcPr>
            <w:tcW w:type="dxa" w:w="2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Feature</w:t>
            </w:r>
          </w:p>
        </w:tc>
        <w:tc>
          <w:tcPr>
            <w:tcW w:type="dxa" w:w="50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What the student sees</w:t>
            </w:r>
          </w:p>
        </w:tc>
        <w:tc>
          <w:tcPr>
            <w:tcW w:type="dxa" w:w="3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Done when</w:t>
            </w:r>
          </w:p>
        </w:tc>
      </w:tr>
      <w:tr>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Email confirmation</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 xml:space="preserve">After “Create account” a 6-digit code arrives by email; entering it finishes the account. A student with an anonymous account keeps the same account, so their progress stays. Signing in before confirming sends a fresh code instead of failing.</w:t>
            </w:r>
          </w:p>
        </w:tc>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Integration tests read the code from the local test mailbox (Mailpit); the end-to-end account journey enters it.</w:t>
            </w:r>
          </w:p>
        </w:tc>
      </w:tr>
      <w:tr>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Password reset</w:t>
            </w:r>
          </w:p>
        </w:tc>
        <w:tc>
          <w:tcPr>
            <w:tcW w:type="dxa" w:w="5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“Forgot your password?” under Sign in. The email typed so far carries over; a code is sent; the code and the new password go in together, and the student lands on Today, signed in. The answer is the same whether or not an account uses the email.</w:t>
            </w:r>
          </w:p>
        </w:tc>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Integration and component tests; a wrong or expired code gets a clear message.</w:t>
            </w:r>
          </w:p>
        </w:tc>
      </w:tr>
      <w:tr>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Offline saves</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 xml:space="preserve">Progress made offline is sent as soon as the phone is back online, not only with the next change.</w:t>
            </w:r>
          </w:p>
        </w:tc>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Unit test.</w:t>
            </w:r>
          </w:p>
        </w:tc>
      </w:tr>
    </w:tbl>
    <w:p>
      <w:r>
        <w:rPr>
          <w:b/>
          <w:color w:val="17324D"/>
        </w:rPr>
        <w:t xml:space="preserve">Codes, not links: </w:t>
      </w:r>
      <w:r>
        <w:t xml:space="preserve">a link can open in another browser, away from the installed app and its session; a code works wherever the email is read.</w:t>
      </w:r>
    </w:p>
    <w:p>
      <w:r>
        <w:rPr>
          <w:b/>
          <w:color w:val="17324D"/>
        </w:rPr>
        <w:t xml:space="preserve">Before the pilot: </w:t>
      </w:r>
      <w:r>
        <w:t xml:space="preserve">Supabase’s built-in email is for testing only. Choose a transactional email provider (Resend, Brevo and Amazon SES have free tiers), enter its SMTP details in Supabase, copy the three templates from supabase/templates, and keep the minimum interval between emails at 60 seconds.</w:t>
      </w:r>
    </w:p>
    <w:p>
      <w:r>
        <w:rPr>
          <w:b/>
          <w:color w:val="17324D"/>
        </w:rPr>
        <w:t xml:space="preserve">Still waiting: </w:t>
      </w:r>
      <w:r>
        <w:t xml:space="preserve">Google sign-in needs an OAuth client ID. Parental consent for students under 18 needs a method first: the DPDP Rules ask for verifiable consent, so legal review comes before building it.</w:t>
      </w:r>
    </w:p>
    <w:tbl>
      <w:tblPr>
        <w:tblW w:type="auto" w:w="0"/>
        <w:jc w:val="center"/>
        <w:tblLayout w:type="autofit"/>
        <w:tblLook w:firstColumn="1" w:firstRow="1" w:lastColumn="0" w:lastRow="0" w:noHBand="0" w:noVBand="1" w:val="04A0"/>
      </w:tblPr>
      <w:tblGrid>
        <w:gridCol w:w="3000"/>
        <w:gridCol w:w="7080"/>
      </w:tblGrid>
      <w:tr>
        <w:tc>
          <w:tcPr>
            <w:tcW w:type="dxa" w:w="3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Milestone</w:t>
            </w:r>
          </w:p>
        </w:tc>
        <w:tc>
          <w:tcPr>
            <w:tcW w:type="dxa" w:w="70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Status on 27 September 2026 (v0.5)</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v0.5  </w:t>
            </w:r>
            <w:r>
              <w:t xml:space="preserve">M4a, M4b, M4c</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Merged into main with green CI (pull requests 4, 5 and 6)</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v0.5  </w:t>
            </w:r>
            <w:r>
              <w:t xml:space="preserve">M4d</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In review</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v0.5  </w:t>
            </w:r>
            <w:r>
              <w:t xml:space="preserve">M4c exit</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Waiting for a test on an entry-level Android phone</w:t>
            </w:r>
          </w:p>
        </w:tc>
      </w:tr>
    </w:tbl>
    <w:p>
      <w:pPr>
        <w:pStyle w:val="Heading1"/>
      </w:pPr>
      <w:r>
        <w:t xml:space="preserve">22. Decisions to Lock</w:t>
      </w:r>
    </w:p>
    <w:tbl>
      <w:tblPr>
        <w:tblW w:type="auto" w:w="0"/>
        <w:jc w:val="center"/>
        <w:tblLayout w:type="autofit"/>
        <w:tblLook w:firstColumn="1" w:firstRow="1" w:lastColumn="0" w:lastRow="0" w:noHBand="0" w:noVBand="1" w:val="04A0"/>
      </w:tblPr>
      <w:tblGrid>
        <w:gridCol w:w="2600"/>
        <w:gridCol w:w="5080"/>
        <w:gridCol w:w="2400"/>
      </w:tblGrid>
      <w:tr>
        <w:tc>
          <w:tcPr>
            <w:tcW w:type="dxa" w:w="2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Decision</w:t>
            </w:r>
          </w:p>
        </w:tc>
        <w:tc>
          <w:tcPr>
            <w:tcW w:type="dxa" w:w="50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Recommendation</w:t>
            </w:r>
          </w:p>
        </w:tc>
        <w:tc>
          <w:tcPr>
            <w:tcW w:type="dxa" w:w="24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Status</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Local backend</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 xml:space="preserve">Supabase local stack; install Docker Desktop (or Podman / Rancher Desktop)</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To decide</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Package manager and tasks</w:t>
            </w:r>
          </w:p>
        </w:tc>
        <w:tc>
          <w:tcPr>
            <w:tcW w:type="dxa" w:w="5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pnpm through Corepack, with Turborepo</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Working</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Styling</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 xml:space="preserve">Tailwind CSS with Radix UI and design tokens</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Working</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B45309"/>
              </w:rPr>
              <w:t xml:space="preserve">v0.2 CHANGE  </w:t>
            </w:r>
            <w:r>
              <w:t xml:space="preserve">Local backend</w:t>
            </w:r>
          </w:p>
        </w:tc>
        <w:tc>
          <w:tcPr>
            <w:tcW w:type="dxa" w:w="5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Docker Desktop with the Supabase local stack (installed; disk on drive D)</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Chosen</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rPr>
                <w:b/>
                <w:color w:val="B45309"/>
              </w:rPr>
              <w:t xml:space="preserve">v0.2 CHANGE  </w:t>
            </w:r>
            <w:r>
              <w:t xml:space="preserve">Package manager and tasks</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 xml:space="preserve">pnpm workspaces through Corepack; Turborepo later if caching is needed</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Chosen</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Visual direction</w:t>
            </w:r>
          </w:p>
        </w:tc>
        <w:tc>
          <w:tcPr>
            <w:tcW w:type="dxa" w:w="5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Calm Sky (Section 8A)</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Chosen</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Display font</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 xml:space="preserve">Instrument Serif for titles; Noto Sans for everything else</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Chosen</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Breakpoints</w:t>
            </w:r>
          </w:p>
        </w:tc>
        <w:tc>
          <w:tcPr>
            <w:tcW w:type="dxa" w:w="5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600, 840 and 1200 px (Section 8B)</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Chosen</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Page transitions</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 xml:space="preserve">React ViewTransition</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Chosen</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Default theme</w:t>
            </w:r>
          </w:p>
        </w:tc>
        <w:tc>
          <w:tcPr>
            <w:tcW w:type="dxa" w:w="5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Light is the primary theme; dark by choice (v0.1: follow the system setting)</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Chosen</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v0.3  </w:t>
            </w:r>
            <w:r>
              <w:t xml:space="preserve">Open resources</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 xml:space="preserve">Only licences that allow commercial use enter the product; non-commercial sources are cited, never copied (Section 24)</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Chosen</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v0.3  </w:t>
            </w:r>
            <w:r>
              <w:t xml:space="preserve">Progress sync</w:t>
            </w:r>
          </w:p>
        </w:tc>
        <w:tc>
          <w:tcPr>
            <w:tcW w:type="dxa" w:w="5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Anonymous account first, phone sign-in later; under-18 progress stays on the phone until consent</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Chosen</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v0.3  </w:t>
            </w:r>
            <w:r>
              <w:t xml:space="preserve">Sign-in methods</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 xml:space="preserve">Email and password first; Google next; phone OTP after that</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Chosen</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v0.3  </w:t>
            </w:r>
            <w:r>
              <w:t xml:space="preserve">SMS provider for OTP</w:t>
            </w:r>
          </w:p>
        </w:tc>
        <w:tc>
          <w:tcPr>
            <w:tcW w:type="dxa" w:w="5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MSG91 or Twilio, with DLT registration; needed only when phone sign-in starts</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To decide later</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v0.3  </w:t>
            </w:r>
            <w:r>
              <w:t xml:space="preserve">Email service</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 xml:space="preserve">A transactional email provider for confirmation and password reset (free tiers exist)</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To decide before the pilot</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v0.5  </w:t>
            </w:r>
            <w:r>
              <w:t xml:space="preserve">Email codes</w:t>
            </w:r>
          </w:p>
        </w:tc>
        <w:tc>
          <w:tcPr>
            <w:tcW w:type="dxa" w:w="5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Every account email carries a 6-digit code, never a link; the local stack runs Mailpit to read them</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Chosen</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v0.3  </w:t>
            </w:r>
            <w:r>
              <w:t xml:space="preserve">3D stack</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 xml:space="preserve">three.js through React Three Fiber, glTF with meshopt compression, loaded only on 3D screens</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Chosen for the M4c spike</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B45309"/>
              </w:rPr>
              <w:t xml:space="preserve">v0.3 CHANGE  </w:t>
            </w:r>
            <w:r>
              <w:t xml:space="preserve">Hosting (v0.3)</w:t>
            </w:r>
          </w:p>
        </w:tc>
        <w:tc>
          <w:tcPr>
            <w:tcW w:type="dxa" w:w="5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Vercel Hobby is for non-commercial use only [S18]; use Vercel Pro or Cloudflare once the pilot starts</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To decide before M5</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Icons</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 xml:space="preserve">Lucide outlined SVG through one Icon wrapper; no emojis</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Chosen</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Hosting</w:t>
            </w:r>
          </w:p>
        </w:tc>
        <w:tc>
          <w:tcPr>
            <w:tcW w:type="dxa" w:w="5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Vercel for the web app; Supabase cloud in the Mumbai region</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To decide</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Error monitoring</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 xml:space="preserve">Hosted error tracking from P1</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To decide</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Fonts</w:t>
            </w:r>
          </w:p>
        </w:tc>
        <w:tc>
          <w:tcPr>
            <w:tcW w:type="dxa" w:w="5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Noto Sans and Noto Sans Devanagari</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Working</w:t>
            </w:r>
          </w:p>
        </w:tc>
      </w:tr>
    </w:tbl>
    <w:p>
      <w:pPr>
        <w:pStyle w:val="Heading1"/>
      </w:pPr>
      <w:r>
        <w:t xml:space="preserve">23. Source Register</w:t>
      </w:r>
    </w:p>
    <w:p>
      <w:r>
        <w:t xml:space="preserve">Public sources used in this document, checked 25 September 2026.</w:t>
      </w:r>
    </w:p>
    <w:p>
      <w:pPr>
        <w:pStyle w:val="Source"/>
      </w:pPr>
      <w:r>
        <w:rPr>
          <w:b/>
        </w:rPr>
        <w:t>S1  Lucide: License</w:t>
      </w:r>
      <w:r>
        <w:t xml:space="preserve"> — Lucide icons are released under the ISC licence.  </w:t>
      </w:r>
      <w:hyperlink r:id="rId300">
        <w:r>
          <w:rPr>
            <w:color w:val="0563C1"/>
            <w:u w:val="single"/>
          </w:rPr>
          <w:t>Source</w:t>
        </w:r>
      </w:hyperlink>
    </w:p>
    <w:p>
      <w:pPr>
        <w:pStyle w:val="Source"/>
      </w:pPr>
      <w:r>
        <w:rPr>
          <w:b/>
        </w:rPr>
        <w:t>S2  W3C: Web Content Accessibility Guidelines 2.2</w:t>
      </w:r>
      <w:r>
        <w:t xml:space="preserve"> — The accessibility standard used for level AA conformance.  </w:t>
      </w:r>
      <w:hyperlink r:id="rId301">
        <w:r>
          <w:rPr>
            <w:color w:val="0563C1"/>
            <w:u w:val="single"/>
          </w:rPr>
          <w:t>Source</w:t>
        </w:r>
      </w:hyperlink>
    </w:p>
    <w:p>
      <w:pPr>
        <w:pStyle w:val="Source"/>
      </w:pPr>
      <w:r>
        <w:rPr>
          <w:b/>
        </w:rPr>
        <w:t>S3  web.dev: Web Vitals</w:t>
      </w:r>
      <w:r>
        <w:t xml:space="preserve"> — Good thresholds: LCP 2.5 s, INP 200 ms, CLS 0.1.  </w:t>
      </w:r>
      <w:hyperlink r:id="rId302">
        <w:r>
          <w:rPr>
            <w:color w:val="0563C1"/>
            <w:u w:val="single"/>
          </w:rPr>
          <w:t>Source</w:t>
        </w:r>
      </w:hyperlink>
    </w:p>
    <w:p>
      <w:pPr>
        <w:pStyle w:val="Source"/>
      </w:pPr>
      <w:r>
        <w:rPr>
          <w:b/>
        </w:rPr>
        <w:t>S4  pino</w:t>
      </w:r>
      <w:r>
        <w:t xml:space="preserve"> — Low-overhead structured JSON logger for Node.js.  </w:t>
      </w:r>
      <w:hyperlink r:id="rId303">
        <w:r>
          <w:rPr>
            <w:color w:val="0563C1"/>
            <w:u w:val="single"/>
          </w:rPr>
          <w:t>Source</w:t>
        </w:r>
      </w:hyperlink>
    </w:p>
    <w:p>
      <w:pPr>
        <w:pStyle w:val="Source"/>
      </w:pPr>
      <w:r>
        <w:rPr>
          <w:b/>
        </w:rPr>
        <w:t>S5  Supabase: CLI getting started</w:t>
      </w:r>
      <w:r>
        <w:t xml:space="preserve"> — The local development stack runs in Docker containers and needs a container runtime.  </w:t>
      </w:r>
      <w:hyperlink r:id="rId304">
        <w:r>
          <w:rPr>
            <w:color w:val="0563C1"/>
            <w:u w:val="single"/>
          </w:rPr>
          <w:t>Source</w:t>
        </w:r>
      </w:hyperlink>
    </w:p>
    <w:p>
      <w:pPr>
        <w:pStyle w:val="Source"/>
      </w:pPr>
      <w:r>
        <w:rPr>
          <w:b/>
        </w:rPr>
        <w:t>S6  Supabase: Testing overview</w:t>
      </w:r>
      <w:r>
        <w:t xml:space="preserve"> — Database testing with pgTAP through supabase test db.  </w:t>
      </w:r>
      <w:hyperlink r:id="rId305">
        <w:r>
          <w:rPr>
            <w:color w:val="0563C1"/>
            <w:u w:val="single"/>
          </w:rPr>
          <w:t>Source</w:t>
        </w:r>
      </w:hyperlink>
    </w:p>
    <w:p>
      <w:pPr>
        <w:pStyle w:val="Source"/>
      </w:pPr>
      <w:r>
        <w:rPr>
          <w:b/>
        </w:rPr>
        <w:t>S7  Playwright</w:t>
      </w:r>
      <w:r>
        <w:t xml:space="preserve"> — End-to-end testing across browsers and device viewports.  </w:t>
      </w:r>
      <w:hyperlink r:id="rId306">
        <w:r>
          <w:rPr>
            <w:color w:val="0563C1"/>
            <w:u w:val="single"/>
          </w:rPr>
          <w:t>Source</w:t>
        </w:r>
      </w:hyperlink>
    </w:p>
    <w:p>
      <w:pPr>
        <w:pStyle w:val="Source"/>
      </w:pPr>
      <w:r>
        <w:rPr>
          <w:b/>
        </w:rPr>
        <w:t>S8  Vitest</w:t>
      </w:r>
      <w:r>
        <w:t xml:space="preserve"> — Unit and component test runner.  </w:t>
      </w:r>
      <w:hyperlink r:id="rId307">
        <w:r>
          <w:rPr>
            <w:color w:val="0563C1"/>
            <w:u w:val="single"/>
          </w:rPr>
          <w:t>Source</w:t>
        </w:r>
      </w:hyperlink>
    </w:p>
    <w:p>
      <w:pPr>
        <w:pStyle w:val="Source"/>
      </w:pPr>
      <w:r>
        <w:rPr>
          <w:b/>
        </w:rPr>
        <w:t>S9  ts-fsrs</w:t>
      </w:r>
      <w:r>
        <w:t xml:space="preserve"> — TypeScript implementation of the FSRS spaced-repetition algorithm.  </w:t>
      </w:r>
      <w:hyperlink r:id="rId308">
        <w:r>
          <w:rPr>
            <w:color w:val="0563C1"/>
            <w:u w:val="single"/>
          </w:rPr>
          <w:t>Source</w:t>
        </w:r>
      </w:hyperlink>
    </w:p>
    <w:p>
      <w:pPr>
        <w:pStyle w:val="Source"/>
      </w:pPr>
      <w:r>
        <w:rPr>
          <w:b/>
          <w:color w:val="0E7C86"/>
        </w:rPr>
        <w:t xml:space="preserve">NEW v0.2  </w:t>
      </w:r>
      <w:r>
        <w:rPr>
          <w:b/>
        </w:rPr>
        <w:t>S10  Google Fonts: Instrument Serif</w:t>
      </w:r>
      <w:r>
        <w:t xml:space="preserve"> — Display serif with an italic, under the SIL Open Font License.  </w:t>
      </w:r>
      <w:hyperlink r:id="rId309">
        <w:r>
          <w:rPr>
            <w:color w:val="0563C1"/>
            <w:u w:val="single"/>
          </w:rPr>
          <w:t>Source</w:t>
        </w:r>
      </w:hyperlink>
    </w:p>
    <w:p>
      <w:pPr>
        <w:pStyle w:val="Source"/>
      </w:pPr>
      <w:r>
        <w:rPr>
          <w:b/>
          <w:color w:val="0E7C86"/>
        </w:rPr>
        <w:t xml:space="preserve">NEW v0.2  </w:t>
      </w:r>
      <w:r>
        <w:rPr>
          <w:b/>
        </w:rPr>
        <w:t>S11  Material Design 3: Window size classes</w:t>
      </w:r>
      <w:r>
        <w:t xml:space="preserve"> — Compact, medium and expanded widths used for the breakpoints.  </w:t>
      </w:r>
      <w:hyperlink r:id="rId310">
        <w:r>
          <w:rPr>
            <w:color w:val="0563C1"/>
            <w:u w:val="single"/>
          </w:rPr>
          <w:t>Source</w:t>
        </w:r>
      </w:hyperlink>
    </w:p>
    <w:p>
      <w:pPr>
        <w:pStyle w:val="Source"/>
      </w:pPr>
      <w:r>
        <w:rPr>
          <w:b/>
          <w:color w:val="0E7C86"/>
        </w:rPr>
        <w:t xml:space="preserve">NEW v0.2  </w:t>
      </w:r>
      <w:r>
        <w:rPr>
          <w:b/>
        </w:rPr>
        <w:t>S12  MDN: View Transition API</w:t>
      </w:r>
      <w:r>
        <w:t xml:space="preserve"> — Browser API behind the route transitions.  </w:t>
      </w:r>
      <w:hyperlink r:id="rId311">
        <w:r>
          <w:rPr>
            <w:color w:val="0563C1"/>
            <w:u w:val="single"/>
          </w:rPr>
          <w:t>Source</w:t>
        </w:r>
      </w:hyperlink>
    </w:p>
    <w:p>
      <w:pPr>
        <w:pStyle w:val="Source"/>
      </w:pPr>
      <w:r>
        <w:rPr>
          <w:b/>
          <w:color w:val="0E7C86"/>
        </w:rPr>
        <w:t xml:space="preserve">NEW v0.2  </w:t>
      </w:r>
      <w:r>
        <w:rPr>
          <w:b/>
        </w:rPr>
        <w:t>S13  MDN: env() and safe-area insets</w:t>
      </w:r>
      <w:r>
        <w:t xml:space="preserve"> — Keeping controls clear of notches and home indicators.  </w:t>
      </w:r>
      <w:hyperlink r:id="rId312">
        <w:r>
          <w:rPr>
            <w:color w:val="0563C1"/>
            <w:u w:val="single"/>
          </w:rPr>
          <w:t>Source</w:t>
        </w:r>
      </w:hyperlink>
    </w:p>
    <w:p>
      <w:pPr>
        <w:pStyle w:val="Source"/>
      </w:pPr>
      <w:r>
        <w:rPr>
          <w:b/>
          <w:color w:val="0E7C86"/>
        </w:rPr>
        <w:t xml:space="preserve">NEW v0.3  </w:t>
      </w:r>
      <w:r>
        <w:rPr>
          <w:b/>
        </w:rPr>
        <w:t>S14  OpenStax: Anatomy and Physiology 2e</w:t>
      </w:r>
      <w:r>
        <w:t xml:space="preserve"> — Openly available textbook under CC BY-NC-SA 4.0 (non-commercial).  </w:t>
      </w:r>
      <w:hyperlink r:id="rId313">
        <w:r>
          <w:rPr>
            <w:color w:val="0563C1"/>
            <w:u w:val="single"/>
          </w:rPr>
          <w:t>Source</w:t>
        </w:r>
      </w:hyperlink>
    </w:p>
    <w:p>
      <w:pPr>
        <w:pStyle w:val="Source"/>
      </w:pPr>
      <w:r>
        <w:rPr>
          <w:b/>
          <w:color w:val="0E7C86"/>
        </w:rPr>
        <w:t xml:space="preserve">NEW v0.3  </w:t>
      </w:r>
      <w:r>
        <w:rPr>
          <w:b/>
        </w:rPr>
        <w:t>S15  Servier Medical Art: Terms of use</w:t>
      </w:r>
      <w:r>
        <w:t xml:space="preserve"> — Illustrations under CC BY 4.0, commercial use allowed with credit.  </w:t>
      </w:r>
      <w:hyperlink r:id="rId314">
        <w:r>
          <w:rPr>
            <w:color w:val="0563C1"/>
            <w:u w:val="single"/>
          </w:rPr>
          <w:t>Source</w:t>
        </w:r>
      </w:hyperlink>
    </w:p>
    <w:p>
      <w:pPr>
        <w:pStyle w:val="Source"/>
      </w:pPr>
      <w:r>
        <w:rPr>
          <w:b/>
          <w:color w:val="0E7C86"/>
        </w:rPr>
        <w:t xml:space="preserve">NEW v0.3  </w:t>
      </w:r>
      <w:r>
        <w:rPr>
          <w:b/>
        </w:rPr>
        <w:t>S16  BodyParts3D licence (DBCLS)</w:t>
      </w:r>
      <w:r>
        <w:t xml:space="preserve"> — Current licence: CC BY 4.0 with attribution (the 2011 release was CC BY-SA 2.1 Japan).  </w:t>
      </w:r>
      <w:hyperlink r:id="rId315">
        <w:r>
          <w:rPr>
            <w:color w:val="0563C1"/>
            <w:u w:val="single"/>
          </w:rPr>
          <w:t>Source</w:t>
        </w:r>
      </w:hyperlink>
    </w:p>
    <w:p>
      <w:pPr>
        <w:pStyle w:val="Source"/>
      </w:pPr>
      <w:r>
        <w:rPr>
          <w:b/>
          <w:color w:val="0E7C86"/>
        </w:rPr>
        <w:t xml:space="preserve">NEW v0.3  </w:t>
      </w:r>
      <w:r>
        <w:rPr>
          <w:b/>
        </w:rPr>
        <w:t>S17  Z-Anatomy licence and attribution list</w:t>
      </w:r>
      <w:r>
        <w:t xml:space="preserve"> — CC BY-SA 4.0 overall, with CC BY-NC-SA and CC BY-NC components listed.  </w:t>
      </w:r>
      <w:hyperlink r:id="rId316">
        <w:r>
          <w:rPr>
            <w:color w:val="0563C1"/>
            <w:u w:val="single"/>
          </w:rPr>
          <w:t>Source</w:t>
        </w:r>
      </w:hyperlink>
    </w:p>
    <w:p>
      <w:pPr>
        <w:pStyle w:val="Source"/>
      </w:pPr>
      <w:r>
        <w:rPr>
          <w:b/>
          <w:color w:val="0E7C86"/>
        </w:rPr>
        <w:t xml:space="preserve">NEW v0.3  </w:t>
      </w:r>
      <w:r>
        <w:rPr>
          <w:b/>
        </w:rPr>
        <w:t>S18  Vercel: Fair use guidelines</w:t>
      </w:r>
      <w:r>
        <w:t xml:space="preserve"> — The Hobby plan is for non-commercial personal use.  </w:t>
      </w:r>
      <w:hyperlink r:id="rId317">
        <w:r>
          <w:rPr>
            <w:color w:val="0563C1"/>
            <w:u w:val="single"/>
          </w:rPr>
          <w:t>Source</w:t>
        </w:r>
      </w:hyperlink>
    </w:p>
    <w:p>
      <w:pPr>
        <w:pStyle w:val="Heading1"/>
      </w:pPr>
      <w:r>
        <w:rPr>
          <w:b/>
          <w:color w:val="0E7C86"/>
        </w:rPr>
        <w:t xml:space="preserve">NEW v0.3  </w:t>
      </w:r>
      <w:r>
        <w:t xml:space="preserve">24. Free and Open Resources</w:t>
      </w:r>
    </w:p>
    <w:p>
      <w:r>
        <w:t xml:space="preserve">Plenty of good material is free. What matters is the licence: MedLearn OS will be a paid product, so only licences that allow commercial use can go into the app. Everything else can inform our writers but is never copied.</w:t>
      </w:r>
    </w:p>
    <w:tbl>
      <w:tblPr>
        <w:tblW w:type="auto" w:w="0"/>
        <w:jc w:val="center"/>
        <w:tblLayout w:type="autofit"/>
        <w:tblLook w:firstColumn="1" w:firstRow="1" w:lastColumn="0" w:lastRow="0" w:noHBand="0" w:noVBand="1" w:val="04A0"/>
      </w:tblPr>
      <w:tblGrid>
        <w:gridCol w:w="2300"/>
        <w:gridCol w:w="2600"/>
        <w:gridCol w:w="2300"/>
        <w:gridCol w:w="2880"/>
      </w:tblGrid>
      <w:tr>
        <w:tc>
          <w:tcPr>
            <w:tcW w:type="dxa" w:w="23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Resource</w:t>
            </w:r>
          </w:p>
        </w:tc>
        <w:tc>
          <w:tcPr>
            <w:tcW w:type="dxa" w:w="2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Use in MedLearn OS</w:t>
            </w:r>
          </w:p>
        </w:tc>
        <w:tc>
          <w:tcPr>
            <w:tcW w:type="dxa" w:w="23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Licence</w:t>
            </w:r>
          </w:p>
        </w:tc>
        <w:tc>
          <w:tcPr>
            <w:tcW w:type="dxa" w:w="28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Rule</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NMC CBME curriculum documents</w:t>
            </w:r>
          </w:p>
        </w:tc>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Subject and topic map, competencies</w:t>
            </w:r>
          </w:p>
        </w:tc>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Public regulator documents</w:t>
            </w:r>
          </w:p>
        </w:tc>
        <w:tc>
          <w:tcPr>
            <w:tcW w:type="dxa" w:w="2880"/>
            <w:vAlign w:val="top"/>
            <w:tcBorders>
              <w:top w:val="single" w:sz="4" w:color="D7DEE5"/>
              <w:left w:val="single" w:sz="4" w:color="D7DEE5"/>
              <w:bottom w:val="single" w:sz="4" w:color="D7DEE5"/>
              <w:right w:val="single" w:sz="4" w:color="D7DEE5"/>
            </w:tcBorders>
          </w:tcPr>
          <w:p>
            <w:pPr>
              <w:pStyle w:val="TableText"/>
              <w:spacing w:after="40"/>
            </w:pPr>
            <w:r>
              <w:t xml:space="preserve">Cite the version used; map progress forward when it changes.</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OpenStax Anatomy and Physiology 2e</w:t>
            </w:r>
          </w:p>
        </w:tc>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Reference for writers; cited in the source drawer</w:t>
            </w:r>
          </w:p>
        </w:tc>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CC BY-NC-SA 4.0 [S14]</w:t>
            </w:r>
          </w:p>
        </w:tc>
        <w:tc>
          <w:tcPr>
            <w:tcW w:type="dxa" w:w="2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Cite and link only; never copy its text or figures.</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Servier Medical Art (SMART)</w:t>
            </w:r>
          </w:p>
        </w:tc>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Illustration building blocks: cells, organs, instruments</w:t>
            </w:r>
          </w:p>
        </w:tc>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CC BY 4.0, commercial use allowed [S15]</w:t>
            </w:r>
          </w:p>
        </w:tc>
        <w:tc>
          <w:tcPr>
            <w:tcW w:type="dxa" w:w="2880"/>
            <w:vAlign w:val="top"/>
            <w:tcBorders>
              <w:top w:val="single" w:sz="4" w:color="D7DEE5"/>
              <w:left w:val="single" w:sz="4" w:color="D7DEE5"/>
              <w:bottom w:val="single" w:sz="4" w:color="D7DEE5"/>
              <w:right w:val="single" w:sz="4" w:color="D7DEE5"/>
            </w:tcBorders>
          </w:tcPr>
          <w:p>
            <w:pPr>
              <w:pStyle w:val="TableText"/>
              <w:spacing w:after="40"/>
            </w:pPr>
            <w:r>
              <w:t xml:space="preserve">Credit and note changes in the source drawer.</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Gray’s Anatomy (1918) plates on Wikimedia Commons</w:t>
            </w:r>
          </w:p>
        </w:tc>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Classic plates as drawing references</w:t>
            </w:r>
          </w:p>
        </w:tc>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Public domain; check each file page</w:t>
            </w:r>
          </w:p>
        </w:tc>
        <w:tc>
          <w:tcPr>
            <w:tcW w:type="dxa" w:w="2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Record the file page in the source register.</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BodyParts3D</w:t>
            </w:r>
          </w:p>
        </w:tc>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3D anatomy meshes</w:t>
            </w:r>
          </w:p>
        </w:tc>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CC BY 4.0 on the current licence page [S16]</w:t>
            </w:r>
          </w:p>
        </w:tc>
        <w:tc>
          <w:tcPr>
            <w:tcW w:type="dxa" w:w="2880"/>
            <w:vAlign w:val="top"/>
            <w:tcBorders>
              <w:top w:val="single" w:sz="4" w:color="D7DEE5"/>
              <w:left w:val="single" w:sz="4" w:color="D7DEE5"/>
              <w:bottom w:val="single" w:sz="4" w:color="D7DEE5"/>
              <w:right w:val="single" w:sz="4" w:color="D7DEE5"/>
            </w:tcBorders>
          </w:tcPr>
          <w:p>
            <w:pPr>
              <w:pStyle w:val="TableText"/>
              <w:spacing w:after="40"/>
            </w:pPr>
            <w:r>
              <w:t xml:space="preserve">The 3D base. Credit: “BodyParts3D, © The Database Center for Life Science, CC BY 4.0”.</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NLM Visible Human Project</w:t>
            </w:r>
          </w:p>
        </w:tc>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Cross-sections, CT and MRI</w:t>
            </w:r>
          </w:p>
        </w:tc>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Public domain; no licence needed since 2019</w:t>
            </w:r>
          </w:p>
        </w:tc>
        <w:tc>
          <w:tcPr>
            <w:tcW w:type="dxa" w:w="2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Sectional anatomy and imaging.</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Z-Anatomy</w:t>
            </w:r>
          </w:p>
        </w:tc>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Cleaned 3D atlas built on BodyParts3D (Blender file)</w:t>
            </w:r>
          </w:p>
        </w:tc>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CC BY-SA 4.0, but includes NonCommercial parts [S17]</w:t>
            </w:r>
          </w:p>
        </w:tc>
        <w:tc>
          <w:tcPr>
            <w:tcW w:type="dxa" w:w="2880"/>
            <w:vAlign w:val="top"/>
            <w:tcBorders>
              <w:top w:val="single" w:sz="4" w:color="D7DEE5"/>
              <w:left w:val="single" w:sz="4" w:color="D7DEE5"/>
              <w:bottom w:val="single" w:sz="4" w:color="D7DEE5"/>
              <w:right w:val="single" w:sz="4" w:color="D7DEE5"/>
            </w:tcBorders>
          </w:tcPr>
          <w:p>
            <w:pPr>
              <w:pStyle w:val="TableText"/>
              <w:spacing w:after="40"/>
            </w:pPr>
            <w:r>
              <w:t xml:space="preserve">Audit each structure; not used in the paid app until cleared.</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Radiopaedia, StatPearls and most medical LibreTexts books</w:t>
            </w:r>
          </w:p>
        </w:tc>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Background reading for writers</w:t>
            </w:r>
          </w:p>
        </w:tc>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Non-commercial or no-derivatives licences</w:t>
            </w:r>
          </w:p>
        </w:tc>
        <w:tc>
          <w:tcPr>
            <w:tcW w:type="dxa" w:w="2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Never used in the app.</w:t>
            </w:r>
          </w:p>
        </w:tc>
      </w:tr>
    </w:tbl>
    <w:tbl>
      <w:tblPr>
        <w:tblW w:type="auto" w:w="0"/>
        <w:jc w:val="center"/>
        <w:tblLayout w:type="autofit"/>
        <w:tblLook w:firstColumn="1" w:firstRow="1" w:lastColumn="0" w:lastRow="0" w:noHBand="0" w:noVBand="1" w:val="04A0"/>
      </w:tblPr>
      <w:tblGrid>
        <w:gridCol w:w="3000"/>
        <w:gridCol w:w="4480"/>
        <w:gridCol w:w="2600"/>
      </w:tblGrid>
      <w:tr>
        <w:tc>
          <w:tcPr>
            <w:tcW w:type="dxa" w:w="3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Free tools</w:t>
            </w:r>
          </w:p>
        </w:tc>
        <w:tc>
          <w:tcPr>
            <w:tcW w:type="dxa" w:w="44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Use</w:t>
            </w:r>
          </w:p>
        </w:tc>
        <w:tc>
          <w:tcPr>
            <w:tcW w:type="dxa" w:w="2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Licence</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Blender</w:t>
            </w:r>
          </w:p>
        </w:tc>
        <w:tc>
          <w:tcPr>
            <w:tcW w:type="dxa" w:w="4480"/>
            <w:vAlign w:val="top"/>
            <w:tcBorders>
              <w:top w:val="single" w:sz="4" w:color="D7DEE5"/>
              <w:left w:val="single" w:sz="4" w:color="D7DEE5"/>
              <w:bottom w:val="single" w:sz="4" w:color="D7DEE5"/>
              <w:right w:val="single" w:sz="4" w:color="D7DEE5"/>
            </w:tcBorders>
          </w:tcPr>
          <w:p>
            <w:pPr>
              <w:pStyle w:val="TableText"/>
              <w:spacing w:after="40"/>
            </w:pPr>
            <w:r>
              <w:t xml:space="preserve">3D clean-up, retopology, export to glTF</w:t>
            </w:r>
          </w:p>
        </w:tc>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GPL; our models are ours to license</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three.js, React Three Fiber, drei</w:t>
            </w:r>
          </w:p>
        </w:tc>
        <w:tc>
          <w:tcPr>
            <w:tcW w:type="dxa" w:w="4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3D viewer in the web app</w:t>
            </w:r>
          </w:p>
        </w:tc>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MIT</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glTF-Transform, meshoptimizer</w:t>
            </w:r>
          </w:p>
        </w:tc>
        <w:tc>
          <w:tcPr>
            <w:tcW w:type="dxa" w:w="4480"/>
            <w:vAlign w:val="top"/>
            <w:tcBorders>
              <w:top w:val="single" w:sz="4" w:color="D7DEE5"/>
              <w:left w:val="single" w:sz="4" w:color="D7DEE5"/>
              <w:bottom w:val="single" w:sz="4" w:color="D7DEE5"/>
              <w:right w:val="single" w:sz="4" w:color="D7DEE5"/>
            </w:tcBorders>
          </w:tcPr>
          <w:p>
            <w:pPr>
              <w:pStyle w:val="TableText"/>
              <w:spacing w:after="40"/>
            </w:pPr>
            <w:r>
              <w:t xml:space="preserve">Model compression and optimisation</w:t>
            </w:r>
          </w:p>
        </w:tc>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MIT</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Inkscape</w:t>
            </w:r>
          </w:p>
        </w:tc>
        <w:tc>
          <w:tcPr>
            <w:tcW w:type="dxa" w:w="4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SVG diagrams</w:t>
            </w:r>
          </w:p>
        </w:tc>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GPL</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Rive (free plan) and Lottie</w:t>
            </w:r>
          </w:p>
        </w:tc>
        <w:tc>
          <w:tcPr>
            <w:tcW w:type="dxa" w:w="4480"/>
            <w:vAlign w:val="top"/>
            <w:tcBorders>
              <w:top w:val="single" w:sz="4" w:color="D7DEE5"/>
              <w:left w:val="single" w:sz="4" w:color="D7DEE5"/>
              <w:bottom w:val="single" w:sz="4" w:color="D7DEE5"/>
              <w:right w:val="single" w:sz="4" w:color="D7DEE5"/>
            </w:tcBorders>
          </w:tcPr>
          <w:p>
            <w:pPr>
              <w:pStyle w:val="TableText"/>
              <w:spacing w:after="40"/>
            </w:pPr>
            <w:r>
              <w:t xml:space="preserve">Mechanism animations</w:t>
            </w:r>
          </w:p>
        </w:tc>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Free runtimes</w:t>
            </w:r>
          </w:p>
        </w:tc>
      </w:tr>
    </w:tbl>
    <w:tbl>
      <w:tblPr>
        <w:tblW w:type="auto" w:w="0"/>
        <w:jc w:val="center"/>
        <w:tblLayout w:type="autofit"/>
        <w:tblLook w:firstColumn="1" w:firstRow="1" w:lastColumn="0" w:lastRow="0" w:noHBand="0" w:noVBand="1" w:val="04A0"/>
      </w:tblPr>
      <w:tblGrid>
        <w:gridCol w:w="2600"/>
        <w:gridCol w:w="3400"/>
        <w:gridCol w:w="4080"/>
      </w:tblGrid>
      <w:tr>
        <w:tc>
          <w:tcPr>
            <w:tcW w:type="dxa" w:w="2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Free service tiers</w:t>
            </w:r>
          </w:p>
        </w:tc>
        <w:tc>
          <w:tcPr>
            <w:tcW w:type="dxa" w:w="34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Good for</w:t>
            </w:r>
          </w:p>
        </w:tc>
        <w:tc>
          <w:tcPr>
            <w:tcW w:type="dxa" w:w="40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Watch out for</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Supabase Free</w:t>
            </w:r>
          </w:p>
        </w:tc>
        <w:tc>
          <w:tcPr>
            <w:tcW w:type="dxa" w:w="3400"/>
            <w:vAlign w:val="top"/>
            <w:tcBorders>
              <w:top w:val="single" w:sz="4" w:color="D7DEE5"/>
              <w:left w:val="single" w:sz="4" w:color="D7DEE5"/>
              <w:bottom w:val="single" w:sz="4" w:color="D7DEE5"/>
              <w:right w:val="single" w:sz="4" w:color="D7DEE5"/>
            </w:tcBorders>
          </w:tcPr>
          <w:p>
            <w:pPr>
              <w:pStyle w:val="TableText"/>
              <w:spacing w:after="40"/>
            </w:pPr>
            <w:r>
              <w:t xml:space="preserve">Development and a small pilot</w:t>
            </w:r>
          </w:p>
        </w:tc>
        <w:tc>
          <w:tcPr>
            <w:tcW w:type="dxa" w:w="4080"/>
            <w:vAlign w:val="top"/>
            <w:tcBorders>
              <w:top w:val="single" w:sz="4" w:color="D7DEE5"/>
              <w:left w:val="single" w:sz="4" w:color="D7DEE5"/>
              <w:bottom w:val="single" w:sz="4" w:color="D7DEE5"/>
              <w:right w:val="single" w:sz="4" w:color="D7DEE5"/>
            </w:tcBorders>
          </w:tcPr>
          <w:p>
            <w:pPr>
              <w:pStyle w:val="TableText"/>
              <w:spacing w:after="40"/>
            </w:pPr>
            <w:r>
              <w:t xml:space="preserve">Projects pause when idle; upgrade before real students depend on it.</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GitHub Actions</w:t>
            </w:r>
          </w:p>
        </w:tc>
        <w:tc>
          <w:tcPr>
            <w:tcW w:type="dxa" w:w="3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CI for the private repository</w:t>
            </w:r>
          </w:p>
        </w:tc>
        <w:tc>
          <w:tcPr>
            <w:tcW w:type="dxa" w:w="4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Monthly minutes are limited; keep the pipeline fast.</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Vercel Hobby</w:t>
            </w:r>
          </w:p>
        </w:tc>
        <w:tc>
          <w:tcPr>
            <w:tcW w:type="dxa" w:w="3400"/>
            <w:vAlign w:val="top"/>
            <w:tcBorders>
              <w:top w:val="single" w:sz="4" w:color="D7DEE5"/>
              <w:left w:val="single" w:sz="4" w:color="D7DEE5"/>
              <w:bottom w:val="single" w:sz="4" w:color="D7DEE5"/>
              <w:right w:val="single" w:sz="4" w:color="D7DEE5"/>
            </w:tcBorders>
          </w:tcPr>
          <w:p>
            <w:pPr>
              <w:pStyle w:val="TableText"/>
              <w:spacing w:after="40"/>
            </w:pPr>
            <w:r>
              <w:t xml:space="preserve">Personal previews only</w:t>
            </w:r>
          </w:p>
        </w:tc>
        <w:tc>
          <w:tcPr>
            <w:tcW w:type="dxa" w:w="4080"/>
            <w:vAlign w:val="top"/>
            <w:tcBorders>
              <w:top w:val="single" w:sz="4" w:color="D7DEE5"/>
              <w:left w:val="single" w:sz="4" w:color="D7DEE5"/>
              <w:bottom w:val="single" w:sz="4" w:color="D7DEE5"/>
              <w:right w:val="single" w:sz="4" w:color="D7DEE5"/>
            </w:tcBorders>
          </w:tcPr>
          <w:p>
            <w:pPr>
              <w:pStyle w:val="TableText"/>
              <w:spacing w:after="40"/>
            </w:pPr>
            <w:r>
              <w:t xml:space="preserve">Non-commercial use only [S18].</w:t>
            </w:r>
          </w:p>
        </w:tc>
      </w:tr>
    </w:tbl>
    <w:p>
      <w:pPr>
        <w:pStyle w:val="ListBullet"/>
      </w:pPr>
      <w:r>
        <w:rPr>
          <w:b/>
          <w:color w:val="17324D"/>
        </w:rPr>
        <w:t xml:space="preserve">Source register: </w:t>
      </w:r>
      <w:r>
        <w:t xml:space="preserve">every asset gets a record (title, author, licence, link, changes) that the source drawer shows.</w:t>
      </w:r>
    </w:p>
    <w:p>
      <w:pPr>
        <w:pStyle w:val="ListBullet"/>
      </w:pPr>
      <w:r>
        <w:rPr>
          <w:b/>
          <w:color w:val="17324D"/>
        </w:rPr>
        <w:t xml:space="preserve">Review still applies: </w:t>
      </w:r>
      <w:r>
        <w:t xml:space="preserve">a free asset is not a checked asset; the medical reviewer approves every visual.</w:t>
      </w:r>
    </w:p>
    <w:p>
      <w:pPr>
        <w:pStyle w:val="Heading1"/>
      </w:pPr>
      <w:r>
        <w:rPr>
          <w:b/>
          <w:color w:val="0E7C86"/>
        </w:rPr>
        <w:t xml:space="preserve">NEW v0.3  </w:t>
      </w:r>
      <w:r>
        <w:t xml:space="preserve">25. 3D Modelling, Simulation and Visualisation</w:t>
      </w:r>
    </w:p>
    <w:p>
      <w:r>
        <w:t xml:space="preserve">Three families of visuals, all built as data-driven components in packages/visuals with tests and a text equivalent.</w:t>
      </w:r>
    </w:p>
    <w:tbl>
      <w:tblPr>
        <w:tblW w:type="auto" w:w="0"/>
        <w:jc w:val="center"/>
        <w:tblLayout w:type="autofit"/>
        <w:tblLook w:firstColumn="1" w:firstRow="1" w:lastColumn="0" w:lastRow="0" w:noHBand="0" w:noVBand="1" w:val="04A0"/>
      </w:tblPr>
      <w:tblGrid>
        <w:gridCol w:w="2000"/>
        <w:gridCol w:w="4280"/>
        <w:gridCol w:w="3800"/>
      </w:tblGrid>
      <w:tr>
        <w:tc>
          <w:tcPr>
            <w:tcW w:type="dxa" w:w="2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Family</w:t>
            </w:r>
          </w:p>
        </w:tc>
        <w:tc>
          <w:tcPr>
            <w:tcW w:type="dxa" w:w="42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Examples</w:t>
            </w:r>
          </w:p>
        </w:tc>
        <w:tc>
          <w:tcPr>
            <w:tcW w:type="dxa" w:w="38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How it is built</w:t>
            </w:r>
          </w:p>
        </w:tc>
      </w:tr>
      <w:tr>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3D anatomy</w:t>
            </w:r>
          </w:p>
        </w:tc>
        <w:tc>
          <w:tcPr>
            <w:tcW w:type="dxa" w:w="4280"/>
            <w:vAlign w:val="top"/>
            <w:tcBorders>
              <w:top w:val="single" w:sz="4" w:color="D7DEE5"/>
              <w:left w:val="single" w:sz="4" w:color="D7DEE5"/>
              <w:bottom w:val="single" w:sz="4" w:color="D7DEE5"/>
              <w:right w:val="single" w:sz="4" w:color="D7DEE5"/>
            </w:tcBorders>
          </w:tcPr>
          <w:p>
            <w:pPr>
              <w:pStyle w:val="TableText"/>
              <w:spacing w:after="40"/>
            </w:pPr>
            <w:r>
              <w:t xml:space="preserve">Upper limb bones with the axillary artery and brachial plexus; skull foramina; heart chambers</w:t>
            </w:r>
          </w:p>
        </w:tc>
        <w:tc>
          <w:tcPr>
            <w:tcW w:type="dxa" w:w="3800"/>
            <w:vAlign w:val="top"/>
            <w:tcBorders>
              <w:top w:val="single" w:sz="4" w:color="D7DEE5"/>
              <w:left w:val="single" w:sz="4" w:color="D7DEE5"/>
              <w:bottom w:val="single" w:sz="4" w:color="D7DEE5"/>
              <w:right w:val="single" w:sz="4" w:color="D7DEE5"/>
            </w:tcBorders>
          </w:tcPr>
          <w:p>
            <w:pPr>
              <w:pStyle w:val="TableText"/>
              <w:spacing w:after="40"/>
            </w:pPr>
            <w:r>
              <w:t xml:space="preserve">glTF models cleaned in Blender from BodyParts3D (Z-Anatomy parts only after audit), shown with React Three Fiber.</w:t>
            </w:r>
          </w:p>
        </w:tc>
      </w:tr>
      <w:tr>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Simulation models</w:t>
            </w:r>
          </w:p>
        </w:tc>
        <w:tc>
          <w:tcPr>
            <w:tcW w:type="dxa" w:w="4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Oxygen–haemoglobin curve (built); next: Michaelis–Menten kinetics with inhibitors, Frank–Starling curve, action potential, acid–base (Henderson–Hasselbalch), renal clearance</w:t>
            </w:r>
          </w:p>
        </w:tc>
        <w:tc>
          <w:tcPr>
            <w:tcW w:type="dxa" w:w="3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 pure, unit-tested teaching model plus sliders and presets; values checked against textbook numbers; reviewer sign-off.</w:t>
            </w:r>
          </w:p>
        </w:tc>
      </w:tr>
      <w:tr>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2D diagrams and animation</w:t>
            </w:r>
          </w:p>
        </w:tc>
        <w:tc>
          <w:tcPr>
            <w:tcW w:type="dxa" w:w="4280"/>
            <w:vAlign w:val="top"/>
            <w:tcBorders>
              <w:top w:val="single" w:sz="4" w:color="D7DEE5"/>
              <w:left w:val="single" w:sz="4" w:color="D7DEE5"/>
              <w:bottom w:val="single" w:sz="4" w:color="D7DEE5"/>
              <w:right w:val="single" w:sz="4" w:color="D7DEE5"/>
            </w:tcBorders>
          </w:tcPr>
          <w:p>
            <w:pPr>
              <w:pStyle w:val="TableText"/>
              <w:spacing w:after="40"/>
            </w:pPr>
            <w:r>
              <w:t xml:space="preserve">Path tracer, diagram trainer (built); mechanism steppers, labelled diagrams</w:t>
            </w:r>
          </w:p>
        </w:tc>
        <w:tc>
          <w:tcPr>
            <w:tcW w:type="dxa" w:w="3800"/>
            <w:vAlign w:val="top"/>
            <w:tcBorders>
              <w:top w:val="single" w:sz="4" w:color="D7DEE5"/>
              <w:left w:val="single" w:sz="4" w:color="D7DEE5"/>
              <w:bottom w:val="single" w:sz="4" w:color="D7DEE5"/>
              <w:right w:val="single" w:sz="4" w:color="D7DEE5"/>
            </w:tcBorders>
          </w:tcPr>
          <w:p>
            <w:pPr>
              <w:pStyle w:val="TableText"/>
              <w:spacing w:after="40"/>
            </w:pPr>
            <w:r>
              <w:t xml:space="preserve">SVG and Rive, driven by content data.</w:t>
            </w:r>
          </w:p>
        </w:tc>
      </w:tr>
    </w:tbl>
    <w:p>
      <w:pPr>
        <w:pStyle w:val="Heading2"/>
      </w:pPr>
      <w:r>
        <w:t xml:space="preserve">3D pipeline</w:t>
      </w:r>
    </w:p>
    <w:tbl>
      <w:tblPr>
        <w:tblW w:type="auto" w:w="0"/>
        <w:jc w:val="center"/>
        <w:tblLayout w:type="autofit"/>
        <w:tblLook w:firstColumn="1" w:firstRow="1" w:lastColumn="0" w:lastRow="0" w:noHBand="0" w:noVBand="1" w:val="04A0"/>
      </w:tblPr>
      <w:tblGrid>
        <w:gridCol w:w="2400"/>
        <w:gridCol w:w="7680"/>
      </w:tblGrid>
      <w:tr>
        <w:tc>
          <w:tcPr>
            <w:tcW w:type="dxa" w:w="24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Step</w:t>
            </w:r>
          </w:p>
        </w:tc>
        <w:tc>
          <w:tcPr>
            <w:tcW w:type="dxa" w:w="76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What happens</w:t>
            </w:r>
          </w:p>
        </w:tc>
      </w:tr>
      <w:tr>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1. Source</w:t>
            </w:r>
          </w:p>
        </w:tc>
        <w:tc>
          <w:tcPr>
            <w:tcW w:type="dxa" w:w="7680"/>
            <w:vAlign w:val="top"/>
            <w:tcBorders>
              <w:top w:val="single" w:sz="4" w:color="D7DEE5"/>
              <w:left w:val="single" w:sz="4" w:color="D7DEE5"/>
              <w:bottom w:val="single" w:sz="4" w:color="D7DEE5"/>
              <w:right w:val="single" w:sz="4" w:color="D7DEE5"/>
            </w:tcBorders>
          </w:tcPr>
          <w:p>
            <w:pPr>
              <w:pStyle w:val="TableText"/>
              <w:spacing w:after="40"/>
            </w:pPr>
            <w:r>
              <w:t xml:space="preserve">Pick the structures from BodyParts3D (or audited Z-Anatomy parts); log the licence in the resource registry.</w:t>
            </w:r>
          </w:p>
        </w:tc>
      </w:tr>
      <w:tr>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2. Clean in Blender</w:t>
            </w:r>
          </w:p>
        </w:tc>
        <w:tc>
          <w:tcPr>
            <w:tcW w:type="dxa" w:w="7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Keep only what the lesson needs, name each part with the content id (for example median-nerve), reduce the mesh, add simple materials.</w:t>
            </w:r>
          </w:p>
        </w:tc>
      </w:tr>
      <w:tr>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3. Export and optimise</w:t>
            </w:r>
          </w:p>
        </w:tc>
        <w:tc>
          <w:tcPr>
            <w:tcW w:type="dxa" w:w="7680"/>
            <w:vAlign w:val="top"/>
            <w:tcBorders>
              <w:top w:val="single" w:sz="4" w:color="D7DEE5"/>
              <w:left w:val="single" w:sz="4" w:color="D7DEE5"/>
              <w:bottom w:val="single" w:sz="4" w:color="D7DEE5"/>
              <w:right w:val="single" w:sz="4" w:color="D7DEE5"/>
            </w:tcBorders>
          </w:tcPr>
          <w:p>
            <w:pPr>
              <w:pStyle w:val="TableText"/>
              <w:spacing w:after="40"/>
            </w:pPr>
            <w:r>
              <w:t xml:space="preserve">glTF 2.0, then glTF-Transform: prune, dedupe, simplify, meshopt compression, KTX2 textures.</w:t>
            </w:r>
          </w:p>
        </w:tc>
      </w:tr>
      <w:tr>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4. Describe in content</w:t>
            </w:r>
          </w:p>
        </w:tc>
        <w:tc>
          <w:tcPr>
            <w:tcW w:type="dxa" w:w="7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 model-3d visual lists the model file, its parts with names, and a camera stop for each lesson step.</w:t>
            </w:r>
          </w:p>
        </w:tc>
      </w:tr>
      <w:tr>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5. Show</w:t>
            </w:r>
          </w:p>
        </w:tc>
        <w:tc>
          <w:tcPr>
            <w:tcW w:type="dxa" w:w="7680"/>
            <w:vAlign w:val="top"/>
            <w:tcBorders>
              <w:top w:val="single" w:sz="4" w:color="D7DEE5"/>
              <w:left w:val="single" w:sz="4" w:color="D7DEE5"/>
              <w:bottom w:val="single" w:sz="4" w:color="D7DEE5"/>
              <w:right w:val="single" w:sz="4" w:color="D7DEE5"/>
            </w:tcBorders>
          </w:tcPr>
          <w:p>
            <w:pPr>
              <w:pStyle w:val="TableText"/>
              <w:spacing w:after="40"/>
            </w:pPr>
            <w:r>
              <w:t xml:space="preserve">Viewer3D loads the model only on 3D screens, with orbit, zoom, isolate, tap to label and guided camera stops.</w:t>
            </w:r>
          </w:p>
        </w:tc>
      </w:tr>
    </w:tbl>
    <w:tbl>
      <w:tblPr>
        <w:tblW w:type="auto" w:w="0"/>
        <w:jc w:val="center"/>
        <w:tblLayout w:type="autofit"/>
        <w:tblLook w:firstColumn="1" w:firstRow="1" w:lastColumn="0" w:lastRow="0" w:noHBand="0" w:noVBand="1" w:val="04A0"/>
      </w:tblPr>
      <w:tblGrid>
        <w:gridCol w:w="3600"/>
        <w:gridCol w:w="6480"/>
      </w:tblGrid>
      <w:tr>
        <w:tc>
          <w:tcPr>
            <w:tcW w:type="dxa" w:w="3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Budget or rule</w:t>
            </w:r>
          </w:p>
        </w:tc>
        <w:tc>
          <w:tcPr>
            <w:tcW w:type="dxa" w:w="64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Target</w:t>
            </w:r>
          </w:p>
        </w:tc>
      </w:tr>
      <w:tr>
        <w:tc>
          <w:tcPr>
            <w:tcW w:type="dxa" w:w="3600"/>
            <w:vAlign w:val="top"/>
            <w:tcBorders>
              <w:top w:val="single" w:sz="4" w:color="D7DEE5"/>
              <w:left w:val="single" w:sz="4" w:color="D7DEE5"/>
              <w:bottom w:val="single" w:sz="4" w:color="D7DEE5"/>
              <w:right w:val="single" w:sz="4" w:color="D7DEE5"/>
            </w:tcBorders>
          </w:tcPr>
          <w:p>
            <w:pPr>
              <w:pStyle w:val="TableText"/>
              <w:spacing w:after="40"/>
            </w:pPr>
            <w:r>
              <w:t xml:space="preserve">Model download per lesson</w:t>
            </w:r>
          </w:p>
        </w:tc>
        <w:tc>
          <w:tcPr>
            <w:tcW w:type="dxa" w:w="6480"/>
            <w:vAlign w:val="top"/>
            <w:tcBorders>
              <w:top w:val="single" w:sz="4" w:color="D7DEE5"/>
              <w:left w:val="single" w:sz="4" w:color="D7DEE5"/>
              <w:bottom w:val="single" w:sz="4" w:color="D7DEE5"/>
              <w:right w:val="single" w:sz="4" w:color="D7DEE5"/>
            </w:tcBorders>
          </w:tcPr>
          <w:p>
            <w:pPr>
              <w:pStyle w:val="TableText"/>
              <w:spacing w:after="40"/>
            </w:pPr>
            <w:r>
              <w:t xml:space="preserve">1.5 MB or less, compressed</w:t>
            </w:r>
          </w:p>
        </w:tc>
      </w:tr>
      <w:tr>
        <w:tc>
          <w:tcPr>
            <w:tcW w:type="dxa" w:w="3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Triangles on phones</w:t>
            </w:r>
          </w:p>
        </w:tc>
        <w:tc>
          <w:tcPr>
            <w:tcW w:type="dxa" w:w="6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50,000 or fewer (lower detail level on small screens)</w:t>
            </w:r>
          </w:p>
        </w:tc>
      </w:tr>
      <w:tr>
        <w:tc>
          <w:tcPr>
            <w:tcW w:type="dxa" w:w="3600"/>
            <w:vAlign w:val="top"/>
            <w:tcBorders>
              <w:top w:val="single" w:sz="4" w:color="D7DEE5"/>
              <w:left w:val="single" w:sz="4" w:color="D7DEE5"/>
              <w:bottom w:val="single" w:sz="4" w:color="D7DEE5"/>
              <w:right w:val="single" w:sz="4" w:color="D7DEE5"/>
            </w:tcBorders>
          </w:tcPr>
          <w:p>
            <w:pPr>
              <w:pStyle w:val="TableText"/>
              <w:spacing w:after="40"/>
            </w:pPr>
            <w:r>
              <w:t xml:space="preserve">Frame rate</w:t>
            </w:r>
          </w:p>
        </w:tc>
        <w:tc>
          <w:tcPr>
            <w:tcW w:type="dxa" w:w="6480"/>
            <w:vAlign w:val="top"/>
            <w:tcBorders>
              <w:top w:val="single" w:sz="4" w:color="D7DEE5"/>
              <w:left w:val="single" w:sz="4" w:color="D7DEE5"/>
              <w:bottom w:val="single" w:sz="4" w:color="D7DEE5"/>
              <w:right w:val="single" w:sz="4" w:color="D7DEE5"/>
            </w:tcBorders>
          </w:tcPr>
          <w:p>
            <w:pPr>
              <w:pStyle w:val="TableText"/>
              <w:spacing w:after="40"/>
            </w:pPr>
            <w:r>
              <w:t xml:space="preserve">60 fps target; never below 30 fps on an entry-level Android phone</w:t>
            </w:r>
          </w:p>
        </w:tc>
      </w:tr>
      <w:tr>
        <w:tc>
          <w:tcPr>
            <w:tcW w:type="dxa" w:w="3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JavaScript</w:t>
            </w:r>
          </w:p>
        </w:tc>
        <w:tc>
          <w:tcPr>
            <w:tcW w:type="dxa" w:w="6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The 3D viewer loads only on 3D screens and never enters the main bundle</w:t>
            </w:r>
          </w:p>
        </w:tc>
      </w:tr>
      <w:tr>
        <w:tc>
          <w:tcPr>
            <w:tcW w:type="dxa" w:w="3600"/>
            <w:vAlign w:val="top"/>
            <w:tcBorders>
              <w:top w:val="single" w:sz="4" w:color="D7DEE5"/>
              <w:left w:val="single" w:sz="4" w:color="D7DEE5"/>
              <w:bottom w:val="single" w:sz="4" w:color="D7DEE5"/>
              <w:right w:val="single" w:sz="4" w:color="D7DEE5"/>
            </w:tcBorders>
          </w:tcPr>
          <w:p>
            <w:pPr>
              <w:pStyle w:val="TableText"/>
              <w:spacing w:after="40"/>
            </w:pPr>
            <w:r>
              <w:t xml:space="preserve">Fallback</w:t>
            </w:r>
          </w:p>
        </w:tc>
        <w:tc>
          <w:tcPr>
            <w:tcW w:type="dxa" w:w="6480"/>
            <w:vAlign w:val="top"/>
            <w:tcBorders>
              <w:top w:val="single" w:sz="4" w:color="D7DEE5"/>
              <w:left w:val="single" w:sz="4" w:color="D7DEE5"/>
              <w:bottom w:val="single" w:sz="4" w:color="D7DEE5"/>
              <w:right w:val="single" w:sz="4" w:color="D7DEE5"/>
            </w:tcBorders>
          </w:tcPr>
          <w:p>
            <w:pPr>
              <w:pStyle w:val="TableText"/>
              <w:spacing w:after="40"/>
            </w:pPr>
            <w:r>
              <w:t xml:space="preserve">Without WebGL2, or on phones with 2 GB of memory or less, the 2D diagram of the same structures is shown</w:t>
            </w:r>
          </w:p>
        </w:tc>
      </w:tr>
      <w:tr>
        <w:tc>
          <w:tcPr>
            <w:tcW w:type="dxa" w:w="3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Accessibility</w:t>
            </w:r>
          </w:p>
        </w:tc>
        <w:tc>
          <w:tcPr>
            <w:tcW w:type="dxa" w:w="6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 text description and a 2D equivalent for every 3D view; keyboard orbit; no auto-rotation with reduced motion</w:t>
            </w:r>
          </w:p>
        </w:tc>
      </w:tr>
    </w:tbl>
    <w:p>
      <w:r>
        <w:rPr>
          <w:b/>
          <w:color w:val="17324D"/>
        </w:rPr>
        <w:t xml:space="preserve">M4c spike: </w:t>
      </w:r>
      <w:r>
        <w:t xml:space="preserve">the upper limb (clavicle, scapula, humerus), the axillary artery and the course of the brachial plexus, from BodyParts3D; orbit, isolate, tap to label and three camera stops; the path tracer as the 2D fallback; measured on an entry-level Android phone.</w:t>
      </w:r>
    </w:p>
    <w:p>
      <w:r>
        <w:rPr>
          <w:b/>
          <w:color w:val="17324D"/>
        </w:rPr>
        <w:t xml:space="preserve">Resource-first: </w:t>
      </w:r>
      <w:r>
        <w:t xml:space="preserve">licence zones, the resource registry and the full source matrix are in Product Blueprint v0.3, Sections 26 to 31.</w:t>
      </w:r>
    </w:p>
    <w:p>
      <w:r>
        <w:rPr>
          <w:b/>
          <w:color w:val="17324D"/>
        </w:rPr>
        <w:t xml:space="preserve">Team: </w:t>
      </w:r>
      <w:r>
        <w:t xml:space="preserve">a designer comfortable in Blender, part-time, from M4c; the medical reviewer checks every model like any other visual.</w:t>
      </w:r>
    </w:p>
    <w:p>
      <w:pPr>
        <w:pStyle w:val="Heading1"/>
      </w:pPr>
      <w:r>
        <w:rPr>
          <w:b/>
          <w:color w:val="0E7C86"/>
        </w:rPr>
        <w:t xml:space="preserve">NEW v0.4  </w:t>
      </w:r>
      <w:r>
        <w:t xml:space="preserve">25A. 3D Spike Results (M4c)</w:t>
      </w:r>
    </w:p>
    <w:p>
      <w:r>
        <w:t xml:space="preserve">The spike built the brachial plexus in 3D at /learn/brachial-plexus/3d: the shoulder bones, C5 to T1 vertebrae, first rib and the subclavian, axillary and brachial arteries from BodyParts3D, with the plexus drawn around them. Four guided views; tap a nerve, or pick it from the list, to light its whole path.</w:t>
      </w:r>
    </w:p>
    <w:tbl>
      <w:tblPr>
        <w:tblW w:type="auto" w:w="0"/>
        <w:jc w:val="center"/>
        <w:tblLayout w:type="autofit"/>
        <w:tblLook w:firstColumn="1" w:firstRow="1" w:lastColumn="0" w:lastRow="0" w:noHBand="0" w:noVBand="1" w:val="04A0"/>
      </w:tblPr>
      <w:tblGrid>
        <w:gridCol w:w="2400"/>
        <w:gridCol w:w="3880"/>
        <w:gridCol w:w="3800"/>
      </w:tblGrid>
      <w:tr>
        <w:tc>
          <w:tcPr>
            <w:tcW w:type="dxa" w:w="24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Finding</w:t>
            </w:r>
          </w:p>
        </w:tc>
        <w:tc>
          <w:tcPr>
            <w:tcW w:type="dxa" w:w="38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Detail</w:t>
            </w:r>
          </w:p>
        </w:tc>
        <w:tc>
          <w:tcPr>
            <w:tcW w:type="dxa" w:w="38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Consequence</w:t>
            </w:r>
          </w:p>
        </w:tc>
      </w:tr>
      <w:tr>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BodyParts3D has no plexus nerves</w:t>
            </w:r>
          </w:p>
        </w:tc>
        <w:tc>
          <w:tcPr>
            <w:tcW w:type="dxa" w:w="3880"/>
            <w:vAlign w:val="top"/>
            <w:tcBorders>
              <w:top w:val="single" w:sz="4" w:color="D7DEE5"/>
              <w:left w:val="single" w:sz="4" w:color="D7DEE5"/>
              <w:bottom w:val="single" w:sz="4" w:color="D7DEE5"/>
              <w:right w:val="single" w:sz="4" w:color="D7DEE5"/>
            </w:tcBorders>
          </w:tcPr>
          <w:p>
            <w:pPr>
              <w:pStyle w:val="TableText"/>
              <w:spacing w:after="40"/>
            </w:pPr>
            <w:r>
              <w:t xml:space="preserve">Its nerves are only around the eye and orbit.</w:t>
            </w:r>
          </w:p>
        </w:tc>
        <w:tc>
          <w:tcPr>
            <w:tcW w:type="dxa" w:w="3800"/>
            <w:vAlign w:val="top"/>
            <w:tcBorders>
              <w:top w:val="single" w:sz="4" w:color="D7DEE5"/>
              <w:left w:val="single" w:sz="4" w:color="D7DEE5"/>
              <w:bottom w:val="single" w:sz="4" w:color="D7DEE5"/>
              <w:right w:val="single" w:sz="4" w:color="D7DEE5"/>
            </w:tcBorders>
          </w:tcPr>
          <w:p>
            <w:pPr>
              <w:pStyle w:val="TableText"/>
              <w:spacing w:after="40"/>
            </w:pPr>
            <w:r>
              <w:t xml:space="preserve">The plexus is a MedLearn schematic: tubes through points stored in the topic content, using the same ids as the 2D diagram, placed on the model’s landmarks. It needs medical review; later, commission nerves or use audited parts.</w:t>
            </w:r>
          </w:p>
        </w:tc>
      </w:tr>
      <w:tr>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Licence notice differs</w:t>
            </w:r>
          </w:p>
        </w:tc>
        <w:tc>
          <w:tcPr>
            <w:tcW w:type="dxa" w:w="3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The licence page says CC BY 4.0; the 2013 mesh files still say CC BY-SA 2.1 Japan.</w:t>
            </w:r>
          </w:p>
        </w:tc>
        <w:tc>
          <w:tcPr>
            <w:tcW w:type="dxa" w:w="3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The derived model is shared as CC BY-SA with a licence file beside it; asking DBCLS is a legal-review item.</w:t>
            </w:r>
          </w:p>
        </w:tc>
      </w:tr>
      <w:tr>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Budgets met</w:t>
            </w:r>
          </w:p>
        </w:tc>
        <w:tc>
          <w:tcPr>
            <w:tcW w:type="dxa" w:w="3880"/>
            <w:vAlign w:val="top"/>
            <w:tcBorders>
              <w:top w:val="single" w:sz="4" w:color="D7DEE5"/>
              <w:left w:val="single" w:sz="4" w:color="D7DEE5"/>
              <w:bottom w:val="single" w:sz="4" w:color="D7DEE5"/>
              <w:right w:val="single" w:sz="4" w:color="D7DEE5"/>
            </w:tcBorders>
          </w:tcPr>
          <w:p>
            <w:pPr>
              <w:pStyle w:val="TableText"/>
              <w:spacing w:after="40"/>
            </w:pPr>
            <w:r>
              <w:t xml:space="preserve">11 meshes, 29,536 triangles after simplifying the scapula to 30%; 113 KB with meshopt compression.</w:t>
            </w:r>
          </w:p>
        </w:tc>
        <w:tc>
          <w:tcPr>
            <w:tcW w:type="dxa" w:w="3800"/>
            <w:vAlign w:val="top"/>
            <w:tcBorders>
              <w:top w:val="single" w:sz="4" w:color="D7DEE5"/>
              <w:left w:val="single" w:sz="4" w:color="D7DEE5"/>
              <w:bottom w:val="single" w:sz="4" w:color="D7DEE5"/>
              <w:right w:val="single" w:sz="4" w:color="D7DEE5"/>
            </w:tcBorders>
          </w:tcPr>
          <w:p>
            <w:pPr>
              <w:pStyle w:val="TableText"/>
              <w:spacing w:after="40"/>
            </w:pPr>
            <w:r>
              <w:t xml:space="preserve">Well inside 50,000 triangles and 1.5 MB. Built by scripts/models/build-upper-limb.mjs, which fails if a budget is broken.</w:t>
            </w:r>
          </w:p>
        </w:tc>
      </w:tr>
      <w:tr>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Loading</w:t>
            </w:r>
          </w:p>
        </w:tc>
        <w:tc>
          <w:tcPr>
            <w:tcW w:type="dxa" w:w="3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three.js and React Three Fiber load only on the 3D screen.</w:t>
            </w:r>
          </w:p>
        </w:tc>
        <w:tc>
          <w:tcPr>
            <w:tcW w:type="dxa" w:w="3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No other screen gets heavier.</w:t>
            </w:r>
          </w:p>
        </w:tc>
      </w:tr>
      <w:tr>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Battery and motion</w:t>
            </w:r>
          </w:p>
        </w:tc>
        <w:tc>
          <w:tcPr>
            <w:tcW w:type="dxa" w:w="3880"/>
            <w:vAlign w:val="top"/>
            <w:tcBorders>
              <w:top w:val="single" w:sz="4" w:color="D7DEE5"/>
              <w:left w:val="single" w:sz="4" w:color="D7DEE5"/>
              <w:bottom w:val="single" w:sz="4" w:color="D7DEE5"/>
              <w:right w:val="single" w:sz="4" w:color="D7DEE5"/>
            </w:tcBorders>
          </w:tcPr>
          <w:p>
            <w:pPr>
              <w:pStyle w:val="TableText"/>
              <w:spacing w:after="40"/>
            </w:pPr>
            <w:r>
              <w:t xml:space="preserve">The scene renders only when something changes; reduced motion makes camera moves instant.</w:t>
            </w:r>
          </w:p>
        </w:tc>
        <w:tc>
          <w:tcPr>
            <w:tcW w:type="dxa" w:w="3800"/>
            <w:vAlign w:val="top"/>
            <w:tcBorders>
              <w:top w:val="single" w:sz="4" w:color="D7DEE5"/>
              <w:left w:val="single" w:sz="4" w:color="D7DEE5"/>
              <w:bottom w:val="single" w:sz="4" w:color="D7DEE5"/>
              <w:right w:val="single" w:sz="4" w:color="D7DEE5"/>
            </w:tcBorders>
          </w:tcPr>
          <w:p>
            <w:pPr>
              <w:pStyle w:val="TableText"/>
              <w:spacing w:after="40"/>
            </w:pPr>
            <w:r>
              <w:t xml:space="preserve">Suits cheap phones and motion-sensitive students.</w:t>
            </w:r>
          </w:p>
        </w:tc>
      </w:tr>
      <w:tr>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Fallback</w:t>
            </w:r>
          </w:p>
        </w:tc>
        <w:tc>
          <w:tcPr>
            <w:tcW w:type="dxa" w:w="3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Without WebGL2, or with 2 GB of memory or less, the 2D diagram appears instead.</w:t>
            </w:r>
          </w:p>
        </w:tc>
        <w:tc>
          <w:tcPr>
            <w:tcW w:type="dxa" w:w="3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Nobody gets a blank screen.</w:t>
            </w:r>
          </w:p>
        </w:tc>
      </w:tr>
      <w:tr>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Accessibility</w:t>
            </w:r>
          </w:p>
        </w:tc>
        <w:tc>
          <w:tcPr>
            <w:tcW w:type="dxa" w:w="3880"/>
            <w:vAlign w:val="top"/>
            <w:tcBorders>
              <w:top w:val="single" w:sz="4" w:color="D7DEE5"/>
              <w:left w:val="single" w:sz="4" w:color="D7DEE5"/>
              <w:bottom w:val="single" w:sz="4" w:color="D7DEE5"/>
              <w:right w:val="single" w:sz="4" w:color="D7DEE5"/>
            </w:tcBorders>
          </w:tcPr>
          <w:p>
            <w:pPr>
              <w:pStyle w:val="TableText"/>
              <w:spacing w:after="40"/>
            </w:pPr>
            <w:r>
              <w:t xml:space="preserve">Every nerve, artery and view is a labelled button; a live caption names the lit path.</w:t>
            </w:r>
          </w:p>
        </w:tc>
        <w:tc>
          <w:tcPr>
            <w:tcW w:type="dxa" w:w="3800"/>
            <w:vAlign w:val="top"/>
            <w:tcBorders>
              <w:top w:val="single" w:sz="4" w:color="D7DEE5"/>
              <w:left w:val="single" w:sz="4" w:color="D7DEE5"/>
              <w:bottom w:val="single" w:sz="4" w:color="D7DEE5"/>
              <w:right w:val="single" w:sz="4" w:color="D7DEE5"/>
            </w:tcBorders>
          </w:tcPr>
          <w:p>
            <w:pPr>
              <w:pStyle w:val="TableText"/>
              <w:spacing w:after="40"/>
            </w:pPr>
            <w:r>
              <w:t xml:space="preserve">The 3D view never depends on dragging or tapping the canvas.</w:t>
            </w:r>
          </w:p>
        </w:tc>
      </w:tr>
      <w:tr>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Testing</w:t>
            </w:r>
          </w:p>
        </w:tc>
        <w:tc>
          <w:tcPr>
            <w:tcW w:type="dxa" w:w="3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Headless Chromium draws WebGL in software, which is CPU-heavy.</w:t>
            </w:r>
          </w:p>
        </w:tc>
        <w:tc>
          <w:tcPr>
            <w:tcW w:type="dxa" w:w="3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The end-to-end test uses reduced motion; component tests use a stand-in for the canvas.</w:t>
            </w:r>
          </w:p>
        </w:tc>
      </w:tr>
    </w:tbl>
    <w:p>
      <w:r>
        <w:rPr>
          <w:b/>
          <w:color w:val="17324D"/>
        </w:rPr>
        <w:t xml:space="preserve">Still open: </w:t>
      </w:r>
      <w:r>
        <w:t xml:space="preserve">the M4c exit criterion (measured on an entry-level Android phone) needs a real device; the schematic needs medical review; tube joins show small seams worth smoothing.</w:t>
      </w:r>
    </w:p>
    <w:p>
      <w:pPr>
        <w:spacing w:before="0" w:after="60"/>
      </w:pPr>
    </w:p>
    <w:p>
      <w:pPr>
        <w:spacing w:before="0" w:after="60"/>
      </w:pPr>
    </w:p>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17324D"/>
                <w:sz w:val="22"/>
              </w:rPr>
              <w:t xml:space="preserve">Build starting point</w:t>
            </w:r>
          </w:p>
          <w:p>
            <w:pPr>
              <w:pStyle w:val="Callout"/>
              <w:spacing w:after="40"/>
            </w:pPr>
            <w:r>
              <w:t xml:space="preserve">Start with M0: a clean monorepo where setup, logging and one test in every layer already work. Then build the design system (M1) before any feature screen, so every screen after that is assembled from the same parts.</w:t>
            </w:r>
          </w:p>
        </w:tc>
      </w:tr>
    </w:tbl>
    <w:sectPr w:rsidR="00FC693F" w:rsidRPr="0006063C" w:rsidSect="00034616">
      <w:headerReference w:type="default" r:id="rId9"/>
      <w:footerReference w:type="default" r:id="rId10"/>
      <w:pgSz w:w="12240" w:h="15840"/>
      <w:pgMar w:top="1008" w:right="1080" w:bottom="936"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785"/>
        <w:sz w:val="15"/>
      </w:rPr>
      <w:t>Working product document - factual claims are sourced; clinical content requires expert review before publication.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785"/>
        <w:sz w:val="16"/>
      </w:rPr>
      <w:t>MEDLEARN OS  |  VISUAL, UX/UI &amp; ENGINEERING PLAN  |  v0.5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E7C86"/>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Small">
    <w:name w:val="Subtitle Small"/>
    <w:basedOn w:val="Normal"/>
    <w:rPr>
      <w:rFonts w:ascii="Aptos" w:hAnsi="Aptos"/>
      <w:color w:val="17324D"/>
      <w:sz w:val="22"/>
    </w:rPr>
  </w:style>
  <w:style w:type="paragraph" w:customStyle="1" w:styleId="Callout">
    <w:name w:val="Callout"/>
    <w:basedOn w:val="Normal"/>
    <w:rPr>
      <w:rFonts w:ascii="Aptos" w:hAnsi="Aptos"/>
      <w:color w:val="1E2732"/>
      <w:sz w:val="22"/>
    </w:rPr>
  </w:style>
  <w:style w:type="paragraph" w:customStyle="1" w:styleId="Small">
    <w:name w:val="Small"/>
    <w:basedOn w:val="Normal"/>
    <w:rPr>
      <w:rFonts w:ascii="Aptos" w:hAnsi="Aptos"/>
      <w:color w:val="6B7785"/>
      <w:sz w:val="17"/>
    </w:rPr>
  </w:style>
  <w:style w:type="paragraph" w:customStyle="1" w:styleId="TableText">
    <w:name w:val="TableText"/>
    <w:basedOn w:val="Normal"/>
    <w:rPr>
      <w:rFonts w:ascii="Aptos" w:hAnsi="Aptos"/>
      <w:color w:val="1E2732"/>
      <w:sz w:val="17"/>
    </w:rPr>
  </w:style>
  <w:style w:type="paragraph" w:customStyle="1" w:styleId="Source">
    <w:name w:val="Source"/>
    <w:basedOn w:val="Normal"/>
    <w:rPr>
      <w:rFonts w:ascii="Aptos" w:hAnsi="Aptos"/>
      <w:color w:val="6B7785"/>
      <w:sz w:val="17"/>
    </w:rPr>
  </w:style>
  <w:style w:type="paragraph" w:customStyle="1" w:styleId="Tag">
    <w:name w:val="Tag"/>
    <w:basedOn w:val="Normal"/>
    <w:rPr>
      <w:rFonts w:ascii="Aptos" w:hAnsi="Aptos"/>
      <w:color w:val="0E7C8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300" Type="http://schemas.openxmlformats.org/officeDocument/2006/relationships/hyperlink" Target="https://lucide.dev/license" TargetMode="External"/><Relationship Id="rId301" Type="http://schemas.openxmlformats.org/officeDocument/2006/relationships/hyperlink" Target="https://www.w3.org/TR/WCAG22/" TargetMode="External"/><Relationship Id="rId302" Type="http://schemas.openxmlformats.org/officeDocument/2006/relationships/hyperlink" Target="https://web.dev/articles/vitals" TargetMode="External"/><Relationship Id="rId303" Type="http://schemas.openxmlformats.org/officeDocument/2006/relationships/hyperlink" Target="https://getpino.io" TargetMode="External"/><Relationship Id="rId304" Type="http://schemas.openxmlformats.org/officeDocument/2006/relationships/hyperlink" Target="https://supabase.com/docs/guides/local-development/cli/getting-started" TargetMode="External"/><Relationship Id="rId305" Type="http://schemas.openxmlformats.org/officeDocument/2006/relationships/hyperlink" Target="https://supabase.com/docs/guides/local-development/testing/overview" TargetMode="External"/><Relationship Id="rId306" Type="http://schemas.openxmlformats.org/officeDocument/2006/relationships/hyperlink" Target="https://playwright.dev" TargetMode="External"/><Relationship Id="rId307" Type="http://schemas.openxmlformats.org/officeDocument/2006/relationships/hyperlink" Target="https://vitest.dev" TargetMode="External"/><Relationship Id="rId308" Type="http://schemas.openxmlformats.org/officeDocument/2006/relationships/hyperlink" Target="https://github.com/open-spaced-repetition/ts-fsrs" TargetMode="External"/><Relationship Id="rId309" Type="http://schemas.openxmlformats.org/officeDocument/2006/relationships/hyperlink" Target="https://fonts.google.com/specimen/Instrument+Serif" TargetMode="External"/><Relationship Id="rId310" Type="http://schemas.openxmlformats.org/officeDocument/2006/relationships/hyperlink" Target="https://m3.material.io/foundations/layout/applying-layout/window-size-classes" TargetMode="External"/><Relationship Id="rId311" Type="http://schemas.openxmlformats.org/officeDocument/2006/relationships/hyperlink" Target="https://developer.mozilla.org/en-US/docs/Web/API/View_Transition_API" TargetMode="External"/><Relationship Id="rId312" Type="http://schemas.openxmlformats.org/officeDocument/2006/relationships/hyperlink" Target="https://developer.mozilla.org/en-US/docs/Web/CSS/env" TargetMode="External"/><Relationship Id="rId313" Type="http://schemas.openxmlformats.org/officeDocument/2006/relationships/hyperlink" Target="https://openstax.org/details/books/anatomy-and-physiology-2e" TargetMode="External"/><Relationship Id="rId314" Type="http://schemas.openxmlformats.org/officeDocument/2006/relationships/hyperlink" Target="https://smart.servier.com/terms-of-use/" TargetMode="External"/><Relationship Id="rId315" Type="http://schemas.openxmlformats.org/officeDocument/2006/relationships/hyperlink" Target="https://dbarchive.biosciencedbc.jp/en/bodyparts3d/lic.html" TargetMode="External"/><Relationship Id="rId316" Type="http://schemas.openxmlformats.org/officeDocument/2006/relationships/hyperlink" Target="https://github.com/Z-Anatomy/Models-of-human-anatomy/blob/master/License.txt" TargetMode="External"/><Relationship Id="rId317" Type="http://schemas.openxmlformats.org/officeDocument/2006/relationships/hyperlink" Target="https://vercel.com/docs/limits/fair-use-guidelin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MedLearn OS: Visual, UX/UI &amp; Engineering Plan</dc:title>
  <dc:subject>Indian MBBS daily learning platform</dc:subject>
  <dc:creator>Project Team</dc:creator>
  <cp:keywords>MBBS, medical education, product blueprint, visual learning, curriculum, spaced repetition, medical content accuracy</cp:keywords>
  <dc:description>Version 0.5 plan (adds to v0.1 to v0.4); companion to Product Blueprint v0.3.</dc:description>
  <cp:lastModifiedBy/>
  <cp:revision>1</cp:revision>
  <dcterms:created xsi:type="dcterms:W3CDTF">2013-12-23T23:15:00Z</dcterms:created>
  <dcterms:modified xsi:type="dcterms:W3CDTF">2013-12-23T23:15:00Z</dcterms:modified>
  <cp:category/>
</cp:coreProperties>
</file>