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left"/>
      </w:pPr>
      <w:r>
        <w:rPr>
          <w:rFonts w:ascii="Aptos Display" w:hAnsi="Aptos Display"/>
          <w:b/>
          <w:color w:val="0E7C86"/>
          <w:sz w:val="68"/>
        </w:rPr>
        <w:t>MEDLEARN OS</w:t>
      </w:r>
    </w:p>
    <w:p>
      <w:pPr>
        <w:spacing w:after="160"/>
      </w:pPr>
      <w:r>
        <w:rPr>
          <w:b/>
          <w:color w:val="17324D"/>
          <w:sz w:val="40"/>
        </w:rPr>
        <w:t>The daily operating system for MBBS learning</w:t>
      </w:r>
    </w:p>
    <w:p>
      <w:r>
        <w:rPr>
          <w:color w:val="6B7785"/>
          <w:sz w:val="28"/>
        </w:rPr>
        <w:t>Usability Round 1 Kit</w:t>
      </w:r>
    </w:p>
    <w:p>
      <w:pPr>
        <w:spacing w:after="160"/>
        <w:pBdr>
          <w:bottom w:val="single" w:sz="6" w:space="1" w:color="0E7C86"/>
        </w:pBdr>
      </w:pPr>
      <w:r/>
    </w:p>
    <w:p>
      <w:r>
        <w:rPr>
          <w:b/>
          <w:color w:val="17324D"/>
        </w:rPr>
        <w:t xml:space="preserve">Companion to</w:t>
      </w:r>
      <w:r>
        <w:t xml:space="preserve"> Visual, UX/UI &amp; Engineering Plan v0.2, Section 20 (Usability Testing) and milestone M3.</w:t>
      </w:r>
    </w:p>
    <w:p>
      <w:r>
        <w:rPr>
          <w:b/>
          <w:color w:val="17324D"/>
        </w:rPr>
        <w:t xml:space="preserve">Prototype</w:t>
      </w:r>
      <w:r>
        <w:t xml:space="preserve"> The M2 core loop with the M2 follow-up (pull request 3): onboarding, Today states, visual lessons, practice, recall, the diagram trainer and the oxygen curve.</w:t>
      </w:r>
    </w:p>
    <w:p>
      <w:r>
        <w:rPr>
          <w:b/>
          <w:color w:val="17324D"/>
        </w:rPr>
        <w:t xml:space="preserve">Document date</w:t>
      </w:r>
      <w:r>
        <w:t xml:space="preserve"> 26 September 2026</w:t>
      </w:r>
    </w:p>
    <w:p>
      <w:r>
        <w:rPr>
          <w:b/>
          <w:color w:val="17324D"/>
        </w:rPr>
        <w:t xml:space="preserve">Status</w:t>
      </w:r>
      <w:r>
        <w:t xml:space="preserve"> Ready to run. Everything a facilitator needs is in this document.</w:t>
      </w:r>
    </w:p>
    <w:tbl>
      <w:tblPr>
        <w:tblW w:type="auto" w:w="0"/>
        <w:jc w:val="center"/>
        <w:tblLook w:firstColumn="1" w:firstRow="1" w:lastColumn="0" w:lastRow="0" w:noHBand="0" w:noVBand="1" w:val="04A0"/>
      </w:tblPr>
      <w:tblGrid>
        <w:gridCol w:w="10080"/>
      </w:tblGrid>
      <w:tr>
        <w:tc>
          <w:tcPr>
            <w:tcW w:type="dxa" w:w="10080"/>
            <w:shd w:fill="EAF6F7"/>
            <w:tcBorders>
              <w:top w:val="single" w:sz="8" w:color="0E7C86"/>
              <w:left w:val="single" w:sz="8" w:color="0E7C86"/>
              <w:bottom w:val="single" w:sz="8" w:color="0E7C86"/>
              <w:right w:val="single" w:sz="8" w:color="0E7C86"/>
            </w:tcBorders>
          </w:tcPr>
          <w:p>
            <w:r>
              <w:rPr>
                <w:b/>
                <w:color w:val="17324D"/>
                <w:sz w:val="22"/>
              </w:rPr>
              <w:t xml:space="preserve">What round 1 must answer</w:t>
            </w:r>
          </w:p>
          <w:p>
            <w:pPr>
              <w:pStyle w:val="Callout"/>
              <w:spacing w:after="40"/>
            </w:pPr>
            <w:r>
              <w:t xml:space="preserve">Can a first-year student reach a first learning action in under 2 minutes, without help?</w:t>
            </w:r>
          </w:p>
          <w:p>
            <w:pPr>
              <w:pStyle w:val="Callout"/>
              <w:spacing w:after="40"/>
            </w:pPr>
            <w:r>
              <w:t xml:space="preserve">Do the visuals (nerve tracer, oxygen curve, diagram trainer) teach on their own?</w:t>
            </w:r>
          </w:p>
          <w:p>
            <w:pPr>
              <w:pStyle w:val="Callout"/>
              <w:spacing w:after="40"/>
            </w:pPr>
            <w:r>
              <w:t xml:space="preserve">After missed days, does the catch-up plan feel doable rather than stressful?</w:t>
            </w:r>
          </w:p>
          <w:p>
            <w:pPr>
              <w:pStyle w:val="Callout"/>
              <w:spacing w:after="40"/>
            </w:pPr>
            <w:r>
              <w:t xml:space="preserve">Is the app easy enough to use daily: System Usability Scale 75 or higher?</w:t>
            </w:r>
          </w:p>
        </w:tc>
      </w:tr>
    </w:tbl>
    <w:p>
      <w:pPr>
        <w:spacing w:before="0" w:after="60"/>
      </w:pPr>
    </w:p>
    <w:p>
      <w:pPr>
        <w:pStyle w:val="Heading1"/>
      </w:pPr>
      <w:r>
        <w:t xml:space="preserve">Contents</w:t>
      </w:r>
    </w:p>
    <w:p>
      <w:pPr>
        <w:pStyle w:val="ListBullet"/>
        <w:ind w:left="288"/>
      </w:pPr>
      <w:r>
        <w:t xml:space="preserve">1. Purpose</w:t>
      </w:r>
    </w:p>
    <w:p>
      <w:pPr>
        <w:pStyle w:val="ListBullet"/>
        <w:ind w:left="288"/>
      </w:pPr>
      <w:r>
        <w:t xml:space="preserve">2. Goals and Measures</w:t>
      </w:r>
    </w:p>
    <w:p>
      <w:pPr>
        <w:pStyle w:val="ListBullet"/>
        <w:ind w:left="288"/>
      </w:pPr>
      <w:r>
        <w:t xml:space="preserve">3. Participants</w:t>
      </w:r>
    </w:p>
    <w:p>
      <w:pPr>
        <w:pStyle w:val="ListBullet"/>
        <w:ind w:left="288"/>
      </w:pPr>
      <w:r>
        <w:t xml:space="preserve">4. Setup and Logistics</w:t>
      </w:r>
    </w:p>
    <w:p>
      <w:pPr>
        <w:pStyle w:val="ListBullet"/>
        <w:ind w:left="288"/>
      </w:pPr>
      <w:r>
        <w:t xml:space="preserve">5. Session Script</w:t>
      </w:r>
    </w:p>
    <w:p>
      <w:pPr>
        <w:pStyle w:val="ListBullet"/>
        <w:ind w:left="288"/>
      </w:pPr>
      <w:r>
        <w:t xml:space="preserve">6. Tasks</w:t>
      </w:r>
    </w:p>
    <w:p>
      <w:pPr>
        <w:pStyle w:val="ListBullet"/>
        <w:ind w:left="288"/>
      </w:pPr>
      <w:r>
        <w:t xml:space="preserve">7. Observation Sheet</w:t>
      </w:r>
    </w:p>
    <w:p>
      <w:pPr>
        <w:pStyle w:val="ListBullet"/>
        <w:ind w:left="288"/>
      </w:pPr>
      <w:r>
        <w:t xml:space="preserve">8. SUS Questionnaire</w:t>
      </w:r>
    </w:p>
    <w:p>
      <w:pPr>
        <w:pStyle w:val="ListBullet"/>
        <w:ind w:left="288"/>
      </w:pPr>
      <w:r>
        <w:t xml:space="preserve">9. Debrief Questions</w:t>
      </w:r>
    </w:p>
    <w:p>
      <w:pPr>
        <w:pStyle w:val="ListBullet"/>
        <w:ind w:left="288"/>
      </w:pPr>
      <w:r>
        <w:t xml:space="preserve">10. Findings and Triage</w:t>
      </w:r>
    </w:p>
    <w:p>
      <w:pPr>
        <w:pStyle w:val="ListBullet"/>
        <w:ind w:left="288"/>
      </w:pPr>
      <w:r>
        <w:t xml:space="preserve">11. Consent and Privacy</w:t>
      </w:r>
    </w:p>
    <w:p>
      <w:pPr>
        <w:pStyle w:val="ListBullet"/>
        <w:ind w:left="288"/>
      </w:pPr>
      <w:r>
        <w:t xml:space="preserve">12. Sources</w:t>
      </w:r>
    </w:p>
    <w:p>
      <w:pPr>
        <w:pStyle w:val="Heading1"/>
      </w:pPr>
      <w:r>
        <w:t xml:space="preserve">1. Purpose</w:t>
      </w:r>
    </w:p>
    <w:p>
      <w:r>
        <w:t xml:space="preserve">Five first-year students each use the prototype on their own phone for about 45 minutes while thinking aloud. We watch where they succeed, hesitate or fail, collect a standard usability score and turn what we see into a short list of fixes before round 2. Five participants per round find most of the serious problems at low cost [K2].</w:t>
      </w:r>
    </w:p>
    <w:p>
      <w:r>
        <w:t xml:space="preserve">We are testing the app, never the student. Content is sample content that a medical reviewer has not approved yet; the app says so on every content screen.</w:t>
      </w:r>
    </w:p>
    <w:p>
      <w:pPr>
        <w:pStyle w:val="Heading1"/>
      </w:pPr>
      <w:r>
        <w:t xml:space="preserve">2. Goals and Measures</w:t>
      </w:r>
    </w:p>
    <w:tbl>
      <w:tblPr>
        <w:tblW w:type="auto" w:w="0"/>
        <w:jc w:val="center"/>
        <w:tblLayout w:type="autofit"/>
        <w:tblLook w:firstColumn="1" w:firstRow="1" w:lastColumn="0" w:lastRow="0" w:noHBand="0" w:noVBand="1" w:val="04A0"/>
      </w:tblPr>
      <w:tblGrid>
        <w:gridCol w:w="2600"/>
        <w:gridCol w:w="2600"/>
        <w:gridCol w:w="48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Measure</w:t>
            </w:r>
          </w:p>
        </w:tc>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Target</w:t>
            </w:r>
          </w:p>
        </w:tc>
        <w:tc>
          <w:tcPr>
            <w:tcW w:type="dxa" w:w="48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How it is measured</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Time to first learning action</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Under 2 minutes</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Stopwatch from the first tap on the link to the first tap inside a lesson visual (task 1).</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Task success</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 of 5 students succeed unaided on each task</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Observation sheet: S (success), H (success with a hint), F (failed or gave up).</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Errors</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Fewer in round 2 than round 1</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Wrong taps, dead ends and backtracking counted per task.</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System Usability Scale</w:t>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Average 75 or higher</w:t>
            </w:r>
          </w:p>
        </w:tc>
        <w:tc>
          <w:tcPr>
            <w:tcW w:type="dxa" w:w="48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The ten-item questionnaire in Section 8, right after the tasks [K1].</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Top confusions</w:t>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The three most frequent</w:t>
            </w:r>
          </w:p>
        </w:tc>
        <w:tc>
          <w:tcPr>
            <w:tcW w:type="dxa" w:w="4880"/>
            <w:vAlign w:val="top"/>
            <w:tcBorders>
              <w:top w:val="single" w:sz="4" w:color="D7DEE5"/>
              <w:left w:val="single" w:sz="4" w:color="D7DEE5"/>
              <w:bottom w:val="single" w:sz="4" w:color="D7DEE5"/>
              <w:right w:val="single" w:sz="4" w:color="D7DEE5"/>
            </w:tcBorders>
          </w:tcPr>
          <w:p>
            <w:pPr>
              <w:pStyle w:val="TableText"/>
              <w:spacing w:after="40"/>
            </w:pPr>
            <w:r>
              <w:t xml:space="preserve">Observation notes and the debrief, grouped after all five sessions.</w:t>
            </w:r>
          </w:p>
        </w:tc>
      </w:tr>
    </w:tbl>
    <w:p>
      <w:pPr>
        <w:pStyle w:val="Heading1"/>
      </w:pPr>
      <w:r>
        <w:t xml:space="preserve">3. Participants</w:t>
      </w:r>
    </w:p>
    <w:tbl>
      <w:tblPr>
        <w:tblW w:type="auto" w:w="0"/>
        <w:jc w:val="center"/>
        <w:tblLayout w:type="autofit"/>
        <w:tblLook w:firstColumn="1" w:firstRow="1" w:lastColumn="0" w:lastRow="0" w:noHBand="0" w:noVBand="1" w:val="04A0"/>
      </w:tblPr>
      <w:tblGrid>
        <w:gridCol w:w="2600"/>
        <w:gridCol w:w="7480"/>
      </w:tblGrid>
      <w:tr>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Criterion</w:t>
            </w:r>
          </w:p>
        </w:tc>
        <w:tc>
          <w:tcPr>
            <w:tcW w:type="dxa" w:w="7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Round 1</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Year</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First-year MBBS (the prototype has first-year content).</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Number</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Five, plus one standby in case someone cannot come.</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Mix</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Government and private colleges; English- and Hindi-medium schooling; at least one student with an entry-level Android phone.</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Age</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18 or older for round 1, so no parental consent is needed. Under-18 students join once the consent flow exists (M4).</w:t>
            </w:r>
          </w:p>
        </w:tc>
      </w:tr>
      <w:tr>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Exclusions</w:t>
            </w:r>
          </w:p>
        </w:tc>
        <w:tc>
          <w:tcPr>
            <w:tcW w:type="dxa" w:w="7480"/>
            <w:vAlign w:val="top"/>
            <w:tcBorders>
              <w:top w:val="single" w:sz="4" w:color="D7DEE5"/>
              <w:left w:val="single" w:sz="4" w:color="D7DEE5"/>
              <w:bottom w:val="single" w:sz="4" w:color="D7DEE5"/>
              <w:right w:val="single" w:sz="4" w:color="D7DEE5"/>
            </w:tcBorders>
          </w:tcPr>
          <w:p>
            <w:pPr>
              <w:pStyle w:val="TableText"/>
              <w:spacing w:after="40"/>
            </w:pPr>
            <w:r>
              <w:t xml:space="preserve">Team members, their close friends, and anyone who has seen the app before.</w:t>
            </w:r>
          </w:p>
        </w:tc>
      </w:tr>
      <w:tr>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Thank-you</w:t>
            </w:r>
          </w:p>
        </w:tc>
        <w:tc>
          <w:tcPr>
            <w:tcW w:type="dxa" w:w="7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 small thank-you decided by the team (for example a food voucher), given whatever the outcome.</w:t>
            </w:r>
          </w:p>
        </w:tc>
      </w:tr>
    </w:tbl>
    <w:p>
      <w:pPr>
        <w:pStyle w:val="Heading2"/>
      </w:pPr>
      <w:r>
        <w:t xml:space="preserve">Screener questions</w:t>
      </w:r>
    </w:p>
    <w:p>
      <w:pPr>
        <w:pStyle w:val="ListBullet"/>
      </w:pPr>
      <w:r>
        <w:t xml:space="preserve">Which year of MBBS are you in, and at which college?</w:t>
      </w:r>
    </w:p>
    <w:p>
      <w:pPr>
        <w:pStyle w:val="ListBullet"/>
      </w:pPr>
      <w:r>
        <w:t xml:space="preserve">Which phone do you use most for studying? (brand and model)</w:t>
      </w:r>
    </w:p>
    <w:p>
      <w:pPr>
        <w:pStyle w:val="ListBullet"/>
      </w:pPr>
      <w:r>
        <w:t xml:space="preserve">How do you study now on a normal day? (books, notes, videos, apps)</w:t>
      </w:r>
    </w:p>
    <w:p>
      <w:pPr>
        <w:pStyle w:val="ListBullet"/>
      </w:pPr>
      <w:r>
        <w:t xml:space="preserve">Have you used any study app in the last month? Which one?</w:t>
      </w:r>
    </w:p>
    <w:p>
      <w:pPr>
        <w:pStyle w:val="ListBullet"/>
      </w:pPr>
      <w:r>
        <w:t xml:space="preserve">Were you schooled mostly in English or in Hindi (or another language)?</w:t>
      </w:r>
    </w:p>
    <w:p>
      <w:pPr>
        <w:pStyle w:val="Heading1"/>
      </w:pPr>
      <w:r>
        <w:t xml:space="preserve">4. Setup and Logistics</w:t>
      </w:r>
    </w:p>
    <w:tbl>
      <w:tblPr>
        <w:tblW w:type="auto" w:w="0"/>
        <w:jc w:val="center"/>
        <w:tblLayout w:type="autofit"/>
        <w:tblLook w:firstColumn="1" w:firstRow="1" w:lastColumn="0" w:lastRow="0" w:noHBand="0" w:noVBand="1" w:val="04A0"/>
      </w:tblPr>
      <w:tblGrid>
        <w:gridCol w:w="2400"/>
        <w:gridCol w:w="7680"/>
      </w:tblGrid>
      <w:tr>
        <w:tc>
          <w:tcPr>
            <w:tcW w:type="dxa" w:w="2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Item</w:t>
            </w:r>
          </w:p>
        </w:tc>
        <w:tc>
          <w:tcPr>
            <w:tcW w:type="dxa" w:w="76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What to do</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Build</w:t>
            </w:r>
          </w:p>
        </w:tc>
        <w:tc>
          <w:tcPr>
            <w:tcW w:type="dxa" w:w="7680"/>
            <w:vAlign w:val="top"/>
            <w:tcBorders>
              <w:top w:val="single" w:sz="4" w:color="D7DEE5"/>
              <w:left w:val="single" w:sz="4" w:color="D7DEE5"/>
              <w:bottom w:val="single" w:sz="4" w:color="D7DEE5"/>
              <w:right w:val="single" w:sz="4" w:color="D7DEE5"/>
            </w:tcBorders>
          </w:tcPr>
          <w:p>
            <w:pPr>
              <w:pStyle w:val="TableText"/>
              <w:spacing w:after="40"/>
            </w:pPr>
            <w:r>
              <w:t xml:space="preserve">On the facilitator laptop, double-click usability.bat (or run pnpm start --prod). It builds the production app, starts the database and prints the addresses for phones.</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Phone access</w:t>
            </w:r>
          </w:p>
        </w:tc>
        <w:tc>
          <w:tcPr>
            <w:tcW w:type="dxa" w:w="7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Put the laptop and the student’s phone on the same Wi-Fi. Open the printed App address on the phone. Allow Node through the Windows firewall for private networks when asked.</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Facilitator screen</w:t>
            </w:r>
          </w:p>
        </w:tc>
        <w:tc>
          <w:tcPr>
            <w:tcW w:type="dxa" w:w="7680"/>
            <w:vAlign w:val="top"/>
            <w:tcBorders>
              <w:top w:val="single" w:sz="4" w:color="D7DEE5"/>
              <w:left w:val="single" w:sz="4" w:color="D7DEE5"/>
              <w:bottom w:val="single" w:sz="4" w:color="D7DEE5"/>
              <w:right w:val="single" w:sz="4" w:color="D7DEE5"/>
            </w:tcBorders>
          </w:tcPr>
          <w:p>
            <w:pPr>
              <w:pStyle w:val="TableText"/>
              <w:spacing w:after="40"/>
            </w:pPr>
            <w:r>
              <w:t xml:space="preserve">The printed Facilitator address (/facilitator) resets the phone and prepares task states: New student, Back after missed days, Exam in 12 days.</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Data</w:t>
            </w:r>
          </w:p>
        </w:tc>
        <w:tc>
          <w:tcPr>
            <w:tcW w:type="dxa" w:w="7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Everything stays in the phone’s browser storage. Apply New student at the end of each session to clear it.</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Room</w:t>
            </w:r>
          </w:p>
        </w:tc>
        <w:tc>
          <w:tcPr>
            <w:tcW w:type="dxa" w:w="7680"/>
            <w:vAlign w:val="top"/>
            <w:tcBorders>
              <w:top w:val="single" w:sz="4" w:color="D7DEE5"/>
              <w:left w:val="single" w:sz="4" w:color="D7DEE5"/>
              <w:bottom w:val="single" w:sz="4" w:color="D7DEE5"/>
              <w:right w:val="single" w:sz="4" w:color="D7DEE5"/>
            </w:tcBorders>
          </w:tcPr>
          <w:p>
            <w:pPr>
              <w:pStyle w:val="TableText"/>
              <w:spacing w:after="40"/>
            </w:pPr>
            <w:r>
              <w:t xml:space="preserve">Quiet, good light, a table; 45 minutes per session with 15 minutes between sessions.</w:t>
            </w:r>
          </w:p>
        </w:tc>
      </w:tr>
      <w:tr>
        <w:tc>
          <w:tcPr>
            <w:tcW w:type="dxa" w:w="2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Roles</w:t>
            </w:r>
          </w:p>
        </w:tc>
        <w:tc>
          <w:tcPr>
            <w:tcW w:type="dxa" w:w="76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One facilitator who talks, one note-taker who never helps. If alone, the facilitator takes short notes and fills the sheet straight after.</w:t>
            </w:r>
          </w:p>
        </w:tc>
      </w:tr>
      <w:tr>
        <w:tc>
          <w:tcPr>
            <w:tcW w:type="dxa" w:w="2400"/>
            <w:vAlign w:val="top"/>
            <w:tcBorders>
              <w:top w:val="single" w:sz="4" w:color="D7DEE5"/>
              <w:left w:val="single" w:sz="4" w:color="D7DEE5"/>
              <w:bottom w:val="single" w:sz="4" w:color="D7DEE5"/>
              <w:right w:val="single" w:sz="4" w:color="D7DEE5"/>
            </w:tcBorders>
          </w:tcPr>
          <w:p>
            <w:pPr>
              <w:pStyle w:val="TableText"/>
              <w:spacing w:after="40"/>
            </w:pPr>
            <w:r>
              <w:t xml:space="preserve">Materials</w:t>
            </w:r>
          </w:p>
        </w:tc>
        <w:tc>
          <w:tcPr>
            <w:tcW w:type="dxa" w:w="7680"/>
            <w:vAlign w:val="top"/>
            <w:tcBorders>
              <w:top w:val="single" w:sz="4" w:color="D7DEE5"/>
              <w:left w:val="single" w:sz="4" w:color="D7DEE5"/>
              <w:bottom w:val="single" w:sz="4" w:color="D7DEE5"/>
              <w:right w:val="single" w:sz="4" w:color="D7DEE5"/>
            </w:tcBorders>
          </w:tcPr>
          <w:p>
            <w:pPr>
              <w:pStyle w:val="TableText"/>
              <w:spacing w:after="40"/>
            </w:pPr>
            <w:r>
              <w:t xml:space="preserve">Printed observation sheets (Section 7) and SUS forms (Section 8), a stopwatch, a charged laptop, a spare phone with the app open in case the student’s phone cannot connect.</w:t>
            </w:r>
          </w:p>
        </w:tc>
      </w:tr>
    </w:tbl>
    <w:p>
      <w:pPr>
        <w:pStyle w:val="Heading2"/>
      </w:pPr>
      <w:r>
        <w:t xml:space="preserve">Before each session</w:t>
      </w:r>
    </w:p>
    <w:p>
      <w:pPr>
        <w:pStyle w:val="ListBullet"/>
      </w:pPr>
      <w:r>
        <w:t xml:space="preserve">Docker Desktop running; usability.bat window open with no errors.</w:t>
      </w:r>
    </w:p>
    <w:p>
      <w:pPr>
        <w:pStyle w:val="ListBullet"/>
      </w:pPr>
      <w:r>
        <w:t xml:space="preserve">Phone on the same Wi-Fi; App address loads; Facilitator screen shows New student applied.</w:t>
      </w:r>
    </w:p>
    <w:p>
      <w:pPr>
        <w:pStyle w:val="ListBullet"/>
      </w:pPr>
      <w:r>
        <w:t xml:space="preserve">Sheets labelled with the participant code (P1 to P5), never the name.</w:t>
      </w:r>
    </w:p>
    <w:p>
      <w:pPr>
        <w:pStyle w:val="Heading1"/>
      </w:pPr>
      <w:r>
        <w:t xml:space="preserve">5. Session Script</w:t>
      </w:r>
    </w:p>
    <w:tbl>
      <w:tblPr>
        <w:tblW w:type="auto" w:w="0"/>
        <w:jc w:val="center"/>
        <w:tblLayout w:type="autofit"/>
        <w:tblLook w:firstColumn="1" w:firstRow="1" w:lastColumn="0" w:lastRow="0" w:noHBand="0" w:noVBand="1" w:val="04A0"/>
      </w:tblPr>
      <w:tblGrid>
        <w:gridCol w:w="1400"/>
        <w:gridCol w:w="2200"/>
        <w:gridCol w:w="6480"/>
      </w:tblGrid>
      <w:tr>
        <w:tc>
          <w:tcPr>
            <w:tcW w:type="dxa" w:w="14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Time</w:t>
            </w:r>
          </w:p>
        </w:tc>
        <w:tc>
          <w:tcPr>
            <w:tcW w:type="dxa" w:w="2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Part</w:t>
            </w:r>
          </w:p>
        </w:tc>
        <w:tc>
          <w:tcPr>
            <w:tcW w:type="dxa" w:w="64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Facilitator</w:t>
            </w:r>
          </w:p>
        </w:tc>
      </w:tr>
      <w:tr>
        <w:tc>
          <w:tcPr>
            <w:tcW w:type="dxa" w:w="1400"/>
            <w:vAlign w:val="top"/>
            <w:tcBorders>
              <w:top w:val="single" w:sz="4" w:color="D7DEE5"/>
              <w:left w:val="single" w:sz="4" w:color="D7DEE5"/>
              <w:bottom w:val="single" w:sz="4" w:color="D7DEE5"/>
              <w:right w:val="single" w:sz="4" w:color="D7DEE5"/>
            </w:tcBorders>
          </w:tcPr>
          <w:p>
            <w:pPr>
              <w:pStyle w:val="TableText"/>
              <w:spacing w:after="40"/>
            </w:pPr>
            <w:r>
              <w:t xml:space="preserve">0–5 min</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Welcome and consent</w:t>
            </w:r>
          </w:p>
        </w:tc>
        <w:tc>
          <w:tcPr>
            <w:tcW w:type="dxa" w:w="6480"/>
            <w:vAlign w:val="top"/>
            <w:tcBorders>
              <w:top w:val="single" w:sz="4" w:color="D7DEE5"/>
              <w:left w:val="single" w:sz="4" w:color="D7DEE5"/>
              <w:bottom w:val="single" w:sz="4" w:color="D7DEE5"/>
              <w:right w:val="single" w:sz="4" w:color="D7DEE5"/>
            </w:tcBorders>
          </w:tcPr>
          <w:p>
            <w:pPr>
              <w:pStyle w:val="TableText"/>
              <w:spacing w:after="40"/>
            </w:pPr>
            <w:r>
              <w:t xml:space="preserve">Read the consent script (Section 11). Confirm no recording. Answer questions.</w:t>
            </w:r>
          </w:p>
        </w:tc>
      </w:tr>
      <w:tr>
        <w:tc>
          <w:tcPr>
            <w:tcW w:type="dxa" w:w="1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5–8 min</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Background</w:t>
            </w:r>
          </w:p>
        </w:tc>
        <w:tc>
          <w:tcPr>
            <w:tcW w:type="dxa" w:w="6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Ask screener questions 3 and 4 again in their own words; note how they study today.</w:t>
            </w:r>
          </w:p>
        </w:tc>
      </w:tr>
      <w:tr>
        <w:tc>
          <w:tcPr>
            <w:tcW w:type="dxa" w:w="1400"/>
            <w:vAlign w:val="top"/>
            <w:tcBorders>
              <w:top w:val="single" w:sz="4" w:color="D7DEE5"/>
              <w:left w:val="single" w:sz="4" w:color="D7DEE5"/>
              <w:bottom w:val="single" w:sz="4" w:color="D7DEE5"/>
              <w:right w:val="single" w:sz="4" w:color="D7DEE5"/>
            </w:tcBorders>
          </w:tcPr>
          <w:p>
            <w:pPr>
              <w:pStyle w:val="TableText"/>
              <w:spacing w:after="40"/>
            </w:pPr>
            <w:r>
              <w:t xml:space="preserve">8–35 min</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Tasks</w:t>
            </w:r>
          </w:p>
        </w:tc>
        <w:tc>
          <w:tcPr>
            <w:tcW w:type="dxa" w:w="6480"/>
            <w:vAlign w:val="top"/>
            <w:tcBorders>
              <w:top w:val="single" w:sz="4" w:color="D7DEE5"/>
              <w:left w:val="single" w:sz="4" w:color="D7DEE5"/>
              <w:bottom w:val="single" w:sz="4" w:color="D7DEE5"/>
              <w:right w:val="single" w:sz="4" w:color="D7DEE5"/>
            </w:tcBorders>
          </w:tcPr>
          <w:p>
            <w:pPr>
              <w:pStyle w:val="TableText"/>
              <w:spacing w:after="40"/>
            </w:pPr>
            <w:r>
              <w:t xml:space="preserve">Read each task from Section 6 exactly as written. Start the stopwatch for task 1. Stay quiet; prompt only with neutral questions.</w:t>
            </w:r>
          </w:p>
        </w:tc>
      </w:tr>
      <w:tr>
        <w:tc>
          <w:tcPr>
            <w:tcW w:type="dxa" w:w="14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35–40 min</w:t>
            </w:r>
          </w:p>
        </w:tc>
        <w:tc>
          <w:tcPr>
            <w:tcW w:type="dxa" w:w="2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Questionnaire</w:t>
            </w:r>
          </w:p>
        </w:tc>
        <w:tc>
          <w:tcPr>
            <w:tcW w:type="dxa" w:w="64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Hand over the SUS form (Section 8). Do not explain the statements.</w:t>
            </w:r>
          </w:p>
        </w:tc>
      </w:tr>
      <w:tr>
        <w:tc>
          <w:tcPr>
            <w:tcW w:type="dxa" w:w="1400"/>
            <w:vAlign w:val="top"/>
            <w:tcBorders>
              <w:top w:val="single" w:sz="4" w:color="D7DEE5"/>
              <w:left w:val="single" w:sz="4" w:color="D7DEE5"/>
              <w:bottom w:val="single" w:sz="4" w:color="D7DEE5"/>
              <w:right w:val="single" w:sz="4" w:color="D7DEE5"/>
            </w:tcBorders>
          </w:tcPr>
          <w:p>
            <w:pPr>
              <w:pStyle w:val="TableText"/>
              <w:spacing w:after="40"/>
            </w:pPr>
            <w:r>
              <w:t xml:space="preserve">40–45 min</w:t>
            </w:r>
          </w:p>
        </w:tc>
        <w:tc>
          <w:tcPr>
            <w:tcW w:type="dxa" w:w="2200"/>
            <w:vAlign w:val="top"/>
            <w:tcBorders>
              <w:top w:val="single" w:sz="4" w:color="D7DEE5"/>
              <w:left w:val="single" w:sz="4" w:color="D7DEE5"/>
              <w:bottom w:val="single" w:sz="4" w:color="D7DEE5"/>
              <w:right w:val="single" w:sz="4" w:color="D7DEE5"/>
            </w:tcBorders>
          </w:tcPr>
          <w:p>
            <w:pPr>
              <w:pStyle w:val="TableText"/>
              <w:spacing w:after="40"/>
            </w:pPr>
            <w:r>
              <w:t xml:space="preserve">Debrief</w:t>
            </w:r>
          </w:p>
        </w:tc>
        <w:tc>
          <w:tcPr>
            <w:tcW w:type="dxa" w:w="6480"/>
            <w:vAlign w:val="top"/>
            <w:tcBorders>
              <w:top w:val="single" w:sz="4" w:color="D7DEE5"/>
              <w:left w:val="single" w:sz="4" w:color="D7DEE5"/>
              <w:bottom w:val="single" w:sz="4" w:color="D7DEE5"/>
              <w:right w:val="single" w:sz="4" w:color="D7DEE5"/>
            </w:tcBorders>
          </w:tcPr>
          <w:p>
            <w:pPr>
              <w:pStyle w:val="TableText"/>
              <w:spacing w:after="40"/>
            </w:pPr>
            <w:r>
              <w:t xml:space="preserve">Ask the debrief questions (Section 9). Thank them; give the thank-you; apply New student on their phone.</w:t>
            </w:r>
          </w:p>
        </w:tc>
      </w:tr>
    </w:tbl>
    <w:p>
      <w:pPr>
        <w:pStyle w:val="Heading2"/>
      </w:pPr>
      <w:r>
        <w:t xml:space="preserve">Words to use</w:t>
      </w:r>
    </w:p>
    <w:p>
      <w:r>
        <w:rPr>
          <w:b/>
          <w:color w:val="17324D"/>
        </w:rPr>
        <w:t xml:space="preserve">Say: </w:t>
      </w:r>
      <w:r>
        <w:t xml:space="preserve">“We are testing the app, not you. If something is confusing, that is exactly what we need to find.”</w:t>
      </w:r>
    </w:p>
    <w:p>
      <w:r>
        <w:rPr>
          <w:b/>
          <w:color w:val="17324D"/>
        </w:rPr>
        <w:t xml:space="preserve">Say: </w:t>
      </w:r>
      <w:r>
        <w:t xml:space="preserve">“Please think aloud: tell me what you are looking at, what you expect, and what you are trying to do.”</w:t>
      </w:r>
    </w:p>
    <w:p>
      <w:r>
        <w:rPr>
          <w:b/>
          <w:color w:val="17324D"/>
        </w:rPr>
        <w:t xml:space="preserve">Say: </w:t>
      </w:r>
      <w:r>
        <w:t xml:space="preserve">“During the tasks I will mostly stay quiet. If you get stuck, try what you would do at home; you can stop any task.”</w:t>
      </w:r>
    </w:p>
    <w:p>
      <w:pPr>
        <w:pStyle w:val="Heading2"/>
      </w:pPr>
      <w:r>
        <w:t xml:space="preserve">Neutral prompts</w:t>
      </w:r>
    </w:p>
    <w:p>
      <w:pPr>
        <w:pStyle w:val="ListBullet"/>
      </w:pPr>
      <w:r>
        <w:t xml:space="preserve">“What are you thinking right now?”</w:t>
      </w:r>
    </w:p>
    <w:p>
      <w:pPr>
        <w:pStyle w:val="ListBullet"/>
      </w:pPr>
      <w:r>
        <w:t xml:space="preserve">“What did you expect to happen?”</w:t>
      </w:r>
    </w:p>
    <w:p>
      <w:pPr>
        <w:pStyle w:val="ListBullet"/>
      </w:pPr>
      <w:r>
        <w:t xml:space="preserve">“Where would you look for that?”</w:t>
      </w:r>
    </w:p>
    <w:p>
      <w:pPr>
        <w:pStyle w:val="ListBullet"/>
      </w:pPr>
      <w:r>
        <w:t xml:space="preserve">Give a hint only after two minutes stuck on a task, and record it as H on the sheet.</w:t>
      </w:r>
    </w:p>
    <w:p>
      <w:pPr>
        <w:pStyle w:val="Heading1"/>
      </w:pPr>
      <w:r>
        <w:t xml:space="preserve">6. Tasks</w:t>
      </w:r>
    </w:p>
    <w:p>
      <w:r>
        <w:t xml:space="preserve">Read the task text aloud exactly, then hand the phone back. Setup names refer to the Facilitator screen.</w:t>
      </w:r>
    </w:p>
    <w:tbl>
      <w:tblPr>
        <w:tblW w:type="auto" w:w="0"/>
        <w:jc w:val="center"/>
        <w:tblLayout w:type="autofit"/>
        <w:tblLook w:firstColumn="1" w:firstRow="1" w:lastColumn="0" w:lastRow="0" w:noHBand="0" w:noVBand="1" w:val="04A0"/>
      </w:tblPr>
      <w:tblGrid>
        <w:gridCol w:w="500"/>
        <w:gridCol w:w="2900"/>
        <w:gridCol w:w="2000"/>
        <w:gridCol w:w="2380"/>
        <w:gridCol w:w="2300"/>
      </w:tblGrid>
      <w:tr>
        <w:tc>
          <w:tcPr>
            <w:tcW w:type="dxa" w:w="5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t>
            </w:r>
          </w:p>
        </w:tc>
        <w:tc>
          <w:tcPr>
            <w:tcW w:type="dxa" w:w="2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Task (read aloud)</w:t>
            </w:r>
          </w:p>
        </w:tc>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Setup</w:t>
            </w:r>
          </w:p>
        </w:tc>
        <w:tc>
          <w:tcPr>
            <w:tcW w:type="dxa" w:w="23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Success when</w:t>
            </w:r>
          </w:p>
        </w:tc>
        <w:tc>
          <w:tcPr>
            <w:tcW w:type="dxa" w:w="2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Watch for</w:t>
            </w:r>
          </w:p>
        </w:tc>
      </w:tr>
      <w:tr>
        <w:tc>
          <w:tcPr>
            <w:tcW w:type="dxa" w:w="500"/>
            <w:vAlign w:val="top"/>
            <w:tcBorders>
              <w:top w:val="single" w:sz="4" w:color="D7DEE5"/>
              <w:left w:val="single" w:sz="4" w:color="D7DEE5"/>
              <w:bottom w:val="single" w:sz="4" w:color="D7DEE5"/>
              <w:right w:val="single" w:sz="4" w:color="D7DEE5"/>
            </w:tcBorders>
          </w:tcPr>
          <w:p>
            <w:pPr>
              <w:pStyle w:val="TableText"/>
              <w:spacing w:after="40"/>
            </w:pPr>
            <w:r>
              <w:t xml:space="preserve">1</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You have just heard about this app. Open it and start today’s plan.</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Apply New student. Hand over the phone on the landing page.</w:t>
            </w:r>
          </w:p>
        </w:tc>
        <w:tc>
          <w:tcPr>
            <w:tcW w:type="dxa" w:w="2380"/>
            <w:vAlign w:val="top"/>
            <w:tcBorders>
              <w:top w:val="single" w:sz="4" w:color="D7DEE5"/>
              <w:left w:val="single" w:sz="4" w:color="D7DEE5"/>
              <w:bottom w:val="single" w:sz="4" w:color="D7DEE5"/>
              <w:right w:val="single" w:sz="4" w:color="D7DEE5"/>
            </w:tcBorders>
          </w:tcPr>
          <w:p>
            <w:pPr>
              <w:pStyle w:val="TableText"/>
              <w:spacing w:after="40"/>
            </w:pPr>
            <w:r>
              <w:t xml:space="preserve">Finishes the three setup questions and touches the first lesson visual within 2 minutes.</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Hesitation on each question; use of Skip; whether the exam date step makes sense.</w:t>
            </w:r>
          </w:p>
        </w:tc>
      </w:tr>
      <w:tr>
        <w:tc>
          <w:tcPr>
            <w:tcW w:type="dxa" w:w="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w:t>
            </w:r>
          </w:p>
        </w:tc>
        <w:tc>
          <w:tcPr>
            <w:tcW w:type="dxa" w:w="2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Finish the brachial plexus lesson. At the end, find which roots the ulnar nerve comes from.</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Continue from task 1.</w:t>
            </w:r>
          </w:p>
        </w:tc>
        <w:tc>
          <w:tcPr>
            <w:tcW w:type="dxa" w:w="2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Says C8 and T1 after tapping the ulnar nerve in the diagram.</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Finding Next; understanding the highlighted parts; trying the Erb and Klumpke buttons.</w:t>
            </w:r>
          </w:p>
        </w:tc>
      </w:tr>
      <w:tr>
        <w:tc>
          <w:tcPr>
            <w:tcW w:type="dxa" w:w="500"/>
            <w:vAlign w:val="top"/>
            <w:tcBorders>
              <w:top w:val="single" w:sz="4" w:color="D7DEE5"/>
              <w:left w:val="single" w:sz="4" w:color="D7DEE5"/>
              <w:bottom w:val="single" w:sz="4" w:color="D7DEE5"/>
              <w:right w:val="single" w:sz="4" w:color="D7DEE5"/>
            </w:tcBorders>
          </w:tcPr>
          <w:p>
            <w:pPr>
              <w:pStyle w:val="TableText"/>
              <w:spacing w:after="40"/>
            </w:pPr>
            <w:r>
              <w:t xml:space="preserve">3</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Answer the practice questions. After one of them, tell me why the right answer is right.</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Continue from task 2 (Today offers practice).</w:t>
            </w:r>
          </w:p>
        </w:tc>
        <w:tc>
          <w:tcPr>
            <w:tcW w:type="dxa" w:w="2380"/>
            <w:vAlign w:val="top"/>
            <w:tcBorders>
              <w:top w:val="single" w:sz="4" w:color="D7DEE5"/>
              <w:left w:val="single" w:sz="4" w:color="D7DEE5"/>
              <w:bottom w:val="single" w:sz="4" w:color="D7DEE5"/>
              <w:right w:val="single" w:sz="4" w:color="D7DEE5"/>
            </w:tcBorders>
          </w:tcPr>
          <w:p>
            <w:pPr>
              <w:pStyle w:val="TableText"/>
              <w:spacing w:after="40"/>
            </w:pPr>
            <w:r>
              <w:t xml:space="preserve">Answers all four and explains one answer using the explanation shown.</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Whether the explanation is noticed; reaction to a wrong answer.</w:t>
            </w:r>
          </w:p>
        </w:tc>
      </w:tr>
      <w:tr>
        <w:tc>
          <w:tcPr>
            <w:tcW w:type="dxa" w:w="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w:t>
            </w:r>
          </w:p>
        </w:tc>
        <w:tc>
          <w:tcPr>
            <w:tcW w:type="dxa" w:w="2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Review your recall cards.</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Continue from task 3.</w:t>
            </w:r>
          </w:p>
        </w:tc>
        <w:tc>
          <w:tcPr>
            <w:tcW w:type="dxa" w:w="2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Rates every card and can say what Again, Hard, Good and Easy mean.</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Whether answering in their head before tapping Show answer is understood.</w:t>
            </w:r>
          </w:p>
        </w:tc>
      </w:tr>
      <w:tr>
        <w:tc>
          <w:tcPr>
            <w:tcW w:type="dxa" w:w="500"/>
            <w:vAlign w:val="top"/>
            <w:tcBorders>
              <w:top w:val="single" w:sz="4" w:color="D7DEE5"/>
              <w:left w:val="single" w:sz="4" w:color="D7DEE5"/>
              <w:bottom w:val="single" w:sz="4" w:color="D7DEE5"/>
              <w:right w:val="single" w:sz="4" w:color="D7DEE5"/>
            </w:tcBorders>
          </w:tcPr>
          <w:p>
            <w:pPr>
              <w:pStyle w:val="TableText"/>
              <w:spacing w:after="40"/>
            </w:pPr>
            <w:r>
              <w:t xml:space="preserve">5</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Imagine you have not opened the app for four days. What would you do now?</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Apply Back after missed days, then open /today.</w:t>
            </w:r>
          </w:p>
        </w:tc>
        <w:tc>
          <w:tcPr>
            <w:tcW w:type="dxa" w:w="2380"/>
            <w:vAlign w:val="top"/>
            <w:tcBorders>
              <w:top w:val="single" w:sz="4" w:color="D7DEE5"/>
              <w:left w:val="single" w:sz="4" w:color="D7DEE5"/>
              <w:bottom w:val="single" w:sz="4" w:color="D7DEE5"/>
              <w:right w:val="single" w:sz="4" w:color="D7DEE5"/>
            </w:tcBorders>
          </w:tcPr>
          <w:p>
            <w:pPr>
              <w:pStyle w:val="TableText"/>
              <w:spacing w:after="40"/>
            </w:pPr>
            <w:r>
              <w:t xml:space="preserve">Understands the catch-up plan, accepts it and starts the first step.</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Feelings of guilt or relief; whether “spread over the next days” is understood.</w:t>
            </w:r>
          </w:p>
        </w:tc>
      </w:tr>
      <w:tr>
        <w:tc>
          <w:tcPr>
            <w:tcW w:type="dxa" w:w="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6</w:t>
            </w:r>
          </w:p>
        </w:tc>
        <w:tc>
          <w:tcPr>
            <w:tcW w:type="dxa" w:w="2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Your exam is in 12 days. Use the app to practise drawing the brachial plexus.</w:t>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Apply Exam in 12 days, then open /today.</w:t>
            </w:r>
          </w:p>
        </w:tc>
        <w:tc>
          <w:tcPr>
            <w:tcW w:type="dxa" w:w="23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Opens the drill from Today and builds all five layers.</w:t>
            </w:r>
          </w:p>
        </w:tc>
        <w:tc>
          <w:tcPr>
            <w:tcW w:type="dxa" w:w="2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Finding the label tray; choosing a blank; reaction to a wrong label; the paper step.</w:t>
            </w:r>
          </w:p>
        </w:tc>
      </w:tr>
      <w:tr>
        <w:tc>
          <w:tcPr>
            <w:tcW w:type="dxa" w:w="500"/>
            <w:vAlign w:val="top"/>
            <w:tcBorders>
              <w:top w:val="single" w:sz="4" w:color="D7DEE5"/>
              <w:left w:val="single" w:sz="4" w:color="D7DEE5"/>
              <w:bottom w:val="single" w:sz="4" w:color="D7DEE5"/>
              <w:right w:val="single" w:sz="4" w:color="D7DEE5"/>
            </w:tcBorders>
          </w:tcPr>
          <w:p>
            <w:pPr>
              <w:pStyle w:val="TableText"/>
              <w:spacing w:after="40"/>
            </w:pPr>
            <w:r>
              <w:t xml:space="preserve">7</w:t>
            </w:r>
          </w:p>
        </w:tc>
        <w:tc>
          <w:tcPr>
            <w:tcW w:type="dxa" w:w="2900"/>
            <w:vAlign w:val="top"/>
            <w:tcBorders>
              <w:top w:val="single" w:sz="4" w:color="D7DEE5"/>
              <w:left w:val="single" w:sz="4" w:color="D7DEE5"/>
              <w:bottom w:val="single" w:sz="4" w:color="D7DEE5"/>
              <w:right w:val="single" w:sz="4" w:color="D7DEE5"/>
            </w:tcBorders>
          </w:tcPr>
          <w:p>
            <w:pPr>
              <w:pStyle w:val="TableText"/>
              <w:spacing w:after="40"/>
            </w:pPr>
            <w:r>
              <w:t xml:space="preserve">Optional, if time allows: use the oxygen curve lesson to show what happens in exercising muscle.</w:t>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Open /learn/oxygen-haemoglobin-curve/lesson.</w:t>
            </w:r>
          </w:p>
        </w:tc>
        <w:tc>
          <w:tcPr>
            <w:tcW w:type="dxa" w:w="2380"/>
            <w:vAlign w:val="top"/>
            <w:tcBorders>
              <w:top w:val="single" w:sz="4" w:color="D7DEE5"/>
              <w:left w:val="single" w:sz="4" w:color="D7DEE5"/>
              <w:bottom w:val="single" w:sz="4" w:color="D7DEE5"/>
              <w:right w:val="single" w:sz="4" w:color="D7DEE5"/>
            </w:tcBorders>
          </w:tcPr>
          <w:p>
            <w:pPr>
              <w:pStyle w:val="TableText"/>
              <w:spacing w:after="40"/>
            </w:pPr>
            <w:r>
              <w:t xml:space="preserve">Uses a preset or the sliders and explains the right shift in their own words.</w:t>
            </w:r>
          </w:p>
        </w:tc>
        <w:tc>
          <w:tcPr>
            <w:tcW w:type="dxa" w:w="2300"/>
            <w:vAlign w:val="top"/>
            <w:tcBorders>
              <w:top w:val="single" w:sz="4" w:color="D7DEE5"/>
              <w:left w:val="single" w:sz="4" w:color="D7DEE5"/>
              <w:bottom w:val="single" w:sz="4" w:color="D7DEE5"/>
              <w:right w:val="single" w:sz="4" w:color="D7DEE5"/>
            </w:tcBorders>
          </w:tcPr>
          <w:p>
            <w:pPr>
              <w:pStyle w:val="TableText"/>
              <w:spacing w:after="40"/>
            </w:pPr>
            <w:r>
              <w:t xml:space="preserve">Whether the chart is readable on their phone; slider precision.</w:t>
            </w:r>
          </w:p>
        </w:tc>
      </w:tr>
    </w:tbl>
    <w:p>
      <w:pPr>
        <w:pStyle w:val="Heading1"/>
      </w:pPr>
      <w:r>
        <w:t xml:space="preserve">7. Observation Sheet</w:t>
      </w:r>
    </w:p>
    <w:p>
      <w:r>
        <w:t xml:space="preserve">One sheet per participant. Outcome: S success, H success with a hint, F failed or gave up.</w:t>
      </w:r>
    </w:p>
    <w:p>
      <w:r>
        <w:rPr>
          <w:b/>
          <w:color w:val="17324D"/>
        </w:rPr>
        <w:t xml:space="preserve">Participant</w:t>
      </w:r>
      <w:r>
        <w:t xml:space="preserve"> P__     Date ________     Phone ______________     Facilitator ________</w:t>
      </w:r>
    </w:p>
    <w:tbl>
      <w:tblPr>
        <w:tblW w:type="auto" w:w="0"/>
        <w:jc w:val="center"/>
        <w:tblLayout w:type="autofit"/>
        <w:tblLook w:firstColumn="1" w:firstRow="1" w:lastColumn="0" w:lastRow="0" w:noHBand="0" w:noVBand="1" w:val="04A0"/>
      </w:tblPr>
      <w:tblGrid>
        <w:gridCol w:w="900"/>
        <w:gridCol w:w="1300"/>
        <w:gridCol w:w="1600"/>
        <w:gridCol w:w="1100"/>
        <w:gridCol w:w="5180"/>
      </w:tblGrid>
      <w:tr>
        <w:tc>
          <w:tcPr>
            <w:tcW w:type="dxa" w:w="9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Task</w:t>
            </w:r>
          </w:p>
        </w:tc>
        <w:tc>
          <w:tcPr>
            <w:tcW w:type="dxa" w:w="1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Time</w:t>
            </w:r>
          </w:p>
        </w:tc>
        <w:tc>
          <w:tcPr>
            <w:tcW w:type="dxa" w:w="1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Outcome</w:t>
            </w:r>
          </w:p>
        </w:tc>
        <w:tc>
          <w:tcPr>
            <w:tcW w:type="dxa" w:w="11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Errors</w:t>
            </w:r>
          </w:p>
        </w:tc>
        <w:tc>
          <w:tcPr>
            <w:tcW w:type="dxa" w:w="51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Notes and quotes</w:t>
            </w:r>
          </w:p>
        </w:tc>
      </w:tr>
      <w:tr>
        <w:tc>
          <w:tcPr>
            <w:tcW w:type="dxa" w:w="900"/>
            <w:vAlign w:val="top"/>
            <w:tcBorders>
              <w:top w:val="single" w:sz="4" w:color="D7DEE5"/>
              <w:left w:val="single" w:sz="4" w:color="D7DEE5"/>
              <w:bottom w:val="single" w:sz="4" w:color="D7DEE5"/>
              <w:right w:val="single" w:sz="4" w:color="D7DEE5"/>
            </w:tcBorders>
          </w:tcPr>
          <w:p>
            <w:pPr>
              <w:pStyle w:val="TableText"/>
              <w:spacing w:after="40"/>
            </w:pPr>
            <w:r>
              <w:t xml:space="preserve">1</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
            </w:r>
          </w:p>
        </w:tc>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S  H  F</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
            </w:r>
          </w:p>
        </w:tc>
        <w:tc>
          <w:tcPr>
            <w:tcW w:type="dxa" w:w="5180"/>
            <w:vAlign w:val="top"/>
            <w:tcBorders>
              <w:top w:val="single" w:sz="4" w:color="D7DEE5"/>
              <w:left w:val="single" w:sz="4" w:color="D7DEE5"/>
              <w:bottom w:val="single" w:sz="4" w:color="D7DEE5"/>
              <w:right w:val="single" w:sz="4" w:color="D7DEE5"/>
            </w:tcBorders>
          </w:tcPr>
          <w:p>
            <w:pPr>
              <w:pStyle w:val="TableText"/>
              <w:spacing w:after="40"/>
            </w:pPr>
            <w:r>
              <w:t xml:space="preserve"/>
            </w:r>
          </w:p>
        </w:tc>
      </w:tr>
      <w:tr>
        <w:tc>
          <w:tcPr>
            <w:tcW w:type="dxa" w:w="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
            </w:r>
          </w:p>
        </w:tc>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  H  F</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
            </w:r>
          </w:p>
        </w:tc>
        <w:tc>
          <w:tcPr>
            <w:tcW w:type="dxa" w:w="51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
            </w:r>
          </w:p>
        </w:tc>
      </w:tr>
      <w:tr>
        <w:tc>
          <w:tcPr>
            <w:tcW w:type="dxa" w:w="900"/>
            <w:vAlign w:val="top"/>
            <w:tcBorders>
              <w:top w:val="single" w:sz="4" w:color="D7DEE5"/>
              <w:left w:val="single" w:sz="4" w:color="D7DEE5"/>
              <w:bottom w:val="single" w:sz="4" w:color="D7DEE5"/>
              <w:right w:val="single" w:sz="4" w:color="D7DEE5"/>
            </w:tcBorders>
          </w:tcPr>
          <w:p>
            <w:pPr>
              <w:pStyle w:val="TableText"/>
              <w:spacing w:after="40"/>
            </w:pPr>
            <w:r>
              <w:t xml:space="preserve">3</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
            </w:r>
          </w:p>
        </w:tc>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S  H  F</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
            </w:r>
          </w:p>
        </w:tc>
        <w:tc>
          <w:tcPr>
            <w:tcW w:type="dxa" w:w="5180"/>
            <w:vAlign w:val="top"/>
            <w:tcBorders>
              <w:top w:val="single" w:sz="4" w:color="D7DEE5"/>
              <w:left w:val="single" w:sz="4" w:color="D7DEE5"/>
              <w:bottom w:val="single" w:sz="4" w:color="D7DEE5"/>
              <w:right w:val="single" w:sz="4" w:color="D7DEE5"/>
            </w:tcBorders>
          </w:tcPr>
          <w:p>
            <w:pPr>
              <w:pStyle w:val="TableText"/>
              <w:spacing w:after="40"/>
            </w:pPr>
            <w:r>
              <w:t xml:space="preserve"/>
            </w:r>
          </w:p>
        </w:tc>
      </w:tr>
      <w:tr>
        <w:tc>
          <w:tcPr>
            <w:tcW w:type="dxa" w:w="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
            </w:r>
          </w:p>
        </w:tc>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  H  F</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
            </w:r>
          </w:p>
        </w:tc>
        <w:tc>
          <w:tcPr>
            <w:tcW w:type="dxa" w:w="51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
            </w:r>
          </w:p>
        </w:tc>
      </w:tr>
      <w:tr>
        <w:tc>
          <w:tcPr>
            <w:tcW w:type="dxa" w:w="900"/>
            <w:vAlign w:val="top"/>
            <w:tcBorders>
              <w:top w:val="single" w:sz="4" w:color="D7DEE5"/>
              <w:left w:val="single" w:sz="4" w:color="D7DEE5"/>
              <w:bottom w:val="single" w:sz="4" w:color="D7DEE5"/>
              <w:right w:val="single" w:sz="4" w:color="D7DEE5"/>
            </w:tcBorders>
          </w:tcPr>
          <w:p>
            <w:pPr>
              <w:pStyle w:val="TableText"/>
              <w:spacing w:after="40"/>
            </w:pPr>
            <w:r>
              <w:t xml:space="preserve">5</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
            </w:r>
          </w:p>
        </w:tc>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S  H  F</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
            </w:r>
          </w:p>
        </w:tc>
        <w:tc>
          <w:tcPr>
            <w:tcW w:type="dxa" w:w="5180"/>
            <w:vAlign w:val="top"/>
            <w:tcBorders>
              <w:top w:val="single" w:sz="4" w:color="D7DEE5"/>
              <w:left w:val="single" w:sz="4" w:color="D7DEE5"/>
              <w:bottom w:val="single" w:sz="4" w:color="D7DEE5"/>
              <w:right w:val="single" w:sz="4" w:color="D7DEE5"/>
            </w:tcBorders>
          </w:tcPr>
          <w:p>
            <w:pPr>
              <w:pStyle w:val="TableText"/>
              <w:spacing w:after="40"/>
            </w:pPr>
            <w:r>
              <w:t xml:space="preserve"/>
            </w:r>
          </w:p>
        </w:tc>
      </w:tr>
      <w:tr>
        <w:tc>
          <w:tcPr>
            <w:tcW w:type="dxa" w:w="9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6</w:t>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
            </w:r>
          </w:p>
        </w:tc>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S  H  F</w:t>
            </w:r>
          </w:p>
        </w:tc>
        <w:tc>
          <w:tcPr>
            <w:tcW w:type="dxa" w:w="11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
            </w:r>
          </w:p>
        </w:tc>
        <w:tc>
          <w:tcPr>
            <w:tcW w:type="dxa" w:w="51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
            </w:r>
          </w:p>
        </w:tc>
      </w:tr>
      <w:tr>
        <w:tc>
          <w:tcPr>
            <w:tcW w:type="dxa" w:w="900"/>
            <w:vAlign w:val="top"/>
            <w:tcBorders>
              <w:top w:val="single" w:sz="4" w:color="D7DEE5"/>
              <w:left w:val="single" w:sz="4" w:color="D7DEE5"/>
              <w:bottom w:val="single" w:sz="4" w:color="D7DEE5"/>
              <w:right w:val="single" w:sz="4" w:color="D7DEE5"/>
            </w:tcBorders>
          </w:tcPr>
          <w:p>
            <w:pPr>
              <w:pStyle w:val="TableText"/>
              <w:spacing w:after="40"/>
            </w:pPr>
            <w:r>
              <w:t xml:space="preserve">7</w:t>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
            </w:r>
          </w:p>
        </w:tc>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S  H  F</w:t>
            </w:r>
          </w:p>
        </w:tc>
        <w:tc>
          <w:tcPr>
            <w:tcW w:type="dxa" w:w="1100"/>
            <w:vAlign w:val="top"/>
            <w:tcBorders>
              <w:top w:val="single" w:sz="4" w:color="D7DEE5"/>
              <w:left w:val="single" w:sz="4" w:color="D7DEE5"/>
              <w:bottom w:val="single" w:sz="4" w:color="D7DEE5"/>
              <w:right w:val="single" w:sz="4" w:color="D7DEE5"/>
            </w:tcBorders>
          </w:tcPr>
          <w:p>
            <w:pPr>
              <w:pStyle w:val="TableText"/>
              <w:spacing w:after="40"/>
            </w:pPr>
            <w:r>
              <w:t xml:space="preserve"/>
            </w:r>
          </w:p>
        </w:tc>
        <w:tc>
          <w:tcPr>
            <w:tcW w:type="dxa" w:w="5180"/>
            <w:vAlign w:val="top"/>
            <w:tcBorders>
              <w:top w:val="single" w:sz="4" w:color="D7DEE5"/>
              <w:left w:val="single" w:sz="4" w:color="D7DEE5"/>
              <w:bottom w:val="single" w:sz="4" w:color="D7DEE5"/>
              <w:right w:val="single" w:sz="4" w:color="D7DEE5"/>
            </w:tcBorders>
          </w:tcPr>
          <w:p>
            <w:pPr>
              <w:pStyle w:val="TableText"/>
              <w:spacing w:after="40"/>
            </w:pPr>
            <w:r>
              <w:t xml:space="preserve"/>
            </w:r>
          </w:p>
        </w:tc>
      </w:tr>
    </w:tbl>
    <w:p>
      <w:r>
        <w:rPr>
          <w:b/>
          <w:color w:val="17324D"/>
        </w:rPr>
        <w:t xml:space="preserve">Time to first learning action (task 1)</w:t>
      </w:r>
      <w:r>
        <w:t xml:space="preserve"> ____ min ____ s</w:t>
      </w:r>
    </w:p>
    <w:p>
      <w:pPr>
        <w:pStyle w:val="Heading1"/>
      </w:pPr>
      <w:r>
        <w:t xml:space="preserve">8. SUS Questionnaire</w:t>
      </w:r>
    </w:p>
    <w:p>
      <w:r>
        <w:t xml:space="preserve">The System Usability Scale, with “system” replaced by “app” [K1]. Students circle one number for each statement: 1 strongly disagree to 5 strongly agree. Ask them to answer quickly, with their first reaction.</w:t>
      </w:r>
    </w:p>
    <w:tbl>
      <w:tblPr>
        <w:tblW w:type="auto" w:w="0"/>
        <w:jc w:val="center"/>
        <w:tblLayout w:type="autofit"/>
        <w:tblLook w:firstColumn="1" w:firstRow="1" w:lastColumn="0" w:lastRow="0" w:noHBand="0" w:noVBand="1" w:val="04A0"/>
      </w:tblPr>
      <w:tblGrid>
        <w:gridCol w:w="500"/>
        <w:gridCol w:w="6780"/>
        <w:gridCol w:w="2800"/>
      </w:tblGrid>
      <w:tr>
        <w:tc>
          <w:tcPr>
            <w:tcW w:type="dxa" w:w="5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w:t>
            </w:r>
          </w:p>
        </w:tc>
        <w:tc>
          <w:tcPr>
            <w:tcW w:type="dxa" w:w="67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Statement</w:t>
            </w:r>
          </w:p>
        </w:tc>
        <w:tc>
          <w:tcPr>
            <w:tcW w:type="dxa" w:w="28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1   2   3   4   5</w:t>
            </w:r>
          </w:p>
        </w:tc>
      </w:tr>
      <w:tr>
        <w:tc>
          <w:tcPr>
            <w:tcW w:type="dxa" w:w="500"/>
            <w:vAlign w:val="top"/>
            <w:tcBorders>
              <w:top w:val="single" w:sz="4" w:color="D7DEE5"/>
              <w:left w:val="single" w:sz="4" w:color="D7DEE5"/>
              <w:bottom w:val="single" w:sz="4" w:color="D7DEE5"/>
              <w:right w:val="single" w:sz="4" w:color="D7DEE5"/>
            </w:tcBorders>
          </w:tcPr>
          <w:p>
            <w:pPr>
              <w:pStyle w:val="TableText"/>
              <w:spacing w:after="40"/>
            </w:pPr>
            <w:r>
              <w:t xml:space="preserve">1</w:t>
            </w:r>
          </w:p>
        </w:tc>
        <w:tc>
          <w:tcPr>
            <w:tcW w:type="dxa" w:w="6780"/>
            <w:vAlign w:val="top"/>
            <w:tcBorders>
              <w:top w:val="single" w:sz="4" w:color="D7DEE5"/>
              <w:left w:val="single" w:sz="4" w:color="D7DEE5"/>
              <w:bottom w:val="single" w:sz="4" w:color="D7DEE5"/>
              <w:right w:val="single" w:sz="4" w:color="D7DEE5"/>
            </w:tcBorders>
          </w:tcPr>
          <w:p>
            <w:pPr>
              <w:pStyle w:val="TableText"/>
              <w:spacing w:after="40"/>
            </w:pPr>
            <w:r>
              <w:t xml:space="preserve">I think that I would like to use this app frequently.</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   ○   ○   ○   ○</w:t>
            </w:r>
          </w:p>
        </w:tc>
      </w:tr>
      <w:tr>
        <w:tc>
          <w:tcPr>
            <w:tcW w:type="dxa" w:w="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2</w:t>
            </w:r>
          </w:p>
        </w:tc>
        <w:tc>
          <w:tcPr>
            <w:tcW w:type="dxa" w:w="6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 found the app unnecessarily complex.</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   ○   ○   ○   ○</w:t>
            </w:r>
          </w:p>
        </w:tc>
      </w:tr>
      <w:tr>
        <w:tc>
          <w:tcPr>
            <w:tcW w:type="dxa" w:w="500"/>
            <w:vAlign w:val="top"/>
            <w:tcBorders>
              <w:top w:val="single" w:sz="4" w:color="D7DEE5"/>
              <w:left w:val="single" w:sz="4" w:color="D7DEE5"/>
              <w:bottom w:val="single" w:sz="4" w:color="D7DEE5"/>
              <w:right w:val="single" w:sz="4" w:color="D7DEE5"/>
            </w:tcBorders>
          </w:tcPr>
          <w:p>
            <w:pPr>
              <w:pStyle w:val="TableText"/>
              <w:spacing w:after="40"/>
            </w:pPr>
            <w:r>
              <w:t xml:space="preserve">3</w:t>
            </w:r>
          </w:p>
        </w:tc>
        <w:tc>
          <w:tcPr>
            <w:tcW w:type="dxa" w:w="6780"/>
            <w:vAlign w:val="top"/>
            <w:tcBorders>
              <w:top w:val="single" w:sz="4" w:color="D7DEE5"/>
              <w:left w:val="single" w:sz="4" w:color="D7DEE5"/>
              <w:bottom w:val="single" w:sz="4" w:color="D7DEE5"/>
              <w:right w:val="single" w:sz="4" w:color="D7DEE5"/>
            </w:tcBorders>
          </w:tcPr>
          <w:p>
            <w:pPr>
              <w:pStyle w:val="TableText"/>
              <w:spacing w:after="40"/>
            </w:pPr>
            <w:r>
              <w:t xml:space="preserve">I thought the app was easy to use.</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   ○   ○   ○   ○</w:t>
            </w:r>
          </w:p>
        </w:tc>
      </w:tr>
      <w:tr>
        <w:tc>
          <w:tcPr>
            <w:tcW w:type="dxa" w:w="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4</w:t>
            </w:r>
          </w:p>
        </w:tc>
        <w:tc>
          <w:tcPr>
            <w:tcW w:type="dxa" w:w="6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 think that I would need the support of a technical person to be able to use this app.</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   ○   ○   ○   ○</w:t>
            </w:r>
          </w:p>
        </w:tc>
      </w:tr>
      <w:tr>
        <w:tc>
          <w:tcPr>
            <w:tcW w:type="dxa" w:w="500"/>
            <w:vAlign w:val="top"/>
            <w:tcBorders>
              <w:top w:val="single" w:sz="4" w:color="D7DEE5"/>
              <w:left w:val="single" w:sz="4" w:color="D7DEE5"/>
              <w:bottom w:val="single" w:sz="4" w:color="D7DEE5"/>
              <w:right w:val="single" w:sz="4" w:color="D7DEE5"/>
            </w:tcBorders>
          </w:tcPr>
          <w:p>
            <w:pPr>
              <w:pStyle w:val="TableText"/>
              <w:spacing w:after="40"/>
            </w:pPr>
            <w:r>
              <w:t xml:space="preserve">5</w:t>
            </w:r>
          </w:p>
        </w:tc>
        <w:tc>
          <w:tcPr>
            <w:tcW w:type="dxa" w:w="6780"/>
            <w:vAlign w:val="top"/>
            <w:tcBorders>
              <w:top w:val="single" w:sz="4" w:color="D7DEE5"/>
              <w:left w:val="single" w:sz="4" w:color="D7DEE5"/>
              <w:bottom w:val="single" w:sz="4" w:color="D7DEE5"/>
              <w:right w:val="single" w:sz="4" w:color="D7DEE5"/>
            </w:tcBorders>
          </w:tcPr>
          <w:p>
            <w:pPr>
              <w:pStyle w:val="TableText"/>
              <w:spacing w:after="40"/>
            </w:pPr>
            <w:r>
              <w:t xml:space="preserve">I found the various functions in this app were well integrated.</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   ○   ○   ○   ○</w:t>
            </w:r>
          </w:p>
        </w:tc>
      </w:tr>
      <w:tr>
        <w:tc>
          <w:tcPr>
            <w:tcW w:type="dxa" w:w="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6</w:t>
            </w:r>
          </w:p>
        </w:tc>
        <w:tc>
          <w:tcPr>
            <w:tcW w:type="dxa" w:w="6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 thought there was too much inconsistency in this app.</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   ○   ○   ○   ○</w:t>
            </w:r>
          </w:p>
        </w:tc>
      </w:tr>
      <w:tr>
        <w:tc>
          <w:tcPr>
            <w:tcW w:type="dxa" w:w="500"/>
            <w:vAlign w:val="top"/>
            <w:tcBorders>
              <w:top w:val="single" w:sz="4" w:color="D7DEE5"/>
              <w:left w:val="single" w:sz="4" w:color="D7DEE5"/>
              <w:bottom w:val="single" w:sz="4" w:color="D7DEE5"/>
              <w:right w:val="single" w:sz="4" w:color="D7DEE5"/>
            </w:tcBorders>
          </w:tcPr>
          <w:p>
            <w:pPr>
              <w:pStyle w:val="TableText"/>
              <w:spacing w:after="40"/>
            </w:pPr>
            <w:r>
              <w:t xml:space="preserve">7</w:t>
            </w:r>
          </w:p>
        </w:tc>
        <w:tc>
          <w:tcPr>
            <w:tcW w:type="dxa" w:w="6780"/>
            <w:vAlign w:val="top"/>
            <w:tcBorders>
              <w:top w:val="single" w:sz="4" w:color="D7DEE5"/>
              <w:left w:val="single" w:sz="4" w:color="D7DEE5"/>
              <w:bottom w:val="single" w:sz="4" w:color="D7DEE5"/>
              <w:right w:val="single" w:sz="4" w:color="D7DEE5"/>
            </w:tcBorders>
          </w:tcPr>
          <w:p>
            <w:pPr>
              <w:pStyle w:val="TableText"/>
              <w:spacing w:after="40"/>
            </w:pPr>
            <w:r>
              <w:t xml:space="preserve">I would imagine that most people would learn to use this app very quickly.</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   ○   ○   ○   ○</w:t>
            </w:r>
          </w:p>
        </w:tc>
      </w:tr>
      <w:tr>
        <w:tc>
          <w:tcPr>
            <w:tcW w:type="dxa" w:w="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8</w:t>
            </w:r>
          </w:p>
        </w:tc>
        <w:tc>
          <w:tcPr>
            <w:tcW w:type="dxa" w:w="6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 found the app very cumbersome to use.</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   ○   ○   ○   ○</w:t>
            </w:r>
          </w:p>
        </w:tc>
      </w:tr>
      <w:tr>
        <w:tc>
          <w:tcPr>
            <w:tcW w:type="dxa" w:w="500"/>
            <w:vAlign w:val="top"/>
            <w:tcBorders>
              <w:top w:val="single" w:sz="4" w:color="D7DEE5"/>
              <w:left w:val="single" w:sz="4" w:color="D7DEE5"/>
              <w:bottom w:val="single" w:sz="4" w:color="D7DEE5"/>
              <w:right w:val="single" w:sz="4" w:color="D7DEE5"/>
            </w:tcBorders>
          </w:tcPr>
          <w:p>
            <w:pPr>
              <w:pStyle w:val="TableText"/>
              <w:spacing w:after="40"/>
            </w:pPr>
            <w:r>
              <w:t xml:space="preserve">9</w:t>
            </w:r>
          </w:p>
        </w:tc>
        <w:tc>
          <w:tcPr>
            <w:tcW w:type="dxa" w:w="6780"/>
            <w:vAlign w:val="top"/>
            <w:tcBorders>
              <w:top w:val="single" w:sz="4" w:color="D7DEE5"/>
              <w:left w:val="single" w:sz="4" w:color="D7DEE5"/>
              <w:bottom w:val="single" w:sz="4" w:color="D7DEE5"/>
              <w:right w:val="single" w:sz="4" w:color="D7DEE5"/>
            </w:tcBorders>
          </w:tcPr>
          <w:p>
            <w:pPr>
              <w:pStyle w:val="TableText"/>
              <w:spacing w:after="40"/>
            </w:pPr>
            <w:r>
              <w:t xml:space="preserve">I felt very confident using the app.</w:t>
            </w:r>
          </w:p>
        </w:tc>
        <w:tc>
          <w:tcPr>
            <w:tcW w:type="dxa" w:w="2800"/>
            <w:vAlign w:val="top"/>
            <w:tcBorders>
              <w:top w:val="single" w:sz="4" w:color="D7DEE5"/>
              <w:left w:val="single" w:sz="4" w:color="D7DEE5"/>
              <w:bottom w:val="single" w:sz="4" w:color="D7DEE5"/>
              <w:right w:val="single" w:sz="4" w:color="D7DEE5"/>
            </w:tcBorders>
          </w:tcPr>
          <w:p>
            <w:pPr>
              <w:pStyle w:val="TableText"/>
              <w:spacing w:after="40"/>
            </w:pPr>
            <w:r>
              <w:t xml:space="preserve">○   ○   ○   ○   ○</w:t>
            </w:r>
          </w:p>
        </w:tc>
      </w:tr>
      <w:tr>
        <w:tc>
          <w:tcPr>
            <w:tcW w:type="dxa" w:w="5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10</w:t>
            </w:r>
          </w:p>
        </w:tc>
        <w:tc>
          <w:tcPr>
            <w:tcW w:type="dxa" w:w="67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I needed to learn a lot of things before I could get going with this app.</w:t>
            </w:r>
          </w:p>
        </w:tc>
        <w:tc>
          <w:tcPr>
            <w:tcW w:type="dxa" w:w="28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   ○   ○   ○   ○</w:t>
            </w:r>
          </w:p>
        </w:tc>
      </w:tr>
    </w:tbl>
    <w:p>
      <w:pPr>
        <w:pStyle w:val="Heading2"/>
      </w:pPr>
      <w:r>
        <w:t xml:space="preserve">Scoring</w:t>
      </w:r>
    </w:p>
    <w:p>
      <w:r>
        <w:rPr>
          <w:b/>
          <w:color w:val="17324D"/>
        </w:rPr>
        <w:t xml:space="preserve">Step 1. </w:t>
      </w:r>
      <w:r>
        <w:t xml:space="preserve">Odd-numbered statements: score minus 1.</w:t>
      </w:r>
    </w:p>
    <w:p>
      <w:r>
        <w:rPr>
          <w:b/>
          <w:color w:val="17324D"/>
        </w:rPr>
        <w:t xml:space="preserve">Step 2. </w:t>
      </w:r>
      <w:r>
        <w:t xml:space="preserve">Even-numbered statements: 5 minus score.</w:t>
      </w:r>
    </w:p>
    <w:p>
      <w:r>
        <w:rPr>
          <w:b/>
          <w:color w:val="17324D"/>
        </w:rPr>
        <w:t xml:space="preserve">Step 3. </w:t>
      </w:r>
      <w:r>
        <w:t xml:space="preserve">Add the ten results and multiply by 2.5. The result runs from 0 to 100.</w:t>
      </w:r>
    </w:p>
    <w:p>
      <w:r>
        <w:t xml:space="preserve">About 68 is average; round 1 targets 75 or higher. Report the average of the five participants and each individual score.</w:t>
      </w:r>
    </w:p>
    <w:p>
      <w:pPr>
        <w:pStyle w:val="Heading1"/>
      </w:pPr>
      <w:r>
        <w:t xml:space="preserve">9. Debrief Questions</w:t>
      </w:r>
    </w:p>
    <w:p>
      <w:pPr>
        <w:pStyle w:val="ListBullet"/>
      </w:pPr>
      <w:r>
        <w:t xml:space="preserve">What was the most useful part for you, and why?</w:t>
      </w:r>
    </w:p>
    <w:p>
      <w:pPr>
        <w:pStyle w:val="ListBullet"/>
      </w:pPr>
      <w:r>
        <w:t xml:space="preserve">What confused you or slowed you down?</w:t>
      </w:r>
    </w:p>
    <w:p>
      <w:pPr>
        <w:pStyle w:val="ListBullet"/>
      </w:pPr>
      <w:r>
        <w:t xml:space="preserve">Compared with how you study now, what would this change?</w:t>
      </w:r>
    </w:p>
    <w:p>
      <w:pPr>
        <w:pStyle w:val="ListBullet"/>
      </w:pPr>
      <w:r>
        <w:t xml:space="preserve">Would you open this tomorrow? What would make you open it every day?</w:t>
      </w:r>
    </w:p>
    <w:p>
      <w:pPr>
        <w:pStyle w:val="ListBullet"/>
      </w:pPr>
      <w:r>
        <w:t xml:space="preserve">Did the diagrams and the curve help you understand, or were they extra work?</w:t>
      </w:r>
    </w:p>
    <w:p>
      <w:pPr>
        <w:pStyle w:val="ListBullet"/>
      </w:pPr>
      <w:r>
        <w:t xml:space="preserve">How did the “welcome back” plan feel after missed days?</w:t>
      </w:r>
    </w:p>
    <w:p>
      <w:pPr>
        <w:pStyle w:val="ListBullet"/>
      </w:pPr>
      <w:r>
        <w:t xml:space="preserve">Anything that looked wrong or untrustworthy?</w:t>
      </w:r>
    </w:p>
    <w:p>
      <w:pPr>
        <w:pStyle w:val="Heading1"/>
      </w:pPr>
      <w:r>
        <w:t xml:space="preserve">10. Findings and Triage</w:t>
      </w:r>
    </w:p>
    <w:p>
      <w:r>
        <w:t xml:space="preserve">After all five sessions, the team spends one hour turning notes into findings. One finding per problem; merge duplicates; count how many participants hit each one.</w:t>
      </w:r>
    </w:p>
    <w:tbl>
      <w:tblPr>
        <w:tblW w:type="auto" w:w="0"/>
        <w:jc w:val="center"/>
        <w:tblLayout w:type="autofit"/>
        <w:tblLook w:firstColumn="1" w:firstRow="1" w:lastColumn="0" w:lastRow="0" w:noHBand="0" w:noVBand="1" w:val="04A0"/>
      </w:tblPr>
      <w:tblGrid>
        <w:gridCol w:w="1600"/>
        <w:gridCol w:w="5280"/>
        <w:gridCol w:w="3200"/>
      </w:tblGrid>
      <w:tr>
        <w:tc>
          <w:tcPr>
            <w:tcW w:type="dxa" w:w="1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Severity</w:t>
            </w:r>
          </w:p>
        </w:tc>
        <w:tc>
          <w:tcPr>
            <w:tcW w:type="dxa" w:w="52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Meaning</w:t>
            </w:r>
          </w:p>
        </w:tc>
        <w:tc>
          <w:tcPr>
            <w:tcW w:type="dxa" w:w="32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Rule</w:t>
            </w:r>
          </w:p>
        </w:tc>
      </w:tr>
      <w:tr>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Critical</w:t>
            </w:r>
          </w:p>
        </w:tc>
        <w:tc>
          <w:tcPr>
            <w:tcW w:type="dxa" w:w="5280"/>
            <w:vAlign w:val="top"/>
            <w:tcBorders>
              <w:top w:val="single" w:sz="4" w:color="D7DEE5"/>
              <w:left w:val="single" w:sz="4" w:color="D7DEE5"/>
              <w:bottom w:val="single" w:sz="4" w:color="D7DEE5"/>
              <w:right w:val="single" w:sz="4" w:color="D7DEE5"/>
            </w:tcBorders>
          </w:tcPr>
          <w:p>
            <w:pPr>
              <w:pStyle w:val="TableText"/>
              <w:spacing w:after="40"/>
            </w:pPr>
            <w:r>
              <w:t xml:space="preserve">Blocks a task or causes a wrong understanding of medical content.</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Fix before round 2.</w:t>
            </w:r>
          </w:p>
        </w:tc>
      </w:tr>
      <w:tr>
        <w:tc>
          <w:tcPr>
            <w:tcW w:type="dxa" w:w="1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Major</w:t>
            </w:r>
          </w:p>
        </w:tc>
        <w:tc>
          <w:tcPr>
            <w:tcW w:type="dxa" w:w="52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Causes clear delay, frustration or a hint on a key task.</w:t>
            </w:r>
          </w:p>
        </w:tc>
        <w:tc>
          <w:tcPr>
            <w:tcW w:type="dxa" w:w="32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Fix before round 2.</w:t>
            </w:r>
          </w:p>
        </w:tc>
      </w:tr>
      <w:tr>
        <w:tc>
          <w:tcPr>
            <w:tcW w:type="dxa" w:w="1600"/>
            <w:vAlign w:val="top"/>
            <w:tcBorders>
              <w:top w:val="single" w:sz="4" w:color="D7DEE5"/>
              <w:left w:val="single" w:sz="4" w:color="D7DEE5"/>
              <w:bottom w:val="single" w:sz="4" w:color="D7DEE5"/>
              <w:right w:val="single" w:sz="4" w:color="D7DEE5"/>
            </w:tcBorders>
          </w:tcPr>
          <w:p>
            <w:pPr>
              <w:pStyle w:val="TableText"/>
              <w:spacing w:after="40"/>
            </w:pPr>
            <w:r>
              <w:t xml:space="preserve">Minor</w:t>
            </w:r>
          </w:p>
        </w:tc>
        <w:tc>
          <w:tcPr>
            <w:tcW w:type="dxa" w:w="5280"/>
            <w:vAlign w:val="top"/>
            <w:tcBorders>
              <w:top w:val="single" w:sz="4" w:color="D7DEE5"/>
              <w:left w:val="single" w:sz="4" w:color="D7DEE5"/>
              <w:bottom w:val="single" w:sz="4" w:color="D7DEE5"/>
              <w:right w:val="single" w:sz="4" w:color="D7DEE5"/>
            </w:tcBorders>
          </w:tcPr>
          <w:p>
            <w:pPr>
              <w:pStyle w:val="TableText"/>
              <w:spacing w:after="40"/>
            </w:pPr>
            <w:r>
              <w:t xml:space="preserve">Small friction or polish.</w:t>
            </w:r>
          </w:p>
        </w:tc>
        <w:tc>
          <w:tcPr>
            <w:tcW w:type="dxa" w:w="3200"/>
            <w:vAlign w:val="top"/>
            <w:tcBorders>
              <w:top w:val="single" w:sz="4" w:color="D7DEE5"/>
              <w:left w:val="single" w:sz="4" w:color="D7DEE5"/>
              <w:bottom w:val="single" w:sz="4" w:color="D7DEE5"/>
              <w:right w:val="single" w:sz="4" w:color="D7DEE5"/>
            </w:tcBorders>
          </w:tcPr>
          <w:p>
            <w:pPr>
              <w:pStyle w:val="TableText"/>
              <w:spacing w:after="40"/>
            </w:pPr>
            <w:r>
              <w:t xml:space="preserve">Batch into the backlog.</w:t>
            </w:r>
          </w:p>
        </w:tc>
      </w:tr>
    </w:tbl>
    <w:tbl>
      <w:tblPr>
        <w:tblW w:type="auto" w:w="0"/>
        <w:jc w:val="center"/>
        <w:tblLayout w:type="autofit"/>
        <w:tblLook w:firstColumn="1" w:firstRow="1" w:lastColumn="0" w:lastRow="0" w:noHBand="0" w:noVBand="1" w:val="04A0"/>
      </w:tblPr>
      <w:tblGrid>
        <w:gridCol w:w="3000"/>
        <w:gridCol w:w="2000"/>
        <w:gridCol w:w="1300"/>
        <w:gridCol w:w="2600"/>
        <w:gridCol w:w="1180"/>
      </w:tblGrid>
      <w:tr>
        <w:tc>
          <w:tcPr>
            <w:tcW w:type="dxa" w:w="3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Finding</w:t>
            </w:r>
          </w:p>
        </w:tc>
        <w:tc>
          <w:tcPr>
            <w:tcW w:type="dxa" w:w="20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Tasks and participants</w:t>
            </w:r>
          </w:p>
        </w:tc>
        <w:tc>
          <w:tcPr>
            <w:tcW w:type="dxa" w:w="13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Severity</w:t>
            </w:r>
          </w:p>
        </w:tc>
        <w:tc>
          <w:tcPr>
            <w:tcW w:type="dxa" w:w="260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Proposed fix</w:t>
            </w:r>
          </w:p>
        </w:tc>
        <w:tc>
          <w:tcPr>
            <w:tcW w:type="dxa" w:w="1180"/>
            <w:vAlign w:val="top"/>
            <w:tcBorders>
              <w:top w:val="single" w:sz="4" w:color="D7DEE5"/>
              <w:left w:val="single" w:sz="4" w:color="D7DEE5"/>
              <w:bottom w:val="single" w:sz="4" w:color="D7DEE5"/>
              <w:right w:val="single" w:sz="4" w:color="D7DEE5"/>
            </w:tcBorders>
            <w:shd w:fill="17324D"/>
          </w:tcPr>
          <w:p>
            <w:pPr>
              <w:pStyle w:val="TableText"/>
              <w:spacing w:after="40"/>
            </w:pPr>
            <w:r>
              <w:rPr>
                <w:b/>
                <w:color w:val="FFFFFF"/>
              </w:rPr>
              <w:t xml:space="preserve">Owner</w:t>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
            </w:r>
          </w:p>
        </w:tc>
        <w:tc>
          <w:tcPr>
            <w:tcW w:type="dxa" w:w="1180"/>
            <w:vAlign w:val="top"/>
            <w:tcBorders>
              <w:top w:val="single" w:sz="4" w:color="D7DEE5"/>
              <w:left w:val="single" w:sz="4" w:color="D7DEE5"/>
              <w:bottom w:val="single" w:sz="4" w:color="D7DEE5"/>
              <w:right w:val="single" w:sz="4" w:color="D7DEE5"/>
            </w:tcBorders>
          </w:tcPr>
          <w:p>
            <w:pPr>
              <w:pStyle w:val="TableText"/>
              <w:spacing w:after="40"/>
            </w:pPr>
            <w:r>
              <w:t xml:space="preserve"/>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
            </w:r>
          </w:p>
        </w:tc>
        <w:tc>
          <w:tcPr>
            <w:tcW w:type="dxa" w:w="11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
            </w:r>
          </w:p>
        </w:tc>
        <w:tc>
          <w:tcPr>
            <w:tcW w:type="dxa" w:w="1180"/>
            <w:vAlign w:val="top"/>
            <w:tcBorders>
              <w:top w:val="single" w:sz="4" w:color="D7DEE5"/>
              <w:left w:val="single" w:sz="4" w:color="D7DEE5"/>
              <w:bottom w:val="single" w:sz="4" w:color="D7DEE5"/>
              <w:right w:val="single" w:sz="4" w:color="D7DEE5"/>
            </w:tcBorders>
          </w:tcPr>
          <w:p>
            <w:pPr>
              <w:pStyle w:val="TableText"/>
              <w:spacing w:after="40"/>
            </w:pPr>
            <w:r>
              <w:t xml:space="preserve"/>
            </w:r>
          </w:p>
        </w:tc>
      </w:tr>
      <w:tr>
        <w:tc>
          <w:tcPr>
            <w:tcW w:type="dxa" w:w="3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
            </w:r>
          </w:p>
        </w:tc>
        <w:tc>
          <w:tcPr>
            <w:tcW w:type="dxa" w:w="20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
            </w:r>
          </w:p>
        </w:tc>
        <w:tc>
          <w:tcPr>
            <w:tcW w:type="dxa" w:w="13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
            </w:r>
          </w:p>
        </w:tc>
        <w:tc>
          <w:tcPr>
            <w:tcW w:type="dxa" w:w="260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
            </w:r>
          </w:p>
        </w:tc>
        <w:tc>
          <w:tcPr>
            <w:tcW w:type="dxa" w:w="1180"/>
            <w:vAlign w:val="top"/>
            <w:tcBorders>
              <w:top w:val="single" w:sz="4" w:color="D7DEE5"/>
              <w:left w:val="single" w:sz="4" w:color="D7DEE5"/>
              <w:bottom w:val="single" w:sz="4" w:color="D7DEE5"/>
              <w:right w:val="single" w:sz="4" w:color="D7DEE5"/>
            </w:tcBorders>
            <w:shd w:fill="F4F7F9"/>
          </w:tcPr>
          <w:p>
            <w:pPr>
              <w:pStyle w:val="TableText"/>
              <w:spacing w:after="40"/>
            </w:pPr>
            <w:r>
              <w:t xml:space="preserve"/>
            </w:r>
          </w:p>
        </w:tc>
      </w:tr>
      <w:tr>
        <w:tc>
          <w:tcPr>
            <w:tcW w:type="dxa" w:w="3000"/>
            <w:vAlign w:val="top"/>
            <w:tcBorders>
              <w:top w:val="single" w:sz="4" w:color="D7DEE5"/>
              <w:left w:val="single" w:sz="4" w:color="D7DEE5"/>
              <w:bottom w:val="single" w:sz="4" w:color="D7DEE5"/>
              <w:right w:val="single" w:sz="4" w:color="D7DEE5"/>
            </w:tcBorders>
          </w:tcPr>
          <w:p>
            <w:pPr>
              <w:pStyle w:val="TableText"/>
              <w:spacing w:after="40"/>
            </w:pPr>
            <w:r>
              <w:t xml:space="preserve"/>
            </w:r>
          </w:p>
        </w:tc>
        <w:tc>
          <w:tcPr>
            <w:tcW w:type="dxa" w:w="2000"/>
            <w:vAlign w:val="top"/>
            <w:tcBorders>
              <w:top w:val="single" w:sz="4" w:color="D7DEE5"/>
              <w:left w:val="single" w:sz="4" w:color="D7DEE5"/>
              <w:bottom w:val="single" w:sz="4" w:color="D7DEE5"/>
              <w:right w:val="single" w:sz="4" w:color="D7DEE5"/>
            </w:tcBorders>
          </w:tcPr>
          <w:p>
            <w:pPr>
              <w:pStyle w:val="TableText"/>
              <w:spacing w:after="40"/>
            </w:pPr>
            <w:r>
              <w:t xml:space="preserve"/>
            </w:r>
          </w:p>
        </w:tc>
        <w:tc>
          <w:tcPr>
            <w:tcW w:type="dxa" w:w="1300"/>
            <w:vAlign w:val="top"/>
            <w:tcBorders>
              <w:top w:val="single" w:sz="4" w:color="D7DEE5"/>
              <w:left w:val="single" w:sz="4" w:color="D7DEE5"/>
              <w:bottom w:val="single" w:sz="4" w:color="D7DEE5"/>
              <w:right w:val="single" w:sz="4" w:color="D7DEE5"/>
            </w:tcBorders>
          </w:tcPr>
          <w:p>
            <w:pPr>
              <w:pStyle w:val="TableText"/>
              <w:spacing w:after="40"/>
            </w:pPr>
            <w:r>
              <w:t xml:space="preserve"/>
            </w:r>
          </w:p>
        </w:tc>
        <w:tc>
          <w:tcPr>
            <w:tcW w:type="dxa" w:w="2600"/>
            <w:vAlign w:val="top"/>
            <w:tcBorders>
              <w:top w:val="single" w:sz="4" w:color="D7DEE5"/>
              <w:left w:val="single" w:sz="4" w:color="D7DEE5"/>
              <w:bottom w:val="single" w:sz="4" w:color="D7DEE5"/>
              <w:right w:val="single" w:sz="4" w:color="D7DEE5"/>
            </w:tcBorders>
          </w:tcPr>
          <w:p>
            <w:pPr>
              <w:pStyle w:val="TableText"/>
              <w:spacing w:after="40"/>
            </w:pPr>
            <w:r>
              <w:t xml:space="preserve"/>
            </w:r>
          </w:p>
        </w:tc>
        <w:tc>
          <w:tcPr>
            <w:tcW w:type="dxa" w:w="1180"/>
            <w:vAlign w:val="top"/>
            <w:tcBorders>
              <w:top w:val="single" w:sz="4" w:color="D7DEE5"/>
              <w:left w:val="single" w:sz="4" w:color="D7DEE5"/>
              <w:bottom w:val="single" w:sz="4" w:color="D7DEE5"/>
              <w:right w:val="single" w:sz="4" w:color="D7DEE5"/>
            </w:tcBorders>
          </w:tcPr>
          <w:p>
            <w:pPr>
              <w:pStyle w:val="TableText"/>
              <w:spacing w:after="40"/>
            </w:pPr>
            <w:r>
              <w:t xml:space="preserve"/>
            </w:r>
          </w:p>
        </w:tc>
      </w:tr>
    </w:tbl>
    <w:p>
      <w:r>
        <w:t xml:space="preserve">Output of the round: this findings table, the measures from Section 2 and a one-page summary for the team.</w:t>
      </w:r>
    </w:p>
    <w:p>
      <w:pPr>
        <w:pStyle w:val="Heading1"/>
      </w:pPr>
      <w:r>
        <w:t xml:space="preserve">11. Consent and Privacy</w:t>
      </w:r>
    </w:p>
    <w:p>
      <w:pPr>
        <w:pStyle w:val="Heading2"/>
      </w:pPr>
      <w:r>
        <w:t xml:space="preserve">Consent script (read aloud)</w:t>
      </w:r>
    </w:p>
    <w:p>
      <w:r>
        <w:rPr>
          <w:b/>
          <w:color w:val="17324D"/>
        </w:rPr>
        <w:t xml:space="preserve">Say: </w:t>
      </w:r>
      <w:r>
        <w:t xml:space="preserve">“Thank you for helping. We are testing an early version of a study app for MBBS students. You will try a few tasks on your own phone and tell us what you think. It takes about 45 minutes. We will take written notes but will not record audio, video or your screen. We will not write down your name next to your answers; you will be P1 to P5. The medical content is sample content and not yet checked by a doctor, so please do not study from it. You can stop at any time without giving a reason, and you still get the thank-you. Is that all right with you?”</w:t>
      </w:r>
    </w:p>
    <w:p>
      <w:pPr>
        <w:pStyle w:val="Heading2"/>
      </w:pPr>
      <w:r>
        <w:t xml:space="preserve">Privacy</w:t>
      </w:r>
    </w:p>
    <w:p>
      <w:pPr>
        <w:pStyle w:val="ListBullet"/>
      </w:pPr>
      <w:r>
        <w:t xml:space="preserve">No recording of any kind in round 1.</w:t>
      </w:r>
    </w:p>
    <w:p>
      <w:pPr>
        <w:pStyle w:val="ListBullet"/>
      </w:pPr>
      <w:r>
        <w:t xml:space="preserve">Notes use participant codes only. The code-to-name list stays with one team member and is deleted after the thank-you is given.</w:t>
      </w:r>
    </w:p>
    <w:p>
      <w:pPr>
        <w:pStyle w:val="ListBullet"/>
      </w:pPr>
      <w:r>
        <w:t xml:space="preserve">No personal data is entered into the app beyond what the setup questions ask; everything stays on the student’s phone and is cleared at the end.</w:t>
      </w:r>
    </w:p>
    <w:p>
      <w:pPr>
        <w:pStyle w:val="ListBullet"/>
      </w:pPr>
      <w:r>
        <w:t xml:space="preserve">Only students aged 18 or over in round 1.</w:t>
      </w:r>
    </w:p>
    <w:p>
      <w:pPr>
        <w:pStyle w:val="Heading1"/>
      </w:pPr>
      <w:r>
        <w:t xml:space="preserve">12. Sources</w:t>
      </w:r>
    </w:p>
    <w:p>
      <w:r>
        <w:t xml:space="preserve">Public sources used in this document, checked 26 September 2026.</w:t>
      </w:r>
    </w:p>
    <w:p>
      <w:pPr>
        <w:pStyle w:val="Source"/>
      </w:pPr>
      <w:r>
        <w:rPr>
          <w:b/>
        </w:rPr>
        <w:t>K1  Brooke, J. (1996). SUS: a “quick and dirty” usability scale</w:t>
      </w:r>
      <w:r>
        <w:t xml:space="preserve"> — The ten-item System Usability Scale and its scoring.  </w:t>
      </w:r>
      <w:hyperlink r:id="rId300">
        <w:r>
          <w:rPr>
            <w:color w:val="0563C1"/>
            <w:u w:val="single"/>
          </w:rPr>
          <w:t>Source</w:t>
        </w:r>
      </w:hyperlink>
    </w:p>
    <w:p>
      <w:pPr>
        <w:pStyle w:val="Source"/>
      </w:pPr>
      <w:r>
        <w:rPr>
          <w:b/>
        </w:rPr>
        <w:t>K2  Nielsen Norman Group: Why You Only Need to Test with 5 Users</w:t>
      </w:r>
      <w:r>
        <w:t xml:space="preserve"> — Small rounds of five find most usability problems; iterate.  </w:t>
      </w:r>
      <w:hyperlink r:id="rId301">
        <w:r>
          <w:rPr>
            <w:color w:val="0563C1"/>
            <w:u w:val="single"/>
          </w:rPr>
          <w:t>Source</w:t>
        </w:r>
      </w:hyperlink>
    </w:p>
    <w:p>
      <w:pPr>
        <w:pStyle w:val="Source"/>
      </w:pPr>
      <w:r>
        <w:rPr>
          <w:b/>
        </w:rPr>
        <w:t>K3  Nielsen Norman Group: Thinking Aloud</w:t>
      </w:r>
      <w:r>
        <w:t xml:space="preserve"> — Method and prompts for think-aloud sessions.  </w:t>
      </w:r>
      <w:hyperlink r:id="rId302">
        <w:r>
          <w:rPr>
            <w:color w:val="0563C1"/>
            <w:u w:val="single"/>
          </w:rPr>
          <w:t>Source</w:t>
        </w:r>
      </w:hyperlink>
    </w:p>
    <w:sectPr w:rsidR="00FC693F" w:rsidRPr="0006063C" w:rsidSect="00034616">
      <w:headerReference w:type="default" r:id="rId9"/>
      <w:footerReference w:type="default" r:id="rId10"/>
      <w:pgSz w:w="12240" w:h="15840"/>
      <w:pgMar w:top="1008" w:right="1080" w:bottom="936"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785"/>
        <w:sz w:val="15"/>
      </w:rPr>
      <w:t>Working product document - factual claims are sourced; clinical content requires expert review before publication.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785"/>
        <w:sz w:val="16"/>
      </w:rPr>
      <w:t>MEDLEARN OS  |  USABILITY ROUND 1 KIT  |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E7C86"/>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Small">
    <w:name w:val="Subtitle Small"/>
    <w:basedOn w:val="Normal"/>
    <w:rPr>
      <w:rFonts w:ascii="Aptos" w:hAnsi="Aptos"/>
      <w:color w:val="17324D"/>
      <w:sz w:val="22"/>
    </w:rPr>
  </w:style>
  <w:style w:type="paragraph" w:customStyle="1" w:styleId="Callout">
    <w:name w:val="Callout"/>
    <w:basedOn w:val="Normal"/>
    <w:rPr>
      <w:rFonts w:ascii="Aptos" w:hAnsi="Aptos"/>
      <w:color w:val="1E2732"/>
      <w:sz w:val="22"/>
    </w:rPr>
  </w:style>
  <w:style w:type="paragraph" w:customStyle="1" w:styleId="Small">
    <w:name w:val="Small"/>
    <w:basedOn w:val="Normal"/>
    <w:rPr>
      <w:rFonts w:ascii="Aptos" w:hAnsi="Aptos"/>
      <w:color w:val="6B7785"/>
      <w:sz w:val="17"/>
    </w:rPr>
  </w:style>
  <w:style w:type="paragraph" w:customStyle="1" w:styleId="TableText">
    <w:name w:val="TableText"/>
    <w:basedOn w:val="Normal"/>
    <w:rPr>
      <w:rFonts w:ascii="Aptos" w:hAnsi="Aptos"/>
      <w:color w:val="1E2732"/>
      <w:sz w:val="17"/>
    </w:rPr>
  </w:style>
  <w:style w:type="paragraph" w:customStyle="1" w:styleId="Source">
    <w:name w:val="Source"/>
    <w:basedOn w:val="Normal"/>
    <w:rPr>
      <w:rFonts w:ascii="Aptos" w:hAnsi="Aptos"/>
      <w:color w:val="6B7785"/>
      <w:sz w:val="17"/>
    </w:rPr>
  </w:style>
  <w:style w:type="paragraph" w:customStyle="1" w:styleId="Tag">
    <w:name w:val="Tag"/>
    <w:basedOn w:val="Normal"/>
    <w:rPr>
      <w:rFonts w:ascii="Aptos" w:hAnsi="Aptos"/>
      <w:color w:val="0E7C8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300" Type="http://schemas.openxmlformats.org/officeDocument/2006/relationships/hyperlink" Target="https://www.usability.gov/how-to-and-tools/methods/system-usability-scale.html" TargetMode="External"/><Relationship Id="rId301" Type="http://schemas.openxmlformats.org/officeDocument/2006/relationships/hyperlink" Target="https://www.nngroup.com/articles/why-you-only-need-to-test-with-5-users/" TargetMode="External"/><Relationship Id="rId302" Type="http://schemas.openxmlformats.org/officeDocument/2006/relationships/hyperlink" Target="https://www.nngroup.com/articles/thinking-aloud-the-1-usability-too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MedLearn OS: Usability Round 1 Kit</dc:title>
  <dc:subject>Indian MBBS daily learning platform</dc:subject>
  <dc:creator>Project Team</dc:creator>
  <cp:keywords>MBBS, medical education, product blueprint, visual learning, curriculum, spaced repetition, medical content accuracy</cp:keywords>
  <dc:description>Version 0.1; companion to the Engineering Plan v0.2 (Section 20).</dc:description>
  <cp:lastModifiedBy/>
  <cp:revision>1</cp:revision>
  <dcterms:created xsi:type="dcterms:W3CDTF">2013-12-23T23:15:00Z</dcterms:created>
  <dcterms:modified xsi:type="dcterms:W3CDTF">2013-12-23T23:15:00Z</dcterms:modified>
  <cp:category/>
</cp:coreProperties>
</file>