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r>
        <w:t>NEW v0.5  Status (v0.5) Refined for a private first phase: for now MedLearn OS is an invite-only app for a small group (about five students) who study from the standard textbooks they already follow. New Section 33 covers it. M4 is complete (email accounts with emailed codes, the 3D spike), and the app installs to the home screen, keeps opened pages offline and meets its performance budgets.</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v0.4  </w:t>
            </w:r>
            <w:r>
              <w:rPr>
                <w:b/>
                <w:color w:val="17324D"/>
                <w:sz w:val="22"/>
              </w:rPr>
              <w:t xml:space="preserve">What changed in v0.4</w:t>
            </w:r>
          </w:p>
          <w:p>
            <w:pPr>
              <w:pStyle w:val="Callout"/>
              <w:spacing w:after="40"/>
            </w:pPr>
            <w:r>
              <w:rPr>
                <w:b/>
                <w:color w:val="17324D"/>
              </w:rPr>
              <w:t xml:space="preserve">Private phase first: </w:t>
            </w:r>
            <w:r>
              <w:t xml:space="preserve">a small invited group before any college pilot; the app is invite-only while it holds notes drawn from textbooks (Section 33).</w:t>
            </w:r>
          </w:p>
          <w:p>
            <w:pPr>
              <w:pStyle w:val="Callout"/>
              <w:spacing w:after="40"/>
            </w:pPr>
            <w:r>
              <w:rPr>
                <w:b/>
                <w:color w:val="17324D"/>
              </w:rPr>
              <w:t xml:space="preserve">Standard books in one place: </w:t>
            </w:r>
            <w:r>
              <w:t xml:space="preserve">students follow different books for the same subject. Each topic is written once from all of them and shows where every book covers it; each student picks their books and sees theirs first.</w:t>
            </w:r>
          </w:p>
          <w:p>
            <w:pPr>
              <w:pStyle w:val="Callout"/>
              <w:spacing w:after="40"/>
            </w:pPr>
            <w:r>
              <w:rPr>
                <w:b/>
                <w:color w:val="17324D"/>
              </w:rPr>
              <w:t xml:space="preserve">Built since v0.3: </w:t>
            </w:r>
            <w:r>
              <w:t xml:space="preserve">notes on every topic and search across all content (features 19 and 20), the installable app with offline pages, and invite-only access.</w:t>
            </w:r>
          </w:p>
          <w:p>
            <w:pPr>
              <w:pStyle w:val="Callout"/>
              <w:spacing w:after="40"/>
            </w:pPr>
            <w:r>
              <w:rPr>
                <w:b/>
                <w:color w:val="17324D"/>
              </w:rPr>
              <w:t xml:space="preserve">Nothing removed: </w:t>
            </w:r>
            <w:r>
              <w:t xml:space="preserve">the public and college plan (Sections 15, 18A, 30 and 32) still stands and follows the private phase.</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ListBullet"/>
      </w:pPr>
      <w:r>
        <w:t>NEW v0.4  33. Private Phase: Standard Books in One Place</w:t>
      </w:r>
    </w:p>
    <w:p>
      <w:pPr>
        <w:pStyle w:val="ListBullet"/>
        <w:ind w:left="288"/>
      </w:pPr>
      <w:r>
        <w:rPr>
          <w:b/>
          <w:color w:val="0E7C86"/>
        </w:rPr>
        <w:t xml:space="preserve">NEW v0.4  </w:t>
      </w:r>
      <w:r>
        <w:t xml:space="preserve">33. Private Phase: Standard Books in One Place</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Sign-in methods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later. (v0.1 and v0.2: OTP or social sign-in, phone first.) Accounts only for students aged 18 or older until parental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First audience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private group of about five students; the college pilot follows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Content source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standard textbooks the group follows, written per topic in our own words, citing book, edition, chapter and pages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Invite-only (an access list of emails) while the app holds notes drawn from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Book choice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Each student picks the books they follow; every topic shows theirs first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Which books and editions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group confirms them; starter list: BD Chaurasia and Vishram Singh (Anatomy), Guyton and Hall and A K Jain (Physiology), Vasudevan and Satyanarayana (Biochemistry)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Hosting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Vercel Hobby and the Supabase free tier suit a private, non-commercial group; revisit before any paid or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tc>
      </w:tr>
    </w:tbl>
    <w:p>
      <w:r>
        <w:rPr>
          <w:b/>
          <w:color w:val="17324D"/>
        </w:rPr>
        <w:t xml:space="preserve">Next topic: </w:t>
      </w:r>
      <w:r>
        <w:t xml:space="preserve">the cardiac cycle (3D heart where licensed, original valve and pressure animation, pressure–volume loop, ECG overlay, murmurs and heart-failure links).</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M4a Close the loop</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M4b Email accounts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requests 5 and 7: email and password, emailed codes, password reset, offline saves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M4c 3D spike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6; a real entry-level Android test is still open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Installable app and budgets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8: add to home screen, opened pages offline, performance budgets in CI</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Private access</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9: invite-only by email list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Notes and search</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12: features 19 and 20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Standard books in one place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Book catalogue, My books, “Where to read this” on every topic (Section 33)</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M3 Usability round 1</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Still to run</w:t>
            </w:r>
          </w:p>
        </w:tc>
      </w:tr>
    </w:tbl>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accounts (Google next, phone OTP later); then password reset, parental consent and an offline answer queue</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 </w:t>
      </w:r>
      <w:r>
        <w:t xml:space="preserve">scale content only after one topic has passed every gate end to end. The next artefact is the production brachial plexus topic, not another broad strategy document.</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p>
      <w:pPr>
        <w:pStyle w:val="Heading1"/>
      </w:pPr>
      <w:r>
        <w:rPr>
          <w:b/>
          <w:color w:val="0E7C86"/>
        </w:rPr>
        <w:t xml:space="preserve">NEW v0.4  </w:t>
      </w:r>
      <w:r>
        <w:t xml:space="preserve">33. Private Phase: Standard Books in One Place</w:t>
      </w:r>
    </w:p>
    <w:p>
      <w:r>
        <w:rPr>
          <w:b/>
          <w:color w:val="17324D"/>
        </w:rPr>
        <w:t xml:space="preserve">The problem: </w:t>
      </w:r>
      <w:r>
        <w:t xml:space="preserve">a first-year student has several standard books per subject, and friends in the same batch follow different ones. The same topic sits in different chapters with different emphasis, and nothing brings them together, so studying one topic means juggling books and notes.</w:t>
      </w:r>
    </w:p>
    <w:p>
      <w:r>
        <w:rPr>
          <w:b/>
          <w:color w:val="17324D"/>
        </w:rPr>
        <w:t xml:space="preserve">The answer: </w:t>
      </w:r>
      <w:r>
        <w:t xml:space="preserve">one place per topic, built from the standard books the group follows.</w:t>
      </w:r>
    </w:p>
    <w:tbl>
      <w:tblPr>
        <w:tblW w:type="auto" w:w="0"/>
        <w:jc w:val="center"/>
        <w:tblLayout w:type="autofit"/>
        <w:tblLook w:firstColumn="1" w:firstRow="1" w:lastColumn="0" w:lastRow="0" w:noHBand="0" w:noVBand="1" w:val="04A0"/>
      </w:tblPr>
      <w:tblGrid>
        <w:gridCol w:w="2200"/>
        <w:gridCol w:w="5480"/>
        <w:gridCol w:w="240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Piece</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Book catalogue</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The standard books for each subject, with the edition the references follow.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(starter list, editions to confirm)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Tick the books you follow; saved with your plan and your account. Today asks once.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to read this</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On every topic: each book’s chapter and pages, your books first and marked.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references added 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topic from many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short lesson, key facts, questions and recall cards written once in our own words from all the books, citing each.</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Starts when the PDFs arrive</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books differ</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When the books disagree or emphasise different points, the topic says so, with each book’s view.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Notes and search</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Your own notes on every topic; one search box across all topics, facts, questions and cards.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bl>
    <w:p>
      <w:pPr>
        <w:pStyle w:val="Heading2"/>
      </w:pPr>
      <w:r>
        <w:rPr>
          <w:b/>
          <w:color w:val="0E7C86"/>
        </w:rPr>
        <w:t xml:space="preserve">NEW v0.4  </w:t>
      </w:r>
      <w:r>
        <w:t xml:space="preserve">How the books are handled</w:t>
      </w:r>
    </w:p>
    <w:p>
      <w:r>
        <w:t xml:space="preserve">The group places its PDFs in the project’s books folder, one subfolder per subject, and names each book, edition and the chapters to start with. The PDFs stay on that computer: git ignores the folder, so they are never uploaded. They are read only to prepare the group’s own study notes, which cite the books and do not copy their text or figures.</w:t>
      </w:r>
    </w:p>
    <w:p>
      <w:r>
        <w:rPr>
          <w:b/>
          <w:color w:val="17324D"/>
        </w:rPr>
        <w:t xml:space="preserve">Copyright: </w:t>
      </w:r>
      <w:r>
        <w:t xml:space="preserve">textbooks are copyrighted. Private study notes for a small group are far lower risk than a public product, but not a guaranteed safe harbour. So the notes are original writing with citations, book-derived content is tagged so it can be replaced before any wider launch, and the app stays invite-only. Legal review remains a gate before any public or paid launch (Section 23).</w:t>
      </w:r>
    </w:p>
    <w:p>
      <w:pPr>
        <w:pStyle w:val="Heading2"/>
      </w:pPr>
      <w:r>
        <w:rPr>
          <w:b/>
          <w:color w:val="0E7C86"/>
        </w:rPr>
        <w:t xml:space="preserve">NEW v0.4  </w:t>
      </w:r>
      <w:r>
        <w:t xml:space="preserve">Next steps</w:t>
      </w:r>
    </w:p>
    <w:p>
      <w:r>
        <w:t xml:space="preserve">1. The group confirms its books and editions and shares the PDFs.</w:t>
      </w:r>
    </w:p>
    <w:p>
      <w:r>
        <w:t xml:space="preserve">2. The first chapters become topics in the teaching order, each with its reading references and a check by one of the group.</w:t>
      </w:r>
    </w:p>
    <w:p>
      <w:r>
        <w:t xml:space="preserve">3. The app goes online for the group (hosting and database accounts, the access list with their emails).</w:t>
      </w:r>
    </w:p>
    <w:p>
      <w:r>
        <w:t xml:space="preserve">4. Usability round 1 runs with the group as the first users.</w:t>
      </w:r>
    </w:p>
    <w:p>
      <w:pPr>
        <w:pStyle w:val="Heading1"/>
      </w:pPr>
      <w:r>
        <w:t>NEW v0.5  34. Textbook Content Pipeline: Mapping Books to Topics</w:t>
      </w:r>
    </w:p>
    <w:p>
      <w:r>
        <w:t>How MedLearn OS turns standard MBBS textbooks stored on a student’s computer into modular, high-yield digital study topics without infringing copyright or losing pedagogical depth. The Upper Limb in BD Chaurasia Volume 1 and Gray’s Anatomy for Students serves as the foundation.</w:t>
      </w:r>
    </w:p>
    <w:p>
      <w:pPr>
        <w:pStyle w:val="Heading2"/>
      </w:pPr>
      <w:r>
        <w:t>1. Map Each Book Once</w:t>
      </w:r>
    </w:p>
    <w:p>
      <w:r>
        <w:t>Every textbook in the private books directory is mapped from its contents page before writing begins. For BD Chaurasia Volume 1 (Upper Limb and Thorax, 8th Edition):</w:t>
      </w:r>
    </w:p>
    <w:p>
      <w:pPr>
        <w:pStyle w:val="ListBullet"/>
      </w:pPr>
      <w:r>
        <w:t>• Section 1 (Upper Limb): Chapter 3 Pectoral Region (pp. 36–50), Chapter 4 Axilla (pp. 51–66), Chapter 5 Back (pp. 67–75), Chapter 6 Scapular Region (pp. 76–90), Chapter 7 Arm (pp. 91–108), Chapter 8 Forearm and Hand (pp. 109–153), Chapter 9 Joints of Upper Limb (pp. 154–188).</w:t>
      </w:r>
    </w:p>
    <w:p>
      <w:pPr>
        <w:pStyle w:val="ListBullet"/>
      </w:pPr>
      <w:r>
        <w:t>• Gray’s Anatomy for Students (4th Edition): Chapter 7 Upper Limb (pp. 727–840) is cross-referenced topic by topic so students who follow Gray’s see their chapter and page numbers first.</w:t>
      </w:r>
    </w:p>
    <w:p>
      <w:r>
        <w:t>• Teaching Order: Topics follow the college’s dissection and lecture schedule rather than arbitrary ordering.</w:t>
      </w:r>
    </w:p>
    <w:p>
      <w:pPr>
        <w:pStyle w:val="Heading2"/>
      </w:pPr>
      <w:r>
        <w:t>2. Architecture of a Topic</w:t>
      </w:r>
    </w:p>
    <w:p>
      <w:r>
        <w:t>Each chapter section becomes one discrete topic in the app (e.g., Axilla is decomposed into Boundaries &amp; Contents, Axillary Vessels, Axillary Lymph Nodes, and the Brachial Plexus). For every topic, we pull out the anatomical facts in our own words:</w:t>
      </w:r>
    </w:p>
    <w:p>
      <w:pPr>
        <w:pStyle w:val="ListBullet"/>
      </w:pPr>
      <w:r>
        <w:t>• Short Lesson: 5–8 interactive steps with 4–6 key facts summarizing relations, blood supply, innervation, and clinical anatomy.</w:t>
      </w:r>
    </w:p>
    <w:p>
      <w:pPr>
        <w:pStyle w:val="ListBullet"/>
      </w:pPr>
      <w:r>
        <w:t>• Practice Questions: High-yield multiple-choice questions with answer explanations that cite specific textbook pages.</w:t>
      </w:r>
    </w:p>
    <w:p>
      <w:pPr>
        <w:pStyle w:val="ListBullet"/>
      </w:pPr>
      <w:r>
        <w:t>• Recall Deck: Question/answer flashcards and viva prompts targeting high-frequency exam questions (e.g., Erb’s palsy, Klumpke’s paralysis, claw hand).</w:t>
      </w:r>
    </w:p>
    <w:p>
      <w:pPr>
        <w:pStyle w:val="ListBullet"/>
      </w:pPr>
      <w:r>
        <w:t>• Exam Diagram: The visual representation that teaches best—the Path Tracer for nerve and vascular plexuses, the Diagram Trainer for high-frequency university exam drawings, or 3D models with 2D fallbacks.</w:t>
      </w:r>
    </w:p>
    <w:p>
      <w:pPr>
        <w:pStyle w:val="Heading2"/>
      </w:pPr>
      <w:r>
        <w:t>3. Dual-Textbook Cross-Referencing (readIn)</w:t>
      </w:r>
    </w:p>
    <w:p>
      <w:r>
        <w:t>Every topic carries a readIn array of { bookId, chapter, pages }. The “Where to read this” drawer on each topic checks the student’s profile (My books) and puts their chosen book at the top with a “Your book” badge. Where BD Chaurasia and Gray’s describe a boundary differently or use alternative terminology, the topic explicitly notes the difference.</w:t>
      </w:r>
    </w:p>
    <w:p>
      <w:pPr>
        <w:pStyle w:val="Heading2"/>
      </w:pPr>
      <w:r>
        <w:t>4. Quality Gates &amp; Continuous Verification</w:t>
      </w:r>
    </w:p>
    <w:p>
      <w:r>
        <w:t>Before any topic ships to students, it must pass three gates:</w:t>
      </w:r>
    </w:p>
    <w:p>
      <w:pPr>
        <w:pStyle w:val="ListBullet"/>
      </w:pPr>
      <w:r>
        <w:t>1. Automated Schema Tests: Zod and Vitest check that all node IDs exist, every question has exactly one valid answer, all referenced books exist in the catalogue, and bundle sizes stay within the 200 KB budget.</w:t>
      </w:r>
    </w:p>
    <w:p>
      <w:pPr>
        <w:pStyle w:val="ListBullet"/>
      </w:pPr>
      <w:r>
        <w:t>2. Human Peer Check: A student compares the drafted lesson against the physical textbook pages and marks reviewed: true. Until reviewed, the UI shows a clear 'Sample content: awaiting medical review' banner.</w:t>
      </w:r>
    </w:p>
    <w:p>
      <w:pPr>
        <w:pStyle w:val="ListBullet"/>
      </w:pPr>
      <w:r>
        <w:t>3. Feedback Loop: The in-app 'Report issue' modal allows students to flag errors or discrepancies instantly.</w:t>
      </w:r>
    </w:p>
    <w:p>
      <w:pPr>
        <w:pStyle w:val="Heading2"/>
      </w:pPr>
      <w:r>
        <w:t>5. Delivery Batches</w:t>
      </w:r>
    </w:p>
    <w:p>
      <w:r>
        <w:t>Topics are delivered in batches of 4–6 at a time on dedicated git branches with automated CI and SonarCloud checks. Batch 1 covers the Upper Limb (Pectoral Region, Axilla Boundaries, Axillary Vessels, Axillary Lymph Nodes, Brachial Plexus).</w:t>
      </w:r>
    </w:p>
    <w:p>
      <w:pPr>
        <w:pStyle w:val="Heading2"/>
      </w:pPr>
      <w:r>
        <w:t>6. Copyright &amp; Legal Guardrails</w:t>
      </w:r>
    </w:p>
    <w:p>
      <w:pPr>
        <w:pStyle w:val="ListBullet"/>
      </w:pPr>
      <w:r>
        <w:t>• Own Words: Zero copy-pasting of sentences or proprietary artwork. Only factual anatomical relationships are synthesized.</w:t>
      </w:r>
    </w:p>
    <w:p>
      <w:pPr>
        <w:pStyle w:val="ListBullet"/>
      </w:pPr>
      <w:r>
        <w:t>• Local-Only Storage: Full-book PDFs stay on the local machine and are ignored by git.</w:t>
      </w:r>
    </w:p>
    <w:p>
      <w:pPr>
        <w:pStyle w:val="ListBullet"/>
      </w:pPr>
      <w:r>
        <w:t>• Replaceable Content: All textbook-derived notes are modular and tagged, allowing them to be replaced with open-access materials (such as OpenStax and StatPearls) prior to any public launch.</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0.3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