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— RegMate Content &amp; Data Model Specification</w:t>
      </w:r>
    </w:p>
    <w:p>
      <w:pPr>
        <w:jc w:val="center"/>
      </w:pPr>
      <w:r>
        <w:t>Document Status: Working Specification</w:t>
        <w:br/>
        <w:t>Version: V1.0</w:t>
        <w:br/>
        <w:t>Purpose: Define the structure, relationships, metadata, lifecycle and governance of RegMate content and regulatory data</w:t>
      </w:r>
    </w:p>
    <w:p>
      <w:pPr>
        <w:pStyle w:val="Heading1"/>
      </w:pPr>
      <w:r>
        <w:t>1. PURPOSE</w:t>
      </w:r>
    </w:p>
    <w:p>
      <w:r>
        <w:t>This document defines how RegMate content should be structured so that the same underlying knowledge can power learning, regulatory research, practice, tools, interview preparation and regulatory intelligence.</w:t>
      </w:r>
    </w:p>
    <w:p>
      <w:r>
        <w:t>The objective is to avoid creating isolated content silos.</w:t>
      </w:r>
    </w:p>
    <w:p>
      <w:r>
        <w:t>A regulatory concept should be reusable across multiple RegMate products.</w:t>
      </w:r>
    </w:p>
    <w:p>
      <w:pPr>
        <w:pStyle w:val="Heading1"/>
      </w:pPr>
      <w:r>
        <w:t>2. CORE CONTENT PRINCIPLE</w:t>
      </w:r>
    </w:p>
    <w:p>
      <w:r>
        <w:t>RegMate content should be stored as structured data wherever practical.</w:t>
      </w:r>
    </w:p>
    <w:p>
      <w:r>
        <w:t>The platform should distinguish between:</w:t>
        <w:br/>
        <w:t>• Authoritative source material</w:t>
        <w:br/>
        <w:t>• RegMate explanations</w:t>
        <w:br/>
        <w:t>• Learning content</w:t>
        <w:br/>
        <w:t>• Practice content</w:t>
        <w:br/>
        <w:t>• Regulatory intelligence</w:t>
        <w:br/>
        <w:t>• Tool logic</w:t>
        <w:br/>
        <w:t>• User-generated activity</w:t>
      </w:r>
    </w:p>
    <w:p>
      <w:r>
        <w:t>This separation is important for accuracy, maintainability, search and future AI capabilities.</w:t>
      </w:r>
    </w:p>
    <w:p>
      <w:pPr>
        <w:pStyle w:val="Heading1"/>
      </w:pPr>
      <w:r>
        <w:t>3. CONTENT HIERARCHY</w:t>
      </w:r>
    </w:p>
    <w:p>
      <w:r>
        <w:t>The broad content hierarchy is:</w:t>
      </w:r>
    </w:p>
    <w:p>
      <w:r>
        <w:t>Regulator</w:t>
        <w:br/>
        <w:t>→ Legal / Regulatory Instrument</w:t>
        <w:br/>
        <w:t>→ Chapter / Part</w:t>
        <w:br/>
        <w:t>→ Section / Regulation / Provision</w:t>
        <w:br/>
        <w:t>→ Amendment / Circular / Notification</w:t>
      </w:r>
    </w:p>
    <w:p>
      <w:r>
        <w:t>RegMate content can then reference these authoritative objects:</w:t>
      </w:r>
    </w:p>
    <w:p>
      <w:r>
        <w:t>Course</w:t>
        <w:br/>
        <w:t>→ Module</w:t>
        <w:br/>
        <w:t>→ Lesson</w:t>
      </w:r>
    </w:p>
    <w:p>
      <w:r>
        <w:t>Test</w:t>
        <w:br/>
        <w:t>→ Question</w:t>
      </w:r>
    </w:p>
    <w:p>
      <w:r>
        <w:t>RegReady</w:t>
        <w:br/>
        <w:t>→ Question / Scenario</w:t>
      </w:r>
    </w:p>
    <w:p>
      <w:r>
        <w:t>RegIntel</w:t>
        <w:br/>
        <w:t>→ Regulatory Update / Enforcement Action</w:t>
      </w:r>
    </w:p>
    <w:p>
      <w:r>
        <w:t>RegTools</w:t>
        <w:br/>
        <w:t>→ Rule / Applicability Logic</w:t>
      </w:r>
    </w:p>
    <w:p>
      <w:pPr>
        <w:pStyle w:val="Heading1"/>
      </w:pPr>
      <w:r>
        <w:t>4. CONTENT TYPES</w:t>
      </w:r>
    </w:p>
    <w:p>
      <w:r>
        <w:t>Primary content types:</w:t>
      </w:r>
    </w:p>
    <w:p>
      <w:r>
        <w:t>LEARNING</w:t>
        <w:br/>
        <w:t>• Course</w:t>
        <w:br/>
        <w:t>• Module</w:t>
        <w:br/>
        <w:t>• Lesson</w:t>
      </w:r>
    </w:p>
    <w:p>
      <w:r>
        <w:t>REGULATORY</w:t>
        <w:br/>
        <w:t>• Regulator</w:t>
        <w:br/>
        <w:t>• Act</w:t>
        <w:br/>
        <w:t>• Regulation</w:t>
        <w:br/>
        <w:t>• Rule</w:t>
        <w:br/>
        <w:t>• Section</w:t>
        <w:br/>
        <w:t>• Provision</w:t>
        <w:br/>
        <w:t>• Circular</w:t>
        <w:br/>
        <w:t>• Notification</w:t>
        <w:br/>
        <w:t>• Amendment</w:t>
      </w:r>
    </w:p>
    <w:p>
      <w:r>
        <w:t>PRACTICE</w:t>
        <w:br/>
        <w:t>• Question</w:t>
        <w:br/>
        <w:t>• Question Option</w:t>
        <w:br/>
        <w:t>• Question Bank</w:t>
        <w:br/>
        <w:t>• Test</w:t>
        <w:br/>
        <w:t>• Mock Test</w:t>
        <w:br/>
        <w:t>• Attempt</w:t>
        <w:br/>
        <w:t>• Result</w:t>
      </w:r>
    </w:p>
    <w:p>
      <w:r>
        <w:t>PREPARATION</w:t>
        <w:br/>
        <w:t>• RegReady Track</w:t>
        <w:br/>
        <w:t>• Interview Question</w:t>
        <w:br/>
        <w:t>• Scenario</w:t>
        <w:br/>
        <w:t>• Model Answer</w:t>
      </w:r>
    </w:p>
    <w:p>
      <w:r>
        <w:t>INTELLIGENCE</w:t>
        <w:br/>
        <w:t>• Regulatory Update</w:t>
        <w:br/>
        <w:t>• Enforcement Action</w:t>
      </w:r>
    </w:p>
    <w:p>
      <w:r>
        <w:t>PUBLIC CONTENT</w:t>
        <w:br/>
        <w:t>• Article</w:t>
        <w:br/>
        <w:t>• Guide</w:t>
        <w:br/>
        <w:t>• FAQ</w:t>
        <w:br/>
        <w:t>• Resource</w:t>
        <w:br/>
        <w:t>• Glossary Term</w:t>
        <w:br/>
        <w:t>• Poll</w:t>
      </w:r>
    </w:p>
    <w:p>
      <w:r>
        <w:t>TOOLS</w:t>
        <w:br/>
        <w:t>• Tool</w:t>
        <w:br/>
        <w:t>• Assessment</w:t>
        <w:br/>
        <w:t>• Checklist</w:t>
        <w:br/>
        <w:t>• Generator</w:t>
      </w:r>
    </w:p>
    <w:p>
      <w:pPr>
        <w:pStyle w:val="Heading1"/>
      </w:pPr>
      <w:r>
        <w:t>5. CONTENT IDENTIFIERS</w:t>
      </w:r>
    </w:p>
    <w:p>
      <w:r>
        <w:t>Every major content object should have a stable internal ID.</w:t>
      </w:r>
    </w:p>
    <w:p>
      <w:r>
        <w:t>Where appropriate it should also have:</w:t>
        <w:br/>
        <w:t>• Slug</w:t>
        <w:br/>
        <w:t>• Public reference/code</w:t>
        <w:br/>
        <w:t>• Version</w:t>
        <w:br/>
        <w:t>• Status</w:t>
        <w:br/>
        <w:t>• Created date</w:t>
        <w:br/>
        <w:t>• Updated date</w:t>
      </w:r>
    </w:p>
    <w:p>
      <w:r>
        <w:t>Public URLs should use stable slugs rather than database IDs.</w:t>
      </w:r>
    </w:p>
    <w:p>
      <w:pPr>
        <w:pStyle w:val="Heading1"/>
      </w:pPr>
      <w:r>
        <w:t>6. CONTENT STATUS</w:t>
      </w:r>
    </w:p>
    <w:p>
      <w:r>
        <w:t>Recommended lifecycle:</w:t>
      </w:r>
    </w:p>
    <w:p>
      <w:r>
        <w:t>DRAFT</w:t>
        <w:br/>
        <w:t>Content is being created.</w:t>
      </w:r>
    </w:p>
    <w:p>
      <w:r>
        <w:t>IN_REVIEW</w:t>
        <w:br/>
        <w:t>Content is awaiting review.</w:t>
      </w:r>
    </w:p>
    <w:p>
      <w:r>
        <w:t>APPROVED</w:t>
        <w:br/>
        <w:t>Content has passed internal review.</w:t>
      </w:r>
    </w:p>
    <w:p>
      <w:r>
        <w:t>PUBLISHED</w:t>
        <w:br/>
        <w:t>Content is publicly available according to its access rules.</w:t>
      </w:r>
    </w:p>
    <w:p>
      <w:r>
        <w:t>ARCHIVED</w:t>
        <w:br/>
        <w:t>Content is no longer actively presented but remains historically preserved.</w:t>
      </w:r>
    </w:p>
    <w:p>
      <w:r>
        <w:t>A separate access level determines whether content is public, free, preview or premium.</w:t>
      </w:r>
    </w:p>
    <w:p>
      <w:pPr>
        <w:pStyle w:val="Heading1"/>
      </w:pPr>
      <w:r>
        <w:t>7. VERSIONING</w:t>
      </w:r>
    </w:p>
    <w:p>
      <w:r>
        <w:t>Regulatory content is time-sensitive and may change.</w:t>
      </w:r>
    </w:p>
    <w:p>
      <w:r>
        <w:t>Where appropriate, store:</w:t>
        <w:br/>
        <w:t>• Version number</w:t>
        <w:br/>
        <w:t>• Effective date</w:t>
        <w:br/>
        <w:t>• Publication date</w:t>
        <w:br/>
        <w:t>• Superseded date</w:t>
        <w:br/>
        <w:t>• Amendment reference</w:t>
        <w:br/>
        <w:t>• Previous version</w:t>
        <w:br/>
        <w:t>• Current version</w:t>
      </w:r>
    </w:p>
    <w:p>
      <w:r>
        <w:t>Historical regulatory material should not simply be overwritten if doing so would destroy the ability to understand what applied at an earlier date.</w:t>
      </w:r>
    </w:p>
    <w:p>
      <w:pPr>
        <w:pStyle w:val="Heading1"/>
      </w:pPr>
      <w:r>
        <w:t>8. REGULATOR MODEL</w:t>
      </w:r>
    </w:p>
    <w:p>
      <w:r>
        <w:t>A regulator record should contain:</w:t>
      </w:r>
    </w:p>
    <w:p>
      <w:r>
        <w:t>• Name</w:t>
        <w:br/>
        <w:t>• Short name</w:t>
        <w:br/>
        <w:t>• Country/jurisdiction</w:t>
        <w:br/>
        <w:t>• Website/source</w:t>
        <w:br/>
        <w:t>• Regulator type</w:t>
        <w:br/>
        <w:t>• Status</w:t>
        <w:br/>
        <w:t>• Description</w:t>
      </w:r>
    </w:p>
    <w:p>
      <w:r>
        <w:t>Examples include:</w:t>
        <w:br/>
        <w:t>• MCA</w:t>
        <w:br/>
        <w:t>• SEBI</w:t>
        <w:br/>
        <w:t>• IFSCA</w:t>
        <w:br/>
        <w:t>• RBI</w:t>
        <w:br/>
        <w:t>• IRDAI</w:t>
        <w:br/>
        <w:t>• Tax authorities</w:t>
        <w:br/>
        <w:t>• Other relevant regulators</w:t>
      </w:r>
    </w:p>
    <w:p>
      <w:r>
        <w:t>The architecture should allow additional regulators to be added without code changes.</w:t>
      </w:r>
    </w:p>
    <w:p>
      <w:pPr>
        <w:pStyle w:val="Heading1"/>
      </w:pPr>
      <w:r>
        <w:t>9. LEGAL / REGULATORY INSTRUMENT MODEL</w:t>
      </w:r>
    </w:p>
    <w:p>
      <w:r>
        <w:t>An instrument may be:</w:t>
        <w:br/>
        <w:t>• Act</w:t>
        <w:br/>
        <w:t>• Regulation</w:t>
        <w:br/>
        <w:t>• Rule</w:t>
        <w:br/>
        <w:t>• Circular</w:t>
        <w:br/>
        <w:t>• Notification</w:t>
        <w:br/>
        <w:t>• Guidance</w:t>
        <w:br/>
        <w:t>• Master Direction</w:t>
        <w:br/>
        <w:t>• Framework</w:t>
        <w:br/>
        <w:t>• Order</w:t>
      </w:r>
    </w:p>
    <w:p>
      <w:r>
        <w:t>Fields should include:</w:t>
        <w:br/>
        <w:t>• Title</w:t>
        <w:br/>
        <w:t>• Instrument type</w:t>
        <w:br/>
        <w:t>• Regulator/authority</w:t>
        <w:br/>
        <w:t>• Date</w:t>
        <w:br/>
        <w:t>• Effective date</w:t>
        <w:br/>
        <w:t>• Status</w:t>
        <w:br/>
        <w:t>• Source</w:t>
        <w:br/>
        <w:t>• Jurisdiction</w:t>
        <w:br/>
        <w:t>• Description</w:t>
      </w:r>
    </w:p>
    <w:p>
      <w:pPr>
        <w:pStyle w:val="Heading1"/>
      </w:pPr>
      <w:r>
        <w:t>10. PROVISION MODEL</w:t>
      </w:r>
    </w:p>
    <w:p>
      <w:r>
        <w:t>A provision is a central knowledge object.</w:t>
      </w:r>
    </w:p>
    <w:p>
      <w:r>
        <w:t>It may represent:</w:t>
        <w:br/>
        <w:t>• Section</w:t>
        <w:br/>
        <w:t>• Regulation</w:t>
        <w:br/>
        <w:t>• Rule</w:t>
        <w:br/>
        <w:t>• Clause</w:t>
        <w:br/>
        <w:t>• Paragraph</w:t>
        <w:br/>
        <w:t>• Schedule item</w:t>
      </w:r>
    </w:p>
    <w:p>
      <w:r>
        <w:t>Recommended fields:</w:t>
        <w:br/>
        <w:t>• Provision number</w:t>
        <w:br/>
        <w:t>• Heading</w:t>
        <w:br/>
        <w:t>• Text</w:t>
        <w:br/>
        <w:t>• Parent instrument</w:t>
        <w:br/>
        <w:t>• Parent chapter/part</w:t>
        <w:br/>
        <w:t>• Effective date</w:t>
        <w:br/>
        <w:t>• Status</w:t>
        <w:br/>
        <w:t>• Source</w:t>
        <w:br/>
        <w:t>• Version</w:t>
        <w:br/>
        <w:t>• Related provisions</w:t>
      </w:r>
    </w:p>
    <w:p>
      <w:pPr>
        <w:pStyle w:val="Heading1"/>
      </w:pPr>
      <w:r>
        <w:t>11. REGULATORY RELATIONSHIPS</w:t>
      </w:r>
    </w:p>
    <w:p>
      <w:r>
        <w:t>The system should support relationships such as:</w:t>
      </w:r>
    </w:p>
    <w:p>
      <w:r>
        <w:t>• Amends</w:t>
        <w:br/>
        <w:t>• Replaces</w:t>
        <w:br/>
        <w:t>• Supersedes</w:t>
        <w:br/>
        <w:t>• Refers to</w:t>
        <w:br/>
        <w:t>• Related to</w:t>
        <w:br/>
        <w:t>• Depends on</w:t>
        <w:br/>
        <w:t>• Similar to</w:t>
        <w:br/>
        <w:t>• Contrasts with</w:t>
        <w:br/>
        <w:t>• Interpreted by</w:t>
      </w:r>
    </w:p>
    <w:p>
      <w:r>
        <w:t>This is essential for RegLens and future regulatory intelligence functionality.</w:t>
      </w:r>
    </w:p>
    <w:p>
      <w:pPr>
        <w:pStyle w:val="Heading1"/>
      </w:pPr>
      <w:r>
        <w:t>12. CROSS-REGULATORY MAPPING</w:t>
      </w:r>
    </w:p>
    <w:p>
      <w:r>
        <w:t>RegMate should eventually allow related provisions from different regulatory frameworks to be connected.</w:t>
      </w:r>
    </w:p>
    <w:p>
      <w:r>
        <w:t>Example:</w:t>
      </w:r>
    </w:p>
    <w:p>
      <w:r>
        <w:t>Companies Act — RPT</w:t>
        <w:br/>
        <w:t>↔ SEBI LODR — Related Party Transactions</w:t>
        <w:br/>
        <w:t>↔ IFSCA provision</w:t>
        <w:br/>
        <w:t>↔ RBI related-party requirement</w:t>
      </w:r>
    </w:p>
    <w:p>
      <w:r>
        <w:t>Mappings should have a relationship type and, where appropriate, an explanation.</w:t>
      </w:r>
    </w:p>
    <w:p>
      <w:r>
        <w:t>Do not assume that two provisions are legally equivalent merely because they address a similar topic.</w:t>
      </w:r>
    </w:p>
    <w:p>
      <w:pPr>
        <w:pStyle w:val="Heading1"/>
      </w:pPr>
      <w:r>
        <w:t>13. REGLEARN CONTENT MODEL</w:t>
      </w:r>
    </w:p>
    <w:p>
      <w:r>
        <w:t>A Course should contain:</w:t>
      </w:r>
    </w:p>
    <w:p>
      <w:r>
        <w:t>• Title</w:t>
        <w:br/>
        <w:t>• Description</w:t>
        <w:br/>
        <w:t>• Audience</w:t>
        <w:br/>
        <w:t>• Learning objectives</w:t>
        <w:br/>
        <w:t>• Author</w:t>
        <w:br/>
        <w:t>• Difficulty</w:t>
        <w:br/>
        <w:t>• Estimated duration</w:t>
        <w:br/>
        <w:t>• Product</w:t>
        <w:br/>
        <w:t>• Access level</w:t>
        <w:br/>
        <w:t>• Modules</w:t>
        <w:br/>
        <w:t>• Status</w:t>
      </w:r>
    </w:p>
    <w:p>
      <w:r>
        <w:t>A Module should contain:</w:t>
        <w:br/>
        <w:t>• Title</w:t>
        <w:br/>
        <w:t>• Description</w:t>
        <w:br/>
        <w:t>• Order</w:t>
        <w:br/>
        <w:t>• Lessons</w:t>
      </w:r>
    </w:p>
    <w:p>
      <w:r>
        <w:t>A Lesson should contain:</w:t>
        <w:br/>
        <w:t>• Title</w:t>
        <w:br/>
        <w:t>• Content</w:t>
        <w:br/>
        <w:t>• Objectives</w:t>
        <w:br/>
        <w:t>• Regulatory references</w:t>
        <w:br/>
        <w:t>• Examples</w:t>
        <w:br/>
        <w:t>• Knowledge checks</w:t>
        <w:br/>
        <w:t>• Related questions</w:t>
        <w:br/>
        <w:t>• Related tools</w:t>
        <w:br/>
        <w:t>• Estimated time</w:t>
      </w:r>
    </w:p>
    <w:p>
      <w:pPr>
        <w:pStyle w:val="Heading1"/>
      </w:pPr>
      <w:r>
        <w:t>14. LESSON CONTENT BLOCKS</w:t>
      </w:r>
    </w:p>
    <w:p>
      <w:r>
        <w:t>Lessons should support reusable content blocks.</w:t>
      </w:r>
    </w:p>
    <w:p>
      <w:r>
        <w:t>Potential blocks:</w:t>
        <w:br/>
        <w:t>• Heading</w:t>
        <w:br/>
        <w:t>• Paragraph</w:t>
        <w:br/>
        <w:t>• Legal provision</w:t>
        <w:br/>
        <w:t>• Explanation</w:t>
        <w:br/>
        <w:t>• Example</w:t>
        <w:br/>
        <w:t>• Table</w:t>
        <w:br/>
        <w:t>• Callout</w:t>
        <w:br/>
        <w:t>• Warning</w:t>
        <w:br/>
        <w:t>• Checklist</w:t>
        <w:br/>
        <w:t>• Image</w:t>
        <w:br/>
        <w:t>• Source/reference</w:t>
        <w:br/>
        <w:t>• Question</w:t>
        <w:br/>
        <w:t>• Related content</w:t>
      </w:r>
    </w:p>
    <w:p>
      <w:r>
        <w:t>This is preferable to storing every lesson as one large unstructured text field.</w:t>
      </w:r>
    </w:p>
    <w:p>
      <w:pPr>
        <w:pStyle w:val="Heading1"/>
      </w:pPr>
      <w:r>
        <w:t>15. QUESTION MODEL</w:t>
      </w:r>
    </w:p>
    <w:p>
      <w:r>
        <w:t>Every question should support structured metadata.</w:t>
      </w:r>
    </w:p>
    <w:p>
      <w:r>
        <w:t>Core fields:</w:t>
        <w:br/>
        <w:t>• Question text</w:t>
        <w:br/>
        <w:t>• Question type</w:t>
        <w:br/>
        <w:t>• Difficulty</w:t>
        <w:br/>
        <w:t>• Topic</w:t>
        <w:br/>
        <w:t>• Subtopic</w:t>
        <w:br/>
        <w:t>• Regulatory area</w:t>
        <w:br/>
        <w:t>• Correct answer</w:t>
        <w:br/>
        <w:t>• Explanation</w:t>
        <w:br/>
        <w:t>• Regulatory reference</w:t>
        <w:br/>
        <w:t>• Status</w:t>
      </w:r>
    </w:p>
    <w:p>
      <w:r>
        <w:t>Optional:</w:t>
        <w:br/>
        <w:t>• Scenario</w:t>
        <w:br/>
        <w:t>• Practical implication</w:t>
        <w:br/>
        <w:t>• Common mistake</w:t>
        <w:br/>
        <w:t>• Trap indicator</w:t>
        <w:br/>
        <w:t>• Learning objective</w:t>
        <w:br/>
        <w:t>• Related lesson</w:t>
      </w:r>
    </w:p>
    <w:p>
      <w:pPr>
        <w:pStyle w:val="Heading1"/>
      </w:pPr>
      <w:r>
        <w:t>16. QUESTION OPTIONS</w:t>
      </w:r>
    </w:p>
    <w:p>
      <w:r>
        <w:t>MCQ options should be stored separately where appropriate.</w:t>
      </w:r>
    </w:p>
    <w:p>
      <w:r>
        <w:t>Each option should have:</w:t>
        <w:br/>
        <w:t>• Text</w:t>
        <w:br/>
        <w:t>• Display order</w:t>
        <w:br/>
        <w:t>• Correct/incorrect status</w:t>
        <w:br/>
        <w:t>• Explanation where required</w:t>
      </w:r>
    </w:p>
    <w:p>
      <w:r>
        <w:t>Do not store correct answers only in frontend code.</w:t>
      </w:r>
    </w:p>
    <w:p>
      <w:pPr>
        <w:pStyle w:val="Heading1"/>
      </w:pPr>
      <w:r>
        <w:t>17. QUESTION TAGGING</w:t>
      </w:r>
    </w:p>
    <w:p>
      <w:r>
        <w:t>Questions should support multiple tags.</w:t>
      </w:r>
    </w:p>
    <w:p>
      <w:r>
        <w:t>Examples:</w:t>
        <w:br/>
        <w:t>• Companies Act</w:t>
        <w:br/>
        <w:t>• RPT</w:t>
        <w:br/>
        <w:t>• Directors</w:t>
        <w:br/>
        <w:t>• SEBI</w:t>
        <w:br/>
        <w:t>• IFSCA</w:t>
        <w:br/>
        <w:t>• FEMA</w:t>
        <w:br/>
        <w:t>• AML</w:t>
        <w:br/>
        <w:t>• Beginner</w:t>
        <w:br/>
        <w:t>• Advanced</w:t>
        <w:br/>
        <w:t>• Interview</w:t>
        <w:br/>
        <w:t>• Mock Test</w:t>
        <w:br/>
        <w:t>• CMI</w:t>
        <w:br/>
        <w:t>• Listed Company</w:t>
      </w:r>
    </w:p>
    <w:p>
      <w:r>
        <w:t>Tagging enables filtering, recommendations and analytics.</w:t>
      </w:r>
    </w:p>
    <w:p>
      <w:pPr>
        <w:pStyle w:val="Heading1"/>
      </w:pPr>
      <w:r>
        <w:t>18. TEST MODEL</w:t>
      </w:r>
    </w:p>
    <w:p>
      <w:r>
        <w:t>A test should contain:</w:t>
      </w:r>
    </w:p>
    <w:p>
      <w:r>
        <w:t>• Title</w:t>
        <w:br/>
        <w:t>• Description</w:t>
        <w:br/>
        <w:t>• Test type</w:t>
        <w:br/>
        <w:t>• Product</w:t>
        <w:br/>
        <w:t>• Subject/topic</w:t>
        <w:br/>
        <w:t>• Difficulty</w:t>
        <w:br/>
        <w:t>• Time limit</w:t>
        <w:br/>
        <w:t>• Question count</w:t>
        <w:br/>
        <w:t>• Passing score</w:t>
        <w:br/>
        <w:t>• Access level</w:t>
        <w:br/>
        <w:t>• Retake rules</w:t>
        <w:br/>
        <w:t>• Randomisation setting</w:t>
        <w:br/>
        <w:t>• Status</w:t>
      </w:r>
    </w:p>
    <w:p>
      <w:r>
        <w:t>Questions should be linked through a test-question relationship rather than permanently embedded into a test.</w:t>
      </w:r>
    </w:p>
    <w:p>
      <w:pPr>
        <w:pStyle w:val="Heading1"/>
      </w:pPr>
      <w:r>
        <w:t>19. MOCK TEST MODEL</w:t>
      </w:r>
    </w:p>
    <w:p>
      <w:r>
        <w:t>Mock Tests are a special test type designed to simulate a real assessment.</w:t>
      </w:r>
    </w:p>
    <w:p>
      <w:r>
        <w:t>A mock test may define:</w:t>
        <w:br/>
        <w:t>• Examination style</w:t>
        <w:br/>
        <w:t>• Duration</w:t>
        <w:br/>
        <w:t>• Number of questions</w:t>
        <w:br/>
        <w:t>• Topic distribution</w:t>
        <w:br/>
        <w:t>• Difficulty distribution</w:t>
        <w:br/>
        <w:t>• Passing benchmark</w:t>
        <w:br/>
        <w:t>• Result methodology</w:t>
      </w:r>
    </w:p>
    <w:p>
      <w:r>
        <w:t>Where a mock test is designed to resemble a third-party certification assessment, RegMate must clearly distinguish simulation from official examination or endorsement.</w:t>
      </w:r>
    </w:p>
    <w:p>
      <w:pPr>
        <w:pStyle w:val="Heading1"/>
      </w:pPr>
      <w:r>
        <w:t>20. TEST RESULT MODEL</w:t>
      </w:r>
    </w:p>
    <w:p>
      <w:r>
        <w:t>Results should capture:</w:t>
      </w:r>
    </w:p>
    <w:p>
      <w:r>
        <w:t>• User</w:t>
        <w:br/>
        <w:t>• Test</w:t>
        <w:br/>
        <w:t>• Attempt</w:t>
        <w:br/>
        <w:t>• Score</w:t>
        <w:br/>
        <w:t>• Percentage</w:t>
        <w:br/>
        <w:t>• Correct</w:t>
        <w:br/>
        <w:t>• Incorrect</w:t>
        <w:br/>
        <w:t>• Unattempted</w:t>
        <w:br/>
        <w:t>• Time taken</w:t>
        <w:br/>
        <w:t>• Pass/fail</w:t>
        <w:br/>
        <w:t>• Topic performance</w:t>
        <w:br/>
        <w:t>• Weak areas</w:t>
        <w:br/>
        <w:t>• Timestamp</w:t>
      </w:r>
    </w:p>
    <w:p>
      <w:r>
        <w:t>Results should remain available to the user where appropriate.</w:t>
      </w:r>
    </w:p>
    <w:p>
      <w:pPr>
        <w:pStyle w:val="Heading1"/>
      </w:pPr>
      <w:r>
        <w:t>21. REGREADY CONTENT MODEL</w:t>
      </w:r>
    </w:p>
    <w:p>
      <w:r>
        <w:t>RegReady tracks should contain role-specific content.</w:t>
      </w:r>
    </w:p>
    <w:p>
      <w:r>
        <w:t>Track:</w:t>
        <w:br/>
        <w:t>→ Category</w:t>
        <w:br/>
        <w:t>→ Question / Scenario</w:t>
        <w:br/>
        <w:t>→ How to Approach</w:t>
        <w:br/>
        <w:t>→ Model Answer</w:t>
        <w:br/>
        <w:t>→ Regulatory Reference</w:t>
        <w:br/>
        <w:t>→ Related Content</w:t>
      </w:r>
    </w:p>
    <w:p>
      <w:r>
        <w:t>Categories may include:</w:t>
        <w:br/>
        <w:t>• Regulatory</w:t>
        <w:br/>
        <w:t>• Conceptual</w:t>
        <w:br/>
        <w:t>• Practical</w:t>
        <w:br/>
        <w:t>• Scenario</w:t>
        <w:br/>
        <w:t>• Cross-regulatory</w:t>
        <w:br/>
        <w:t>• Trap</w:t>
        <w:br/>
        <w:t>• Role-specific</w:t>
      </w:r>
    </w:p>
    <w:p>
      <w:pPr>
        <w:pStyle w:val="Heading1"/>
      </w:pPr>
      <w:r>
        <w:t>22. MODEL ANSWER STRUCTURE</w:t>
      </w:r>
    </w:p>
    <w:p>
      <w:r>
        <w:t>A RegReady model answer may contain:</w:t>
      </w:r>
    </w:p>
    <w:p>
      <w:r>
        <w:t>• Short answer</w:t>
        <w:br/>
        <w:t>• How to approach</w:t>
        <w:br/>
        <w:t>• Key points</w:t>
        <w:br/>
        <w:t>• Detailed answer</w:t>
        <w:br/>
        <w:t>• Regulatory basis</w:t>
        <w:br/>
        <w:t>• Practical example</w:t>
        <w:br/>
        <w:t>• Common mistake</w:t>
        <w:br/>
        <w:t>• Related questions</w:t>
      </w:r>
    </w:p>
    <w:p>
      <w:r>
        <w:t>The product should teach users how to structure a technically strong answer, not merely display a memorised response.</w:t>
      </w:r>
    </w:p>
    <w:p>
      <w:pPr>
        <w:pStyle w:val="Heading1"/>
      </w:pPr>
      <w:r>
        <w:t>23. REGINTEL UPDATE MODEL</w:t>
      </w:r>
    </w:p>
    <w:p>
      <w:r>
        <w:t>Every regulatory update should be structured around:</w:t>
      </w:r>
    </w:p>
    <w:p>
      <w:r>
        <w:t>WHAT HAPPENED</w:t>
        <w:br/>
        <w:t>Title and regulator.</w:t>
      </w:r>
    </w:p>
    <w:p>
      <w:r>
        <w:t>WHAT CHANGED</w:t>
        <w:br/>
        <w:t>Concise explanation.</w:t>
      </w:r>
    </w:p>
    <w:p>
      <w:r>
        <w:t>WHEN</w:t>
        <w:br/>
        <w:t>Publication/effective date.</w:t>
      </w:r>
    </w:p>
    <w:p>
      <w:r>
        <w:t>WHO IS AFFECTED</w:t>
        <w:br/>
        <w:t>Relevant entities/professionals.</w:t>
      </w:r>
    </w:p>
    <w:p>
      <w:r>
        <w:t>WHY IT MATTERS</w:t>
        <w:br/>
        <w:t>Practical significance.</w:t>
      </w:r>
    </w:p>
    <w:p>
      <w:r>
        <w:t>WHAT TO DO</w:t>
        <w:br/>
        <w:t>Potential compliance/action points.</w:t>
      </w:r>
    </w:p>
    <w:p>
      <w:r>
        <w:t>SOURCE</w:t>
        <w:br/>
        <w:t>Authoritative reference.</w:t>
      </w:r>
    </w:p>
    <w:p>
      <w:r>
        <w:t>RELATED CONTENT</w:t>
        <w:br/>
        <w:t>Lessons, provisions, questions and tools.</w:t>
      </w:r>
    </w:p>
    <w:p>
      <w:pPr>
        <w:pStyle w:val="Heading1"/>
      </w:pPr>
      <w:r>
        <w:t>24. ENFORCEMENT ACTION MODEL</w:t>
      </w:r>
    </w:p>
    <w:p>
      <w:r>
        <w:t>An enforcement record should contain:</w:t>
      </w:r>
    </w:p>
    <w:p>
      <w:r>
        <w:t>• Regulator</w:t>
        <w:br/>
        <w:t>• Entity</w:t>
        <w:br/>
        <w:t>• Date</w:t>
        <w:br/>
        <w:t>• Case/order reference</w:t>
        <w:br/>
        <w:t>• Nature of action</w:t>
        <w:br/>
        <w:t>• Alleged/identified issue</w:t>
        <w:br/>
        <w:t>• Relevant provisions</w:t>
        <w:br/>
        <w:t>• Findings</w:t>
        <w:br/>
        <w:t>• Penalty/action</w:t>
        <w:br/>
        <w:t>• Key lessons</w:t>
        <w:br/>
        <w:t>• Source</w:t>
        <w:br/>
        <w:t>• Related regulatory topics</w:t>
      </w:r>
    </w:p>
    <w:p>
      <w:r>
        <w:t>This structured model can eventually power the RegMate Enforcement Intelligence capability.</w:t>
      </w:r>
    </w:p>
    <w:p>
      <w:pPr>
        <w:pStyle w:val="Heading1"/>
      </w:pPr>
      <w:r>
        <w:t>25. ARTICLE MODEL</w:t>
      </w:r>
    </w:p>
    <w:p>
      <w:r>
        <w:t>Articles should support:</w:t>
      </w:r>
    </w:p>
    <w:p>
      <w:r>
        <w:t>• Title</w:t>
        <w:br/>
        <w:t>• Slug</w:t>
        <w:br/>
        <w:t>• Subtitle/excerpt</w:t>
        <w:br/>
        <w:t>• Author</w:t>
        <w:br/>
        <w:t>• Publication date</w:t>
        <w:br/>
        <w:t>• Updated date</w:t>
        <w:br/>
        <w:t>• Category</w:t>
        <w:br/>
        <w:t>• Tags</w:t>
        <w:br/>
        <w:t>• Body</w:t>
        <w:br/>
        <w:t>• Featured image</w:t>
        <w:br/>
        <w:t>• SEO title</w:t>
        <w:br/>
        <w:t>• Meta description</w:t>
        <w:br/>
        <w:t>• Canonical URL</w:t>
        <w:br/>
        <w:t>• Related products</w:t>
        <w:br/>
        <w:t>• Related regulatory provisions</w:t>
      </w:r>
    </w:p>
    <w:p>
      <w:r>
        <w:t>Articles should remain independent from paid access unless intentionally gated.</w:t>
      </w:r>
    </w:p>
    <w:p>
      <w:pPr>
        <w:pStyle w:val="Heading1"/>
      </w:pPr>
      <w:r>
        <w:t>26. GLOSSARY MODEL</w:t>
      </w:r>
    </w:p>
    <w:p>
      <w:r>
        <w:t>Glossary terms should contain:</w:t>
      </w:r>
    </w:p>
    <w:p>
      <w:r>
        <w:t>• Term</w:t>
        <w:br/>
        <w:t>• Definition</w:t>
        <w:br/>
        <w:t>• Expanded explanation</w:t>
        <w:br/>
        <w:t>• Related regulations</w:t>
        <w:br/>
        <w:t>• Related articles</w:t>
        <w:br/>
        <w:t>• Related lessons</w:t>
        <w:br/>
        <w:t>• Related questions</w:t>
      </w:r>
    </w:p>
    <w:p>
      <w:r>
        <w:t>Glossary content can support SEO and cross-platform discovery.</w:t>
      </w:r>
    </w:p>
    <w:p>
      <w:pPr>
        <w:pStyle w:val="Heading1"/>
      </w:pPr>
      <w:r>
        <w:t>27. POLL MODEL</w:t>
      </w:r>
    </w:p>
    <w:p>
      <w:r>
        <w:t>Polls should contain:</w:t>
      </w:r>
    </w:p>
    <w:p>
      <w:r>
        <w:t>• Question</w:t>
        <w:br/>
        <w:t>• Options</w:t>
        <w:br/>
        <w:t>• Publication status</w:t>
        <w:br/>
        <w:t>• Start/end date</w:t>
        <w:br/>
        <w:t>• Audience</w:t>
        <w:br/>
        <w:t>• Results visibility</w:t>
      </w:r>
    </w:p>
    <w:p>
      <w:r>
        <w:t>User responses should be stored separately and should not expose unnecessary personal information.</w:t>
      </w:r>
    </w:p>
    <w:p>
      <w:pPr>
        <w:pStyle w:val="Heading1"/>
      </w:pPr>
      <w:r>
        <w:t>28. TOOL CONTENT MODEL</w:t>
      </w:r>
    </w:p>
    <w:p>
      <w:r>
        <w:t>Each RegTools utility should define:</w:t>
      </w:r>
    </w:p>
    <w:p>
      <w:r>
        <w:t>• Tool name</w:t>
        <w:br/>
        <w:t>• Purpose</w:t>
        <w:br/>
        <w:t>• Inputs</w:t>
        <w:br/>
        <w:t>• Input types</w:t>
        <w:br/>
        <w:t>• Validation rules</w:t>
        <w:br/>
        <w:t>• Decision logic</w:t>
        <w:br/>
        <w:t>• Output fields</w:t>
        <w:br/>
        <w:t>• Applicable provisions</w:t>
        <w:br/>
        <w:t>• Disclaimer/limitations</w:t>
        <w:br/>
        <w:t>• Version</w:t>
        <w:br/>
        <w:t>• Status</w:t>
      </w:r>
    </w:p>
    <w:p>
      <w:r>
        <w:t>Tool logic should be versioned because regulatory rules may change.</w:t>
      </w:r>
    </w:p>
    <w:p>
      <w:pPr>
        <w:pStyle w:val="Heading1"/>
      </w:pPr>
      <w:r>
        <w:t>29. CONTENT RELATIONSHIPS</w:t>
      </w:r>
    </w:p>
    <w:p>
      <w:r>
        <w:t>Content should be linkable across the ecosystem.</w:t>
      </w:r>
    </w:p>
    <w:p>
      <w:r>
        <w:t>Examples:</w:t>
      </w:r>
    </w:p>
    <w:p>
      <w:r>
        <w:t>Lesson</w:t>
        <w:br/>
        <w:t>→ Provision</w:t>
        <w:br/>
        <w:t>→ Question</w:t>
        <w:br/>
        <w:t>→ Test</w:t>
        <w:br/>
        <w:t>→ Tool</w:t>
        <w:br/>
        <w:t>→ Regulatory Update</w:t>
        <w:br/>
        <w:t>→ Enforcement Action</w:t>
        <w:br/>
        <w:t>→ RegReady Question</w:t>
      </w:r>
    </w:p>
    <w:p>
      <w:r>
        <w:t>This relationship layer is one of the most important long-term assets of RegMate.</w:t>
      </w:r>
    </w:p>
    <w:p>
      <w:pPr>
        <w:pStyle w:val="Heading1"/>
      </w:pPr>
      <w:r>
        <w:t>30. RELATED CONTENT ENGINE</w:t>
      </w:r>
    </w:p>
    <w:p>
      <w:r>
        <w:t>The system should support “Related” content.</w:t>
      </w:r>
    </w:p>
    <w:p>
      <w:r>
        <w:t>For a provision:</w:t>
        <w:br/>
        <w:t>• Related lessons</w:t>
        <w:br/>
        <w:t>• Related questions</w:t>
        <w:br/>
        <w:t>• Related updates</w:t>
        <w:br/>
        <w:t>• Related tools</w:t>
        <w:br/>
        <w:t>• Related enforcement cases</w:t>
      </w:r>
    </w:p>
    <w:p>
      <w:r>
        <w:t>For a lesson:</w:t>
        <w:br/>
        <w:t>• Related provisions</w:t>
        <w:br/>
        <w:t>• Related tests</w:t>
        <w:br/>
        <w:t>• Related tools</w:t>
        <w:br/>
        <w:t>• Related updates</w:t>
      </w:r>
    </w:p>
    <w:p>
      <w:r>
        <w:t>For an enforcement case:</w:t>
        <w:br/>
        <w:t>• Relevant provisions</w:t>
        <w:br/>
        <w:t>• Related lessons</w:t>
        <w:br/>
        <w:t>• Related questions</w:t>
        <w:br/>
        <w:t>• Compliance tools</w:t>
      </w:r>
    </w:p>
    <w:p>
      <w:pPr>
        <w:pStyle w:val="Heading1"/>
      </w:pPr>
      <w:r>
        <w:t>31. CONTENT TAXONOMY</w:t>
      </w:r>
    </w:p>
    <w:p>
      <w:r>
        <w:t>RegMate should use a consistent taxonomy.</w:t>
      </w:r>
    </w:p>
    <w:p>
      <w:r>
        <w:t>Primary dimensions:</w:t>
        <w:br/>
        <w:t>• Regulator</w:t>
        <w:br/>
        <w:t>• Legal framework</w:t>
        <w:br/>
        <w:t>• Subject</w:t>
        <w:br/>
        <w:t>• Topic</w:t>
        <w:br/>
        <w:t>• Subtopic</w:t>
        <w:br/>
        <w:t>• User level</w:t>
        <w:br/>
        <w:t>• Professional role</w:t>
        <w:br/>
        <w:t>• Product</w:t>
        <w:br/>
        <w:t>• Content type</w:t>
      </w:r>
    </w:p>
    <w:p>
      <w:r>
        <w:t>Examples:</w:t>
      </w:r>
    </w:p>
    <w:p>
      <w:r>
        <w:t>Regulator → SEBI</w:t>
        <w:br/>
        <w:t>Framework → LODR</w:t>
        <w:br/>
        <w:t>Subject → Listed Company</w:t>
        <w:br/>
        <w:t>Topic → RPT</w:t>
        <w:br/>
        <w:t>Content Type → Lesson</w:t>
      </w:r>
    </w:p>
    <w:p>
      <w:r>
        <w:t>This should be reusable across products.</w:t>
      </w:r>
    </w:p>
    <w:p>
      <w:pPr>
        <w:pStyle w:val="Heading1"/>
      </w:pPr>
      <w:r>
        <w:t>32. TOPIC HIERARCHY</w:t>
      </w:r>
    </w:p>
    <w:p>
      <w:r>
        <w:t>A topic may have multiple levels.</w:t>
      </w:r>
    </w:p>
    <w:p>
      <w:r>
        <w:t>Example:</w:t>
      </w:r>
    </w:p>
    <w:p>
      <w:r>
        <w:t>Companies Act</w:t>
        <w:br/>
        <w:t>→ Directors</w:t>
        <w:br/>
        <w:t>→ Board Meetings</w:t>
        <w:br/>
        <w:t>→ Notice</w:t>
        <w:br/>
        <w:t>→ Shorter Notice</w:t>
      </w:r>
    </w:p>
    <w:p>
      <w:r>
        <w:t>or:</w:t>
      </w:r>
    </w:p>
    <w:p>
      <w:r>
        <w:t>SEBI</w:t>
        <w:br/>
        <w:t>→ Listed Companies</w:t>
        <w:br/>
        <w:t>→ LODR</w:t>
        <w:br/>
        <w:t>→ Related Party Transactions</w:t>
        <w:br/>
        <w:t>→ Audit Committee Approval</w:t>
      </w:r>
    </w:p>
    <w:p>
      <w:r>
        <w:t>Topic hierarchy should be data-driven and editable.</w:t>
      </w:r>
    </w:p>
    <w:p>
      <w:pPr>
        <w:pStyle w:val="Heading1"/>
      </w:pPr>
      <w:r>
        <w:t>33. DIFFICULTY MODEL</w:t>
      </w:r>
    </w:p>
    <w:p>
      <w:r>
        <w:t>Use consistent difficulty levels:</w:t>
      </w:r>
    </w:p>
    <w:p>
      <w:r>
        <w:t>Beginner</w:t>
        <w:br/>
        <w:t>Intermediate</w:t>
        <w:br/>
        <w:t>Advanced</w:t>
        <w:br/>
        <w:t>Expert</w:t>
      </w:r>
    </w:p>
    <w:p>
      <w:r>
        <w:t>Difficulty should be assigned independently of product.</w:t>
      </w:r>
    </w:p>
    <w:p>
      <w:r>
        <w:t>The same topic may have beginner learning content and advanced practice questions.</w:t>
      </w:r>
    </w:p>
    <w:p>
      <w:pPr>
        <w:pStyle w:val="Heading1"/>
      </w:pPr>
      <w:r>
        <w:t>34. USER LEVEL MODEL</w:t>
      </w:r>
    </w:p>
    <w:p>
      <w:r>
        <w:t>Where useful, content can be tagged for:</w:t>
      </w:r>
    </w:p>
    <w:p>
      <w:r>
        <w:t>Student</w:t>
        <w:br/>
        <w:t>Entry Level</w:t>
        <w:br/>
        <w:t>Professional</w:t>
        <w:br/>
        <w:t>Experienced Professional</w:t>
        <w:br/>
        <w:t>Advanced Specialist</w:t>
      </w:r>
    </w:p>
    <w:p>
      <w:r>
        <w:t>This should influence recommendations without unnecessarily restricting access.</w:t>
      </w:r>
    </w:p>
    <w:p>
      <w:pPr>
        <w:pStyle w:val="Heading1"/>
      </w:pPr>
      <w:r>
        <w:t>35. CONTENT OWNERSHIP</w:t>
      </w:r>
    </w:p>
    <w:p>
      <w:r>
        <w:t>Every published content item should have an accountable owner or author.</w:t>
      </w:r>
    </w:p>
    <w:p>
      <w:r>
        <w:t>Recommended metadata:</w:t>
        <w:br/>
        <w:t>• Author</w:t>
        <w:br/>
        <w:t>• Reviewer</w:t>
        <w:br/>
        <w:t>• Publisher</w:t>
        <w:br/>
        <w:t>• Last updated by</w:t>
        <w:br/>
        <w:t>• Review date</w:t>
      </w:r>
    </w:p>
    <w:p>
      <w:r>
        <w:t>This is particularly important for regulatory content.</w:t>
      </w:r>
    </w:p>
    <w:p>
      <w:pPr>
        <w:pStyle w:val="Heading1"/>
      </w:pPr>
      <w:r>
        <w:t>36. REGULATORY REVIEW</w:t>
      </w:r>
    </w:p>
    <w:p>
      <w:r>
        <w:t>Regulatory content should have a review workflow.</w:t>
      </w:r>
    </w:p>
    <w:p>
      <w:r>
        <w:t>Suggested process:</w:t>
      </w:r>
    </w:p>
    <w:p>
      <w:r>
        <w:t>Draft</w:t>
        <w:br/>
        <w:t>→ Regulatory verification</w:t>
        <w:br/>
        <w:t>→ Editorial review</w:t>
        <w:br/>
        <w:t>→ Approval</w:t>
        <w:br/>
        <w:t>→ Publish</w:t>
      </w:r>
    </w:p>
    <w:p>
      <w:r>
        <w:t>Important regulatory changes should receive a higher level of review than ordinary educational content.</w:t>
      </w:r>
    </w:p>
    <w:p>
      <w:pPr>
        <w:pStyle w:val="Heading1"/>
      </w:pPr>
      <w:r>
        <w:t>37. SOURCE HIERARCHY</w:t>
      </w:r>
    </w:p>
    <w:p>
      <w:r>
        <w:t>RegMate should prefer authoritative sources.</w:t>
      </w:r>
    </w:p>
    <w:p>
      <w:r>
        <w:t>Where available, use:</w:t>
        <w:br/>
        <w:t>1. Statute / official legislation</w:t>
        <w:br/>
        <w:t>2. Official regulator notification/regulation</w:t>
        <w:br/>
        <w:t>3. Official circular/order</w:t>
        <w:br/>
        <w:t>4. Official government publication</w:t>
        <w:br/>
        <w:t>5. Other authoritative source</w:t>
        <w:br/>
        <w:t>6. Secondary commentary only where necessary</w:t>
      </w:r>
    </w:p>
    <w:p>
      <w:r>
        <w:t>RegMate explanations should never be presented as the legal text itself.</w:t>
      </w:r>
    </w:p>
    <w:p>
      <w:pPr>
        <w:pStyle w:val="Heading1"/>
      </w:pPr>
      <w:r>
        <w:t>38. SOURCE METADATA</w:t>
      </w:r>
    </w:p>
    <w:p>
      <w:r>
        <w:t>A source record should ideally include:</w:t>
      </w:r>
    </w:p>
    <w:p>
      <w:r>
        <w:t>• Authority</w:t>
        <w:br/>
        <w:t>• Document title</w:t>
        <w:br/>
        <w:t>• Document number/reference</w:t>
        <w:br/>
        <w:t>• Publication date</w:t>
        <w:br/>
        <w:t>• Effective date</w:t>
        <w:br/>
        <w:t>• Source URL/reference</w:t>
        <w:br/>
        <w:t>• Access date where relevant</w:t>
        <w:br/>
        <w:t>• Related instrument</w:t>
      </w:r>
    </w:p>
    <w:p>
      <w:r>
        <w:t>This makes regulatory content auditable and maintainable.</w:t>
      </w:r>
    </w:p>
    <w:p>
      <w:pPr>
        <w:pStyle w:val="Heading1"/>
      </w:pPr>
      <w:r>
        <w:t>39. DISCLAIMERS</w:t>
      </w:r>
    </w:p>
    <w:p>
      <w:r>
        <w:t>Certain content should carry appropriate notices.</w:t>
      </w:r>
    </w:p>
    <w:p>
      <w:r>
        <w:t>Examples:</w:t>
        <w:br/>
        <w:t>• Educational content is not legal advice.</w:t>
        <w:br/>
        <w:t>• Mock tests are independent practice simulations.</w:t>
        <w:br/>
        <w:t>• RegMate is not affiliated with a third-party certification body unless formally authorised.</w:t>
        <w:br/>
        <w:t>• Tool results may require professional verification.</w:t>
        <w:br/>
        <w:t>• Regulatory information should be checked against current authoritative sources where appropriate.</w:t>
      </w:r>
    </w:p>
    <w:p>
      <w:r>
        <w:t>Disclaimers should be contextual rather than displayed unnecessarily on every screen.</w:t>
      </w:r>
    </w:p>
    <w:p>
      <w:pPr>
        <w:pStyle w:val="Heading1"/>
      </w:pPr>
      <w:r>
        <w:t>40. CONTENT SEARCH INDEX</w:t>
      </w:r>
    </w:p>
    <w:p>
      <w:r>
        <w:t>Search should index structured fields such as:</w:t>
      </w:r>
    </w:p>
    <w:p>
      <w:r>
        <w:t>• Title</w:t>
        <w:br/>
        <w:t>• Heading</w:t>
        <w:br/>
        <w:t>• Provision number</w:t>
        <w:br/>
        <w:t>• Regulator</w:t>
        <w:br/>
        <w:t>• Topic</w:t>
        <w:br/>
        <w:t>• Tags</w:t>
        <w:br/>
        <w:t>• Summary</w:t>
        <w:br/>
        <w:t>• Body</w:t>
        <w:br/>
        <w:t>• Keywords</w:t>
        <w:br/>
        <w:t>• Reference numbers</w:t>
      </w:r>
    </w:p>
    <w:p>
      <w:r>
        <w:t>Search results should identify the content type and provide context.</w:t>
      </w:r>
    </w:p>
    <w:p>
      <w:pPr>
        <w:pStyle w:val="Heading1"/>
      </w:pPr>
      <w:r>
        <w:t>41. CONTENT VERSION CONTROL</w:t>
      </w:r>
    </w:p>
    <w:p>
      <w:r>
        <w:t>Changes to important regulatory objects should preserve history.</w:t>
      </w:r>
    </w:p>
    <w:p>
      <w:r>
        <w:t>Example:</w:t>
      </w:r>
    </w:p>
    <w:p>
      <w:r>
        <w:t>Regulation 2025</w:t>
        <w:br/>
        <w:t>Version 1</w:t>
        <w:br/>
        <w:t>→ Amendment 2026</w:t>
        <w:br/>
        <w:t>→ Version 2</w:t>
      </w:r>
    </w:p>
    <w:p>
      <w:r>
        <w:t>The system should be able to identify which version is current and which versions are historical.</w:t>
      </w:r>
    </w:p>
    <w:p>
      <w:pPr>
        <w:pStyle w:val="Heading1"/>
      </w:pPr>
      <w:r>
        <w:t>42. DATA QUALITY RULES</w:t>
      </w:r>
    </w:p>
    <w:p>
      <w:r>
        <w:t>Avoid:</w:t>
        <w:br/>
        <w:t>• Duplicate regulatory provisions</w:t>
        <w:br/>
        <w:t>• Duplicate questions</w:t>
        <w:br/>
        <w:t>• Unstructured regulator names</w:t>
        <w:br/>
        <w:t>• Inconsistent topic names</w:t>
        <w:br/>
        <w:t>• Missing source references</w:t>
        <w:br/>
        <w:t>• Hardcoded access rules</w:t>
        <w:br/>
        <w:t>• Unversioned regulatory logic</w:t>
        <w:br/>
        <w:t>• Unclear publication status</w:t>
      </w:r>
    </w:p>
    <w:p>
      <w:r>
        <w:t>Use controlled vocabularies and relationships wherever possible.</w:t>
      </w:r>
    </w:p>
    <w:p>
      <w:pPr>
        <w:pStyle w:val="Heading1"/>
      </w:pPr>
      <w:r>
        <w:t>43. CONTENT IMPORT</w:t>
      </w:r>
    </w:p>
    <w:p>
      <w:r>
        <w:t>The system should eventually support bulk import for large datasets.</w:t>
      </w:r>
    </w:p>
    <w:p>
      <w:r>
        <w:t>Potential import formats:</w:t>
        <w:br/>
        <w:t>• CSV</w:t>
        <w:br/>
        <w:t>• JSON</w:t>
        <w:br/>
        <w:t>• Structured regulatory files</w:t>
      </w:r>
    </w:p>
    <w:p>
      <w:r>
        <w:t>Imports should include validation and error reporting before publishing data.</w:t>
      </w:r>
    </w:p>
    <w:p>
      <w:pPr>
        <w:pStyle w:val="Heading1"/>
      </w:pPr>
      <w:r>
        <w:t>44. CONTENT EXPORT</w:t>
      </w:r>
    </w:p>
    <w:p>
      <w:r>
        <w:t>Administrators should eventually be able to export selected structured content for:</w:t>
        <w:br/>
        <w:t>• Backup</w:t>
        <w:br/>
        <w:t>• Review</w:t>
        <w:br/>
        <w:t>• Migration</w:t>
        <w:br/>
        <w:t>• Analysis</w:t>
        <w:br/>
        <w:t>• Bulk editing</w:t>
      </w:r>
    </w:p>
    <w:p>
      <w:r>
        <w:t>Exports should respect user privacy and access restrictions.</w:t>
      </w:r>
    </w:p>
    <w:p>
      <w:pPr>
        <w:pStyle w:val="Heading1"/>
      </w:pPr>
      <w:r>
        <w:t>45. FUTURE AI READINESS</w:t>
      </w:r>
    </w:p>
    <w:p>
      <w:r>
        <w:t>The content model should be designed so future AI features can use structured relationships.</w:t>
      </w:r>
    </w:p>
    <w:p>
      <w:r>
        <w:t>Potential future uses:</w:t>
        <w:br/>
        <w:t>• Regulatory Q&amp;A</w:t>
        <w:br/>
        <w:t>• Personalised learning</w:t>
        <w:br/>
        <w:t>• Question generation</w:t>
        <w:br/>
        <w:t>• Regulatory comparison</w:t>
        <w:br/>
        <w:t>• Change-impact analysis</w:t>
        <w:br/>
        <w:t>• Compliance recommendations</w:t>
        <w:br/>
        <w:t>• Intelligent search</w:t>
      </w:r>
    </w:p>
    <w:p>
      <w:r>
        <w:t>AI should be treated as a future layer on top of a well-structured knowledge base, not as a substitute for the underlying data model.</w:t>
      </w:r>
    </w:p>
    <w:p>
      <w:pPr>
        <w:pStyle w:val="Heading1"/>
      </w:pPr>
      <w:r>
        <w:t>46. DATA MODEL PRINCIPLE — SOURCE VS INTERPRETATION</w:t>
      </w:r>
    </w:p>
    <w:p>
      <w:r>
        <w:t>Never mix authoritative legal text and RegMate interpretation in a way that makes the distinction unclear.</w:t>
      </w:r>
    </w:p>
    <w:p>
      <w:r>
        <w:t>Store separately:</w:t>
        <w:br/>
        <w:t>AUTHORITATIVE CONTENT</w:t>
        <w:br/>
        <w:t>The actual regulatory/statutory source.</w:t>
      </w:r>
    </w:p>
    <w:p>
      <w:r>
        <w:t>REGMATE INTERPRETATION</w:t>
        <w:br/>
        <w:t>Explanation, summary, example or practical implication.</w:t>
      </w:r>
    </w:p>
    <w:p>
      <w:r>
        <w:t>This distinction is essential for trust and future regulatory intelligence.</w:t>
      </w:r>
    </w:p>
    <w:p>
      <w:pPr>
        <w:pStyle w:val="Heading1"/>
      </w:pPr>
      <w:r>
        <w:t>47. DATA MODEL PRINCIPLE — REUSE, DON'T DUPLICATE</w:t>
      </w:r>
    </w:p>
    <w:p>
      <w:r>
        <w:t>If a provision already exists in the regulatory database, lessons, questions and tools should reference that provision.</w:t>
      </w:r>
    </w:p>
    <w:p>
      <w:r>
        <w:t>Do not copy the same regulatory provision into multiple unrelated records unless there is a clear reason.</w:t>
      </w:r>
    </w:p>
    <w:p>
      <w:r>
        <w:t>This reduces maintenance risk when regulations change.</w:t>
      </w:r>
    </w:p>
    <w:p>
      <w:pPr>
        <w:pStyle w:val="Heading1"/>
      </w:pPr>
      <w:r>
        <w:t>48. V1 CONTENT PRIORITY</w:t>
      </w:r>
    </w:p>
    <w:p>
      <w:r>
        <w:t>Priority 1:</w:t>
        <w:br/>
        <w:t>RegReady FME / Fund Management content.</w:t>
      </w:r>
    </w:p>
    <w:p>
      <w:r>
        <w:t>Priority 2:</w:t>
        <w:br/>
        <w:t>RegLearn initial course/content structure.</w:t>
      </w:r>
    </w:p>
    <w:p>
      <w:r>
        <w:t>Priority 3:</w:t>
        <w:br/>
        <w:t>RegPractice question/test structure.</w:t>
      </w:r>
    </w:p>
    <w:p>
      <w:r>
        <w:t>Priority 4:</w:t>
        <w:br/>
        <w:t>RegLens regulatory dataset foundation.</w:t>
      </w:r>
    </w:p>
    <w:p>
      <w:r>
        <w:t>Priority 5:</w:t>
        <w:br/>
        <w:t>RegTools structured tool definitions.</w:t>
      </w:r>
    </w:p>
    <w:p>
      <w:r>
        <w:t>Priority 6:</w:t>
        <w:br/>
        <w:t>RegIntel structured updates and enforcement data.</w:t>
      </w:r>
    </w:p>
    <w:p>
      <w:pPr>
        <w:pStyle w:val="Heading1"/>
      </w:pPr>
      <w:r>
        <w:t>49. INITIAL CONTENT GOVERNANCE RULES</w:t>
      </w:r>
    </w:p>
    <w:p>
      <w:r>
        <w:t>1. Every important regulatory object must have a source.</w:t>
        <w:br/>
        <w:t>2. Published regulatory content should have a review owner.</w:t>
        <w:br/>
        <w:t>3. Regulatory changes should preserve historical context.</w:t>
        <w:br/>
        <w:t>4. Legal text and RegMate explanation must remain distinguishable.</w:t>
        <w:br/>
        <w:t>5. Content should use standard taxonomy.</w:t>
        <w:br/>
        <w:t>6. Questions should have explanations and references where applicable.</w:t>
        <w:br/>
        <w:t>7. Tool logic should be versioned.</w:t>
        <w:br/>
        <w:t>8. Premium access should be controlled separately from content status.</w:t>
        <w:br/>
        <w:t>9. Content should be reusable across products.</w:t>
        <w:br/>
        <w:t>10. Do not publish unverified regulatory information as authoritative.</w:t>
      </w:r>
    </w:p>
    <w:p>
      <w:pPr>
        <w:pStyle w:val="Heading1"/>
      </w:pPr>
      <w:r>
        <w:t>50. DOCUMENT RELATIONSHIP</w:t>
      </w:r>
    </w:p>
    <w:p>
      <w:r>
        <w:t>Document 01 defines navigation and information architecture.</w:t>
      </w:r>
    </w:p>
    <w:p>
      <w:r>
        <w:t>Document 02 defines brand and product architecture.</w:t>
      </w:r>
    </w:p>
    <w:p>
      <w:r>
        <w:t>Document 03 defines V1 functionality.</w:t>
      </w:r>
    </w:p>
    <w:p>
      <w:r>
        <w:t>Document 04 defines users and access.</w:t>
      </w:r>
    </w:p>
    <w:p>
      <w:r>
        <w:t>Document 05 defines database and technical architecture.</w:t>
      </w:r>
    </w:p>
    <w:p>
      <w:r>
        <w:t>Document 06 defines UI/UX and design system.</w:t>
      </w:r>
    </w:p>
    <w:p>
      <w:r>
        <w:t>Document 07 defines the content and data model that populates the technical architecture.</w:t>
      </w:r>
    </w:p>
    <w:p>
      <w:r>
        <w:t>The next document should define:</w:t>
        <w:br/>
        <w:t>08 — RegMate V1 Development Roadmap &amp; Implementation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