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B7DF0" w14:textId="6DA5E2DA" w:rsidR="006F1B81" w:rsidRPr="006F1B81" w:rsidRDefault="006F1B81" w:rsidP="006F1B81">
      <w:pPr>
        <w:jc w:val="center"/>
        <w:rPr>
          <w:b/>
          <w:color w:val="1F4E79"/>
          <w:sz w:val="40"/>
        </w:rPr>
      </w:pPr>
      <w:r w:rsidRPr="006F1B81">
        <w:rPr>
          <w:b/>
          <w:color w:val="1F4E79"/>
          <w:sz w:val="40"/>
        </w:rPr>
        <w:drawing>
          <wp:inline distT="0" distB="0" distL="0" distR="0" wp14:anchorId="1E30EB9C" wp14:editId="20F18C73">
            <wp:extent cx="5067300" cy="990600"/>
            <wp:effectExtent l="0" t="0" r="0" b="0"/>
            <wp:docPr id="1067143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7300" cy="990600"/>
                    </a:xfrm>
                    <a:prstGeom prst="rect">
                      <a:avLst/>
                    </a:prstGeom>
                    <a:noFill/>
                    <a:ln>
                      <a:noFill/>
                    </a:ln>
                  </pic:spPr>
                </pic:pic>
              </a:graphicData>
            </a:graphic>
          </wp:inline>
        </w:drawing>
      </w:r>
    </w:p>
    <w:p w14:paraId="4A613684" w14:textId="77777777" w:rsidR="00F03914" w:rsidRDefault="00F03914" w:rsidP="006F1B81">
      <w:pPr>
        <w:jc w:val="center"/>
        <w:rPr>
          <w:rFonts w:ascii="Times New Roman" w:hAnsi="Times New Roman" w:cs="Times New Roman"/>
          <w:bCs/>
          <w:color w:val="000000" w:themeColor="text1"/>
          <w:sz w:val="24"/>
          <w:szCs w:val="24"/>
        </w:rPr>
      </w:pPr>
    </w:p>
    <w:p w14:paraId="7AAB37DA" w14:textId="66FE71D0" w:rsidR="006F1B81" w:rsidRPr="00001B18" w:rsidRDefault="006F1B81" w:rsidP="006F1B81">
      <w:pPr>
        <w:jc w:val="center"/>
        <w:rPr>
          <w:rFonts w:ascii="Times New Roman" w:hAnsi="Times New Roman" w:cs="Times New Roman"/>
          <w:bCs/>
          <w:color w:val="000000" w:themeColor="text1"/>
          <w:sz w:val="24"/>
          <w:szCs w:val="24"/>
        </w:rPr>
      </w:pPr>
      <w:r w:rsidRPr="00001B18">
        <w:rPr>
          <w:rFonts w:ascii="Times New Roman" w:hAnsi="Times New Roman" w:cs="Times New Roman"/>
          <w:bCs/>
          <w:color w:val="000000" w:themeColor="text1"/>
          <w:sz w:val="24"/>
          <w:szCs w:val="24"/>
        </w:rPr>
        <w:t>MBA – Data Sciences and Data Analytics</w:t>
      </w:r>
      <w:r w:rsidRPr="00001B18">
        <w:rPr>
          <w:rFonts w:ascii="Times New Roman" w:hAnsi="Times New Roman" w:cs="Times New Roman"/>
          <w:bCs/>
          <w:color w:val="000000" w:themeColor="text1"/>
          <w:sz w:val="24"/>
          <w:szCs w:val="24"/>
        </w:rPr>
        <w:br/>
        <w:t>(MBA-DSDA Batch 2026–2028)</w:t>
      </w:r>
    </w:p>
    <w:p w14:paraId="26BE8957" w14:textId="77777777" w:rsidR="006F1B81" w:rsidRDefault="006F1B81" w:rsidP="006F1B81">
      <w:pPr>
        <w:rPr>
          <w:b/>
          <w:color w:val="1F4E79"/>
          <w:sz w:val="40"/>
        </w:rPr>
      </w:pPr>
    </w:p>
    <w:p w14:paraId="6745D7B6" w14:textId="77777777" w:rsidR="00EA3D27" w:rsidRDefault="00EA3D27" w:rsidP="006F1B81">
      <w:pPr>
        <w:rPr>
          <w:b/>
          <w:color w:val="1F4E79"/>
          <w:sz w:val="40"/>
        </w:rPr>
      </w:pPr>
    </w:p>
    <w:p w14:paraId="7E9E9BC3" w14:textId="77777777" w:rsidR="00EA3D27" w:rsidRDefault="00EA3D27" w:rsidP="006F1B81">
      <w:pPr>
        <w:rPr>
          <w:b/>
          <w:color w:val="1F4E79"/>
          <w:sz w:val="40"/>
        </w:rPr>
      </w:pPr>
    </w:p>
    <w:p w14:paraId="44B73E58" w14:textId="1E75C2CA" w:rsidR="00044EF9" w:rsidRPr="006F1B81" w:rsidRDefault="00000000">
      <w:pPr>
        <w:jc w:val="center"/>
        <w:rPr>
          <w:color w:val="000000" w:themeColor="text1"/>
        </w:rPr>
      </w:pPr>
      <w:r w:rsidRPr="006F1B81">
        <w:rPr>
          <w:b/>
          <w:color w:val="000000" w:themeColor="text1"/>
          <w:sz w:val="40"/>
        </w:rPr>
        <w:t>T37: SUPPORT TICKET AUTO-CLASSIFIER</w:t>
      </w:r>
    </w:p>
    <w:p w14:paraId="77F92014" w14:textId="77777777" w:rsidR="00001B18" w:rsidRDefault="00001B18" w:rsidP="00001B18"/>
    <w:p w14:paraId="74424D0D" w14:textId="77777777" w:rsidR="00EA3D27" w:rsidRDefault="00EA3D27" w:rsidP="00001B18"/>
    <w:p w14:paraId="5374EBCF" w14:textId="77777777" w:rsidR="00EA3D27" w:rsidRDefault="00EA3D27" w:rsidP="00001B18"/>
    <w:p w14:paraId="2C7D5F1F" w14:textId="77777777" w:rsidR="00EA3D27" w:rsidRDefault="00EA3D27" w:rsidP="00001B18"/>
    <w:p w14:paraId="6323C10F" w14:textId="1E59D176" w:rsidR="00001B18" w:rsidRPr="00001B18" w:rsidRDefault="00001B18" w:rsidP="00001B18">
      <w:pPr>
        <w:jc w:val="center"/>
        <w:rPr>
          <w:b/>
          <w:bCs/>
          <w:sz w:val="32"/>
          <w:szCs w:val="32"/>
        </w:rPr>
      </w:pPr>
      <w:r w:rsidRPr="00001B18">
        <w:rPr>
          <w:b/>
          <w:bCs/>
          <w:sz w:val="32"/>
          <w:szCs w:val="32"/>
        </w:rPr>
        <w:t xml:space="preserve">Student Name: </w:t>
      </w:r>
      <w:r>
        <w:rPr>
          <w:b/>
          <w:bCs/>
          <w:sz w:val="32"/>
          <w:szCs w:val="32"/>
        </w:rPr>
        <w:t>Rakshit Sharma</w:t>
      </w:r>
    </w:p>
    <w:p w14:paraId="6DB2578E" w14:textId="7632550E" w:rsidR="00001B18" w:rsidRPr="00001B18" w:rsidRDefault="00001B18" w:rsidP="00001B18">
      <w:pPr>
        <w:jc w:val="center"/>
        <w:rPr>
          <w:b/>
          <w:bCs/>
          <w:sz w:val="32"/>
          <w:szCs w:val="32"/>
        </w:rPr>
      </w:pPr>
      <w:r w:rsidRPr="00001B18">
        <w:rPr>
          <w:b/>
          <w:bCs/>
          <w:sz w:val="32"/>
          <w:szCs w:val="32"/>
        </w:rPr>
        <w:t xml:space="preserve">PRN: </w:t>
      </w:r>
      <w:r>
        <w:rPr>
          <w:b/>
          <w:bCs/>
          <w:sz w:val="32"/>
          <w:szCs w:val="32"/>
        </w:rPr>
        <w:t>26030242049</w:t>
      </w:r>
    </w:p>
    <w:p w14:paraId="6DD5CD22" w14:textId="5D44443A" w:rsidR="00001B18" w:rsidRPr="00001B18" w:rsidRDefault="00001B18" w:rsidP="00001B18">
      <w:pPr>
        <w:jc w:val="center"/>
        <w:rPr>
          <w:sz w:val="32"/>
          <w:szCs w:val="32"/>
        </w:rPr>
      </w:pPr>
      <w:r w:rsidRPr="00001B18">
        <w:rPr>
          <w:b/>
          <w:sz w:val="32"/>
          <w:szCs w:val="32"/>
        </w:rPr>
        <w:t>COURSE: AI Powered Developer Platform</w:t>
      </w:r>
      <w:r>
        <w:rPr>
          <w:b/>
          <w:sz w:val="32"/>
          <w:szCs w:val="32"/>
        </w:rPr>
        <w:t xml:space="preserve"> and Tools</w:t>
      </w:r>
    </w:p>
    <w:p w14:paraId="4F2ACE88" w14:textId="77777777" w:rsidR="00001B18" w:rsidRPr="00001B18" w:rsidRDefault="00001B18" w:rsidP="00001B18"/>
    <w:p w14:paraId="40A85A8E" w14:textId="77777777" w:rsidR="006F1B81" w:rsidRDefault="006F1B81">
      <w:pPr>
        <w:pStyle w:val="Heading1"/>
      </w:pPr>
    </w:p>
    <w:p w14:paraId="3B9E0315" w14:textId="77777777" w:rsidR="006F1B81" w:rsidRDefault="006F1B81">
      <w:pPr>
        <w:pStyle w:val="Heading1"/>
      </w:pPr>
    </w:p>
    <w:p w14:paraId="03A2902F" w14:textId="77777777" w:rsidR="006F1B81" w:rsidRDefault="006F1B81">
      <w:pPr>
        <w:pStyle w:val="Heading1"/>
      </w:pPr>
    </w:p>
    <w:p w14:paraId="0548B469" w14:textId="77777777" w:rsidR="00001B18" w:rsidRDefault="00001B18">
      <w:pPr>
        <w:pStyle w:val="Heading1"/>
      </w:pPr>
    </w:p>
    <w:p w14:paraId="7B46E4E5" w14:textId="77777777" w:rsidR="00001B18" w:rsidRDefault="00001B18" w:rsidP="00001B18"/>
    <w:p w14:paraId="3D0A9421" w14:textId="77777777" w:rsidR="00001B18" w:rsidRDefault="00001B18" w:rsidP="00001B18"/>
    <w:p w14:paraId="6EE0E5D1" w14:textId="77777777" w:rsidR="00001B18" w:rsidRDefault="00001B18">
      <w:pPr>
        <w:pStyle w:val="Heading1"/>
      </w:pPr>
    </w:p>
    <w:p w14:paraId="7EA675A2" w14:textId="77777777" w:rsidR="00001B18" w:rsidRDefault="00001B18">
      <w:pPr>
        <w:pStyle w:val="Heading1"/>
      </w:pPr>
    </w:p>
    <w:p w14:paraId="5A9BA7DC" w14:textId="44DD738B" w:rsidR="00044EF9" w:rsidRPr="00001B18" w:rsidRDefault="00000000">
      <w:pPr>
        <w:pStyle w:val="Heading1"/>
        <w:rPr>
          <w:sz w:val="44"/>
          <w:szCs w:val="44"/>
        </w:rPr>
      </w:pPr>
      <w:r w:rsidRPr="00001B18">
        <w:rPr>
          <w:sz w:val="44"/>
          <w:szCs w:val="44"/>
        </w:rPr>
        <w:t>1. Introduction and Objectives</w:t>
      </w:r>
    </w:p>
    <w:p w14:paraId="20837CD7" w14:textId="77777777" w:rsidR="00044EF9" w:rsidRPr="00001B18" w:rsidRDefault="00000000">
      <w:pPr>
        <w:rPr>
          <w:sz w:val="24"/>
          <w:szCs w:val="24"/>
        </w:rPr>
      </w:pPr>
      <w:r w:rsidRPr="00001B18">
        <w:rPr>
          <w:sz w:val="24"/>
          <w:szCs w:val="24"/>
        </w:rPr>
        <w:t>Customer support teams receive requests that differ in subject and urgency. Manual sorting can slow routing and make urgent issues harder to identify consistently. An auto-classifier can assist by assigning each ticket a category and a priority level, allowing support teams to route work more efficiently.</w:t>
      </w:r>
    </w:p>
    <w:p w14:paraId="6F58F661" w14:textId="77777777" w:rsidR="00044EF9" w:rsidRPr="00001B18" w:rsidRDefault="00000000">
      <w:pPr>
        <w:rPr>
          <w:sz w:val="24"/>
          <w:szCs w:val="24"/>
        </w:rPr>
      </w:pPr>
      <w:r w:rsidRPr="00001B18">
        <w:rPr>
          <w:sz w:val="24"/>
          <w:szCs w:val="24"/>
        </w:rPr>
        <w:t>The project objectives were to:</w:t>
      </w:r>
    </w:p>
    <w:p w14:paraId="42F0E2DF" w14:textId="77777777" w:rsidR="00044EF9" w:rsidRPr="00001B18" w:rsidRDefault="00000000">
      <w:pPr>
        <w:pStyle w:val="ListBullet"/>
        <w:rPr>
          <w:sz w:val="24"/>
          <w:szCs w:val="24"/>
        </w:rPr>
      </w:pPr>
      <w:r w:rsidRPr="00001B18">
        <w:rPr>
          <w:sz w:val="24"/>
          <w:szCs w:val="24"/>
        </w:rPr>
        <w:t>Create a zero-shot prompt and a few-shot prompt for category and priority classification.</w:t>
      </w:r>
    </w:p>
    <w:p w14:paraId="2E3C53C3" w14:textId="77777777" w:rsidR="00044EF9" w:rsidRPr="00001B18" w:rsidRDefault="00000000">
      <w:pPr>
        <w:pStyle w:val="ListBullet"/>
        <w:rPr>
          <w:sz w:val="24"/>
          <w:szCs w:val="24"/>
        </w:rPr>
      </w:pPr>
      <w:r w:rsidRPr="00001B18">
        <w:rPr>
          <w:sz w:val="24"/>
          <w:szCs w:val="24"/>
        </w:rPr>
        <w:t>Run both approaches on the ticket dataset and produce predicted labels.</w:t>
      </w:r>
    </w:p>
    <w:p w14:paraId="5B663602" w14:textId="77777777" w:rsidR="00044EF9" w:rsidRPr="00001B18" w:rsidRDefault="00000000">
      <w:pPr>
        <w:pStyle w:val="ListBullet"/>
        <w:rPr>
          <w:sz w:val="24"/>
          <w:szCs w:val="24"/>
        </w:rPr>
      </w:pPr>
      <w:r w:rsidRPr="00001B18">
        <w:rPr>
          <w:sz w:val="24"/>
          <w:szCs w:val="24"/>
        </w:rPr>
        <w:t>Compare predictions with gold labels and calculate accuracy for each task.</w:t>
      </w:r>
    </w:p>
    <w:p w14:paraId="7B32C037" w14:textId="77777777" w:rsidR="00044EF9" w:rsidRPr="00001B18" w:rsidRDefault="00000000">
      <w:pPr>
        <w:pStyle w:val="ListBullet"/>
        <w:rPr>
          <w:sz w:val="24"/>
          <w:szCs w:val="24"/>
        </w:rPr>
      </w:pPr>
      <w:r w:rsidRPr="00001B18">
        <w:rPr>
          <w:sz w:val="24"/>
          <w:szCs w:val="24"/>
        </w:rPr>
        <w:t>Recommend an approach for deployment based on the observed results.</w:t>
      </w:r>
    </w:p>
    <w:p w14:paraId="650507D9" w14:textId="77777777" w:rsidR="00044EF9" w:rsidRPr="00001B18" w:rsidRDefault="00000000">
      <w:pPr>
        <w:pStyle w:val="ListBullet"/>
        <w:rPr>
          <w:sz w:val="24"/>
          <w:szCs w:val="24"/>
        </w:rPr>
      </w:pPr>
      <w:r w:rsidRPr="00001B18">
        <w:rPr>
          <w:sz w:val="24"/>
          <w:szCs w:val="24"/>
        </w:rPr>
        <w:t>Document the use of AI tools and the decisions made during the workflow.</w:t>
      </w:r>
    </w:p>
    <w:p w14:paraId="0D0AF211" w14:textId="77777777" w:rsidR="00044EF9" w:rsidRPr="00001B18" w:rsidRDefault="00000000">
      <w:pPr>
        <w:rPr>
          <w:sz w:val="24"/>
          <w:szCs w:val="24"/>
        </w:rPr>
      </w:pPr>
      <w:r w:rsidRPr="00001B18">
        <w:rPr>
          <w:sz w:val="24"/>
          <w:szCs w:val="24"/>
        </w:rPr>
        <w:t>Although the original project brief called for 150 tickets, this experiment was extended to all 500 tickets available in the workbook. This provides a broader evaluation within the available dataset.</w:t>
      </w:r>
    </w:p>
    <w:p w14:paraId="77F52EAB" w14:textId="77777777" w:rsidR="00044EF9" w:rsidRDefault="00000000">
      <w:r>
        <w:br w:type="page"/>
      </w:r>
    </w:p>
    <w:p w14:paraId="140C54AE" w14:textId="77777777" w:rsidR="00044EF9" w:rsidRPr="00001B18" w:rsidRDefault="00000000">
      <w:pPr>
        <w:pStyle w:val="Heading1"/>
        <w:rPr>
          <w:sz w:val="44"/>
          <w:szCs w:val="44"/>
        </w:rPr>
      </w:pPr>
      <w:r w:rsidRPr="00001B18">
        <w:rPr>
          <w:sz w:val="44"/>
          <w:szCs w:val="44"/>
        </w:rPr>
        <w:lastRenderedPageBreak/>
        <w:t>2. Dataset and Methodology</w:t>
      </w:r>
    </w:p>
    <w:p w14:paraId="381942BF" w14:textId="77777777" w:rsidR="00044EF9" w:rsidRPr="00001B18" w:rsidRDefault="00000000">
      <w:pPr>
        <w:pStyle w:val="Heading2"/>
        <w:rPr>
          <w:sz w:val="32"/>
          <w:szCs w:val="32"/>
        </w:rPr>
      </w:pPr>
      <w:r w:rsidRPr="00001B18">
        <w:rPr>
          <w:sz w:val="32"/>
          <w:szCs w:val="32"/>
        </w:rPr>
        <w:t>2.1 Dataset</w:t>
      </w:r>
    </w:p>
    <w:p w14:paraId="3C226152" w14:textId="1C5B1C1B" w:rsidR="00044EF9" w:rsidRPr="00001B18" w:rsidRDefault="00000000">
      <w:pPr>
        <w:rPr>
          <w:sz w:val="24"/>
          <w:szCs w:val="24"/>
        </w:rPr>
      </w:pPr>
      <w:r w:rsidRPr="00001B18">
        <w:rPr>
          <w:sz w:val="24"/>
          <w:szCs w:val="24"/>
        </w:rPr>
        <w:t xml:space="preserve">The supplied workbook contains 500 evaluated tickets. The gold-label comparison sheets include each ticket ID, true category, true priority, predicted category, predicted priority, and correctness indicators. The six categories and four priority levels represented in the reference labels are </w:t>
      </w:r>
      <w:proofErr w:type="spellStart"/>
      <w:r w:rsidR="00281E80" w:rsidRPr="00001B18">
        <w:rPr>
          <w:sz w:val="24"/>
          <w:szCs w:val="24"/>
        </w:rPr>
        <w:t>summarised</w:t>
      </w:r>
      <w:proofErr w:type="spellEnd"/>
      <w:r w:rsidRPr="00001B18">
        <w:rPr>
          <w:sz w:val="24"/>
          <w:szCs w:val="24"/>
        </w:rPr>
        <w:t xml:space="preserve"> below.</w:t>
      </w:r>
    </w:p>
    <w:tbl>
      <w:tblPr>
        <w:tblStyle w:val="TableGrid"/>
        <w:tblW w:w="0" w:type="auto"/>
        <w:jc w:val="center"/>
        <w:tblLook w:val="04A0" w:firstRow="1" w:lastRow="0" w:firstColumn="1" w:lastColumn="0" w:noHBand="0" w:noVBand="1"/>
      </w:tblPr>
      <w:tblGrid>
        <w:gridCol w:w="5040"/>
        <w:gridCol w:w="5040"/>
      </w:tblGrid>
      <w:tr w:rsidR="00044EF9" w:rsidRPr="00001B18" w14:paraId="096DEB47" w14:textId="77777777">
        <w:trPr>
          <w:jc w:val="center"/>
        </w:trPr>
        <w:tc>
          <w:tcPr>
            <w:tcW w:w="5040" w:type="dxa"/>
            <w:shd w:val="clear" w:color="auto" w:fill="1F4E79"/>
          </w:tcPr>
          <w:p w14:paraId="0DFC48A8" w14:textId="77777777" w:rsidR="00044EF9" w:rsidRPr="00001B18" w:rsidRDefault="00000000">
            <w:pPr>
              <w:rPr>
                <w:sz w:val="24"/>
                <w:szCs w:val="24"/>
              </w:rPr>
            </w:pPr>
            <w:r w:rsidRPr="00001B18">
              <w:rPr>
                <w:b/>
                <w:color w:val="FFFFFF"/>
                <w:sz w:val="24"/>
                <w:szCs w:val="24"/>
              </w:rPr>
              <w:t>Gold-label field</w:t>
            </w:r>
          </w:p>
        </w:tc>
        <w:tc>
          <w:tcPr>
            <w:tcW w:w="5040" w:type="dxa"/>
            <w:shd w:val="clear" w:color="auto" w:fill="1F4E79"/>
          </w:tcPr>
          <w:p w14:paraId="227BFB8C" w14:textId="77777777" w:rsidR="00044EF9" w:rsidRPr="00001B18" w:rsidRDefault="00000000">
            <w:pPr>
              <w:rPr>
                <w:sz w:val="24"/>
                <w:szCs w:val="24"/>
              </w:rPr>
            </w:pPr>
            <w:r w:rsidRPr="00001B18">
              <w:rPr>
                <w:b/>
                <w:color w:val="FFFFFF"/>
                <w:sz w:val="24"/>
                <w:szCs w:val="24"/>
              </w:rPr>
              <w:t>Values represented</w:t>
            </w:r>
          </w:p>
        </w:tc>
      </w:tr>
      <w:tr w:rsidR="00044EF9" w:rsidRPr="00001B18" w14:paraId="359203FF" w14:textId="77777777">
        <w:trPr>
          <w:jc w:val="center"/>
        </w:trPr>
        <w:tc>
          <w:tcPr>
            <w:tcW w:w="5040" w:type="dxa"/>
            <w:vAlign w:val="center"/>
          </w:tcPr>
          <w:p w14:paraId="58E7A5DC" w14:textId="77777777" w:rsidR="00044EF9" w:rsidRPr="00001B18" w:rsidRDefault="00000000">
            <w:pPr>
              <w:rPr>
                <w:sz w:val="24"/>
                <w:szCs w:val="24"/>
              </w:rPr>
            </w:pPr>
            <w:r w:rsidRPr="00001B18">
              <w:rPr>
                <w:sz w:val="24"/>
                <w:szCs w:val="24"/>
              </w:rPr>
              <w:t>Categories</w:t>
            </w:r>
          </w:p>
        </w:tc>
        <w:tc>
          <w:tcPr>
            <w:tcW w:w="5040" w:type="dxa"/>
            <w:vAlign w:val="center"/>
          </w:tcPr>
          <w:p w14:paraId="49D2C30F" w14:textId="77777777" w:rsidR="00044EF9" w:rsidRPr="00001B18" w:rsidRDefault="00000000">
            <w:pPr>
              <w:rPr>
                <w:sz w:val="24"/>
                <w:szCs w:val="24"/>
              </w:rPr>
            </w:pPr>
            <w:r w:rsidRPr="00001B18">
              <w:rPr>
                <w:sz w:val="24"/>
                <w:szCs w:val="24"/>
              </w:rPr>
              <w:t>Network/Connectivity (138); Billing (116); Account/Login (74); Plan Change (62); Hardware/Device (59); Cancellation (51)</w:t>
            </w:r>
          </w:p>
        </w:tc>
      </w:tr>
      <w:tr w:rsidR="00044EF9" w:rsidRPr="00001B18" w14:paraId="4E25225F" w14:textId="77777777">
        <w:trPr>
          <w:jc w:val="center"/>
        </w:trPr>
        <w:tc>
          <w:tcPr>
            <w:tcW w:w="5040" w:type="dxa"/>
            <w:vAlign w:val="center"/>
          </w:tcPr>
          <w:p w14:paraId="3DB0168B" w14:textId="77777777" w:rsidR="00044EF9" w:rsidRPr="00001B18" w:rsidRDefault="00000000">
            <w:pPr>
              <w:rPr>
                <w:sz w:val="24"/>
                <w:szCs w:val="24"/>
              </w:rPr>
            </w:pPr>
            <w:r w:rsidRPr="00001B18">
              <w:rPr>
                <w:sz w:val="24"/>
                <w:szCs w:val="24"/>
              </w:rPr>
              <w:t>Priorities</w:t>
            </w:r>
          </w:p>
        </w:tc>
        <w:tc>
          <w:tcPr>
            <w:tcW w:w="5040" w:type="dxa"/>
            <w:vAlign w:val="center"/>
          </w:tcPr>
          <w:p w14:paraId="275DA239" w14:textId="77777777" w:rsidR="00044EF9" w:rsidRPr="00001B18" w:rsidRDefault="00000000">
            <w:pPr>
              <w:rPr>
                <w:sz w:val="24"/>
                <w:szCs w:val="24"/>
              </w:rPr>
            </w:pPr>
            <w:r w:rsidRPr="00001B18">
              <w:rPr>
                <w:sz w:val="24"/>
                <w:szCs w:val="24"/>
              </w:rPr>
              <w:t>High (262); Medium (152); Low (57); Critical (29)</w:t>
            </w:r>
          </w:p>
        </w:tc>
      </w:tr>
    </w:tbl>
    <w:p w14:paraId="01A48329" w14:textId="77777777" w:rsidR="00044EF9" w:rsidRPr="00001B18" w:rsidRDefault="00000000">
      <w:pPr>
        <w:pStyle w:val="Heading2"/>
        <w:rPr>
          <w:sz w:val="32"/>
          <w:szCs w:val="32"/>
        </w:rPr>
      </w:pPr>
      <w:r w:rsidRPr="00001B18">
        <w:rPr>
          <w:sz w:val="32"/>
          <w:szCs w:val="32"/>
        </w:rPr>
        <w:t>2.2 Prompting Approaches</w:t>
      </w:r>
    </w:p>
    <w:p w14:paraId="1F487DE9" w14:textId="5751C5FA" w:rsidR="00044EF9" w:rsidRPr="00001B18" w:rsidRDefault="00000000">
      <w:pPr>
        <w:rPr>
          <w:sz w:val="24"/>
          <w:szCs w:val="24"/>
        </w:rPr>
      </w:pPr>
      <w:r w:rsidRPr="00001B18">
        <w:rPr>
          <w:sz w:val="24"/>
          <w:szCs w:val="24"/>
        </w:rPr>
        <w:t xml:space="preserve">Zero-shot prompting asks the model to classify tickets using instructions and the available label definitions, without providing </w:t>
      </w:r>
      <w:r w:rsidR="00281E80" w:rsidRPr="00001B18">
        <w:rPr>
          <w:sz w:val="24"/>
          <w:szCs w:val="24"/>
        </w:rPr>
        <w:t>labelled</w:t>
      </w:r>
      <w:r w:rsidRPr="00001B18">
        <w:rPr>
          <w:sz w:val="24"/>
          <w:szCs w:val="24"/>
        </w:rPr>
        <w:t xml:space="preserve"> examples in the prompt. Few-shot prompting includes examples of tickets paired with their correct category and priority. These examples are intended to demonstrate how the labels should be applied and reduce ambiguity.</w:t>
      </w:r>
    </w:p>
    <w:p w14:paraId="3B130819" w14:textId="77777777" w:rsidR="00044EF9" w:rsidRPr="00001B18" w:rsidRDefault="00000000">
      <w:pPr>
        <w:rPr>
          <w:sz w:val="24"/>
          <w:szCs w:val="24"/>
        </w:rPr>
      </w:pPr>
      <w:r w:rsidRPr="00001B18">
        <w:rPr>
          <w:sz w:val="24"/>
          <w:szCs w:val="24"/>
        </w:rPr>
        <w:t>Both approaches were applied to the same set of 500 tickets. Tickets were processed in batches of 25, which corresponds to 20 batches per approach. The workbook identifies the resulting prediction sets as “Zero shot” and “Few Shots.” The project notes identify Claude as the classifier; the exact Claude model version, generation settings, and full prompt text are not recorded in the workbook and should be added to the accompanying AI-use log if available.</w:t>
      </w:r>
    </w:p>
    <w:p w14:paraId="642A6BC0" w14:textId="77777777" w:rsidR="00044EF9" w:rsidRPr="00001B18" w:rsidRDefault="00000000">
      <w:pPr>
        <w:pStyle w:val="Heading2"/>
        <w:rPr>
          <w:sz w:val="32"/>
          <w:szCs w:val="32"/>
        </w:rPr>
      </w:pPr>
      <w:r w:rsidRPr="00001B18">
        <w:rPr>
          <w:sz w:val="32"/>
          <w:szCs w:val="32"/>
        </w:rPr>
        <w:t>2.3 Evaluation Method</w:t>
      </w:r>
    </w:p>
    <w:p w14:paraId="4A74A3FA" w14:textId="5CBE2465" w:rsidR="00044EF9" w:rsidRPr="00001B18" w:rsidRDefault="00000000">
      <w:pPr>
        <w:rPr>
          <w:sz w:val="24"/>
          <w:szCs w:val="24"/>
        </w:rPr>
      </w:pPr>
      <w:r w:rsidRPr="00001B18">
        <w:rPr>
          <w:sz w:val="24"/>
          <w:szCs w:val="24"/>
        </w:rPr>
        <w:t xml:space="preserve">For each task, accuracy was calculated as the number of predictions matching the gold label divided by the total number of evaluated tickets. </w:t>
      </w:r>
      <w:r w:rsidR="00281E80" w:rsidRPr="00001B18">
        <w:rPr>
          <w:sz w:val="24"/>
          <w:szCs w:val="24"/>
        </w:rPr>
        <w:t xml:space="preserve">We calculated category and priority accuracy </w:t>
      </w:r>
      <w:r w:rsidRPr="00001B18">
        <w:rPr>
          <w:sz w:val="24"/>
          <w:szCs w:val="24"/>
        </w:rPr>
        <w:t>separately. The evaluation uses exact label matches; it does not measure confidence, processing time, or the severity of individual mistakes.</w:t>
      </w:r>
    </w:p>
    <w:p w14:paraId="77C397FE" w14:textId="77777777" w:rsidR="00044EF9" w:rsidRPr="00001B18" w:rsidRDefault="00000000">
      <w:pPr>
        <w:rPr>
          <w:sz w:val="24"/>
          <w:szCs w:val="24"/>
        </w:rPr>
      </w:pPr>
      <w:r w:rsidRPr="00001B18">
        <w:rPr>
          <w:sz w:val="24"/>
          <w:szCs w:val="24"/>
        </w:rPr>
        <w:t>Accuracy = (Number of correct predictions / 500) × 100</w:t>
      </w:r>
    </w:p>
    <w:p w14:paraId="25AAD3E0" w14:textId="77777777" w:rsidR="00044EF9" w:rsidRDefault="00000000">
      <w:r>
        <w:br w:type="page"/>
      </w:r>
    </w:p>
    <w:p w14:paraId="258F01BB" w14:textId="77777777" w:rsidR="00044EF9" w:rsidRPr="00001B18" w:rsidRDefault="00000000">
      <w:pPr>
        <w:pStyle w:val="Heading1"/>
        <w:rPr>
          <w:sz w:val="44"/>
          <w:szCs w:val="44"/>
        </w:rPr>
      </w:pPr>
      <w:r w:rsidRPr="00001B18">
        <w:rPr>
          <w:sz w:val="44"/>
          <w:szCs w:val="44"/>
        </w:rPr>
        <w:lastRenderedPageBreak/>
        <w:t>3. Results</w:t>
      </w:r>
    </w:p>
    <w:p w14:paraId="7A42361A" w14:textId="77777777" w:rsidR="00044EF9" w:rsidRPr="00001B18" w:rsidRDefault="00000000">
      <w:pPr>
        <w:rPr>
          <w:sz w:val="24"/>
          <w:szCs w:val="24"/>
        </w:rPr>
      </w:pPr>
      <w:r>
        <w:t>T</w:t>
      </w:r>
      <w:r w:rsidRPr="00001B18">
        <w:rPr>
          <w:sz w:val="24"/>
          <w:szCs w:val="24"/>
        </w:rPr>
        <w:t>he evaluation workbook contains 500 comparison rows for each prompting approach. Recalculation from the true and predicted labels gives the following results: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044EF9" w:rsidRPr="00001B18" w14:paraId="04F3E135" w14:textId="77777777">
        <w:trPr>
          <w:jc w:val="center"/>
        </w:trPr>
        <w:tc>
          <w:tcPr>
            <w:tcW w:w="2016" w:type="dxa"/>
            <w:shd w:val="clear" w:color="auto" w:fill="1F4E79"/>
          </w:tcPr>
          <w:p w14:paraId="5922751C" w14:textId="77777777" w:rsidR="00044EF9" w:rsidRPr="00001B18" w:rsidRDefault="00000000">
            <w:pPr>
              <w:rPr>
                <w:sz w:val="24"/>
                <w:szCs w:val="24"/>
              </w:rPr>
            </w:pPr>
            <w:r w:rsidRPr="00001B18">
              <w:rPr>
                <w:b/>
                <w:color w:val="FFFFFF"/>
                <w:sz w:val="24"/>
                <w:szCs w:val="24"/>
              </w:rPr>
              <w:t>Approach</w:t>
            </w:r>
          </w:p>
        </w:tc>
        <w:tc>
          <w:tcPr>
            <w:tcW w:w="2016" w:type="dxa"/>
            <w:shd w:val="clear" w:color="auto" w:fill="1F4E79"/>
          </w:tcPr>
          <w:p w14:paraId="19F3A225" w14:textId="77777777" w:rsidR="00044EF9" w:rsidRPr="00001B18" w:rsidRDefault="00000000">
            <w:pPr>
              <w:rPr>
                <w:sz w:val="24"/>
                <w:szCs w:val="24"/>
              </w:rPr>
            </w:pPr>
            <w:r w:rsidRPr="00001B18">
              <w:rPr>
                <w:b/>
                <w:color w:val="FFFFFF"/>
                <w:sz w:val="24"/>
                <w:szCs w:val="24"/>
              </w:rPr>
              <w:t>Category correct</w:t>
            </w:r>
          </w:p>
        </w:tc>
        <w:tc>
          <w:tcPr>
            <w:tcW w:w="2016" w:type="dxa"/>
            <w:shd w:val="clear" w:color="auto" w:fill="1F4E79"/>
          </w:tcPr>
          <w:p w14:paraId="32A0194B" w14:textId="77777777" w:rsidR="00044EF9" w:rsidRPr="00001B18" w:rsidRDefault="00000000">
            <w:pPr>
              <w:rPr>
                <w:sz w:val="24"/>
                <w:szCs w:val="24"/>
              </w:rPr>
            </w:pPr>
            <w:r w:rsidRPr="00001B18">
              <w:rPr>
                <w:b/>
                <w:color w:val="FFFFFF"/>
                <w:sz w:val="24"/>
                <w:szCs w:val="24"/>
              </w:rPr>
              <w:t>Category accuracy</w:t>
            </w:r>
          </w:p>
        </w:tc>
        <w:tc>
          <w:tcPr>
            <w:tcW w:w="2016" w:type="dxa"/>
            <w:shd w:val="clear" w:color="auto" w:fill="1F4E79"/>
          </w:tcPr>
          <w:p w14:paraId="42F72065" w14:textId="77777777" w:rsidR="00044EF9" w:rsidRPr="00001B18" w:rsidRDefault="00000000">
            <w:pPr>
              <w:rPr>
                <w:sz w:val="24"/>
                <w:szCs w:val="24"/>
              </w:rPr>
            </w:pPr>
            <w:r w:rsidRPr="00001B18">
              <w:rPr>
                <w:b/>
                <w:color w:val="FFFFFF"/>
                <w:sz w:val="24"/>
                <w:szCs w:val="24"/>
              </w:rPr>
              <w:t xml:space="preserve">Priority </w:t>
            </w:r>
            <w:proofErr w:type="gramStart"/>
            <w:r w:rsidRPr="00001B18">
              <w:rPr>
                <w:b/>
                <w:color w:val="FFFFFF"/>
                <w:sz w:val="24"/>
                <w:szCs w:val="24"/>
              </w:rPr>
              <w:t>correct</w:t>
            </w:r>
            <w:proofErr w:type="gramEnd"/>
          </w:p>
        </w:tc>
        <w:tc>
          <w:tcPr>
            <w:tcW w:w="2016" w:type="dxa"/>
            <w:shd w:val="clear" w:color="auto" w:fill="1F4E79"/>
          </w:tcPr>
          <w:p w14:paraId="1DA2ADD7" w14:textId="77777777" w:rsidR="00044EF9" w:rsidRPr="00001B18" w:rsidRDefault="00000000">
            <w:pPr>
              <w:rPr>
                <w:sz w:val="24"/>
                <w:szCs w:val="24"/>
              </w:rPr>
            </w:pPr>
            <w:r w:rsidRPr="00001B18">
              <w:rPr>
                <w:b/>
                <w:color w:val="FFFFFF"/>
                <w:sz w:val="24"/>
                <w:szCs w:val="24"/>
              </w:rPr>
              <w:t>Priority accuracy</w:t>
            </w:r>
          </w:p>
        </w:tc>
      </w:tr>
      <w:tr w:rsidR="00044EF9" w:rsidRPr="00001B18" w14:paraId="3DBA05CD" w14:textId="77777777">
        <w:trPr>
          <w:jc w:val="center"/>
        </w:trPr>
        <w:tc>
          <w:tcPr>
            <w:tcW w:w="2016" w:type="dxa"/>
            <w:vAlign w:val="center"/>
          </w:tcPr>
          <w:p w14:paraId="1B136867" w14:textId="77777777" w:rsidR="00044EF9" w:rsidRPr="00001B18" w:rsidRDefault="00000000">
            <w:pPr>
              <w:rPr>
                <w:sz w:val="24"/>
                <w:szCs w:val="24"/>
              </w:rPr>
            </w:pPr>
            <w:r w:rsidRPr="00001B18">
              <w:rPr>
                <w:sz w:val="24"/>
                <w:szCs w:val="24"/>
              </w:rPr>
              <w:t>Zero-shot</w:t>
            </w:r>
          </w:p>
        </w:tc>
        <w:tc>
          <w:tcPr>
            <w:tcW w:w="2016" w:type="dxa"/>
            <w:vAlign w:val="center"/>
          </w:tcPr>
          <w:p w14:paraId="5298E918" w14:textId="77777777" w:rsidR="00044EF9" w:rsidRPr="00001B18" w:rsidRDefault="00000000">
            <w:pPr>
              <w:rPr>
                <w:sz w:val="24"/>
                <w:szCs w:val="24"/>
              </w:rPr>
            </w:pPr>
            <w:r w:rsidRPr="00001B18">
              <w:rPr>
                <w:sz w:val="24"/>
                <w:szCs w:val="24"/>
              </w:rPr>
              <w:t>500 / 500</w:t>
            </w:r>
          </w:p>
        </w:tc>
        <w:tc>
          <w:tcPr>
            <w:tcW w:w="2016" w:type="dxa"/>
            <w:vAlign w:val="center"/>
          </w:tcPr>
          <w:p w14:paraId="4F3327F7" w14:textId="77777777" w:rsidR="00044EF9" w:rsidRPr="00001B18" w:rsidRDefault="00000000">
            <w:pPr>
              <w:rPr>
                <w:sz w:val="24"/>
                <w:szCs w:val="24"/>
              </w:rPr>
            </w:pPr>
            <w:r w:rsidRPr="00001B18">
              <w:rPr>
                <w:sz w:val="24"/>
                <w:szCs w:val="24"/>
              </w:rPr>
              <w:t>100.0%</w:t>
            </w:r>
          </w:p>
        </w:tc>
        <w:tc>
          <w:tcPr>
            <w:tcW w:w="2016" w:type="dxa"/>
            <w:vAlign w:val="center"/>
          </w:tcPr>
          <w:p w14:paraId="78911E4C" w14:textId="77777777" w:rsidR="00044EF9" w:rsidRPr="00001B18" w:rsidRDefault="00000000">
            <w:pPr>
              <w:rPr>
                <w:sz w:val="24"/>
                <w:szCs w:val="24"/>
              </w:rPr>
            </w:pPr>
            <w:r w:rsidRPr="00001B18">
              <w:rPr>
                <w:sz w:val="24"/>
                <w:szCs w:val="24"/>
              </w:rPr>
              <w:t>333 / 500</w:t>
            </w:r>
          </w:p>
        </w:tc>
        <w:tc>
          <w:tcPr>
            <w:tcW w:w="2016" w:type="dxa"/>
            <w:vAlign w:val="center"/>
          </w:tcPr>
          <w:p w14:paraId="72443534" w14:textId="77777777" w:rsidR="00044EF9" w:rsidRPr="00001B18" w:rsidRDefault="00000000">
            <w:pPr>
              <w:rPr>
                <w:sz w:val="24"/>
                <w:szCs w:val="24"/>
              </w:rPr>
            </w:pPr>
            <w:r w:rsidRPr="00001B18">
              <w:rPr>
                <w:sz w:val="24"/>
                <w:szCs w:val="24"/>
              </w:rPr>
              <w:t>66.6%</w:t>
            </w:r>
          </w:p>
        </w:tc>
      </w:tr>
      <w:tr w:rsidR="00044EF9" w:rsidRPr="00001B18" w14:paraId="1927566A" w14:textId="77777777">
        <w:trPr>
          <w:jc w:val="center"/>
        </w:trPr>
        <w:tc>
          <w:tcPr>
            <w:tcW w:w="2016" w:type="dxa"/>
            <w:vAlign w:val="center"/>
          </w:tcPr>
          <w:p w14:paraId="247D5155" w14:textId="77777777" w:rsidR="00044EF9" w:rsidRPr="00001B18" w:rsidRDefault="00000000">
            <w:pPr>
              <w:rPr>
                <w:sz w:val="24"/>
                <w:szCs w:val="24"/>
              </w:rPr>
            </w:pPr>
            <w:r w:rsidRPr="00001B18">
              <w:rPr>
                <w:sz w:val="24"/>
                <w:szCs w:val="24"/>
              </w:rPr>
              <w:t>Few-shot</w:t>
            </w:r>
          </w:p>
        </w:tc>
        <w:tc>
          <w:tcPr>
            <w:tcW w:w="2016" w:type="dxa"/>
            <w:vAlign w:val="center"/>
          </w:tcPr>
          <w:p w14:paraId="76A5E4C5" w14:textId="77777777" w:rsidR="00044EF9" w:rsidRPr="00001B18" w:rsidRDefault="00000000">
            <w:pPr>
              <w:rPr>
                <w:sz w:val="24"/>
                <w:szCs w:val="24"/>
              </w:rPr>
            </w:pPr>
            <w:r w:rsidRPr="00001B18">
              <w:rPr>
                <w:sz w:val="24"/>
                <w:szCs w:val="24"/>
              </w:rPr>
              <w:t>500 / 500</w:t>
            </w:r>
          </w:p>
        </w:tc>
        <w:tc>
          <w:tcPr>
            <w:tcW w:w="2016" w:type="dxa"/>
            <w:vAlign w:val="center"/>
          </w:tcPr>
          <w:p w14:paraId="554650ED" w14:textId="77777777" w:rsidR="00044EF9" w:rsidRPr="00001B18" w:rsidRDefault="00000000">
            <w:pPr>
              <w:rPr>
                <w:sz w:val="24"/>
                <w:szCs w:val="24"/>
              </w:rPr>
            </w:pPr>
            <w:r w:rsidRPr="00001B18">
              <w:rPr>
                <w:sz w:val="24"/>
                <w:szCs w:val="24"/>
              </w:rPr>
              <w:t>100.0%</w:t>
            </w:r>
          </w:p>
        </w:tc>
        <w:tc>
          <w:tcPr>
            <w:tcW w:w="2016" w:type="dxa"/>
            <w:vAlign w:val="center"/>
          </w:tcPr>
          <w:p w14:paraId="059B7B94" w14:textId="77777777" w:rsidR="00044EF9" w:rsidRPr="00001B18" w:rsidRDefault="00000000">
            <w:pPr>
              <w:rPr>
                <w:sz w:val="24"/>
                <w:szCs w:val="24"/>
              </w:rPr>
            </w:pPr>
            <w:r w:rsidRPr="00001B18">
              <w:rPr>
                <w:sz w:val="24"/>
                <w:szCs w:val="24"/>
              </w:rPr>
              <w:t>428 / 500</w:t>
            </w:r>
          </w:p>
        </w:tc>
        <w:tc>
          <w:tcPr>
            <w:tcW w:w="2016" w:type="dxa"/>
            <w:vAlign w:val="center"/>
          </w:tcPr>
          <w:p w14:paraId="38E08A53" w14:textId="77777777" w:rsidR="00044EF9" w:rsidRPr="00001B18" w:rsidRDefault="00000000">
            <w:pPr>
              <w:rPr>
                <w:sz w:val="24"/>
                <w:szCs w:val="24"/>
              </w:rPr>
            </w:pPr>
            <w:r w:rsidRPr="00001B18">
              <w:rPr>
                <w:sz w:val="24"/>
                <w:szCs w:val="24"/>
              </w:rPr>
              <w:t>85.6%</w:t>
            </w:r>
          </w:p>
        </w:tc>
      </w:tr>
      <w:tr w:rsidR="00044EF9" w:rsidRPr="00001B18" w14:paraId="3408C791" w14:textId="77777777">
        <w:trPr>
          <w:jc w:val="center"/>
        </w:trPr>
        <w:tc>
          <w:tcPr>
            <w:tcW w:w="2016" w:type="dxa"/>
            <w:vAlign w:val="center"/>
          </w:tcPr>
          <w:p w14:paraId="152AE632" w14:textId="77777777" w:rsidR="00044EF9" w:rsidRPr="00001B18" w:rsidRDefault="00000000">
            <w:pPr>
              <w:rPr>
                <w:sz w:val="24"/>
                <w:szCs w:val="24"/>
              </w:rPr>
            </w:pPr>
            <w:r w:rsidRPr="00001B18">
              <w:rPr>
                <w:sz w:val="24"/>
                <w:szCs w:val="24"/>
              </w:rPr>
              <w:t>Difference</w:t>
            </w:r>
          </w:p>
        </w:tc>
        <w:tc>
          <w:tcPr>
            <w:tcW w:w="2016" w:type="dxa"/>
            <w:vAlign w:val="center"/>
          </w:tcPr>
          <w:p w14:paraId="29CDBCCB" w14:textId="77777777" w:rsidR="00044EF9" w:rsidRPr="00001B18" w:rsidRDefault="00000000">
            <w:pPr>
              <w:rPr>
                <w:sz w:val="24"/>
                <w:szCs w:val="24"/>
              </w:rPr>
            </w:pPr>
            <w:r w:rsidRPr="00001B18">
              <w:rPr>
                <w:sz w:val="24"/>
                <w:szCs w:val="24"/>
              </w:rPr>
              <w:t>0</w:t>
            </w:r>
          </w:p>
        </w:tc>
        <w:tc>
          <w:tcPr>
            <w:tcW w:w="2016" w:type="dxa"/>
            <w:vAlign w:val="center"/>
          </w:tcPr>
          <w:p w14:paraId="54D08D2A" w14:textId="77777777" w:rsidR="00044EF9" w:rsidRPr="00001B18" w:rsidRDefault="00000000">
            <w:pPr>
              <w:rPr>
                <w:sz w:val="24"/>
                <w:szCs w:val="24"/>
              </w:rPr>
            </w:pPr>
            <w:r w:rsidRPr="00001B18">
              <w:rPr>
                <w:sz w:val="24"/>
                <w:szCs w:val="24"/>
              </w:rPr>
              <w:t>0.0 pp</w:t>
            </w:r>
          </w:p>
        </w:tc>
        <w:tc>
          <w:tcPr>
            <w:tcW w:w="2016" w:type="dxa"/>
            <w:vAlign w:val="center"/>
          </w:tcPr>
          <w:p w14:paraId="5FC460CB" w14:textId="77777777" w:rsidR="00044EF9" w:rsidRPr="00001B18" w:rsidRDefault="00000000">
            <w:pPr>
              <w:rPr>
                <w:sz w:val="24"/>
                <w:szCs w:val="24"/>
              </w:rPr>
            </w:pPr>
            <w:r w:rsidRPr="00001B18">
              <w:rPr>
                <w:sz w:val="24"/>
                <w:szCs w:val="24"/>
              </w:rPr>
              <w:t>95 additional correct</w:t>
            </w:r>
          </w:p>
        </w:tc>
        <w:tc>
          <w:tcPr>
            <w:tcW w:w="2016" w:type="dxa"/>
            <w:vAlign w:val="center"/>
          </w:tcPr>
          <w:p w14:paraId="0BC2321A" w14:textId="77777777" w:rsidR="00044EF9" w:rsidRPr="00001B18" w:rsidRDefault="00000000">
            <w:pPr>
              <w:rPr>
                <w:sz w:val="24"/>
                <w:szCs w:val="24"/>
              </w:rPr>
            </w:pPr>
            <w:r w:rsidRPr="00001B18">
              <w:rPr>
                <w:sz w:val="24"/>
                <w:szCs w:val="24"/>
              </w:rPr>
              <w:t>+19.0 pp</w:t>
            </w:r>
          </w:p>
        </w:tc>
      </w:tr>
    </w:tbl>
    <w:p w14:paraId="4FDCE163" w14:textId="77777777" w:rsidR="00044EF9" w:rsidRPr="00001B18" w:rsidRDefault="00000000">
      <w:pPr>
        <w:pStyle w:val="Heading2"/>
        <w:rPr>
          <w:sz w:val="32"/>
          <w:szCs w:val="32"/>
        </w:rPr>
      </w:pPr>
      <w:r w:rsidRPr="00001B18">
        <w:rPr>
          <w:sz w:val="32"/>
          <w:szCs w:val="32"/>
        </w:rPr>
        <w:t>3.1 Category Classification</w:t>
      </w:r>
    </w:p>
    <w:p w14:paraId="67BF7964" w14:textId="77777777" w:rsidR="00044EF9" w:rsidRPr="00001B18" w:rsidRDefault="00000000">
      <w:pPr>
        <w:rPr>
          <w:sz w:val="24"/>
          <w:szCs w:val="24"/>
        </w:rPr>
      </w:pPr>
      <w:r w:rsidRPr="00001B18">
        <w:rPr>
          <w:sz w:val="24"/>
          <w:szCs w:val="24"/>
        </w:rPr>
        <w:t>Both approaches matched the gold category for all 500 tickets, producing 100.0% observed category accuracy. On this dataset, few-shot prompting did not improve the category result over zero-shot. However, a perfect score is unusual enough that it should be independently checked. Possible explanations include highly distinctive ticket wording, overlap between prompt examples and evaluation tickets, or an issue in how the comparison data were prepared. The workbook alone cannot determine which explanation applies.</w:t>
      </w:r>
    </w:p>
    <w:p w14:paraId="37A0D6C8" w14:textId="77777777" w:rsidR="00044EF9" w:rsidRPr="00001B18" w:rsidRDefault="00000000">
      <w:pPr>
        <w:pStyle w:val="Heading2"/>
        <w:rPr>
          <w:sz w:val="32"/>
          <w:szCs w:val="32"/>
        </w:rPr>
      </w:pPr>
      <w:r w:rsidRPr="00001B18">
        <w:rPr>
          <w:sz w:val="32"/>
          <w:szCs w:val="32"/>
        </w:rPr>
        <w:t>3.2 Priority Classification</w:t>
      </w:r>
    </w:p>
    <w:p w14:paraId="305C8E40" w14:textId="1FFFAEBB" w:rsidR="00044EF9" w:rsidRPr="00001B18" w:rsidRDefault="00000000">
      <w:pPr>
        <w:rPr>
          <w:sz w:val="24"/>
          <w:szCs w:val="24"/>
        </w:rPr>
      </w:pPr>
      <w:r w:rsidRPr="00001B18">
        <w:rPr>
          <w:sz w:val="24"/>
          <w:szCs w:val="24"/>
        </w:rPr>
        <w:t xml:space="preserve">Priority classification was more difficult. Zero-shot correctly </w:t>
      </w:r>
      <w:r w:rsidR="00281E80" w:rsidRPr="00001B18">
        <w:rPr>
          <w:sz w:val="24"/>
          <w:szCs w:val="24"/>
        </w:rPr>
        <w:t>labelled</w:t>
      </w:r>
      <w:r w:rsidRPr="00001B18">
        <w:rPr>
          <w:sz w:val="24"/>
          <w:szCs w:val="24"/>
        </w:rPr>
        <w:t xml:space="preserve"> 333 tickets, or 66.6%. Few-shot correctly </w:t>
      </w:r>
      <w:r w:rsidR="00281E80" w:rsidRPr="00001B18">
        <w:rPr>
          <w:sz w:val="24"/>
          <w:szCs w:val="24"/>
        </w:rPr>
        <w:t>labelled</w:t>
      </w:r>
      <w:r w:rsidRPr="00001B18">
        <w:rPr>
          <w:sz w:val="24"/>
          <w:szCs w:val="24"/>
        </w:rPr>
        <w:t xml:space="preserve"> 428 tickets, or 85.6%. This is an increase of 95 correct predictions and 19.0 percentage points. Using rounded whole percentages, the results </w:t>
      </w:r>
      <w:r w:rsidR="00281E80" w:rsidRPr="00001B18">
        <w:rPr>
          <w:sz w:val="24"/>
          <w:szCs w:val="24"/>
        </w:rPr>
        <w:t>are</w:t>
      </w:r>
      <w:r w:rsidRPr="00001B18">
        <w:rPr>
          <w:sz w:val="24"/>
          <w:szCs w:val="24"/>
        </w:rPr>
        <w:t xml:space="preserve"> approximately 66% versus 86%, or roughly a 20-point improvement.</w:t>
      </w:r>
    </w:p>
    <w:p w14:paraId="69C9EDB0" w14:textId="77777777" w:rsidR="00044EF9" w:rsidRPr="00001B18" w:rsidRDefault="00000000">
      <w:pPr>
        <w:rPr>
          <w:sz w:val="24"/>
          <w:szCs w:val="24"/>
        </w:rPr>
      </w:pPr>
      <w:r w:rsidRPr="00001B18">
        <w:rPr>
          <w:sz w:val="24"/>
          <w:szCs w:val="24"/>
        </w:rPr>
        <w:t>The result suggests that examples helped the model interpret urgency more consistently. Priority labels can depend on context such as service impact, duration, affected users, and the seriousness of the issue. Examples may make the intended distinctions more concrete. Nevertheless, 72 of the 500 few-shot priority predictions were still incorrect (14.4%), so priority errors remain operationally important.</w:t>
      </w:r>
    </w:p>
    <w:p w14:paraId="02B05ADF" w14:textId="77777777" w:rsidR="00044EF9" w:rsidRPr="00001B18" w:rsidRDefault="00000000">
      <w:pPr>
        <w:pStyle w:val="Heading2"/>
        <w:rPr>
          <w:sz w:val="32"/>
          <w:szCs w:val="32"/>
        </w:rPr>
      </w:pPr>
      <w:r w:rsidRPr="00001B18">
        <w:rPr>
          <w:sz w:val="32"/>
          <w:szCs w:val="32"/>
        </w:rPr>
        <w:t>3.3 Interpretation</w:t>
      </w:r>
    </w:p>
    <w:p w14:paraId="429ADFFF" w14:textId="77777777" w:rsidR="00044EF9" w:rsidRPr="00001B18" w:rsidRDefault="00000000">
      <w:pPr>
        <w:rPr>
          <w:sz w:val="24"/>
          <w:szCs w:val="24"/>
        </w:rPr>
      </w:pPr>
      <w:r w:rsidRPr="00001B18">
        <w:rPr>
          <w:sz w:val="24"/>
          <w:szCs w:val="24"/>
        </w:rPr>
        <w:t>The main measured advantage of few-shot prompting is therefore priority classification, not category classification. The findings support choosing few-shot for the next evaluation stage, but they do not by themselves establish that the system is safe or reliable enough for unattended production use. Accuracy also treats all errors equally: mislabeling a routine request and failing to flag a critical outage both count as one error, even though their consequences may be very different.</w:t>
      </w:r>
    </w:p>
    <w:p w14:paraId="4A902250" w14:textId="77777777" w:rsidR="00044EF9" w:rsidRDefault="00000000">
      <w:r>
        <w:br w:type="page"/>
      </w:r>
    </w:p>
    <w:p w14:paraId="16813E64" w14:textId="77777777" w:rsidR="00044EF9" w:rsidRPr="009B55B5" w:rsidRDefault="00000000">
      <w:pPr>
        <w:pStyle w:val="Heading1"/>
        <w:rPr>
          <w:sz w:val="44"/>
          <w:szCs w:val="44"/>
        </w:rPr>
      </w:pPr>
      <w:r w:rsidRPr="009B55B5">
        <w:rPr>
          <w:sz w:val="44"/>
          <w:szCs w:val="44"/>
        </w:rPr>
        <w:lastRenderedPageBreak/>
        <w:t>4. Deployment Recommendation</w:t>
      </w:r>
    </w:p>
    <w:p w14:paraId="7743484F" w14:textId="77777777" w:rsidR="00044EF9" w:rsidRPr="009B55B5" w:rsidRDefault="00000000">
      <w:pPr>
        <w:rPr>
          <w:sz w:val="24"/>
          <w:szCs w:val="24"/>
        </w:rPr>
      </w:pPr>
      <w:r w:rsidRPr="009B55B5">
        <w:rPr>
          <w:sz w:val="24"/>
          <w:szCs w:val="24"/>
        </w:rPr>
        <w:t>Recommend the few-shot approach for a controlled pilot because it achieved substantially higher priority accuracy while matching the zero-shot approach on category accuracy. The recommendation is conditional: the classifier should initially assist agents rather than make final routing or urgency decisions without oversight.</w:t>
      </w:r>
    </w:p>
    <w:p w14:paraId="6B39F190" w14:textId="77777777" w:rsidR="00044EF9" w:rsidRPr="009B55B5" w:rsidRDefault="00000000">
      <w:pPr>
        <w:pStyle w:val="Heading2"/>
        <w:rPr>
          <w:sz w:val="32"/>
          <w:szCs w:val="32"/>
        </w:rPr>
      </w:pPr>
      <w:r w:rsidRPr="009B55B5">
        <w:rPr>
          <w:sz w:val="32"/>
          <w:szCs w:val="32"/>
        </w:rPr>
        <w:t>4.1 Suggested Pilot Controls</w:t>
      </w:r>
    </w:p>
    <w:p w14:paraId="28F50CB0" w14:textId="77777777" w:rsidR="00044EF9" w:rsidRPr="009B55B5" w:rsidRDefault="00000000">
      <w:pPr>
        <w:pStyle w:val="ListBullet"/>
        <w:rPr>
          <w:sz w:val="24"/>
          <w:szCs w:val="24"/>
        </w:rPr>
      </w:pPr>
      <w:r w:rsidRPr="009B55B5">
        <w:rPr>
          <w:sz w:val="24"/>
          <w:szCs w:val="24"/>
        </w:rPr>
        <w:t>Keep a human review step for critical, high-impact, low-confidence, or otherwise uncertain tickets.</w:t>
      </w:r>
    </w:p>
    <w:p w14:paraId="5BF47AA7" w14:textId="77777777" w:rsidR="00044EF9" w:rsidRPr="009B55B5" w:rsidRDefault="00000000">
      <w:pPr>
        <w:pStyle w:val="ListBullet"/>
        <w:rPr>
          <w:sz w:val="24"/>
          <w:szCs w:val="24"/>
        </w:rPr>
      </w:pPr>
      <w:r w:rsidRPr="009B55B5">
        <w:rPr>
          <w:sz w:val="24"/>
          <w:szCs w:val="24"/>
        </w:rPr>
        <w:t>Validate on a separate holdout set whose tickets were not used as few-shot examples or for prompt tuning.</w:t>
      </w:r>
    </w:p>
    <w:p w14:paraId="4D1233C8" w14:textId="77777777" w:rsidR="00044EF9" w:rsidRPr="009B55B5" w:rsidRDefault="00000000">
      <w:pPr>
        <w:pStyle w:val="ListBullet"/>
        <w:rPr>
          <w:sz w:val="24"/>
          <w:szCs w:val="24"/>
        </w:rPr>
      </w:pPr>
      <w:r w:rsidRPr="009B55B5">
        <w:rPr>
          <w:sz w:val="24"/>
          <w:szCs w:val="24"/>
        </w:rPr>
        <w:t>Review a confusion matrix and per-class precision, recall, and F1 scores, especially for Critical and High priorities.</w:t>
      </w:r>
    </w:p>
    <w:p w14:paraId="4E5954B3" w14:textId="77777777" w:rsidR="00044EF9" w:rsidRPr="009B55B5" w:rsidRDefault="00000000">
      <w:pPr>
        <w:pStyle w:val="ListBullet"/>
        <w:rPr>
          <w:sz w:val="24"/>
          <w:szCs w:val="24"/>
        </w:rPr>
      </w:pPr>
      <w:r w:rsidRPr="009B55B5">
        <w:rPr>
          <w:sz w:val="24"/>
          <w:szCs w:val="24"/>
        </w:rPr>
        <w:t>Inspect false-low predictions, since underestimating urgency may delay response to serious service issues.</w:t>
      </w:r>
    </w:p>
    <w:p w14:paraId="54133716" w14:textId="77777777" w:rsidR="00044EF9" w:rsidRPr="009B55B5" w:rsidRDefault="00000000">
      <w:pPr>
        <w:pStyle w:val="ListBullet"/>
        <w:rPr>
          <w:sz w:val="24"/>
          <w:szCs w:val="24"/>
        </w:rPr>
      </w:pPr>
      <w:r w:rsidRPr="009B55B5">
        <w:rPr>
          <w:sz w:val="24"/>
          <w:szCs w:val="24"/>
        </w:rPr>
        <w:t>Monitor performance after launch and periodically compare predictions with agent-confirmed labels.</w:t>
      </w:r>
    </w:p>
    <w:p w14:paraId="00351B97" w14:textId="77777777" w:rsidR="00044EF9" w:rsidRPr="009B55B5" w:rsidRDefault="00000000">
      <w:pPr>
        <w:pStyle w:val="ListBullet"/>
        <w:rPr>
          <w:sz w:val="24"/>
          <w:szCs w:val="24"/>
        </w:rPr>
      </w:pPr>
      <w:r w:rsidRPr="009B55B5">
        <w:rPr>
          <w:sz w:val="24"/>
          <w:szCs w:val="24"/>
        </w:rPr>
        <w:t>Version-control the prompt and examples so that changes can be traced and evaluated.</w:t>
      </w:r>
    </w:p>
    <w:p w14:paraId="1070261B" w14:textId="77777777" w:rsidR="00044EF9" w:rsidRPr="009B55B5" w:rsidRDefault="00000000">
      <w:pPr>
        <w:pStyle w:val="Heading2"/>
        <w:rPr>
          <w:sz w:val="32"/>
          <w:szCs w:val="32"/>
        </w:rPr>
      </w:pPr>
      <w:r w:rsidRPr="009B55B5">
        <w:rPr>
          <w:sz w:val="32"/>
          <w:szCs w:val="32"/>
        </w:rPr>
        <w:t>4.2 Risks and Limitations</w:t>
      </w:r>
    </w:p>
    <w:p w14:paraId="3972A0C5" w14:textId="77777777" w:rsidR="00044EF9" w:rsidRPr="009B55B5" w:rsidRDefault="00000000">
      <w:pPr>
        <w:rPr>
          <w:sz w:val="24"/>
          <w:szCs w:val="24"/>
        </w:rPr>
      </w:pPr>
      <w:r w:rsidRPr="009B55B5">
        <w:rPr>
          <w:sz w:val="24"/>
          <w:szCs w:val="24"/>
        </w:rPr>
        <w:t>First, the category accuracy of 100% for both methods needs verification. Second, the workbook does not identify the source of the few-shot examples. If any examples came from the same 500-ticket evaluation set, the reported performance may be optimistic. Third, only aggregate accuracy is reported here; class-level error patterns and confidence estimates are not available. Fourth, the exact model version, full prompts, and generation settings are not preserved in the workbook, which limits reproducibility. Finally, the experiment evaluates one dataset and does not establish performance on future tickets, different channels, or changing support policies.</w:t>
      </w:r>
    </w:p>
    <w:p w14:paraId="7D8E67EE" w14:textId="77777777" w:rsidR="00044EF9" w:rsidRPr="009B55B5" w:rsidRDefault="00000000">
      <w:pPr>
        <w:pStyle w:val="Heading1"/>
        <w:rPr>
          <w:sz w:val="44"/>
          <w:szCs w:val="44"/>
        </w:rPr>
      </w:pPr>
      <w:r w:rsidRPr="009B55B5">
        <w:rPr>
          <w:sz w:val="44"/>
          <w:szCs w:val="44"/>
        </w:rPr>
        <w:t>5. Conclusion</w:t>
      </w:r>
    </w:p>
    <w:p w14:paraId="5B361AFB" w14:textId="3BF1E587" w:rsidR="00044EF9" w:rsidRPr="009B55B5" w:rsidRDefault="00000000">
      <w:pPr>
        <w:rPr>
          <w:sz w:val="24"/>
          <w:szCs w:val="24"/>
        </w:rPr>
      </w:pPr>
      <w:r w:rsidRPr="009B55B5">
        <w:rPr>
          <w:sz w:val="24"/>
          <w:szCs w:val="24"/>
        </w:rPr>
        <w:t xml:space="preserve">The experiment compared zero-shot and few-shot prompting across 500 support tickets. Both methods achieved 100.0% category accuracy in the workbook evaluation. Few-shot achieved 85.6% priority accuracy, compared with 66.6% for zero-shot, a 19.0-percentage-point improvement. These results make few-shot the preferred approach for further testing and a supervised pilot. Before broader deployment, the team should verify the perfect category result, confirm that few-shot examples are separate from the evaluation set, </w:t>
      </w:r>
      <w:proofErr w:type="spellStart"/>
      <w:r w:rsidR="00281E80" w:rsidRPr="009B55B5">
        <w:rPr>
          <w:sz w:val="24"/>
          <w:szCs w:val="24"/>
        </w:rPr>
        <w:t>analyse</w:t>
      </w:r>
      <w:proofErr w:type="spellEnd"/>
      <w:r w:rsidRPr="009B55B5">
        <w:rPr>
          <w:sz w:val="24"/>
          <w:szCs w:val="24"/>
        </w:rPr>
        <w:t xml:space="preserve"> priority errors by class and consequence, and retain human oversight for urgent or uncertain cases.</w:t>
      </w:r>
    </w:p>
    <w:sectPr w:rsidR="00044EF9" w:rsidRPr="009B55B5" w:rsidSect="00034616">
      <w:head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60090" w14:textId="77777777" w:rsidR="00F1492F" w:rsidRDefault="00F1492F">
      <w:pPr>
        <w:spacing w:after="0" w:line="240" w:lineRule="auto"/>
      </w:pPr>
      <w:r>
        <w:separator/>
      </w:r>
    </w:p>
  </w:endnote>
  <w:endnote w:type="continuationSeparator" w:id="0">
    <w:p w14:paraId="2B6FB9B5" w14:textId="77777777" w:rsidR="00F1492F" w:rsidRDefault="00F14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8DDC3" w14:textId="77777777" w:rsidR="00F1492F" w:rsidRDefault="00F1492F">
      <w:pPr>
        <w:spacing w:after="0" w:line="240" w:lineRule="auto"/>
      </w:pPr>
      <w:r>
        <w:separator/>
      </w:r>
    </w:p>
  </w:footnote>
  <w:footnote w:type="continuationSeparator" w:id="0">
    <w:p w14:paraId="711282F0" w14:textId="77777777" w:rsidR="00F1492F" w:rsidRDefault="00F14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75F83" w14:textId="77777777" w:rsidR="00044EF9" w:rsidRDefault="00000000">
    <w:pPr>
      <w:pStyle w:val="Header"/>
      <w:jc w:val="right"/>
    </w:pPr>
    <w:r>
      <w:rPr>
        <w:color w:val="787878"/>
        <w:sz w:val="16"/>
      </w:rPr>
      <w:t>T37 | Support Ticket Auto-Classifier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0032563">
    <w:abstractNumId w:val="8"/>
  </w:num>
  <w:num w:numId="2" w16cid:durableId="1750275260">
    <w:abstractNumId w:val="6"/>
  </w:num>
  <w:num w:numId="3" w16cid:durableId="42872687">
    <w:abstractNumId w:val="5"/>
  </w:num>
  <w:num w:numId="4" w16cid:durableId="309794373">
    <w:abstractNumId w:val="4"/>
  </w:num>
  <w:num w:numId="5" w16cid:durableId="144401362">
    <w:abstractNumId w:val="7"/>
  </w:num>
  <w:num w:numId="6" w16cid:durableId="1821120159">
    <w:abstractNumId w:val="3"/>
  </w:num>
  <w:num w:numId="7" w16cid:durableId="1625380782">
    <w:abstractNumId w:val="2"/>
  </w:num>
  <w:num w:numId="8" w16cid:durableId="169375666">
    <w:abstractNumId w:val="1"/>
  </w:num>
  <w:num w:numId="9" w16cid:durableId="1666935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18"/>
    <w:rsid w:val="00034616"/>
    <w:rsid w:val="00044EF9"/>
    <w:rsid w:val="0006063C"/>
    <w:rsid w:val="0015074B"/>
    <w:rsid w:val="00281E80"/>
    <w:rsid w:val="0029639D"/>
    <w:rsid w:val="00326F90"/>
    <w:rsid w:val="005A68B2"/>
    <w:rsid w:val="006F1B81"/>
    <w:rsid w:val="009B55B5"/>
    <w:rsid w:val="00AA1D8D"/>
    <w:rsid w:val="00AB16DE"/>
    <w:rsid w:val="00B47730"/>
    <w:rsid w:val="00C53595"/>
    <w:rsid w:val="00CB0664"/>
    <w:rsid w:val="00EA3D27"/>
    <w:rsid w:val="00EC7DE3"/>
    <w:rsid w:val="00F03914"/>
    <w:rsid w:val="00F149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CF4A6"/>
  <w14:defaultImageDpi w14:val="300"/>
  <w15:docId w15:val="{211F79E9-1DF2-44D1-8BFA-5D9F5F40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1125</Words>
  <Characters>6416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Rakshit Sharma</cp:lastModifiedBy>
  <cp:revision>7</cp:revision>
  <dcterms:created xsi:type="dcterms:W3CDTF">2013-12-23T23:15:00Z</dcterms:created>
  <dcterms:modified xsi:type="dcterms:W3CDTF">2026-10-03T23:11:00Z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c507f4d085342bdd9853d6c31558668366092ec481e3e06feab2c92656477ee0</vt:lpwstr>
  </property>
</Properties>
</file>