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testmule1</w:t>
        <w:br/>
      </w:r>
      <w:r>
        <w:rPr>
          <w:sz w:val="24"/>
          <w:i w:val="on"/>
        </w:rPr>
        <w:t>Comprehensive analysis and documentation of Mule project configuration, flows, and resources</w:t>
        <w:br/>
        <w:br/>
      </w:r>
      <w:r>
        <w:rPr>
          <w:sz w:val="24"/>
        </w:rPr>
        <w:t>December 20, 2025 22:54:59 CST</w:t>
      </w:r>
    </w:p>
    <w:p>
      <w:r>
        <w:br w:type="page"/>
      </w:r>
    </w:p>
    <w:p>
      <w:pPr>
        <w:jc w:val="center"/>
      </w:pPr>
      <w:r>
        <w:rPr>
          <w:b w:val="on"/>
          <w:sz w:val="36"/>
        </w:rPr>
        <w:t>Table of Contents</w:t>
      </w:r>
    </w:p>
    <w:p/>
    <w:p>
      <w:fldSimple w:instr="TOC \o &quot;1-3&quot; \h \z \u"/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1. Project Information</w:t>
      </w:r>
    </w:p>
    <w:p>
      <w:pPr>
        <w:pStyle w:val="Heading2"/>
        <w:outlineLvl w:val="1"/>
      </w:pPr>
      <w:r>
        <w:rPr>
          <w:b w:val="on"/>
          <w:sz w:val="28"/>
        </w:rPr>
        <w:t>1.1 Project Details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testmule1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1.0.0-SNAPSHOT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Project Path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C:\raks\apiguard\raksanalyzer\.\testdata\testmule1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1.2 POM Details</w:t>
      </w:r>
    </w:p>
    <w:p>
      <w:r>
        <w:rPr>
          <w:i w:val="on"/>
          <w:sz w:val="18"/>
          <w:color w:val="666666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1.2.1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Property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Model 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4.0.0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Group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com.mycompany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Artifact ID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testmule1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Version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1.0.0-SNAPSHOT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Packaging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mule-application</w:t>
            </w:r>
          </w:p>
        </w:tc>
      </w:tr>
      <w:tr>
        <w:tc>
          <w:tcPr>
            <w:tcW w:type="pct" w:w="15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500"/>
          </w:tcPr>
          <w:p>
            <w:pPr>
              <w:spacing w:after="0" w:before="0"/>
            </w:pPr>
            <w:r>
              <w:t>testmule1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1.2.2 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Key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mule.maven.plugin.version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4.6.1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project.build.sourceEncoding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app.runtime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4.9.11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project.reporting.outputEncoding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UTF-8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1.2.3 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org.apache.maven.plugins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maven-clean-plugin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3.2.0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org.mule.tools.maven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mule-maven-plugin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${mule.maven.plugin.version}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1.2.4 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GroupId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ArtifactId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Version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mule-http-connector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1.11.0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mule-sockets-connector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1.2.7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org.mule.connectors</w:t>
            </w:r>
          </w:p>
        </w:tc>
        <w:tc>
          <w:tcPr>
            <w:tcW w:type="pct" w:w="2000"/>
          </w:tcPr>
          <w:p>
            <w:pPr>
              <w:spacing w:after="0" w:before="0"/>
            </w:pPr>
            <w:r>
              <w:t>mule-email-connector</w:t>
            </w:r>
          </w:p>
        </w:tc>
        <w:tc>
          <w:tcPr>
            <w:tcW w:type="pct" w:w="1000"/>
          </w:tcPr>
          <w:p>
            <w:pPr>
              <w:spacing w:after="0" w:before="0"/>
            </w:pPr>
            <w:r>
              <w:t>1.7.6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1.3 Mule-artifact.json</w:t>
      </w:r>
    </w:p>
    <w:p>
      <w:r>
        <w:rPr>
          <w:i w:val="on"/>
          <w:sz w:val="18"/>
          <w:color w:val="666666"/>
        </w:rPr>
        <w:t>Path: mule-artifact.json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5F5F5"/>
          </w:tcPr>
          <w:p>
            <w:pPr>
              <w:spacing w:before="100" w:after="100"/>
            </w:pPr>
            <w:r>
              <w:rPr>
                <w:rFonts w:ascii="Courier New" w:hAnsi="Courier New" w:cs="Courier New" w:eastAsia="Courier New"/>
                <w:sz w:val="18"/>
              </w:rPr>
              <w:t>{</w:t>
              <w:br/>
              <w:t xml:space="preserve">  "minMuleVersion": "4.9.0",</w:t>
              <w:br/>
              <w:t xml:space="preserve">  "javaSpecificationVersions": [</w:t>
              <w:br/>
              <w:t xml:space="preserve">    "17"</w:t>
              <w:br/>
              <w:t xml:space="preserve">  ]</w:t>
              <w:br/>
              <w:t>}</w:t>
            </w:r>
          </w:p>
        </w:tc>
      </w:tr>
    </w:tbl>
    <w:p/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2. Flow Diagrams</w:t>
      </w:r>
    </w:p>
    <w:p>
      <w:pPr>
        <w:pStyle w:val="Heading2"/>
        <w:outlineLvl w:val="1"/>
      </w:pPr>
      <w:r>
        <w:rPr>
          <w:b w:val="on"/>
          <w:sz w:val="28"/>
        </w:rPr>
        <w:t>2.1 Mule Project Flow Integration</w:t>
      </w:r>
    </w:p>
    <w:p>
      <w:pPr>
        <w:pStyle w:val="Heading3"/>
        <w:outlineLvl w:val="2"/>
      </w:pPr>
      <w:r>
        <w:rPr>
          <w:b w:val="on"/>
          <w:sz w:val="24"/>
        </w:rPr>
        <w:t>2.1.1 testmule1Flow</w:t>
      </w:r>
    </w:p>
    <w:p>
      <w:r>
        <w:rPr>
          <w:i w:val="on"/>
          <w:sz w:val="18"/>
          <w:color w:val="808080"/>
        </w:rPr>
        <w:t>Path: src\main\mule\testmule1.xml</w:t>
      </w:r>
    </w:p>
    <w:p>
      <w:r>
        <w:drawing>
          <wp:inline distT="0" distR="0" distB="0" distL="0">
            <wp:extent cx="1047750" cy="2590800"/>
            <wp:docPr id="0" name="Drawing 0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2.1.2 testmule1Flow1</w:t>
      </w:r>
    </w:p>
    <w:p>
      <w:r>
        <w:rPr>
          <w:i w:val="on"/>
          <w:sz w:val="18"/>
          <w:color w:val="808080"/>
        </w:rPr>
        <w:t>Path: src\main\mule\testmule1.xml</w:t>
      </w:r>
    </w:p>
    <w:p>
      <w:r>
        <w:drawing>
          <wp:inline distT="0" distR="0" distB="0" distL="0">
            <wp:extent cx="466725" cy="781050"/>
            <wp:docPr id="1" name="Drawing 1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outlineLvl w:val="1"/>
      </w:pPr>
      <w:r>
        <w:rPr>
          <w:b w:val="on"/>
          <w:sz w:val="28"/>
        </w:rPr>
        <w:t>2.2 Mule Project Flow Diagram</w:t>
      </w:r>
    </w:p>
    <w:p>
      <w:pPr>
        <w:pStyle w:val="Heading3"/>
        <w:outlineLvl w:val="2"/>
      </w:pPr>
      <w:r>
        <w:rPr>
          <w:b w:val="on"/>
          <w:sz w:val="24"/>
        </w:rPr>
        <w:t>2.2.1 testmule1Flow</w:t>
      </w:r>
    </w:p>
    <w:p>
      <w:r>
        <w:rPr>
          <w:i w:val="on"/>
          <w:sz w:val="18"/>
          <w:color w:val="808080"/>
        </w:rPr>
        <w:t>Path: src\main\mule\testmule1.xml</w:t>
      </w:r>
    </w:p>
    <w:p>
      <w:r>
        <w:drawing>
          <wp:inline distT="0" distR="0" distB="0" distL="0">
            <wp:extent cx="2048834" cy="8229600"/>
            <wp:docPr id="2" name="Drawing 2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83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outlineLvl w:val="2"/>
      </w:pPr>
      <w:r>
        <w:rPr>
          <w:b w:val="on"/>
          <w:sz w:val="24"/>
        </w:rPr>
        <w:t>2.2.2 testmule1Flow1</w:t>
      </w:r>
    </w:p>
    <w:p>
      <w:r>
        <w:rPr>
          <w:i w:val="on"/>
          <w:sz w:val="18"/>
          <w:color w:val="808080"/>
        </w:rPr>
        <w:t>Path: src\main\mule\testmule1.xml</w:t>
      </w:r>
    </w:p>
    <w:p>
      <w:r>
        <w:drawing>
          <wp:inline distT="0" distR="0" distB="0" distL="0">
            <wp:extent cx="1057275" cy="2876550"/>
            <wp:docPr id="3" name="Drawing 3" descr="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3. Global Configuration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4. Connector Configurations</w:t>
      </w:r>
    </w:p>
    <w:p>
      <w:pPr>
        <w:pStyle w:val="Heading2"/>
        <w:outlineLvl w:val="1"/>
      </w:pPr>
      <w:r>
        <w:rPr>
          <w:b w:val="on"/>
          <w:sz w:val="28"/>
        </w:rPr>
        <w:t>4.1 Email_SMTP</w:t>
      </w:r>
    </w:p>
    <w:p>
      <w:r>
        <w:rPr>
          <w:i w:val="on"/>
          <w:sz w:val="18"/>
          <w:color w:val="666666"/>
        </w:rPr>
        <w:t>Path: src\main\mule\testmule1.xml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 SMTP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acfd95b4-d4ea-4472-8a6d-a4fbb09e8cbd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Email_SMTP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4.1.1 email:smtp-connection</w:t>
      </w:r>
    </w:p>
    <w:p/>
    <w:p>
      <w:pPr>
        <w:pStyle w:val="Heading2"/>
        <w:outlineLvl w:val="1"/>
      </w:pPr>
      <w:r>
        <w:rPr>
          <w:b w:val="on"/>
          <w:sz w:val="28"/>
        </w:rPr>
        <w:t>4.2 HTTP_Listener_config</w:t>
      </w:r>
    </w:p>
    <w:p>
      <w:r>
        <w:rPr>
          <w:i w:val="on"/>
          <w:sz w:val="18"/>
          <w:color w:val="666666"/>
        </w:rPr>
        <w:t>Path: src\main\mule\testmule1.xml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Listener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3e43eccd-04fe-42c7-ae91-c8f6e78f367e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4.2.1 http:listener-connection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port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8081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host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0.0.0.0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4.3 HTTP_Request_config</w:t>
      </w:r>
    </w:p>
    <w:p>
      <w:r>
        <w:rPr>
          <w:i w:val="on"/>
          <w:sz w:val="18"/>
          <w:color w:val="666666"/>
        </w:rPr>
        <w:t>Path: src\main\mule\testmule1.xml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 Request config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doc:id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b550bc32-648d-403b-9f22-2f852e0e0e23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HTTP_Request_config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5. Mule Flows</w:t>
      </w:r>
    </w:p>
    <w:p>
      <w:pPr>
        <w:pStyle w:val="Heading2"/>
        <w:outlineLvl w:val="1"/>
      </w:pPr>
      <w:r>
        <w:rPr>
          <w:b w:val="on"/>
          <w:sz w:val="28"/>
        </w:rPr>
        <w:t>5.1 testmule1Flow</w:t>
      </w:r>
    </w:p>
    <w:p>
      <w:r>
        <w:rPr>
          <w:i w:val="on"/>
          <w:sz w:val="18"/>
          <w:color w:val="666666"/>
        </w:rPr>
        <w:t>Path: src\main\mule\testmule1.xml</w:t>
      </w:r>
    </w:p>
    <w:p>
      <w:pPr>
        <w:pStyle w:val="Heading3"/>
        <w:outlineLvl w:val="2"/>
      </w:pPr>
      <w:r>
        <w:rPr>
          <w:b w:val="on"/>
          <w:sz w:val="24"/>
        </w:rPr>
        <w:t>5.1.1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config-ref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HTTP_Listener_config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5.1.2 logger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Logger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level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INFO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5.1.3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Payload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5.1.4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5.1.5 try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Try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5.1.6 choice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Choice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5.1.7 scatter-gather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Scatter-Gather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5.2 testmule1Flow1</w:t>
      </w:r>
    </w:p>
    <w:p>
      <w:r>
        <w:rPr>
          <w:i w:val="on"/>
          <w:sz w:val="18"/>
          <w:color w:val="666666"/>
        </w:rPr>
        <w:t>Path: src\main\mule\testmule1.xml</w:t>
      </w:r>
    </w:p>
    <w:p>
      <w:pPr>
        <w:pStyle w:val="Heading3"/>
        <w:outlineLvl w:val="2"/>
      </w:pPr>
      <w:r>
        <w:rPr>
          <w:b w:val="on"/>
          <w:sz w:val="24"/>
        </w:rPr>
        <w:t>5.2.1 http:listener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Listener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5.2.2 ee:transform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Transform Message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5.2.3 async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Async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5.2.4 set-payload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Attribute Value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doc:name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Set Payload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value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#[payload]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6. Mule Sub-flows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7. Mule DataWeave Files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8. Other Resources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File Name</w:t>
            </w:r>
          </w:p>
        </w:tc>
        <w:tc>
          <w:tcPr>
            <w:shd w:color="auto" w:val="clear" w:fill="E6E6FA"/>
          </w:tcPr>
          <w:p>
            <w:pPr>
              <w:spacing w:after="0" w:before="0"/>
            </w:pPr>
            <w:r>
              <w:rPr>
                <w:b w:val="on"/>
                <w:color w:val="000000"/>
              </w:rPr>
              <w:t>Relative Path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application-types.xml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src\main\resources\application-types.xml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home.md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exchange-docs\home.md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log4j2-test.xml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src\test\resources\log4j2-test.xml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log4j2.xml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src\main\resources\log4j2.xml</w:t>
            </w:r>
          </w:p>
        </w:tc>
      </w:tr>
      <w:tr>
        <w:tc>
          <w:tcPr>
            <w:tcW w:type="pct" w:w="2000"/>
          </w:tcPr>
          <w:p>
            <w:pPr>
              <w:spacing w:after="0" w:before="0"/>
            </w:pPr>
            <w:r>
              <w:t>testmule1.xml</w:t>
            </w:r>
          </w:p>
        </w:tc>
        <w:tc>
          <w:tcPr>
            <w:tcW w:type="pct" w:w="3000"/>
          </w:tcPr>
          <w:p>
            <w:pPr>
              <w:spacing w:after="0" w:before="0"/>
            </w:pPr>
            <w:r>
              <w:t>src\main\mule\testmule1.xml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9.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sectPr w:rsidR="00C9318F" w:rsidRPr="00C9318F" w:rsidSect="00C25A18">
      <w:headerReference w:type="default" r:id="rId6"/>
      <w:footerReference w:type="default" r:id="rId13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7B7E" w14:textId="77777777" w:rsidR="00C741BE" w:rsidRDefault="00C741BE" w:rsidP="00C9318F">
      <w:pPr>
        <w:spacing w:after="0" w:line="240" w:lineRule="auto"/>
      </w:pPr>
      <w:r>
        <w:separator/>
      </w:r>
    </w:p>
  </w:endnote>
  <w:endnote w:type="continuationSeparator" w:id="0">
    <w:p w14:paraId="27A6D692" w14:textId="77777777" w:rsidR="00C741BE" w:rsidRDefault="00C741BE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single"/>
        <w:top w:val="none"/>
        <w:left w:val="single"/>
        <w:left w:val="none"/>
        <w:bottom w:val="single"/>
        <w:bottom w:val="none"/>
        <w:right w:val="single"/>
        <w:right w:val="none"/>
        <w:insideH w:val="single"/>
        <w:insideH w:val="none"/>
        <w:insideV w:val="single"/>
        <w:insideV w:val="none"/>
      </w:tblBorders>
    </w:tblPr>
    <w:tr>
      <w:tc>
        <w:p>
          <w:pPr>
            <w:jc w:val="left"/>
          </w:pPr>
        </w:p>
      </w:tc>
      <w:tc>
        <w:p>
          <w:pPr>
            <w:jc w:val="center"/>
          </w:pPr>
          <w:r>
            <w:rPr>
              <w:color w:val="808080"/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284E" w14:textId="77777777" w:rsidR="00C741BE" w:rsidRDefault="00C741BE" w:rsidP="00C9318F">
      <w:pPr>
        <w:spacing w:after="0" w:line="240" w:lineRule="auto"/>
      </w:pPr>
      <w:r>
        <w:separator/>
      </w:r>
    </w:p>
  </w:footnote>
  <w:footnote w:type="continuationSeparator" w:id="0">
    <w:p w14:paraId="67CFC60B" w14:textId="77777777" w:rsidR="00C741BE" w:rsidRDefault="00C741BE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22451BF5" w:rsidR="00C9318F" w:rsidRPr="00C9318F" w:rsidRDefault="00C9318F" w:rsidP="00C9318F">
    <w:pPr>
      <w:pStyle w:val="Header"/>
      <w:jc w:val="center"/>
      <w:rPr>
        <w:b/>
        <w:bCs/>
      </w:rPr>
    </w:pPr>
    <w:proofErr w:type="spellStart"/>
    <w:r w:rsidRPr="00C9318F">
      <w:rPr>
        <w:b/>
        <w:bCs/>
      </w:rPr>
      <w:t>RaksAnalyzer</w:t>
    </w:r>
    <w:proofErr w:type="spellEnd"/>
    <w:r w:rsidRPr="00C9318F">
      <w:rPr>
        <w:b/>
        <w:bCs/>
      </w:rPr>
      <w:t xml:space="preserve"> Mule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C25A18"/>
    <w:rsid w:val="00C741BE"/>
    <w:rsid w:val="00C9318F"/>
    <w:rsid w:val="00CF68AB"/>
    <w:rsid w:val="00D2189A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footer1.xml" Type="http://schemas.openxmlformats.org/officeDocument/2006/relationships/footer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2025-12-20T01:42:00Z</dcterms:modified>
  <cp:revision>5</cp:revision>
</cp:coreProperties>
</file>