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12:37:48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%%httpConnection/soapPath%%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%%Domain%%.%%Deployment%%.FileAdapter.FileAdapterConfiguration.PublicationService</w:t>
            </w:r>
          </w:p>
        </w:tc>
        <w:tc>
          <w:p>
            <w:r>
              <w:t>%%RvService%%:%%RvNetwork%%:%%RvDaemon%%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%%JDBCConnection/Timeout%%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%%httpConnection/soapPath%%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%%httpConnection/httphost%%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%%httpConnection/httpport%%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jdbc:mysql://%%JDBCConnection/hostname%%:%%JDBCConnection/port%%/%%JDBCConnection/dbname%%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%%JDBCConnection/Timeout%%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%%JDBCConnection/password%%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%%JDBCConnection/username%%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%%Domain%%.%%Deployment%%.adfiles.%%InstanceId%%.userExit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%%Domain%%.%%Deployment%%.%%AppName%%.%%InstanceId%%.CM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%%DirLedger%%/%%Domain%%.%%Deployment%%.%%AppName%%.%%InstanceId%%.ldg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%%TIBHawkDaemon%%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>%%TIBHawkNetwork%%</w:t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%%TIBHawkService%%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%%Domain%%.%%Deployment%%.adfiles.%%InstanceId%%.exit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%%DirTrace%%/%%Deployment%%.%%InstanceId%%.log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COM.TIBCO.adfiles.%%Deployment%%.%%InstanceId%%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%%HawkEnabled%%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COM.TIBCO.ADAPTER.adfiles.%%Deployment%%.%%InstanceId%%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6</w:t>
      </w:r>
    </w:p>
    <w:p/>
    <w:p>
      <w:pPr>
        <w:pStyle w:val="Heading2"/>
      </w:pPr>
      <w:r>
        <w:rPr>
          <w:b w:val="on"/>
          <w:sz w:val="28"/>
        </w:rPr>
        <w:t>6.1 defaultVars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8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