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7FC3" w14:textId="77777777" w:rsidR="00F1505F" w:rsidRDefault="0098634C">
      <w:r>
        <w:rPr>
          <w:rFonts w:ascii="Arial" w:eastAsia="Arial" w:hAnsi="Arial" w:cs="Arial"/>
          <w:b/>
          <w:bCs/>
          <w:color w:val="1B4D3E"/>
          <w:sz w:val="40"/>
          <w:szCs w:val="40"/>
        </w:rPr>
        <w:t>RAKTABH DUTTA</w:t>
      </w:r>
    </w:p>
    <w:p w14:paraId="3535DBA5" w14:textId="77777777" w:rsidR="005B22E5" w:rsidRDefault="005B22E5">
      <w:pPr>
        <w:spacing w:after="40"/>
        <w:rPr>
          <w:rFonts w:ascii="Arial" w:eastAsia="Arial" w:hAnsi="Arial" w:cs="Arial"/>
          <w:b/>
          <w:bCs/>
          <w:color w:val="555555"/>
          <w:sz w:val="21"/>
          <w:szCs w:val="21"/>
        </w:rPr>
      </w:pPr>
      <w:r w:rsidRPr="005B22E5">
        <w:rPr>
          <w:rFonts w:ascii="Arial" w:eastAsia="Arial" w:hAnsi="Arial" w:cs="Arial"/>
          <w:b/>
          <w:bCs/>
          <w:color w:val="555555"/>
          <w:sz w:val="21"/>
          <w:szCs w:val="21"/>
        </w:rPr>
        <w:t>SOC Analyst | SIEM Monitoring | Incident Triage &amp; Security Analysis</w:t>
      </w:r>
    </w:p>
    <w:p w14:paraId="4BCCA16A" w14:textId="7773EC1C" w:rsidR="00F1505F" w:rsidRDefault="0098634C">
      <w:pPr>
        <w:spacing w:after="40"/>
      </w:pPr>
      <w:r>
        <w:rPr>
          <w:rFonts w:ascii="Arial" w:eastAsia="Arial" w:hAnsi="Arial" w:cs="Arial"/>
          <w:color w:val="555555"/>
          <w:sz w:val="17"/>
          <w:szCs w:val="17"/>
        </w:rPr>
        <w:t xml:space="preserve">+91 </w:t>
      </w:r>
      <w:proofErr w:type="gramStart"/>
      <w:r>
        <w:rPr>
          <w:rFonts w:ascii="Arial" w:eastAsia="Arial" w:hAnsi="Arial" w:cs="Arial"/>
          <w:color w:val="555555"/>
          <w:sz w:val="17"/>
          <w:szCs w:val="17"/>
        </w:rPr>
        <w:t>8796746629  •</w:t>
      </w:r>
      <w:proofErr w:type="gramEnd"/>
      <w:r>
        <w:rPr>
          <w:rFonts w:ascii="Arial" w:eastAsia="Arial" w:hAnsi="Arial" w:cs="Arial"/>
          <w:color w:val="555555"/>
          <w:sz w:val="17"/>
          <w:szCs w:val="17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17"/>
          <w:szCs w:val="17"/>
        </w:rPr>
        <w:t>dutta.raktabh@gmail.com  •</w:t>
      </w:r>
      <w:proofErr w:type="gramEnd"/>
      <w:r>
        <w:rPr>
          <w:rFonts w:ascii="Arial" w:eastAsia="Arial" w:hAnsi="Arial" w:cs="Arial"/>
          <w:color w:val="555555"/>
          <w:sz w:val="17"/>
          <w:szCs w:val="17"/>
        </w:rPr>
        <w:t xml:space="preserve">  New Delhi (Open to Relocation/</w:t>
      </w:r>
      <w:proofErr w:type="gramStart"/>
      <w:r>
        <w:rPr>
          <w:rFonts w:ascii="Arial" w:eastAsia="Arial" w:hAnsi="Arial" w:cs="Arial"/>
          <w:color w:val="555555"/>
          <w:sz w:val="17"/>
          <w:szCs w:val="17"/>
        </w:rPr>
        <w:t>Remote)  •</w:t>
      </w:r>
      <w:proofErr w:type="gramEnd"/>
      <w:r>
        <w:rPr>
          <w:rFonts w:ascii="Arial" w:eastAsia="Arial" w:hAnsi="Arial" w:cs="Arial"/>
          <w:color w:val="555555"/>
          <w:sz w:val="17"/>
          <w:szCs w:val="17"/>
        </w:rPr>
        <w:t xml:space="preserve">  linkedin.com/in/</w:t>
      </w:r>
      <w:proofErr w:type="spellStart"/>
      <w:r>
        <w:rPr>
          <w:rFonts w:ascii="Arial" w:eastAsia="Arial" w:hAnsi="Arial" w:cs="Arial"/>
          <w:color w:val="555555"/>
          <w:sz w:val="17"/>
          <w:szCs w:val="17"/>
        </w:rPr>
        <w:t>raktabhdutta</w:t>
      </w:r>
      <w:proofErr w:type="spellEnd"/>
    </w:p>
    <w:p w14:paraId="0459426B" w14:textId="77777777" w:rsidR="00F1505F" w:rsidRDefault="0098634C">
      <w:pPr>
        <w:pBdr>
          <w:bottom w:val="single" w:sz="6" w:space="1" w:color="1B4D3E"/>
        </w:pBdr>
        <w:spacing w:before="150" w:after="60"/>
      </w:pPr>
      <w:r>
        <w:rPr>
          <w:rFonts w:ascii="Arial" w:eastAsia="Arial" w:hAnsi="Arial" w:cs="Arial"/>
          <w:b/>
          <w:bCs/>
          <w:color w:val="1B4D3E"/>
          <w:sz w:val="21"/>
          <w:szCs w:val="21"/>
        </w:rPr>
        <w:t>PROFESSIONAL SUMMARY</w:t>
      </w:r>
    </w:p>
    <w:p w14:paraId="3B968002" w14:textId="77777777" w:rsidR="00AD0DFB" w:rsidRDefault="00AD0DFB">
      <w:pPr>
        <w:pBdr>
          <w:bottom w:val="single" w:sz="6" w:space="1" w:color="1B4D3E"/>
        </w:pBdr>
        <w:spacing w:before="150" w:after="60"/>
        <w:rPr>
          <w:rFonts w:ascii="Arial" w:eastAsia="Arial" w:hAnsi="Arial" w:cs="Arial"/>
        </w:rPr>
      </w:pPr>
      <w:r w:rsidRPr="00AD0DFB">
        <w:rPr>
          <w:rFonts w:ascii="Arial" w:eastAsia="Arial" w:hAnsi="Arial" w:cs="Arial"/>
        </w:rPr>
        <w:t>Cybersecurity professional with a Master of Cybersecurity and 3 years of enterprise IT support experience across NBN, Energy Australia, WSP and WIPRO. Hands-on experience with Splunk Enterprise and SPL for Windows Security and Sysmon telemetry analysis, alert triage, event correlation and incident investigation. Knowledge of NIST CSF, ISO/IEC 27001, MITRE ATT&amp;CK and ServiceNow-based incident management and escalation.</w:t>
      </w:r>
    </w:p>
    <w:p w14:paraId="44E85586" w14:textId="7A662496" w:rsidR="00F1505F" w:rsidRDefault="0098634C">
      <w:pPr>
        <w:pBdr>
          <w:bottom w:val="single" w:sz="6" w:space="1" w:color="1B4D3E"/>
        </w:pBdr>
        <w:spacing w:before="150" w:after="60"/>
      </w:pPr>
      <w:r>
        <w:rPr>
          <w:rFonts w:ascii="Arial" w:eastAsia="Arial" w:hAnsi="Arial" w:cs="Arial"/>
          <w:b/>
          <w:bCs/>
          <w:color w:val="1B4D3E"/>
          <w:sz w:val="21"/>
          <w:szCs w:val="21"/>
        </w:rPr>
        <w:t>PROFESSIONAL EXPERIENCE</w:t>
      </w:r>
    </w:p>
    <w:p w14:paraId="2025CB06" w14:textId="77777777" w:rsidR="00F1505F" w:rsidRDefault="0098634C">
      <w:pPr>
        <w:tabs>
          <w:tab w:val="right" w:pos="10080"/>
        </w:tabs>
        <w:spacing w:before="80" w:after="20"/>
      </w:pPr>
      <w:r>
        <w:rPr>
          <w:rFonts w:ascii="Arial" w:eastAsia="Arial" w:hAnsi="Arial" w:cs="Arial"/>
          <w:b/>
          <w:bCs/>
          <w:color w:val="1B4D3E"/>
        </w:rPr>
        <w:t>Axiom Technologies | IT Support Technician</w:t>
      </w:r>
      <w:r>
        <w:rPr>
          <w:rFonts w:ascii="Arial" w:eastAsia="Arial" w:hAnsi="Arial" w:cs="Arial"/>
          <w:i/>
          <w:iCs/>
          <w:color w:val="555555"/>
        </w:rPr>
        <w:tab/>
        <w:t>Feb 2021 – 2024</w:t>
      </w:r>
    </w:p>
    <w:p w14:paraId="64EA7ABF" w14:textId="77777777" w:rsidR="00F1505F" w:rsidRDefault="0098634C">
      <w:pPr>
        <w:spacing w:after="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Enterprise support for NBN, WIPRO, WSP and Energy Australia</w:t>
      </w:r>
    </w:p>
    <w:p w14:paraId="1273DBDD" w14:textId="77777777" w:rsidR="00F1505F" w:rsidRDefault="0098634C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</w:rPr>
        <w:t>Resolved hardware, software, Windows, Microsoft 365, connectivity and user-access issues for enterprise users.</w:t>
      </w:r>
    </w:p>
    <w:p w14:paraId="01C66509" w14:textId="77777777" w:rsidR="00F1505F" w:rsidRDefault="0098634C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</w:rPr>
        <w:t>Logged, tracked and documented incidents and service requests in ServiceNow, meeting defined SLAs.</w:t>
      </w:r>
    </w:p>
    <w:p w14:paraId="331EC324" w14:textId="77777777" w:rsidR="00F1505F" w:rsidRDefault="0098634C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</w:rPr>
        <w:t>Performed initial diagnosis and escalated complex issues to specialist/senior teams per defined procedures (L1 → L2/L3).</w:t>
      </w:r>
    </w:p>
    <w:p w14:paraId="3E3110C0" w14:textId="77777777" w:rsidR="00F1505F" w:rsidRDefault="0098634C">
      <w:pPr>
        <w:pBdr>
          <w:bottom w:val="single" w:sz="6" w:space="1" w:color="1B4D3E"/>
        </w:pBdr>
        <w:spacing w:before="150" w:after="60"/>
      </w:pPr>
      <w:r>
        <w:rPr>
          <w:rFonts w:ascii="Arial" w:eastAsia="Arial" w:hAnsi="Arial" w:cs="Arial"/>
          <w:b/>
          <w:bCs/>
          <w:color w:val="1B4D3E"/>
          <w:sz w:val="21"/>
          <w:szCs w:val="21"/>
        </w:rPr>
        <w:t>SECURITY PROJECTS</w:t>
      </w:r>
    </w:p>
    <w:p w14:paraId="7B5C69F7" w14:textId="77777777" w:rsidR="00F1505F" w:rsidRDefault="0098634C">
      <w:pPr>
        <w:tabs>
          <w:tab w:val="right" w:pos="10080"/>
        </w:tabs>
        <w:spacing w:before="80" w:after="20"/>
      </w:pPr>
      <w:r>
        <w:rPr>
          <w:rFonts w:ascii="Arial" w:eastAsia="Arial" w:hAnsi="Arial" w:cs="Arial"/>
          <w:b/>
          <w:bCs/>
          <w:color w:val="1B4D3E"/>
        </w:rPr>
        <w:t>Splunk SOC Investigation</w:t>
      </w:r>
    </w:p>
    <w:p w14:paraId="235A2F3B" w14:textId="77777777" w:rsidR="00F1505F" w:rsidRDefault="0098634C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</w:rPr>
        <w:t>Ingested Windows Security and Sysmon telemetry into Splunk Enterprise; built SPL searches for successful/failed logons (4624/4625) and repeated authentication failures.</w:t>
      </w:r>
    </w:p>
    <w:p w14:paraId="55D29FB5" w14:textId="77777777" w:rsidR="00F1505F" w:rsidRDefault="0098634C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</w:rPr>
        <w:t>Developed reusable SPL detections for suspicious and encoded PowerShell (4104) and correlated process and network events to reconstruct timelines.</w:t>
      </w:r>
    </w:p>
    <w:p w14:paraId="0C45C237" w14:textId="77777777" w:rsidR="00F1505F" w:rsidRDefault="0098634C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</w:rPr>
        <w:t>Documented findings, evidence and detection logic in a structured SOC investigation report.</w:t>
      </w:r>
    </w:p>
    <w:p w14:paraId="6B387B30" w14:textId="77777777" w:rsidR="00F1505F" w:rsidRDefault="0098634C">
      <w:pPr>
        <w:tabs>
          <w:tab w:val="right" w:pos="10080"/>
        </w:tabs>
        <w:spacing w:before="80" w:after="20"/>
      </w:pPr>
      <w:r>
        <w:rPr>
          <w:rFonts w:ascii="Arial" w:eastAsia="Arial" w:hAnsi="Arial" w:cs="Arial"/>
          <w:b/>
          <w:bCs/>
          <w:color w:val="1B4D3E"/>
        </w:rPr>
        <w:t>SOC L1 Incident Detection &amp; Response</w:t>
      </w:r>
    </w:p>
    <w:p w14:paraId="70DADE04" w14:textId="77777777" w:rsidR="00F1505F" w:rsidRDefault="0098634C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</w:rPr>
        <w:t>Simulated an attack from Kali Linux against Windows 10 in an isolated lab; correlated authentication, PowerShell and Sysmon (Event IDs 1, 3) activity into an incident timeline.</w:t>
      </w:r>
    </w:p>
    <w:p w14:paraId="178429C7" w14:textId="77777777" w:rsidR="00F1505F" w:rsidRDefault="0098634C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</w:rPr>
        <w:t>Classified the incident, assessed severity and impact, and documented containment and escalation recommendations.</w:t>
      </w:r>
    </w:p>
    <w:p w14:paraId="4443878B" w14:textId="77777777" w:rsidR="00F1505F" w:rsidRDefault="0098634C">
      <w:pPr>
        <w:tabs>
          <w:tab w:val="right" w:pos="10080"/>
        </w:tabs>
        <w:spacing w:before="80" w:after="20"/>
      </w:pPr>
      <w:r>
        <w:rPr>
          <w:rFonts w:ascii="Arial" w:eastAsia="Arial" w:hAnsi="Arial" w:cs="Arial"/>
          <w:b/>
          <w:bCs/>
          <w:color w:val="1B4D3E"/>
        </w:rPr>
        <w:t>ISO 27001 Risk &amp; Compliance Assessment – Resimac Group (Academic Consulting)</w:t>
      </w:r>
    </w:p>
    <w:p w14:paraId="6DB3A793" w14:textId="77777777" w:rsidR="00F1505F" w:rsidRDefault="0098634C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</w:rPr>
        <w:t>Assessed risk across 15+ critical assets using ISO/IEC 27001 and NIST RMF; built risk registers and treatment plans.</w:t>
      </w:r>
    </w:p>
    <w:p w14:paraId="2030A891" w14:textId="77777777" w:rsidR="00F1505F" w:rsidRDefault="0098634C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</w:rPr>
        <w:t>Performed control gap analysis and recommended MFA, SIEM, DLP, VPN hardening and network segmentation.</w:t>
      </w:r>
    </w:p>
    <w:p w14:paraId="30BF3F59" w14:textId="77777777" w:rsidR="00F1505F" w:rsidRDefault="0098634C">
      <w:pPr>
        <w:pBdr>
          <w:bottom w:val="single" w:sz="6" w:space="1" w:color="1B4D3E"/>
        </w:pBdr>
        <w:spacing w:before="150" w:after="60"/>
      </w:pPr>
      <w:r>
        <w:rPr>
          <w:rFonts w:ascii="Arial" w:eastAsia="Arial" w:hAnsi="Arial" w:cs="Arial"/>
          <w:b/>
          <w:bCs/>
          <w:color w:val="1B4D3E"/>
          <w:sz w:val="21"/>
          <w:szCs w:val="21"/>
        </w:rPr>
        <w:t>EDUCATION</w:t>
      </w:r>
    </w:p>
    <w:p w14:paraId="33EE1100" w14:textId="77777777" w:rsidR="00F1505F" w:rsidRDefault="0098634C">
      <w:pPr>
        <w:tabs>
          <w:tab w:val="right" w:pos="10080"/>
        </w:tabs>
        <w:spacing w:after="15"/>
      </w:pPr>
      <w:r>
        <w:rPr>
          <w:rFonts w:ascii="Arial" w:eastAsia="Arial" w:hAnsi="Arial" w:cs="Arial"/>
          <w:b/>
          <w:bCs/>
        </w:rPr>
        <w:t>Master of Cybersecurity and Management</w:t>
      </w:r>
      <w:r>
        <w:rPr>
          <w:rFonts w:ascii="Arial" w:eastAsia="Arial" w:hAnsi="Arial" w:cs="Arial"/>
        </w:rPr>
        <w:t xml:space="preserve"> | Australian Institute of Higher Education</w:t>
      </w:r>
      <w:r>
        <w:rPr>
          <w:rFonts w:ascii="Arial" w:eastAsia="Arial" w:hAnsi="Arial" w:cs="Arial"/>
          <w:color w:val="555555"/>
        </w:rPr>
        <w:tab/>
        <w:t>2026</w:t>
      </w:r>
    </w:p>
    <w:p w14:paraId="4F0EF468" w14:textId="77777777" w:rsidR="00F1505F" w:rsidRDefault="0098634C">
      <w:pPr>
        <w:tabs>
          <w:tab w:val="right" w:pos="10080"/>
        </w:tabs>
        <w:spacing w:after="15"/>
      </w:pPr>
      <w:r>
        <w:rPr>
          <w:rFonts w:ascii="Arial" w:eastAsia="Arial" w:hAnsi="Arial" w:cs="Arial"/>
          <w:b/>
          <w:bCs/>
        </w:rPr>
        <w:t>Bachelor of IT &amp; Computer Systems</w:t>
      </w:r>
      <w:r>
        <w:rPr>
          <w:rFonts w:ascii="Arial" w:eastAsia="Arial" w:hAnsi="Arial" w:cs="Arial"/>
        </w:rPr>
        <w:t xml:space="preserve"> | Victoria University</w:t>
      </w:r>
      <w:r>
        <w:rPr>
          <w:rFonts w:ascii="Arial" w:eastAsia="Arial" w:hAnsi="Arial" w:cs="Arial"/>
          <w:color w:val="555555"/>
        </w:rPr>
        <w:tab/>
        <w:t>2019</w:t>
      </w:r>
    </w:p>
    <w:p w14:paraId="0BC31798" w14:textId="77777777" w:rsidR="00F1505F" w:rsidRDefault="0098634C">
      <w:pPr>
        <w:pBdr>
          <w:bottom w:val="single" w:sz="6" w:space="1" w:color="1B4D3E"/>
        </w:pBdr>
        <w:spacing w:before="150" w:after="60"/>
      </w:pPr>
      <w:r>
        <w:rPr>
          <w:rFonts w:ascii="Arial" w:eastAsia="Arial" w:hAnsi="Arial" w:cs="Arial"/>
          <w:b/>
          <w:bCs/>
          <w:color w:val="1B4D3E"/>
          <w:sz w:val="21"/>
          <w:szCs w:val="21"/>
        </w:rPr>
        <w:t>TECHNICAL SKILLS</w:t>
      </w:r>
    </w:p>
    <w:p w14:paraId="566CE594" w14:textId="77777777" w:rsidR="00F1505F" w:rsidRDefault="0098634C">
      <w:pPr>
        <w:spacing w:after="15"/>
      </w:pPr>
      <w:r>
        <w:rPr>
          <w:rFonts w:ascii="Arial" w:eastAsia="Arial" w:hAnsi="Arial" w:cs="Arial"/>
          <w:b/>
          <w:bCs/>
        </w:rPr>
        <w:t xml:space="preserve">Security Operations: </w:t>
      </w:r>
      <w:r>
        <w:rPr>
          <w:rFonts w:ascii="Arial" w:eastAsia="Arial" w:hAnsi="Arial" w:cs="Arial"/>
        </w:rPr>
        <w:t>SIEM Monitoring, Alert Triage, Log Correlation, Incident Investigation &amp; Response, Escalation</w:t>
      </w:r>
    </w:p>
    <w:p w14:paraId="2AB043EC" w14:textId="77777777" w:rsidR="00F1505F" w:rsidRDefault="0098634C">
      <w:pPr>
        <w:spacing w:after="15"/>
      </w:pPr>
      <w:r>
        <w:rPr>
          <w:rFonts w:ascii="Arial" w:eastAsia="Arial" w:hAnsi="Arial" w:cs="Arial"/>
          <w:b/>
          <w:bCs/>
        </w:rPr>
        <w:t xml:space="preserve">Tools: </w:t>
      </w:r>
      <w:r>
        <w:rPr>
          <w:rFonts w:ascii="Arial" w:eastAsia="Arial" w:hAnsi="Arial" w:cs="Arial"/>
        </w:rPr>
        <w:t>Splunk Enterprise (SPL), Sysmon, Nmap, Nessus, Burp Suite, OWASP ZAP, FTK Imager</w:t>
      </w:r>
    </w:p>
    <w:p w14:paraId="472A7074" w14:textId="77777777" w:rsidR="00F1505F" w:rsidRDefault="0098634C">
      <w:pPr>
        <w:spacing w:after="15"/>
      </w:pPr>
      <w:r>
        <w:rPr>
          <w:rFonts w:ascii="Arial" w:eastAsia="Arial" w:hAnsi="Arial" w:cs="Arial"/>
          <w:b/>
          <w:bCs/>
        </w:rPr>
        <w:t xml:space="preserve">Endpoint &amp; Logs: </w:t>
      </w:r>
      <w:r>
        <w:rPr>
          <w:rFonts w:ascii="Arial" w:eastAsia="Arial" w:hAnsi="Arial" w:cs="Arial"/>
        </w:rPr>
        <w:t>Windows Security Event Logs (4624/4625/4688/4104), PowerShell Logging, Process &amp; Network Telemetry</w:t>
      </w:r>
    </w:p>
    <w:p w14:paraId="3BBB8BE5" w14:textId="77777777" w:rsidR="00EB54C4" w:rsidRDefault="0098634C">
      <w:pPr>
        <w:spacing w:after="15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Frameworks: </w:t>
      </w:r>
      <w:r w:rsidR="00EB54C4" w:rsidRPr="00EB54C4">
        <w:rPr>
          <w:rFonts w:ascii="Arial" w:eastAsia="Arial" w:hAnsi="Arial" w:cs="Arial"/>
        </w:rPr>
        <w:t>MITRE ATT&amp;CK, NIST CSF, NIST RMF, ISO/IEC 27001, ASD Essential Eight</w:t>
      </w:r>
    </w:p>
    <w:p w14:paraId="359BBD3F" w14:textId="0B50F45F" w:rsidR="00F1505F" w:rsidRDefault="0098634C">
      <w:pPr>
        <w:spacing w:after="15"/>
      </w:pPr>
      <w:r>
        <w:rPr>
          <w:rFonts w:ascii="Arial" w:eastAsia="Arial" w:hAnsi="Arial" w:cs="Arial"/>
          <w:b/>
          <w:bCs/>
        </w:rPr>
        <w:t xml:space="preserve">Systems &amp; ITSM: </w:t>
      </w:r>
      <w:r>
        <w:rPr>
          <w:rFonts w:ascii="Arial" w:eastAsia="Arial" w:hAnsi="Arial" w:cs="Arial"/>
        </w:rPr>
        <w:t>TCP/IP, Firewalls, VPN, DNS, Active Directory, Windows 10/11, Linux (Kali), ServiceNow, Microsoft 365</w:t>
      </w:r>
    </w:p>
    <w:sectPr w:rsidR="00F1505F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14773"/>
    <w:multiLevelType w:val="hybridMultilevel"/>
    <w:tmpl w:val="F506900E"/>
    <w:lvl w:ilvl="0" w:tplc="1160FB76">
      <w:start w:val="1"/>
      <w:numFmt w:val="bullet"/>
      <w:lvlText w:val="●"/>
      <w:lvlJc w:val="left"/>
      <w:pPr>
        <w:ind w:left="720" w:hanging="360"/>
      </w:pPr>
    </w:lvl>
    <w:lvl w:ilvl="1" w:tplc="619C266C">
      <w:start w:val="1"/>
      <w:numFmt w:val="bullet"/>
      <w:lvlText w:val="○"/>
      <w:lvlJc w:val="left"/>
      <w:pPr>
        <w:ind w:left="1440" w:hanging="360"/>
      </w:pPr>
    </w:lvl>
    <w:lvl w:ilvl="2" w:tplc="4B4E6072">
      <w:start w:val="1"/>
      <w:numFmt w:val="bullet"/>
      <w:lvlText w:val="■"/>
      <w:lvlJc w:val="left"/>
      <w:pPr>
        <w:ind w:left="2160" w:hanging="360"/>
      </w:pPr>
    </w:lvl>
    <w:lvl w:ilvl="3" w:tplc="563A6EC4">
      <w:start w:val="1"/>
      <w:numFmt w:val="bullet"/>
      <w:lvlText w:val="●"/>
      <w:lvlJc w:val="left"/>
      <w:pPr>
        <w:ind w:left="2880" w:hanging="360"/>
      </w:pPr>
    </w:lvl>
    <w:lvl w:ilvl="4" w:tplc="F0404778">
      <w:start w:val="1"/>
      <w:numFmt w:val="bullet"/>
      <w:lvlText w:val="○"/>
      <w:lvlJc w:val="left"/>
      <w:pPr>
        <w:ind w:left="3600" w:hanging="360"/>
      </w:pPr>
    </w:lvl>
    <w:lvl w:ilvl="5" w:tplc="21E81E64">
      <w:start w:val="1"/>
      <w:numFmt w:val="bullet"/>
      <w:lvlText w:val="■"/>
      <w:lvlJc w:val="left"/>
      <w:pPr>
        <w:ind w:left="4320" w:hanging="360"/>
      </w:pPr>
    </w:lvl>
    <w:lvl w:ilvl="6" w:tplc="44200AE6">
      <w:start w:val="1"/>
      <w:numFmt w:val="bullet"/>
      <w:lvlText w:val="●"/>
      <w:lvlJc w:val="left"/>
      <w:pPr>
        <w:ind w:left="5040" w:hanging="360"/>
      </w:pPr>
    </w:lvl>
    <w:lvl w:ilvl="7" w:tplc="85BE3760">
      <w:start w:val="1"/>
      <w:numFmt w:val="bullet"/>
      <w:lvlText w:val="●"/>
      <w:lvlJc w:val="left"/>
      <w:pPr>
        <w:ind w:left="5760" w:hanging="360"/>
      </w:pPr>
    </w:lvl>
    <w:lvl w:ilvl="8" w:tplc="BE80CD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436932"/>
    <w:multiLevelType w:val="hybridMultilevel"/>
    <w:tmpl w:val="E864D6CC"/>
    <w:lvl w:ilvl="0" w:tplc="DCF2D6BA">
      <w:start w:val="1"/>
      <w:numFmt w:val="bullet"/>
      <w:lvlText w:val="▸"/>
      <w:lvlJc w:val="left"/>
      <w:pPr>
        <w:ind w:left="280" w:hanging="220"/>
      </w:pPr>
      <w:rPr>
        <w:color w:val="1B4D3E"/>
      </w:rPr>
    </w:lvl>
    <w:lvl w:ilvl="1" w:tplc="5FE085E8">
      <w:numFmt w:val="decimal"/>
      <w:lvlText w:val=""/>
      <w:lvlJc w:val="left"/>
    </w:lvl>
    <w:lvl w:ilvl="2" w:tplc="B03439C0">
      <w:numFmt w:val="decimal"/>
      <w:lvlText w:val=""/>
      <w:lvlJc w:val="left"/>
    </w:lvl>
    <w:lvl w:ilvl="3" w:tplc="F4786740">
      <w:numFmt w:val="decimal"/>
      <w:lvlText w:val=""/>
      <w:lvlJc w:val="left"/>
    </w:lvl>
    <w:lvl w:ilvl="4" w:tplc="5CB85D52">
      <w:numFmt w:val="decimal"/>
      <w:lvlText w:val=""/>
      <w:lvlJc w:val="left"/>
    </w:lvl>
    <w:lvl w:ilvl="5" w:tplc="6B2268CE">
      <w:numFmt w:val="decimal"/>
      <w:lvlText w:val=""/>
      <w:lvlJc w:val="left"/>
    </w:lvl>
    <w:lvl w:ilvl="6" w:tplc="3C1437EC">
      <w:numFmt w:val="decimal"/>
      <w:lvlText w:val=""/>
      <w:lvlJc w:val="left"/>
    </w:lvl>
    <w:lvl w:ilvl="7" w:tplc="D8D4F560">
      <w:numFmt w:val="decimal"/>
      <w:lvlText w:val=""/>
      <w:lvlJc w:val="left"/>
    </w:lvl>
    <w:lvl w:ilvl="8" w:tplc="FC3E59F2">
      <w:numFmt w:val="decimal"/>
      <w:lvlText w:val=""/>
      <w:lvlJc w:val="left"/>
    </w:lvl>
  </w:abstractNum>
  <w:num w:numId="1" w16cid:durableId="260187367">
    <w:abstractNumId w:val="0"/>
    <w:lvlOverride w:ilvl="0">
      <w:startOverride w:val="1"/>
    </w:lvlOverride>
  </w:num>
  <w:num w:numId="2" w16cid:durableId="10068586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05F"/>
    <w:rsid w:val="003D0332"/>
    <w:rsid w:val="004E1877"/>
    <w:rsid w:val="00567578"/>
    <w:rsid w:val="005B22E5"/>
    <w:rsid w:val="005F2FFE"/>
    <w:rsid w:val="0098634C"/>
    <w:rsid w:val="00AD0DFB"/>
    <w:rsid w:val="00EB54C4"/>
    <w:rsid w:val="00F1505F"/>
    <w:rsid w:val="00F2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9C26"/>
  <w15:docId w15:val="{653D0F0B-DD91-4404-AD2D-228B460D6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Raktabh Dutta</cp:lastModifiedBy>
  <cp:revision>2</cp:revision>
  <dcterms:created xsi:type="dcterms:W3CDTF">2026-09-23T11:46:00Z</dcterms:created>
  <dcterms:modified xsi:type="dcterms:W3CDTF">2026-09-23T11:46:00Z</dcterms:modified>
</cp:coreProperties>
</file>