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0"/>
        <w:jc w:val="center"/>
      </w:pPr>
      <w:r>
        <w:rPr>
          <w:rFonts w:ascii="Arial" w:cs="Arial" w:eastAsia="Arial" w:hAnsi="Arial"/>
          <w:b/>
          <w:bCs/>
          <w:color w:val="1F3864"/>
          <w:sz w:val="52"/>
          <w:szCs w:val="52"/>
        </w:rPr>
        <w:t xml:space="preserve">KAFKA EVENT STREAMING</w:t>
      </w:r>
    </w:p>
    <w:p>
      <w:pPr>
        <w:spacing w:before="80" w:after="0"/>
        <w:jc w:val="center"/>
      </w:pPr>
      <w:r>
        <w:rPr>
          <w:rFonts w:ascii="Arial" w:cs="Arial" w:eastAsia="Arial" w:hAnsi="Arial"/>
          <w:b/>
          <w:bCs/>
          <w:color w:val="2E75B6"/>
          <w:sz w:val="40"/>
          <w:szCs w:val="40"/>
        </w:rPr>
        <w:t xml:space="preserve">QA Preparation &amp; Test Strategy</w:t>
      </w:r>
    </w:p>
    <w:p>
      <w:pPr>
        <w:spacing w:before="160" w:after="0"/>
      </w:pPr>
      <w:r>
        <w:t xml:space="preserve"/>
      </w:r>
    </w:p>
    <w:p>
      <w:pPr>
        <w:pBdr>
          <w:bottom w:val="single" w:color="2E75B6" w:sz="12" w:space="1"/>
        </w:pBdr>
        <w:spacing w:before="0" w:after="240"/>
        <w:jc w:val="center"/>
      </w:pPr>
      <w:r>
        <w:t xml:space="preserve"/>
      </w:r>
    </w:p>
    <w:p>
      <w:pPr>
        <w:spacing w:before="160" w:after="0"/>
      </w:pPr>
      <w:r>
        <w:t xml:space="preserve"/>
      </w:r>
    </w:p>
    <w:p>
      <w:pPr>
        <w:spacing w:before="60" w:after="40"/>
        <w:jc w:val="center"/>
      </w:pPr>
      <w:r>
        <w:rPr>
          <w:rFonts w:ascii="Arial" w:cs="Arial" w:eastAsia="Arial" w:hAnsi="Arial"/>
          <w:color w:val="404040"/>
          <w:sz w:val="22"/>
          <w:szCs w:val="22"/>
        </w:rPr>
        <w:t xml:space="preserve">Domain: Event Streaming / Microservices</w:t>
      </w:r>
    </w:p>
    <w:p>
      <w:pPr>
        <w:spacing w:before="40" w:after="40"/>
        <w:jc w:val="center"/>
      </w:pPr>
      <w:r>
        <w:rPr>
          <w:rFonts w:ascii="Arial" w:cs="Arial" w:eastAsia="Arial" w:hAnsi="Arial"/>
          <w:color w:val="404040"/>
          <w:sz w:val="22"/>
          <w:szCs w:val="22"/>
        </w:rPr>
        <w:t xml:space="preserve">Environment: Local Docker (Dev/QA)</w:t>
      </w:r>
    </w:p>
    <w:p>
      <w:pPr>
        <w:spacing w:before="40" w:after="40"/>
        <w:jc w:val="center"/>
      </w:pPr>
      <w:r>
        <w:rPr>
          <w:rFonts w:ascii="Arial" w:cs="Arial" w:eastAsia="Arial" w:hAnsi="Arial"/>
          <w:color w:val="404040"/>
          <w:sz w:val="22"/>
          <w:szCs w:val="22"/>
        </w:rPr>
        <w:t xml:space="preserve">Prepared For: Solution Architect Review</w:t>
      </w:r>
    </w:p>
    <w:p>
      <w:pPr>
        <w:spacing w:before="40" w:after="40"/>
        <w:jc w:val="center"/>
      </w:pPr>
      <w:r>
        <w:rPr>
          <w:rFonts w:ascii="Arial" w:cs="Arial" w:eastAsia="Arial" w:hAnsi="Arial"/>
          <w:color w:val="404040"/>
          <w:sz w:val="22"/>
          <w:szCs w:val="22"/>
        </w:rPr>
        <w:t xml:space="preserve">Version: 1.0  |  Date: March 29, 2026</w:t>
      </w:r>
    </w:p>
    <w:p>
      <w:pPr>
        <w:spacing w:before="2400" w:after="0"/>
      </w:pPr>
      <w:r>
        <w:t xml:space="preserve"/>
      </w:r>
    </w:p>
    <w:p>
      <w:pPr>
        <w:spacing w:before="60" w:after="40"/>
        <w:jc w:val="center"/>
      </w:pPr>
      <w:r>
        <w:rPr>
          <w:rFonts w:ascii="Arial" w:cs="Arial" w:eastAsia="Arial" w:hAnsi="Arial"/>
          <w:b/>
          <w:bCs/>
          <w:color w:val="1F3864"/>
          <w:sz w:val="20"/>
          <w:szCs w:val="20"/>
        </w:rPr>
        <w:t xml:space="preserve">Prepared by: QA Team</w:t>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1. Purpose &amp; Scope</w:t>
      </w:r>
    </w:p>
    <w:p>
      <w:pPr>
        <w:spacing w:before="60" w:after="80"/>
      </w:pPr>
      <w:r>
        <w:rPr>
          <w:rFonts w:ascii="Arial" w:cs="Arial" w:eastAsia="Arial" w:hAnsi="Arial"/>
          <w:b w:val="false"/>
          <w:bCs w:val="false"/>
          <w:color w:val="404040"/>
          <w:sz w:val="20"/>
          <w:szCs w:val="20"/>
        </w:rPr>
        <w:t xml:space="preserve">This document defines the complete QA preparation and testing strategy for the Kafka Event Streaming implementation across microservices. It is intended for Architect review to ensure alignment between development intent and quality validation coverage.</w:t>
      </w:r>
    </w:p>
    <w:p>
      <w:pPr>
        <w:spacing w:before="60" w:after="80"/>
      </w:pPr>
      <w:r>
        <w:rPr>
          <w:rFonts w:ascii="Arial" w:cs="Arial" w:eastAsia="Arial" w:hAnsi="Arial"/>
          <w:b w:val="false"/>
          <w:bCs w:val="false"/>
          <w:color w:val="404040"/>
          <w:sz w:val="20"/>
          <w:szCs w:val="20"/>
        </w:rPr>
        <w:t xml:space="preserve">The strategy covers all testing dimensions: manual, automation, environment, data, CI/CD, performance, and observability — mapped directly to the user stories in scope.</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1.1 Document Objectives</w:t>
      </w:r>
    </w:p>
    <w:p>
      <w:pPr>
        <w:pStyle w:val="ListParagraph"/>
        <w:numPr>
          <w:ilvl w:val="0"/>
          <w:numId w:val="2"/>
        </w:numPr>
        <w:spacing w:before="40" w:after="40"/>
      </w:pPr>
      <w:r>
        <w:rPr>
          <w:rFonts w:ascii="Arial" w:cs="Arial" w:eastAsia="Arial" w:hAnsi="Arial"/>
          <w:color w:val="404040"/>
          <w:sz w:val="20"/>
          <w:szCs w:val="20"/>
        </w:rPr>
        <w:t xml:space="preserve">Provide the architect with full visibility into what QA will validate and how</w:t>
      </w:r>
    </w:p>
    <w:p>
      <w:pPr>
        <w:pStyle w:val="ListParagraph"/>
        <w:numPr>
          <w:ilvl w:val="0"/>
          <w:numId w:val="2"/>
        </w:numPr>
        <w:spacing w:before="40" w:after="40"/>
      </w:pPr>
      <w:r>
        <w:rPr>
          <w:rFonts w:ascii="Arial" w:cs="Arial" w:eastAsia="Arial" w:hAnsi="Arial"/>
          <w:color w:val="404040"/>
          <w:sz w:val="20"/>
          <w:szCs w:val="20"/>
        </w:rPr>
        <w:t xml:space="preserve">Define the automation framework, tooling, and coverage for Kafka E2E flows</w:t>
      </w:r>
    </w:p>
    <w:p>
      <w:pPr>
        <w:pStyle w:val="ListParagraph"/>
        <w:numPr>
          <w:ilvl w:val="0"/>
          <w:numId w:val="2"/>
        </w:numPr>
        <w:spacing w:before="40" w:after="40"/>
      </w:pPr>
      <w:r>
        <w:rPr>
          <w:rFonts w:ascii="Arial" w:cs="Arial" w:eastAsia="Arial" w:hAnsi="Arial"/>
          <w:color w:val="404040"/>
          <w:sz w:val="20"/>
          <w:szCs w:val="20"/>
        </w:rPr>
        <w:t xml:space="preserve">Identify risks, open questions, and dependencies before testing begins</w:t>
      </w:r>
    </w:p>
    <w:p>
      <w:pPr>
        <w:pStyle w:val="ListParagraph"/>
        <w:numPr>
          <w:ilvl w:val="0"/>
          <w:numId w:val="2"/>
        </w:numPr>
        <w:spacing w:before="40" w:after="40"/>
      </w:pPr>
      <w:r>
        <w:rPr>
          <w:rFonts w:ascii="Arial" w:cs="Arial" w:eastAsia="Arial" w:hAnsi="Arial"/>
          <w:color w:val="404040"/>
          <w:sz w:val="20"/>
          <w:szCs w:val="20"/>
        </w:rPr>
        <w:t xml:space="preserve">Establish entry/exit criteria and defect management guidelines</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1.2 Project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Project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Kafka Event Streaming — Microservices Integration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Scope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Producer → Broker → Consumer → Downstream validation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Test Approach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Manual + Automation (Karate DSL, Testcontainers)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Key Risk Areas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DLQ handling, Schema evolution, Exactly-once semantics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QA Lead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TBD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Architect Reviewer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TBD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Target Sprint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TBD</w:t>
            </w:r>
          </w:p>
        </w:tc>
      </w:tr>
    </w:tbl>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2. Testing Scope &amp; Effort Summary</w:t>
      </w:r>
    </w:p>
    <w:p>
      <w:pPr>
        <w:spacing w:before="60" w:after="80"/>
      </w:pPr>
      <w:r>
        <w:rPr>
          <w:rFonts w:ascii="Arial" w:cs="Arial" w:eastAsia="Arial" w:hAnsi="Arial"/>
          <w:b w:val="false"/>
          <w:bCs w:val="false"/>
          <w:color w:val="404040"/>
          <w:sz w:val="20"/>
          <w:szCs w:val="20"/>
        </w:rPr>
        <w:t xml:space="preserve">The following table summarizes all testing activities, their description, and estimated effort. These estimates assume a single QA engineer and will scale with team size.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Testing Activity</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Effort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Manual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 case design, exploratory, smoke,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5–7 days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Automation — Karate E2E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Producer/consumer flows, schema, DLQ, downstream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8–10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Environment Setup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Docker Compose, Schema Registry, Kafka UI, tooling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2–3 days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Data Generation</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 data factory, poison pills, schema variants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2–3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Performance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Throughput, lag, rebalance, stress scenarios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3–4 days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CI/CD Integration</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Pipeline config, gates, reporting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2–3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Splunk / Log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Log query design, consumer trace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2–3 days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Defect Triage &amp; Closure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Bug reporting, re-testing, sign-off</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2–3 days</w:t>
            </w:r>
          </w:p>
        </w:tc>
      </w:tr>
    </w:tbl>
    <w:p>
      <w:pPr>
        <w:spacing w:before="240" w:after="0"/>
      </w:pPr>
      <w:r>
        <w:t xml:space="preserve"/>
      </w:r>
    </w:p>
    <w:p>
      <w:pPr>
        <w:pStyle w:val="Heading2"/>
        <w:spacing w:before="240" w:after="120"/>
      </w:pPr>
      <w:r>
        <w:rPr>
          <w:rFonts w:ascii="Arial" w:cs="Arial" w:eastAsia="Arial" w:hAnsi="Arial"/>
          <w:b/>
          <w:bCs/>
          <w:color w:val="2E75B6"/>
          <w:sz w:val="26"/>
          <w:szCs w:val="26"/>
        </w:rPr>
        <w:t xml:space="preserve">2.1 Test Types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Type</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Smoke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Verify basic produce/consume pipeline is operational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Every deployment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Functional Testing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All happy-path and alternate flows per user story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Per 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Schema Contract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Avro/JSON schema compatibility, evolution checks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On schema change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Negative / Error Path</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Poison pills, broker down, consumer crash, timeout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Per 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DLQ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Retry exhaustion, DLQ routing, header enrichment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Per sprint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Regression Testing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 suite re-run before release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Pre-release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Exploratory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Unscripted, charter-based sessions on risky areas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Ongoing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Performance Testing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Throughput, p99 latency, consumer lag under load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Pre-release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Security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Auth (SASL/SSL), ACL enforcement, schema access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Pre-release</w:t>
            </w:r>
          </w:p>
        </w:tc>
      </w:tr>
    </w:tbl>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3. Functional Testing</w:t>
      </w:r>
    </w:p>
    <w:p>
      <w:pPr>
        <w:spacing w:before="60" w:after="80"/>
      </w:pPr>
      <w:r>
        <w:rPr>
          <w:rFonts w:ascii="Arial" w:cs="Arial" w:eastAsia="Arial" w:hAnsi="Arial"/>
          <w:b w:val="false"/>
          <w:bCs w:val="false"/>
          <w:color w:val="404040"/>
          <w:sz w:val="20"/>
          <w:szCs w:val="20"/>
        </w:rPr>
        <w:t xml:space="preserve">Functional testing validates that every feature of the Kafka event streaming system behaves exactly as specified in the user stories and acceptance criteria. It covers both manual and automation activities across the full produce → broker → consume → downstream pipeline.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F3864"/>
                <w:sz w:val="20"/>
                <w:szCs w:val="20"/>
              </w:rPr>
              <w:t xml:space="preserve">Functional Testing covers: </w:t>
            </w:r>
            <w:r>
              <w:rPr>
                <w:rFonts w:ascii="Arial" w:cs="Arial" w:eastAsia="Arial" w:hAnsi="Arial"/>
                <w:color w:val="404040"/>
                <w:sz w:val="20"/>
                <w:szCs w:val="20"/>
              </w:rPr>
              <w:t xml:space="preserve">Producer publishing  |  Consumer processing  |  Schema contract validation  |  DLQ &amp; error handling  |  Splunk log traceability  |  CI/CD pipeline gates</w:t>
            </w:r>
          </w:p>
        </w:tc>
      </w:tr>
    </w:tbl>
    <w:p>
      <w:pPr>
        <w:spacing w:before="240" w:after="0"/>
      </w:pPr>
      <w:r>
        <w:t xml:space="preserve"/>
      </w:r>
    </w:p>
    <w:p>
      <w:pPr>
        <w:pStyle w:val="Heading2"/>
        <w:spacing w:before="240" w:after="120"/>
      </w:pPr>
      <w:r>
        <w:rPr>
          <w:rFonts w:ascii="Arial" w:cs="Arial" w:eastAsia="Arial" w:hAnsi="Arial"/>
          <w:b/>
          <w:bCs/>
          <w:color w:val="2E75B6"/>
          <w:sz w:val="26"/>
          <w:szCs w:val="26"/>
        </w:rPr>
        <w:t xml:space="preserve">3.1 Manual Testing</w:t>
      </w:r>
    </w:p>
    <w:p>
      <w:pPr>
        <w:spacing w:before="60" w:after="80"/>
      </w:pPr>
      <w:r>
        <w:rPr>
          <w:rFonts w:ascii="Arial" w:cs="Arial" w:eastAsia="Arial" w:hAnsi="Arial"/>
          <w:b w:val="false"/>
          <w:bCs w:val="false"/>
          <w:color w:val="404040"/>
          <w:sz w:val="20"/>
          <w:szCs w:val="20"/>
        </w:rPr>
        <w:t xml:space="preserve">Manual testing is the first line of validation. Before any automation is written, QA will manually verify each user story end-to-end. The table below shows every activity QA will perform and what it produces as a deliverable.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560"/>
        <w:gridCol w:w="3760"/>
        <w:gridCol w:w="2800"/>
      </w:tblGrid>
      <w:tr>
        <w:tc>
          <w:tcPr>
            <w:tcW w:type="dxa" w:w="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QA Does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 / Output</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Test Plan Document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Author a project-level test plan covering scope, approach, entry/exit criteria, resources, and schedule for the Kafka implementation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Kafka_QA_Test_Plan.docx — reviewed and signed off by QA Lead and Architect</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2</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Requirements Traceability Matrix (RTM)</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Map every user story acceptance criterion to one or more test cases; ensure no requirement is left without coverage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RTM spreadsheet linking US-01 through US-13 to test case IDs</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Test Case Design — Happy Path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Write test cases covering all valid, expected flows: valid event produced, consumed, downstream updated, offset committed</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Jira/Zephyr test cases tagged Happy Path per user story</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4</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Test Case Design — Negative / Error Path</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Write test cases for all invalid inputs, failure conditions, and boundary scenarios: poison pills, missing fields, wrong types, broker down, consumer crash</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Jira/Zephyr test cases tagged Negative per user story</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Test Case Design — DLQ Scenarios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Write dedicated test cases tracing poison-pill messages through retry topics to DLQ, validating headers, and replaying corrected payloads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DLQ test case suite in Jira/Zephyr</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6</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Test Case Design — Schema Contract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Write test cases for schema registration, v1/v2 compatibility check, backward evolution, and breaking-change rejection via Schema Registry API</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Schema contract test suite in Jira/Zephyr</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Smoke Test Pack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Define and execute a fast (&lt; 10 min) smoke pack run on every deployment to confirm the basic produce/consume pipeline is operational before full testing</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Smoke test checklist; executed and signed per deploy</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8</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Regression Test Pack</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Maintain a curated regression suite of previously passing test cases, executed before every release to catch unintended breakage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Regression test run report per release candidate</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Exploratory Testing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Time-boxed, charter-based sessions targeting high-risk areas: DLQ retry config changes at runtime, Schema Registry unavailability, broker leader election during in-flight transactions, rebalance under load</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Exploratory test session notes and any bugs filed</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10</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Splunk Log Trace Validation (Manual)</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Manually execute a known event flow with a fixed correlation ID, then query Splunk to verify all four lifecycle stages (publish, consume, process, downstream) appear as log entries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Splunk query results screenshot attached to test case</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Bug Reporting &amp; Defect Documentation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Log all defects found in Jira with severity, affected topic, message payload, steps to reproduce, actual vs expected result, and root-cause tag</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Jira defects with full details; linked to test cases</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12</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Test Execution Report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After each test cycle, produce a test execution summary showing total cases run, passed, failed, blocked, and coverage percentage per user story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Test Execution Summary Report per sprint / release</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13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UAT Support &amp; Sign-off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Support stakeholder UAT by providing test cases, environment access, and seed data; capture UAT feedback and retest fixes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UAT sign-off document signed by Product Owner</w:t>
            </w:r>
          </w:p>
        </w:tc>
      </w:tr>
    </w:tbl>
    <w:p>
      <w:pPr>
        <w:spacing w:before="240" w:after="0"/>
      </w:pPr>
      <w:r>
        <w:t xml:space="preserve"/>
      </w:r>
    </w:p>
    <w:p>
      <w:r>
        <w:br w:type="page"/>
      </w:r>
    </w:p>
    <w:p>
      <w:pPr>
        <w:pStyle w:val="Heading2"/>
        <w:spacing w:before="240" w:after="120"/>
      </w:pPr>
      <w:r>
        <w:rPr>
          <w:rFonts w:ascii="Arial" w:cs="Arial" w:eastAsia="Arial" w:hAnsi="Arial"/>
          <w:b/>
          <w:bCs/>
          <w:color w:val="2E75B6"/>
          <w:sz w:val="26"/>
          <w:szCs w:val="26"/>
        </w:rPr>
        <w:t xml:space="preserve">3.2 Automation Testing</w:t>
      </w:r>
    </w:p>
    <w:p>
      <w:pPr>
        <w:spacing w:before="60" w:after="80"/>
      </w:pPr>
      <w:r>
        <w:rPr>
          <w:rFonts w:ascii="Arial" w:cs="Arial" w:eastAsia="Arial" w:hAnsi="Arial"/>
          <w:b w:val="false"/>
          <w:bCs w:val="false"/>
          <w:color w:val="404040"/>
          <w:sz w:val="20"/>
          <w:szCs w:val="20"/>
        </w:rPr>
        <w:t xml:space="preserve">Automation testing provides fast, repeatable, regression-safe coverage across all Kafka flows. The primary framework is Karate DSL with a Maven build, supplemented by Testcontainers for chaos/delivery tests and Playwright for any UI-layer validation. All automation runs inside the CI/CD pipeline as a quality gate.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Framework / Tool</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QA Builds / Produces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Karate DSL + Maven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Core E2E Kafka automation framework</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Feature files for all produce/consume/DLQ/schema flows; Maven POM with Karate runner; JUnit XML + HTML reports on every build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Kafka Producer/Consumer Steps (Karate)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Native Kafka messaging in Karate scenarios</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Scenarios that produce events to topics, consume with a group ID, assert message payload, offset, and lag in a single feature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Schema Registry API Assertions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Validate Avro/JSON schema registration and compatibility</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Karate steps calling Schema Registry REST endpoints; assert HTTP 200 on valid schema, HTTP 409 on breaking change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Testcontainers + JUnit 5</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Spin up real Kafka broker in a container per test class for chaos and delivery guarantee tests</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Java test classes: kill broker mid-produce, crash consumer before offset commit, inject network latency, abort transactions — assert recovery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Splunk REST API Validation (Karate)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Assert end-to-end log traceability for Kafka events</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Karate steps calling Splunk search API with fixed correlation ID; assert all 4 lifecycle log entries (publish, consume, process, downstream) are present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Playwright (UI Automation)</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Validate any web UI surfaces exposed by the platform — Kafka UI dashboards, admin consoles, or monitoring screens</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Playwright TypeScript test suite: verify topic list, consumer group lag display, DLQ message viewer, and Schema Registry UI if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WireMock / MockServer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Simulate downstream API responses for consumer retry and DLQ escalation tests</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WireMock stub definitions: 503 sequences, persistent failures, slow responses — consumed by Karate scenarios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CI/CD Pipeline (GitHub Actions / Jenkins)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Run all automation on every code push as quality gates</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Pipeline YAML config with stages: PR smoke gate, QA full suite gate, nightly regression, pre-release full run — each with pass/fail threshold and Slack notification</w:t>
            </w:r>
          </w:p>
        </w:tc>
      </w:tr>
    </w:tbl>
    <w:p>
      <w:pPr>
        <w:spacing w:before="200" w:after="0"/>
      </w:pPr>
      <w:r>
        <w:t xml:space="preserve"/>
      </w:r>
    </w:p>
    <w:p>
      <w:pPr>
        <w:pStyle w:val="Heading3"/>
        <w:spacing w:before="180" w:after="80"/>
      </w:pPr>
      <w:r>
        <w:rPr>
          <w:rFonts w:ascii="Arial" w:cs="Arial" w:eastAsia="Arial" w:hAnsi="Arial"/>
          <w:b/>
          <w:bCs/>
          <w:color w:val="1F3864"/>
          <w:sz w:val="22"/>
          <w:szCs w:val="22"/>
        </w:rPr>
        <w:t xml:space="preserve">Automation Activities &amp; Deliverables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800"/>
        <w:gridCol w:w="3520"/>
        <w:gridCol w:w="2800"/>
      </w:tblGrid>
      <w:tr>
        <w:tc>
          <w:tcPr>
            <w:tcW w:type="dxa" w:w="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QA Does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 / Output</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Karate Framework Scaffold</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Set up Maven project with Karate dependency, runner class, karate-config.js for environments (local/QA), and reusable Kafka step definitions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kafka-karate-tests/ Maven project committed to version control</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E2E Kafka Feature Files (Happy Path)</w:t>
            </w:r>
          </w:p>
        </w:tc>
        <w:tc>
          <w:tcPr>
            <w:tcW w:type="dxa" w:w="3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Write Karate .feature files for every happy-path user story: produce valid event, consume, assert downstream state, assert consumer lag = 0</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Feature files: producer.feature, consumer.feature, schema.feature</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DLQ &amp; Retry Feature Files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Write Karate .feature files: poison pill → retry topics → DLQ → assert headers; replay corrected payload → assert success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dlq-routing.feature, dlq-replay.feature</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4</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Schema Registry Automation</w:t>
            </w:r>
          </w:p>
        </w:tc>
        <w:tc>
          <w:tcPr>
            <w:tcW w:type="dxa" w:w="3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Write Karate steps calling Schema Registry REST API: register schema, check compatibility, assert version IDs, assert HTTP 409 on breaking schema</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schema-registry.feature with positive and negative scenarios</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Splunk Validation Feature Files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Write Karate steps using Splunk REST search API with correlation ID; assert all event lifecycle stages appear in log entries</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splunk-trace.feature; Splunk query templates documented</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Testcontainers Chaos Suite</w:t>
            </w:r>
          </w:p>
        </w:tc>
        <w:tc>
          <w:tcPr>
            <w:tcW w:type="dxa" w:w="3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Write JUnit 5 test classes using Testcontainers to programmatically control broker and consumer containers; test EOS, crash recovery, rebalance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KafkaDeliveryTest.java, EosTest.java, RebalanceTest.java</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Playwright UI Test Suite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Write Playwright tests for Kafka UI (Provectus): verify topic list, consumer lag widget, DLQ topic message viewer, Schema Registry UI schema list</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playwright/tests/kafka-ui.spec.ts, schema-ui.spec.ts</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8</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Test Data Factory</w:t>
            </w:r>
          </w:p>
        </w:tc>
        <w:tc>
          <w:tcPr>
            <w:tcW w:type="dxa" w:w="3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Build a data generator (Java/Python) producing valid payloads, poison pills, schema v1/v2 variants, high-volume batches, and duplicate-ID sets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TestDataFactory.java or data_factory.py with named data sets</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F3864"/>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Automation Coverage Report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After each pipeline run, publish a report showing scenarios executed, pass rate, flaky test list, and coverage per user story</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404040"/>
                <w:sz w:val="18"/>
                <w:szCs w:val="18"/>
              </w:rPr>
              <w:t xml:space="preserve">HTML report linked in CI build; flakiness tracked per 7-day window</w:t>
            </w:r>
          </w:p>
        </w:tc>
      </w:tr>
      <w:tr>
        <w:tc>
          <w:tcPr>
            <w:tcW w:type="dxa" w:w="24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3864"/>
                <w:sz w:val="18"/>
                <w:szCs w:val="18"/>
              </w:rPr>
              <w:t xml:space="preserve">10</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Karate-Maven CI Integration</w:t>
            </w:r>
          </w:p>
        </w:tc>
        <w:tc>
          <w:tcPr>
            <w:tcW w:type="dxa" w:w="3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Configure Maven Surefire/Failsafe plugin to run Karate suite; set up CI stages with environment-specific karate.env flags and failure thresholds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pom.xml runner config; CI YAML pipeline definition</w:t>
            </w:r>
          </w:p>
        </w:tc>
      </w:tr>
    </w:tbl>
    <w:p>
      <w:pPr>
        <w:spacing w:before="240" w:after="0"/>
      </w:pPr>
      <w:r>
        <w:t xml:space="preserve"/>
      </w:r>
    </w:p>
    <w:p>
      <w:r>
        <w:br w:type="page"/>
      </w:r>
    </w:p>
    <w:p>
      <w:pPr>
        <w:pStyle w:val="Heading2"/>
        <w:spacing w:before="240" w:after="120"/>
      </w:pPr>
      <w:r>
        <w:rPr>
          <w:rFonts w:ascii="Arial" w:cs="Arial" w:eastAsia="Arial" w:hAnsi="Arial"/>
          <w:b/>
          <w:bCs/>
          <w:color w:val="2E75B6"/>
          <w:sz w:val="26"/>
          <w:szCs w:val="26"/>
        </w:rPr>
        <w:t xml:space="preserve">3.3 Automation Coverage Matrix</w:t>
      </w:r>
    </w:p>
    <w:p>
      <w:pPr>
        <w:spacing w:before="60" w:after="80"/>
      </w:pPr>
      <w:r>
        <w:rPr>
          <w:rFonts w:ascii="Arial" w:cs="Arial" w:eastAsia="Arial" w:hAnsi="Arial"/>
          <w:b w:val="false"/>
          <w:bCs w:val="false"/>
          <w:color w:val="404040"/>
          <w:sz w:val="20"/>
          <w:szCs w:val="20"/>
        </w:rPr>
        <w:t xml:space="preserve">Detailed mapping of every automated scenario to the tool used, the validation performed, and its execution priority.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gridCol w:w="16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 Logic</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Method</w:t>
            </w:r>
          </w:p>
        </w:tc>
        <w:tc>
          <w:tcPr>
            <w:tcW w:type="dxa" w:w="1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Schema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Produce valid Avro/JSON → assert schema accepted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 Schema Registry API</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Schema Compatibility Check</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Register v2 schema → assert backward compat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REST call to Registry</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E2E Happy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Produce event → consumer processes → DB/API updated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 custom Kafka client</w:t>
            </w:r>
          </w:p>
        </w:tc>
        <w:tc>
          <w:tcPr>
            <w:tcW w:type="dxa" w:w="16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Message Delivery (ALO)</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Broker restart mid-send → assert no message loss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Testcontainers + JUnit 5</w:t>
            </w:r>
          </w:p>
        </w:tc>
        <w:tc>
          <w:tcPr>
            <w:tcW w:type="dxa" w:w="16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Exactly-Once (EOS)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Kill producer mid-txn → assert no duplicate/loss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Testcontainers + JUnit 5</w:t>
            </w:r>
          </w:p>
        </w:tc>
        <w:tc>
          <w:tcPr>
            <w:tcW w:type="dxa" w:w="16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Poison Pill → DLQ</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Send malformed payload → assert DLQ routing</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DLQ Header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Consume DLQ message → assert headers present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consumer step</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DLQ Replay</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Fix payload, republish from DLQ → assert success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end-to-end</w:t>
            </w:r>
          </w:p>
        </w:tc>
        <w:tc>
          <w:tcPr>
            <w:tcW w:type="dxa" w:w="166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Consumer Lag Assertion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Load 10k msgs → assert lag returns to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kafka-consumer-groups.sh + script</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Downstream Validation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Consume event → assert downstream API/DB state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 REST/DB steps</w:t>
            </w:r>
          </w:p>
        </w:tc>
        <w:tc>
          <w:tcPr>
            <w:tcW w:type="dxa" w:w="16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Splunk Log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Produce event → assert trace in Splunk query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 Splunk REST API</w:t>
            </w:r>
          </w:p>
        </w:tc>
        <w:tc>
          <w:tcPr>
            <w:tcW w:type="dxa" w:w="166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Offset Commit Safety</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Crash consumer mid-process → assert reprocess on restart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Testcontainers chaos</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bl>
    <w:p>
      <w:pPr>
        <w:spacing w:before="200" w:after="0"/>
      </w:pPr>
      <w:r>
        <w:t xml:space="preserve"/>
      </w:r>
    </w:p>
    <w:p>
      <w:pPr>
        <w:pStyle w:val="Heading3"/>
        <w:spacing w:before="180" w:after="80"/>
      </w:pPr>
      <w:r>
        <w:rPr>
          <w:rFonts w:ascii="Arial" w:cs="Arial" w:eastAsia="Arial" w:hAnsi="Arial"/>
          <w:b/>
          <w:bCs/>
          <w:color w:val="1F3864"/>
          <w:sz w:val="22"/>
          <w:szCs w:val="22"/>
        </w:rPr>
        <w:t xml:space="preserve">Sample Karate E2E Scenario</w:t>
      </w:r>
    </w:p>
    <w:p>
      <w:pPr>
        <w:spacing w:before="60" w:after="80"/>
      </w:pPr>
      <w:r>
        <w:rPr>
          <w:rFonts w:ascii="Arial" w:cs="Arial" w:eastAsia="Arial" w:hAnsi="Arial"/>
          <w:b w:val="false"/>
          <w:bCs w:val="false"/>
          <w:color w:val="404040"/>
          <w:sz w:val="20"/>
          <w:szCs w:val="20"/>
        </w:rPr>
        <w:t xml:space="preserve">The following illustrates the logical structure of a Kafka E2E Karate scenario covering produce → consume → downstream DB → lag assertion:</w:t>
      </w:r>
    </w:p>
    <w:p>
      <w:pPr>
        <w:spacing w:before="80" w:after="0"/>
      </w:pPr>
      <w:r>
        <w:t xml:space="preserve"/>
      </w:r>
    </w:p>
    <w:p>
      <w:pPr>
        <w:shd w:fill="F0F4F8" w:val="clear"/>
        <w:spacing w:before="80" w:after="80"/>
        <w:ind w:left="360"/>
      </w:pPr>
      <w:r>
        <w:rPr>
          <w:rFonts w:ascii="Courier New" w:cs="Courier New" w:eastAsia="Courier New" w:hAnsi="Courier New"/>
          <w:b/>
          <w:bCs/>
          <w:color w:val="1F3864"/>
          <w:sz w:val="19"/>
          <w:szCs w:val="19"/>
        </w:rPr>
        <w:t xml:space="preserve">Scenario: Produce valid order event and validate downstream DB update</w:t>
      </w:r>
    </w:p>
    <w:p>
      <w:pPr>
        <w:spacing w:before="20" w:after="20"/>
        <w:ind w:left="360"/>
      </w:pPr>
      <w:r>
        <w:rPr>
          <w:rFonts w:ascii="Courier New" w:cs="Courier New" w:eastAsia="Courier New" w:hAnsi="Courier New"/>
          <w:color w:val="1F3864"/>
          <w:sz w:val="18"/>
          <w:szCs w:val="18"/>
        </w:rPr>
        <w:t xml:space="preserve">  Given def payload = { orderId: '#(uuid)', amount: 99.99, status: 'PLACED' }</w:t>
      </w:r>
    </w:p>
    <w:p>
      <w:pPr>
        <w:spacing w:before="20" w:after="20"/>
        <w:ind w:left="360"/>
      </w:pPr>
      <w:r>
        <w:rPr>
          <w:rFonts w:ascii="Courier New" w:cs="Courier New" w:eastAsia="Courier New" w:hAnsi="Courier New"/>
          <w:color w:val="1F3864"/>
          <w:sz w:val="18"/>
          <w:szCs w:val="18"/>
        </w:rPr>
        <w:t xml:space="preserve">  When  kafka produce topic='order-events' value=payload</w:t>
      </w:r>
    </w:p>
    <w:p>
      <w:pPr>
        <w:spacing w:before="20" w:after="20"/>
        <w:ind w:left="360"/>
      </w:pPr>
      <w:r>
        <w:rPr>
          <w:rFonts w:ascii="Courier New" w:cs="Courier New" w:eastAsia="Courier New" w:hAnsi="Courier New"/>
          <w:color w:val="1F3864"/>
          <w:sz w:val="18"/>
          <w:szCs w:val="18"/>
        </w:rPr>
        <w:t xml:space="preserve">  And   schema registry assert compatible subject='order-events-value'</w:t>
      </w:r>
    </w:p>
    <w:p>
      <w:pPr>
        <w:spacing w:before="20" w:after="20"/>
        <w:ind w:left="360"/>
      </w:pPr>
      <w:r>
        <w:rPr>
          <w:rFonts w:ascii="Courier New" w:cs="Courier New" w:eastAsia="Courier New" w:hAnsi="Courier New"/>
          <w:color w:val="1F3864"/>
          <w:sz w:val="18"/>
          <w:szCs w:val="18"/>
        </w:rPr>
        <w:t xml:space="preserve">  Then  kafka consume topic='order-events' groupId='order-processor' timeout=5000</w:t>
      </w:r>
    </w:p>
    <w:p>
      <w:pPr>
        <w:spacing w:before="20" w:after="20"/>
        <w:ind w:left="360"/>
      </w:pPr>
      <w:r>
        <w:rPr>
          <w:rFonts w:ascii="Courier New" w:cs="Courier New" w:eastAsia="Courier New" w:hAnsi="Courier New"/>
          <w:color w:val="1F3864"/>
          <w:sz w:val="18"/>
          <w:szCs w:val="18"/>
        </w:rPr>
        <w:t xml:space="preserve">  And   match response.orderId == payload.orderId</w:t>
      </w:r>
    </w:p>
    <w:p>
      <w:pPr>
        <w:spacing w:before="20" w:after="20"/>
        <w:ind w:left="360"/>
      </w:pPr>
      <w:r>
        <w:rPr>
          <w:rFonts w:ascii="Courier New" w:cs="Courier New" w:eastAsia="Courier New" w:hAnsi="Courier New"/>
          <w:color w:val="1F3864"/>
          <w:sz w:val="18"/>
          <w:szCs w:val="18"/>
        </w:rPr>
        <w:t xml:space="preserve">  And   db query: SELECT status FROM orders WHERE id = '#(payload.orderId)'</w:t>
      </w:r>
    </w:p>
    <w:p>
      <w:pPr>
        <w:spacing w:before="20" w:after="20"/>
        <w:ind w:left="360"/>
      </w:pPr>
      <w:r>
        <w:rPr>
          <w:rFonts w:ascii="Courier New" w:cs="Courier New" w:eastAsia="Courier New" w:hAnsi="Courier New"/>
          <w:color w:val="1F3864"/>
          <w:sz w:val="18"/>
          <w:szCs w:val="18"/>
        </w:rPr>
        <w:t xml:space="preserve">  And   match dbResult.status == 'PLACED'</w:t>
      </w:r>
    </w:p>
    <w:p>
      <w:pPr>
        <w:spacing w:before="20" w:after="20"/>
        <w:ind w:left="360"/>
      </w:pPr>
      <w:r>
        <w:rPr>
          <w:rFonts w:ascii="Courier New" w:cs="Courier New" w:eastAsia="Courier New" w:hAnsi="Courier New"/>
          <w:color w:val="1F3864"/>
          <w:sz w:val="18"/>
          <w:szCs w:val="18"/>
        </w:rPr>
        <w:t xml:space="preserve">  And   kafka consumer lag groupId='order-processor' topic='order-events' == 0</w:t>
      </w:r>
    </w:p>
    <w:p>
      <w:pPr>
        <w:spacing w:before="20" w:after="20"/>
        <w:ind w:left="360"/>
      </w:pPr>
      <w:r>
        <w:rPr>
          <w:rFonts w:ascii="Courier New" w:cs="Courier New" w:eastAsia="Courier New" w:hAnsi="Courier New"/>
          <w:color w:val="1F3864"/>
          <w:sz w:val="18"/>
          <w:szCs w:val="18"/>
        </w:rPr>
        <w:t xml:space="preserve">  And   splunk query correlationId='#(payload.correlationId)' assertCount == 4</w:t>
      </w:r>
    </w:p>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4. Non-Functional Testing</w:t>
      </w:r>
    </w:p>
    <w:p>
      <w:pPr>
        <w:spacing w:before="60" w:after="80"/>
      </w:pPr>
      <w:r>
        <w:rPr>
          <w:rFonts w:ascii="Arial" w:cs="Arial" w:eastAsia="Arial" w:hAnsi="Arial"/>
          <w:b w:val="false"/>
          <w:bCs w:val="false"/>
          <w:color w:val="404040"/>
          <w:sz w:val="20"/>
          <w:szCs w:val="20"/>
        </w:rPr>
        <w:t xml:space="preserve">Non-functional testing validates the quality characteristics of the Kafka platform beyond feature correctness — covering performance, security, reliability, and schema/version compatibility. These are equally critical for production readiness and are reviewed by both the Director and Architect.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5CD" w:val="clear"/>
            <w:tcMar>
              <w:top w:type="dxa" w:w="120"/>
              <w:left w:type="dxa" w:w="200"/>
              <w:bottom w:type="dxa" w:w="120"/>
              <w:right w:type="dxa" w:w="200"/>
            </w:tcMar>
          </w:tcPr>
          <w:p>
            <w:r>
              <w:rPr>
                <w:rFonts w:ascii="Arial" w:cs="Arial" w:eastAsia="Arial" w:hAnsi="Arial"/>
                <w:b/>
                <w:bCs/>
                <w:color w:val="7F3F00"/>
                <w:sz w:val="20"/>
                <w:szCs w:val="20"/>
              </w:rPr>
              <w:t xml:space="preserve">Non-Functional Testing covers: </w:t>
            </w:r>
            <w:r>
              <w:rPr>
                <w:rFonts w:ascii="Arial" w:cs="Arial" w:eastAsia="Arial" w:hAnsi="Arial"/>
                <w:color w:val="404040"/>
                <w:sz w:val="20"/>
                <w:szCs w:val="20"/>
              </w:rPr>
              <w:t xml:space="preserve">Performance &amp; Load  |  Security  |  Reliability &amp; Chaos  |  Compatibility (Schema Evolution, Consumer Versions)</w:t>
            </w:r>
          </w:p>
        </w:tc>
      </w:tr>
    </w:tbl>
    <w:p>
      <w:pPr>
        <w:spacing w:before="240" w:after="0"/>
      </w:pPr>
      <w:r>
        <w:t xml:space="preserve"/>
      </w:r>
    </w:p>
    <w:p>
      <w:pPr>
        <w:pStyle w:val="Heading2"/>
        <w:spacing w:before="240" w:after="120"/>
      </w:pPr>
      <w:r>
        <w:rPr>
          <w:rFonts w:ascii="Arial" w:cs="Arial" w:eastAsia="Arial" w:hAnsi="Arial"/>
          <w:b/>
          <w:bCs/>
          <w:color w:val="2E75B6"/>
          <w:sz w:val="26"/>
          <w:szCs w:val="26"/>
        </w:rPr>
        <w:t xml:space="preserve">4.1 Performance &amp; Load Testing</w:t>
      </w:r>
    </w:p>
    <w:p>
      <w:pPr>
        <w:spacing w:before="60" w:after="80"/>
      </w:pPr>
      <w:r>
        <w:rPr>
          <w:rFonts w:ascii="Arial" w:cs="Arial" w:eastAsia="Arial" w:hAnsi="Arial"/>
          <w:b w:val="false"/>
          <w:bCs w:val="false"/>
          <w:color w:val="404040"/>
          <w:sz w:val="20"/>
          <w:szCs w:val="20"/>
        </w:rPr>
        <w:t xml:space="preserve">Performance testing validates that the Kafka pipeline meets throughput, latency, and consumer lag SLAs under realistic and peak production load conditions. All results are baselined and tracked sprint-over-sprint.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400"/>
        <w:gridCol w:w="3320"/>
        <w:gridCol w:w="3400"/>
      </w:tblGrid>
      <w:tr>
        <w:tc>
          <w:tcPr>
            <w:tcW w:type="dxa" w:w="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QA Does</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 / Output</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7F3F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3F00"/>
                <w:sz w:val="19"/>
                <w:szCs w:val="19"/>
              </w:rPr>
              <w:t xml:space="preserve">Throughput Baseline Test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Run kafka-producer-perf-test.sh at 10,000 msg/sec sustained for 5 minutes; monitor consumer lag continuously via kafka-consumer-groups.sh</w:t>
            </w:r>
          </w:p>
        </w:tc>
        <w:tc>
          <w:tcPr>
            <w:tcW w:type="dxa" w:w="3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color w:val="404040"/>
                <w:sz w:val="18"/>
                <w:szCs w:val="18"/>
              </w:rPr>
              <w:t xml:space="preserve">Throughput report: msg/sec, p50/p95/p99 latency, max lag — stored as sprint baseline</w:t>
            </w:r>
          </w:p>
        </w:tc>
      </w:tr>
      <w:tr>
        <w:tc>
          <w:tcPr>
            <w:tcW w:type="dxa" w:w="24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3F00"/>
                <w:sz w:val="18"/>
                <w:szCs w:val="18"/>
              </w:rPr>
              <w:t xml:space="preserve">2</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3F00"/>
                <w:sz w:val="19"/>
                <w:szCs w:val="19"/>
              </w:rPr>
              <w:t xml:space="preserve">End-to-End Latency Test</w:t>
            </w:r>
          </w:p>
        </w:tc>
        <w:tc>
          <w:tcPr>
            <w:tcW w:type="dxa" w:w="33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Instrument producer with a publish timestamp header; consumer records receive timestamp; compute p99 produce-to-consume latency across 10k messages</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Latency report: p50/p95/p99 per topic; pass/fail against &lt; 200ms p99 SLA</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7F3F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3F00"/>
                <w:sz w:val="19"/>
                <w:szCs w:val="19"/>
              </w:rPr>
              <w:t xml:space="preserve">Consumer Lag Recovery Test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Pause consumer for 60 seconds during active load; restart; measure time for lag to return to zero; assert &lt; 3 minutes</w:t>
            </w:r>
          </w:p>
        </w:tc>
        <w:tc>
          <w:tcPr>
            <w:tcW w:type="dxa" w:w="3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color w:val="404040"/>
                <w:sz w:val="18"/>
                <w:szCs w:val="18"/>
              </w:rPr>
              <w:t xml:space="preserve">Lag recovery chart (lag vs time); pass/fail against 3-min SLA</w:t>
            </w:r>
          </w:p>
        </w:tc>
      </w:tr>
      <w:tr>
        <w:tc>
          <w:tcPr>
            <w:tcW w:type="dxa" w:w="24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3F00"/>
                <w:sz w:val="18"/>
                <w:szCs w:val="18"/>
              </w:rPr>
              <w:t xml:space="preserve">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3F00"/>
                <w:sz w:val="19"/>
                <w:szCs w:val="19"/>
              </w:rPr>
              <w:t xml:space="preserve">Partition Rebalance Under Load</w:t>
            </w:r>
          </w:p>
        </w:tc>
        <w:tc>
          <w:tcPr>
            <w:tcW w:type="dxa" w:w="33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Add and remove consumer instances while sustaining 5,000 msg/sec; assert no message loss and rebalance completes in &lt; 10 seconds</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Rebalance test report: rebalance duration, message loss count (must be 0)</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7F3F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F3F00"/>
                <w:sz w:val="19"/>
                <w:szCs w:val="19"/>
              </w:rPr>
              <w:t xml:space="preserve">Large Message Stress Test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Produce 1,000 messages near the max.message.bytes broker limit; assert no broker errors, no message loss, no consumer deserialization errors</w:t>
            </w:r>
          </w:p>
        </w:tc>
        <w:tc>
          <w:tcPr>
            <w:tcW w:type="dxa" w:w="3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color w:val="404040"/>
                <w:sz w:val="18"/>
                <w:szCs w:val="18"/>
              </w:rPr>
              <w:t xml:space="preserve">Stress test results: error count (must be 0), throughput under large payload</w:t>
            </w:r>
          </w:p>
        </w:tc>
      </w:tr>
      <w:tr>
        <w:tc>
          <w:tcPr>
            <w:tcW w:type="dxa" w:w="24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3F00"/>
                <w:sz w:val="18"/>
                <w:szCs w:val="18"/>
              </w:rPr>
              <w:t xml:space="preserve">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3F00"/>
                <w:sz w:val="19"/>
                <w:szCs w:val="19"/>
              </w:rPr>
              <w:t xml:space="preserve">Performance Regression Monitoring</w:t>
            </w:r>
          </w:p>
        </w:tc>
        <w:tc>
          <w:tcPr>
            <w:tcW w:type="dxa" w:w="33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After each sprint, re-run the throughput baseline and compare p99 latency and max lag against the previous baseline; flag if p99 degrades &gt; 20%</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Performance regression report appended to sprint release notes</w:t>
            </w:r>
          </w:p>
        </w:tc>
      </w:tr>
    </w:tbl>
    <w:p>
      <w:pPr>
        <w:spacing w:before="240" w:after="0"/>
      </w:pPr>
      <w:r>
        <w:t xml:space="preserve"/>
      </w:r>
    </w:p>
    <w:p>
      <w:r>
        <w:br w:type="page"/>
      </w:r>
    </w:p>
    <w:p>
      <w:pPr>
        <w:pStyle w:val="Heading2"/>
        <w:spacing w:before="240" w:after="120"/>
      </w:pPr>
      <w:r>
        <w:rPr>
          <w:rFonts w:ascii="Arial" w:cs="Arial" w:eastAsia="Arial" w:hAnsi="Arial"/>
          <w:b/>
          <w:bCs/>
          <w:color w:val="2E75B6"/>
          <w:sz w:val="26"/>
          <w:szCs w:val="26"/>
        </w:rPr>
        <w:t xml:space="preserve">4.2 Security Testing</w:t>
      </w:r>
    </w:p>
    <w:p>
      <w:pPr>
        <w:spacing w:before="60" w:after="80"/>
      </w:pPr>
      <w:r>
        <w:rPr>
          <w:rFonts w:ascii="Arial" w:cs="Arial" w:eastAsia="Arial" w:hAnsi="Arial"/>
          <w:b w:val="false"/>
          <w:bCs w:val="false"/>
          <w:color w:val="404040"/>
          <w:sz w:val="20"/>
          <w:szCs w:val="20"/>
        </w:rPr>
        <w:t xml:space="preserve">Security testing validates that the Kafka platform enforces authentication, authorization, and data protection controls to prevent unauthorized access, topic manipulation, or data leakage.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400"/>
        <w:gridCol w:w="3320"/>
        <w:gridCol w:w="3400"/>
      </w:tblGrid>
      <w:tr>
        <w:tc>
          <w:tcPr>
            <w:tcW w:type="dxa" w:w="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QA Does</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 / Output</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C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Authentication Validation (SASL/SSL)</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Attempt to connect to the Kafka broker without valid SASL credentials or a trusted TLS certificate; assert connection is refused and error logged</w:t>
            </w:r>
          </w:p>
        </w:tc>
        <w:tc>
          <w:tcPr>
            <w:tcW w:type="dxa" w:w="3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404040"/>
                <w:sz w:val="18"/>
                <w:szCs w:val="18"/>
              </w:rPr>
              <w:t xml:space="preserve">Security test cases: unauthenticated connection = rejected; documented pass/fail</w:t>
            </w:r>
          </w:p>
        </w:tc>
      </w:tr>
      <w:tr>
        <w:tc>
          <w:tcPr>
            <w:tcW w:type="dxa" w:w="240"/>
            <w:tcBorders>
              <w:top w:val="single" w:color="CCCCCC" w:sz="1"/>
              <w:left w:val="single" w:color="CCCCCC" w:sz="1"/>
              <w:bottom w:val="single" w:color="CCCCCC" w:sz="1"/>
              <w:right w:val="single" w:color="CCCCCC" w:sz="1"/>
            </w:tcBorders>
            <w:shd w:fill="FFE8E8" w:val="clear"/>
            <w:tcMar>
              <w:top w:type="dxa" w:w="80"/>
              <w:left w:type="dxa" w:w="60"/>
              <w:bottom w:type="dxa" w:w="80"/>
              <w:right w:type="dxa" w:w="60"/>
            </w:tcMar>
          </w:tcPr>
          <w:p>
            <w:pPr>
              <w:jc w:val="center"/>
            </w:pPr>
            <w:r>
              <w:rPr>
                <w:rFonts w:ascii="Arial" w:cs="Arial" w:eastAsia="Arial" w:hAnsi="Arial"/>
                <w:b/>
                <w:bCs/>
                <w:color w:val="C00000"/>
                <w:sz w:val="18"/>
                <w:szCs w:val="18"/>
              </w:rPr>
              <w:t xml:space="preserve">2</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00000"/>
                <w:sz w:val="19"/>
                <w:szCs w:val="19"/>
              </w:rPr>
              <w:t xml:space="preserve">ACL Authorization Testing</w:t>
            </w:r>
          </w:p>
        </w:tc>
        <w:tc>
          <w:tcPr>
            <w:tcW w:type="dxa" w:w="332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Using Kafka ACLs, restrict a test producer to specific topics; attempt to produce to a restricted topic; assert authorization failure (AuthorizationException)</w:t>
            </w:r>
          </w:p>
        </w:tc>
        <w:tc>
          <w:tcPr>
            <w:tcW w:type="dxa" w:w="3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ACL test results: unauthorized produce/consume attempts = rejected</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C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Schema Registry Access Control</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Attempt to register a schema or delete a subject without the required role/API key; assert HTTP 401 or HTTP 403 response</w:t>
            </w:r>
          </w:p>
        </w:tc>
        <w:tc>
          <w:tcPr>
            <w:tcW w:type="dxa" w:w="3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404040"/>
                <w:sz w:val="18"/>
                <w:szCs w:val="18"/>
              </w:rPr>
              <w:t xml:space="preserve">Schema Registry security test cases; unauthorized operations = rejected</w:t>
            </w:r>
          </w:p>
        </w:tc>
      </w:tr>
      <w:tr>
        <w:tc>
          <w:tcPr>
            <w:tcW w:type="dxa" w:w="240"/>
            <w:tcBorders>
              <w:top w:val="single" w:color="CCCCCC" w:sz="1"/>
              <w:left w:val="single" w:color="CCCCCC" w:sz="1"/>
              <w:bottom w:val="single" w:color="CCCCCC" w:sz="1"/>
              <w:right w:val="single" w:color="CCCCCC" w:sz="1"/>
            </w:tcBorders>
            <w:shd w:fill="FFE8E8" w:val="clear"/>
            <w:tcMar>
              <w:top w:type="dxa" w:w="80"/>
              <w:left w:type="dxa" w:w="60"/>
              <w:bottom w:type="dxa" w:w="80"/>
              <w:right w:type="dxa" w:w="60"/>
            </w:tcMar>
          </w:tcPr>
          <w:p>
            <w:pPr>
              <w:jc w:val="center"/>
            </w:pPr>
            <w:r>
              <w:rPr>
                <w:rFonts w:ascii="Arial" w:cs="Arial" w:eastAsia="Arial" w:hAnsi="Arial"/>
                <w:b/>
                <w:bCs/>
                <w:color w:val="C00000"/>
                <w:sz w:val="18"/>
                <w:szCs w:val="18"/>
              </w:rPr>
              <w:t xml:space="preserve">4</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00000"/>
                <w:sz w:val="19"/>
                <w:szCs w:val="19"/>
              </w:rPr>
              <w:t xml:space="preserve">Data-in-Transit Encryption</w:t>
            </w:r>
          </w:p>
        </w:tc>
        <w:tc>
          <w:tcPr>
            <w:tcW w:type="dxa" w:w="332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Verify TLS is enforced on all broker connections; use a network sniffer or config audit to confirm plaintext connections are not accepted</w:t>
            </w:r>
          </w:p>
        </w:tc>
        <w:tc>
          <w:tcPr>
            <w:tcW w:type="dxa" w:w="3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TLS config audit report; network capture confirming encryption</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C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Sensitive Data in Messages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Review event payloads for any PII or sensitive fields; assert that no plaintext passwords, tokens, or regulated data appear unmasked in Kafka messages</w:t>
            </w:r>
          </w:p>
        </w:tc>
        <w:tc>
          <w:tcPr>
            <w:tcW w:type="dxa" w:w="3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404040"/>
                <w:sz w:val="18"/>
                <w:szCs w:val="18"/>
              </w:rPr>
              <w:t xml:space="preserve">Data classification checklist; PII scan results attached to test run</w:t>
            </w:r>
          </w:p>
        </w:tc>
      </w:tr>
      <w:tr>
        <w:tc>
          <w:tcPr>
            <w:tcW w:type="dxa" w:w="240"/>
            <w:tcBorders>
              <w:top w:val="single" w:color="CCCCCC" w:sz="1"/>
              <w:left w:val="single" w:color="CCCCCC" w:sz="1"/>
              <w:bottom w:val="single" w:color="CCCCCC" w:sz="1"/>
              <w:right w:val="single" w:color="CCCCCC" w:sz="1"/>
            </w:tcBorders>
            <w:shd w:fill="FFE8E8" w:val="clear"/>
            <w:tcMar>
              <w:top w:type="dxa" w:w="80"/>
              <w:left w:type="dxa" w:w="60"/>
              <w:bottom w:type="dxa" w:w="80"/>
              <w:right w:type="dxa" w:w="60"/>
            </w:tcMar>
          </w:tcPr>
          <w:p>
            <w:pPr>
              <w:jc w:val="center"/>
            </w:pPr>
            <w:r>
              <w:rPr>
                <w:rFonts w:ascii="Arial" w:cs="Arial" w:eastAsia="Arial" w:hAnsi="Arial"/>
                <w:b/>
                <w:bCs/>
                <w:color w:val="C00000"/>
                <w:sz w:val="18"/>
                <w:szCs w:val="18"/>
              </w:rPr>
              <w:t xml:space="preserve">6</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C00000"/>
                <w:sz w:val="19"/>
                <w:szCs w:val="19"/>
              </w:rPr>
              <w:t xml:space="preserve">Security Test Documentation</w:t>
            </w:r>
          </w:p>
        </w:tc>
        <w:tc>
          <w:tcPr>
            <w:tcW w:type="dxa" w:w="332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Document all security test cases, tools used, findings, and remediation status in the test management tool</w:t>
            </w:r>
          </w:p>
        </w:tc>
        <w:tc>
          <w:tcPr>
            <w:tcW w:type="dxa" w:w="3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Security testing report; open findings tracked as P1/P2 defects</w:t>
            </w:r>
          </w:p>
        </w:tc>
      </w:tr>
    </w:tbl>
    <w:p>
      <w:pPr>
        <w:spacing w:before="240" w:after="0"/>
      </w:pPr>
      <w:r>
        <w:t xml:space="preserve"/>
      </w:r>
    </w:p>
    <w:p>
      <w:r>
        <w:br w:type="page"/>
      </w:r>
    </w:p>
    <w:p>
      <w:pPr>
        <w:pStyle w:val="Heading2"/>
        <w:spacing w:before="240" w:after="120"/>
      </w:pPr>
      <w:r>
        <w:rPr>
          <w:rFonts w:ascii="Arial" w:cs="Arial" w:eastAsia="Arial" w:hAnsi="Arial"/>
          <w:b/>
          <w:bCs/>
          <w:color w:val="2E75B6"/>
          <w:sz w:val="26"/>
          <w:szCs w:val="26"/>
        </w:rPr>
        <w:t xml:space="preserve">4.3 Reliability &amp; Chaos Testing</w:t>
      </w:r>
    </w:p>
    <w:p>
      <w:pPr>
        <w:spacing w:before="60" w:after="80"/>
      </w:pPr>
      <w:r>
        <w:rPr>
          <w:rFonts w:ascii="Arial" w:cs="Arial" w:eastAsia="Arial" w:hAnsi="Arial"/>
          <w:b w:val="false"/>
          <w:bCs w:val="false"/>
          <w:color w:val="404040"/>
          <w:sz w:val="20"/>
          <w:szCs w:val="20"/>
        </w:rPr>
        <w:t xml:space="preserve">Reliability testing deliberately injects failures into the Kafka infrastructure — broker crashes, network partitions, consumer kills, and transaction aborts — to verify that the system recovers correctly with no data loss or corruption. All chaos tests run via Testcontainers so failures are controlled and reproducible.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400"/>
        <w:gridCol w:w="3320"/>
        <w:gridCol w:w="3400"/>
      </w:tblGrid>
      <w:tr>
        <w:tc>
          <w:tcPr>
            <w:tcW w:type="dxa" w:w="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QA Does</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 / Output</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5C3D7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C3D7A"/>
                <w:sz w:val="19"/>
                <w:szCs w:val="19"/>
              </w:rPr>
              <w:t xml:space="preserve">Broker Crash &amp; Recovery Test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Kill the Kafka broker leader container mid-produce using Testcontainers; assert partition leadership fails over to a replica; assert in-flight messages are not lost</w:t>
            </w:r>
          </w:p>
        </w:tc>
        <w:tc>
          <w:tcPr>
            <w:tcW w:type="dxa" w:w="3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404040"/>
                <w:sz w:val="18"/>
                <w:szCs w:val="18"/>
              </w:rPr>
              <w:t xml:space="preserve">Broker failover test results: failover time, message loss count = 0</w:t>
            </w:r>
          </w:p>
        </w:tc>
      </w:tr>
      <w:tr>
        <w:tc>
          <w:tcPr>
            <w:tcW w:type="dxa" w:w="240"/>
            <w:tcBorders>
              <w:top w:val="single" w:color="CCCCCC" w:sz="1"/>
              <w:left w:val="single" w:color="CCCCCC" w:sz="1"/>
              <w:bottom w:val="single" w:color="CCCCCC" w:sz="1"/>
              <w:right w:val="single" w:color="CCCCCC" w:sz="1"/>
            </w:tcBorders>
            <w:shd w:fill="F0EAF8" w:val="clear"/>
            <w:tcMar>
              <w:top w:type="dxa" w:w="80"/>
              <w:left w:type="dxa" w:w="60"/>
              <w:bottom w:type="dxa" w:w="80"/>
              <w:right w:type="dxa" w:w="60"/>
            </w:tcMar>
          </w:tcPr>
          <w:p>
            <w:pPr>
              <w:jc w:val="center"/>
            </w:pPr>
            <w:r>
              <w:rPr>
                <w:rFonts w:ascii="Arial" w:cs="Arial" w:eastAsia="Arial" w:hAnsi="Arial"/>
                <w:b/>
                <w:bCs/>
                <w:color w:val="5C3D7A"/>
                <w:sz w:val="18"/>
                <w:szCs w:val="18"/>
              </w:rPr>
              <w:t xml:space="preserve">2</w:t>
            </w:r>
          </w:p>
        </w:tc>
        <w:tc>
          <w:tcPr>
            <w:tcW w:type="dxa" w:w="2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5C3D7A"/>
                <w:sz w:val="19"/>
                <w:szCs w:val="19"/>
              </w:rPr>
              <w:t xml:space="preserve">Consumer Crash Before Offset Commit</w:t>
            </w:r>
          </w:p>
        </w:tc>
        <w:tc>
          <w:tcPr>
            <w:tcW w:type="dxa" w:w="332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Kill the consumer container after it consumes a message but before it commits the offset; restart consumer; assert the message is reprocessed exactly once</w:t>
            </w:r>
          </w:p>
        </w:tc>
        <w:tc>
          <w:tcPr>
            <w:tcW w:type="dxa" w:w="3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Consumer crash test: reprocess confirmed, no skip, no duplicate downstream write</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5C3D7A"/>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C3D7A"/>
                <w:sz w:val="19"/>
                <w:szCs w:val="19"/>
              </w:rPr>
              <w:t xml:space="preserve">Network Partition Simulation</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Introduce artificial network latency between producer and broker using Testcontainers TC (ToxiProxy); assert producer retries with exponential backoff and delivers message on recovery</w:t>
            </w:r>
          </w:p>
        </w:tc>
        <w:tc>
          <w:tcPr>
            <w:tcW w:type="dxa" w:w="3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404040"/>
                <w:sz w:val="18"/>
                <w:szCs w:val="18"/>
              </w:rPr>
              <w:t xml:space="preserve">Network chaos test results: retry count matches config, message delivered, no duplicate</w:t>
            </w:r>
          </w:p>
        </w:tc>
      </w:tr>
      <w:tr>
        <w:tc>
          <w:tcPr>
            <w:tcW w:type="dxa" w:w="240"/>
            <w:tcBorders>
              <w:top w:val="single" w:color="CCCCCC" w:sz="1"/>
              <w:left w:val="single" w:color="CCCCCC" w:sz="1"/>
              <w:bottom w:val="single" w:color="CCCCCC" w:sz="1"/>
              <w:right w:val="single" w:color="CCCCCC" w:sz="1"/>
            </w:tcBorders>
            <w:shd w:fill="F0EAF8" w:val="clear"/>
            <w:tcMar>
              <w:top w:type="dxa" w:w="80"/>
              <w:left w:type="dxa" w:w="60"/>
              <w:bottom w:type="dxa" w:w="80"/>
              <w:right w:type="dxa" w:w="60"/>
            </w:tcMar>
          </w:tcPr>
          <w:p>
            <w:pPr>
              <w:jc w:val="center"/>
            </w:pPr>
            <w:r>
              <w:rPr>
                <w:rFonts w:ascii="Arial" w:cs="Arial" w:eastAsia="Arial" w:hAnsi="Arial"/>
                <w:b/>
                <w:bCs/>
                <w:color w:val="5C3D7A"/>
                <w:sz w:val="18"/>
                <w:szCs w:val="18"/>
              </w:rPr>
              <w:t xml:space="preserve">4</w:t>
            </w:r>
          </w:p>
        </w:tc>
        <w:tc>
          <w:tcPr>
            <w:tcW w:type="dxa" w:w="2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5C3D7A"/>
                <w:sz w:val="19"/>
                <w:szCs w:val="19"/>
              </w:rPr>
              <w:t xml:space="preserve">Transaction Abort Mid-Flight</w:t>
            </w:r>
          </w:p>
        </w:tc>
        <w:tc>
          <w:tcPr>
            <w:tcW w:type="dxa" w:w="332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Kill the producer mid-transaction before commit using Testcontainers; restart producer; assert partial transaction is aborted and no partial batch is visible to consumers (read_committed)</w:t>
            </w:r>
          </w:p>
        </w:tc>
        <w:tc>
          <w:tcPr>
            <w:tcW w:type="dxa" w:w="3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EOS chaos test: consumer count == 0 for aborted txn, count == N for committed txn</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5C3D7A"/>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C3D7A"/>
                <w:sz w:val="19"/>
                <w:szCs w:val="19"/>
              </w:rPr>
              <w:t xml:space="preserve">Schema Registry Downtime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Stop the Schema Registry container while producers are active; assert producers handle the SerializationException gracefully and log the failure; assert no messages with corrupt schema reach consumers</w:t>
            </w:r>
          </w:p>
        </w:tc>
        <w:tc>
          <w:tcPr>
            <w:tcW w:type="dxa" w:w="3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404040"/>
                <w:sz w:val="18"/>
                <w:szCs w:val="18"/>
              </w:rPr>
              <w:t xml:space="preserve">Schema Registry downtime test: graceful failure confirmed, no corrupt messages in topic</w:t>
            </w:r>
          </w:p>
        </w:tc>
      </w:tr>
      <w:tr>
        <w:tc>
          <w:tcPr>
            <w:tcW w:type="dxa" w:w="240"/>
            <w:tcBorders>
              <w:top w:val="single" w:color="CCCCCC" w:sz="1"/>
              <w:left w:val="single" w:color="CCCCCC" w:sz="1"/>
              <w:bottom w:val="single" w:color="CCCCCC" w:sz="1"/>
              <w:right w:val="single" w:color="CCCCCC" w:sz="1"/>
            </w:tcBorders>
            <w:shd w:fill="F0EAF8" w:val="clear"/>
            <w:tcMar>
              <w:top w:type="dxa" w:w="80"/>
              <w:left w:type="dxa" w:w="60"/>
              <w:bottom w:type="dxa" w:w="80"/>
              <w:right w:type="dxa" w:w="60"/>
            </w:tcMar>
          </w:tcPr>
          <w:p>
            <w:pPr>
              <w:jc w:val="center"/>
            </w:pPr>
            <w:r>
              <w:rPr>
                <w:rFonts w:ascii="Arial" w:cs="Arial" w:eastAsia="Arial" w:hAnsi="Arial"/>
                <w:b/>
                <w:bCs/>
                <w:color w:val="5C3D7A"/>
                <w:sz w:val="18"/>
                <w:szCs w:val="18"/>
              </w:rPr>
              <w:t xml:space="preserve">6</w:t>
            </w:r>
          </w:p>
        </w:tc>
        <w:tc>
          <w:tcPr>
            <w:tcW w:type="dxa" w:w="2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5C3D7A"/>
                <w:sz w:val="19"/>
                <w:szCs w:val="19"/>
              </w:rPr>
              <w:t xml:space="preserve">DLQ Consumer Unavailability</w:t>
            </w:r>
          </w:p>
        </w:tc>
        <w:tc>
          <w:tcPr>
            <w:tcW w:type="dxa" w:w="332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Stop the DLQ consumer while poison pills are being routed; restart it; assert all DLQ messages are present and processable on recovery</w:t>
            </w:r>
          </w:p>
        </w:tc>
        <w:tc>
          <w:tcPr>
            <w:tcW w:type="dxa" w:w="3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DLQ persistence test: all poison pills present in DLT topic after consumer recovery</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5C3D7A"/>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C3D7A"/>
                <w:sz w:val="19"/>
                <w:szCs w:val="19"/>
              </w:rPr>
              <w:t xml:space="preserve">Chaos Test Summary Report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Compile results of all chaos scenarios into a reliability report showing MTTR (mean time to recovery), data loss count, and any failures to recover</w:t>
            </w:r>
          </w:p>
        </w:tc>
        <w:tc>
          <w:tcPr>
            <w:tcW w:type="dxa" w:w="3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404040"/>
                <w:sz w:val="18"/>
                <w:szCs w:val="18"/>
              </w:rPr>
              <w:t xml:space="preserve">Reliability &amp; Chaos Test Report; open failures tracked as P1 defects</w:t>
            </w:r>
          </w:p>
        </w:tc>
      </w:tr>
    </w:tbl>
    <w:p>
      <w:pPr>
        <w:spacing w:before="240" w:after="0"/>
      </w:pPr>
      <w:r>
        <w:t xml:space="preserve"/>
      </w:r>
    </w:p>
    <w:p>
      <w:r>
        <w:br w:type="page"/>
      </w:r>
    </w:p>
    <w:p>
      <w:pPr>
        <w:pStyle w:val="Heading2"/>
        <w:spacing w:before="240" w:after="120"/>
      </w:pPr>
      <w:r>
        <w:rPr>
          <w:rFonts w:ascii="Arial" w:cs="Arial" w:eastAsia="Arial" w:hAnsi="Arial"/>
          <w:b/>
          <w:bCs/>
          <w:color w:val="2E75B6"/>
          <w:sz w:val="26"/>
          <w:szCs w:val="26"/>
        </w:rPr>
        <w:t xml:space="preserve">4.4 Compatibility Testing</w:t>
      </w:r>
    </w:p>
    <w:p>
      <w:pPr>
        <w:spacing w:before="60" w:after="80"/>
      </w:pPr>
      <w:r>
        <w:rPr>
          <w:rFonts w:ascii="Arial" w:cs="Arial" w:eastAsia="Arial" w:hAnsi="Arial"/>
          <w:b w:val="false"/>
          <w:bCs w:val="false"/>
          <w:color w:val="404040"/>
          <w:sz w:val="20"/>
          <w:szCs w:val="20"/>
        </w:rPr>
        <w:t xml:space="preserve">Compatibility testing ensures the Kafka event contract remains stable across schema versions and consumer deployments. This is critical in a microservices architecture where producers and consumers evolve independently on different release schedules.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400"/>
        <w:gridCol w:w="3320"/>
        <w:gridCol w:w="3400"/>
      </w:tblGrid>
      <w:tr>
        <w:tc>
          <w:tcPr>
            <w:tcW w:type="dxa" w:w="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QA Does</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 / Output</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375623"/>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9"/>
                <w:szCs w:val="19"/>
              </w:rPr>
              <w:t xml:space="preserve">Schema Backward Compatibility Test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Register schema v2 with a new optional field; start a consumer built against v1; produce v2 messages; assert the v1 consumer processes correctly — new field ignored or defaulted</w:t>
            </w:r>
          </w:p>
        </w:tc>
        <w:tc>
          <w:tcPr>
            <w:tcW w:type="dxa" w:w="3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404040"/>
                <w:sz w:val="18"/>
                <w:szCs w:val="18"/>
              </w:rPr>
              <w:t xml:space="preserve">Compat test results: v1 consumer processes v2 message, no deserialization error</w:t>
            </w:r>
          </w:p>
        </w:tc>
      </w:tr>
      <w:tr>
        <w:tc>
          <w:tcPr>
            <w:tcW w:type="dxa" w:w="240"/>
            <w:tcBorders>
              <w:top w:val="single" w:color="CCCCCC" w:sz="1"/>
              <w:left w:val="single" w:color="CCCCCC" w:sz="1"/>
              <w:bottom w:val="single" w:color="CCCCCC" w:sz="1"/>
              <w:right w:val="single" w:color="CCCCCC" w:sz="1"/>
            </w:tcBorders>
            <w:shd w:fill="D9EAD3" w:val="clear"/>
            <w:tcMar>
              <w:top w:type="dxa" w:w="80"/>
              <w:left w:type="dxa" w:w="60"/>
              <w:bottom w:type="dxa" w:w="80"/>
              <w:right w:type="dxa" w:w="60"/>
            </w:tcMar>
          </w:tcPr>
          <w:p>
            <w:pPr>
              <w:jc w:val="center"/>
            </w:pPr>
            <w:r>
              <w:rPr>
                <w:rFonts w:ascii="Arial" w:cs="Arial" w:eastAsia="Arial" w:hAnsi="Arial"/>
                <w:b/>
                <w:bCs/>
                <w:color w:val="375623"/>
                <w:sz w:val="18"/>
                <w:szCs w:val="18"/>
              </w:rPr>
              <w:t xml:space="preserve">2</w:t>
            </w:r>
          </w:p>
        </w:tc>
        <w:tc>
          <w:tcPr>
            <w:tcW w:type="dxa" w:w="2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375623"/>
                <w:sz w:val="19"/>
                <w:szCs w:val="19"/>
              </w:rPr>
              <w:t xml:space="preserve">Schema Forward Compatibility Test</w:t>
            </w:r>
          </w:p>
        </w:tc>
        <w:tc>
          <w:tcPr>
            <w:tcW w:type="dxa" w:w="332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Register schema v1; produce v1 messages; deploy a consumer built against v2 (which expects a new field); assert consumer handles missing field gracefully via default</w:t>
            </w:r>
          </w:p>
        </w:tc>
        <w:tc>
          <w:tcPr>
            <w:tcW w:type="dxa" w:w="3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Forward compat results: v2 consumer processes v1 message, default applied correctly</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375623"/>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9"/>
                <w:szCs w:val="19"/>
              </w:rPr>
              <w:t xml:space="preserve">Breaking Change Rejection Test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Attempt to register a schema that removes a required field or changes a field type; assert Schema Registry rejects with HTTP 409 Conflict and FULL/BACKWARD compat mode enforced</w:t>
            </w:r>
          </w:p>
        </w:tc>
        <w:tc>
          <w:tcPr>
            <w:tcW w:type="dxa" w:w="3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404040"/>
                <w:sz w:val="18"/>
                <w:szCs w:val="18"/>
              </w:rPr>
              <w:t xml:space="preserve">Breaking change test: HTTP 409 returned, schema NOT registered</w:t>
            </w:r>
          </w:p>
        </w:tc>
      </w:tr>
      <w:tr>
        <w:tc>
          <w:tcPr>
            <w:tcW w:type="dxa" w:w="240"/>
            <w:tcBorders>
              <w:top w:val="single" w:color="CCCCCC" w:sz="1"/>
              <w:left w:val="single" w:color="CCCCCC" w:sz="1"/>
              <w:bottom w:val="single" w:color="CCCCCC" w:sz="1"/>
              <w:right w:val="single" w:color="CCCCCC" w:sz="1"/>
            </w:tcBorders>
            <w:shd w:fill="D9EAD3" w:val="clear"/>
            <w:tcMar>
              <w:top w:type="dxa" w:w="80"/>
              <w:left w:type="dxa" w:w="60"/>
              <w:bottom w:type="dxa" w:w="80"/>
              <w:right w:type="dxa" w:w="60"/>
            </w:tcMar>
          </w:tcPr>
          <w:p>
            <w:pPr>
              <w:jc w:val="center"/>
            </w:pPr>
            <w:r>
              <w:rPr>
                <w:rFonts w:ascii="Arial" w:cs="Arial" w:eastAsia="Arial" w:hAnsi="Arial"/>
                <w:b/>
                <w:bCs/>
                <w:color w:val="375623"/>
                <w:sz w:val="18"/>
                <w:szCs w:val="18"/>
              </w:rPr>
              <w:t xml:space="preserve">4</w:t>
            </w:r>
          </w:p>
        </w:tc>
        <w:tc>
          <w:tcPr>
            <w:tcW w:type="dxa" w:w="2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375623"/>
                <w:sz w:val="19"/>
                <w:szCs w:val="19"/>
              </w:rPr>
              <w:t xml:space="preserve">Multi-Version Consumer Group Test</w:t>
            </w:r>
          </w:p>
        </w:tc>
        <w:tc>
          <w:tcPr>
            <w:tcW w:type="dxa" w:w="332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Run a consumer group with two instances — one on v1, one on v2 of the consumer app — simultaneously consuming the same topic; assert both instances process messages correctly with no rebalance failures</w:t>
            </w:r>
          </w:p>
        </w:tc>
        <w:tc>
          <w:tcPr>
            <w:tcW w:type="dxa" w:w="3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Multi-version coexistence test report: both versions process, no errors</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375623"/>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9"/>
                <w:szCs w:val="19"/>
              </w:rPr>
              <w:t xml:space="preserve">Consumer Version Upgrade Test</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Simulate a rolling upgrade of consumers from v1 to v2 while the topic is live; assert no message loss or processing gaps during the upgrade window</w:t>
            </w:r>
          </w:p>
        </w:tc>
        <w:tc>
          <w:tcPr>
            <w:tcW w:type="dxa" w:w="3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404040"/>
                <w:sz w:val="18"/>
                <w:szCs w:val="18"/>
              </w:rPr>
              <w:t xml:space="preserve">Rolling upgrade test: zero message loss confirmed during upgrade, lag returns to 0</w:t>
            </w:r>
          </w:p>
        </w:tc>
      </w:tr>
      <w:tr>
        <w:tc>
          <w:tcPr>
            <w:tcW w:type="dxa" w:w="240"/>
            <w:tcBorders>
              <w:top w:val="single" w:color="CCCCCC" w:sz="1"/>
              <w:left w:val="single" w:color="CCCCCC" w:sz="1"/>
              <w:bottom w:val="single" w:color="CCCCCC" w:sz="1"/>
              <w:right w:val="single" w:color="CCCCCC" w:sz="1"/>
            </w:tcBorders>
            <w:shd w:fill="D9EAD3" w:val="clear"/>
            <w:tcMar>
              <w:top w:type="dxa" w:w="80"/>
              <w:left w:type="dxa" w:w="60"/>
              <w:bottom w:type="dxa" w:w="80"/>
              <w:right w:type="dxa" w:w="60"/>
            </w:tcMar>
          </w:tcPr>
          <w:p>
            <w:pPr>
              <w:jc w:val="center"/>
            </w:pPr>
            <w:r>
              <w:rPr>
                <w:rFonts w:ascii="Arial" w:cs="Arial" w:eastAsia="Arial" w:hAnsi="Arial"/>
                <w:b/>
                <w:bCs/>
                <w:color w:val="375623"/>
                <w:sz w:val="18"/>
                <w:szCs w:val="18"/>
              </w:rPr>
              <w:t xml:space="preserve">6</w:t>
            </w:r>
          </w:p>
        </w:tc>
        <w:tc>
          <w:tcPr>
            <w:tcW w:type="dxa" w:w="2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375623"/>
                <w:sz w:val="19"/>
                <w:szCs w:val="19"/>
              </w:rPr>
              <w:t xml:space="preserve">Schema Evolution Documentation</w:t>
            </w:r>
          </w:p>
        </w:tc>
        <w:tc>
          <w:tcPr>
            <w:tcW w:type="dxa" w:w="332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Maintain a schema version registry in the QA repo tracking all registered schema versions, their compatibility check results, and which consumer versions have been tested against them</w:t>
            </w:r>
          </w:p>
        </w:tc>
        <w:tc>
          <w:tcPr>
            <w:tcW w:type="dxa" w:w="3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Schema Version Matrix spreadsheet; updated on every schema change</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4.5 Non-Functional Testing Summary</w:t>
      </w:r>
    </w:p>
    <w:p>
      <w:pPr>
        <w:spacing w:before="60" w:after="80"/>
      </w:pPr>
      <w:r>
        <w:rPr>
          <w:rFonts w:ascii="Arial" w:cs="Arial" w:eastAsia="Arial" w:hAnsi="Arial"/>
          <w:b w:val="false"/>
          <w:bCs w:val="false"/>
          <w:color w:val="404040"/>
          <w:sz w:val="20"/>
          <w:szCs w:val="20"/>
        </w:rPr>
        <w:t xml:space="preserve">The table below gives the Director and Architect a single-view summary of all non-functional testing areas, their pass criteria, and when each runs.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Pass Criteria</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Method</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Executed</w:t>
            </w:r>
          </w:p>
        </w:tc>
      </w:tr>
      <w:tr>
        <w:tc>
          <w:tcPr>
            <w:tcW w:type="dxa" w:w="2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9"/>
                <w:szCs w:val="19"/>
              </w:rPr>
              <w:t xml:space="preserve">Performance &amp; Load</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p99 latency &lt; 200ms; lag &lt; 500 msgs at 10k/sec</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kafka-producer-perf-test.sh, Prometheus + Grafana</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18"/>
                <w:szCs w:val="18"/>
              </w:rPr>
              <w:t xml:space="preserve">Pre-release + Sprint baseline</w:t>
            </w:r>
          </w:p>
        </w:tc>
      </w:tr>
      <w:tr>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9"/>
                <w:szCs w:val="19"/>
              </w:rPr>
              <w:t xml:space="preserve">Security</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No unauthenticated access; no plaintext connections</w:t>
            </w:r>
          </w:p>
        </w:tc>
        <w:tc>
          <w:tcPr>
            <w:tcW w:type="dxa" w:w="2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Kafka ACL tests, TLS audit, Karate security scenarios</w:t>
            </w:r>
          </w:p>
        </w:tc>
        <w:tc>
          <w:tcPr>
            <w:tcW w:type="dxa" w:w="24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color w:val="404040"/>
                <w:sz w:val="18"/>
                <w:szCs w:val="18"/>
              </w:rPr>
              <w:t xml:space="preserve">Pre-release</w:t>
            </w:r>
          </w:p>
        </w:tc>
      </w:tr>
      <w:tr>
        <w:tc>
          <w:tcPr>
            <w:tcW w:type="dxa" w:w="2000"/>
            <w:tcBorders>
              <w:top w:val="single" w:color="CCCCCC" w:sz="1"/>
              <w:left w:val="single" w:color="CCCCCC" w:sz="1"/>
              <w:bottom w:val="single" w:color="CCCCCC" w:sz="1"/>
              <w:right w:val="single" w:color="CCCCCC" w:sz="1"/>
            </w:tcBorders>
            <w:shd w:fill="5C3D7A" w:val="clear"/>
            <w:tcMar>
              <w:top w:type="dxa" w:w="80"/>
              <w:left w:type="dxa" w:w="120"/>
              <w:bottom w:type="dxa" w:w="80"/>
              <w:right w:type="dxa" w:w="120"/>
            </w:tcMar>
          </w:tcPr>
          <w:p>
            <w:r>
              <w:rPr>
                <w:rFonts w:ascii="Arial" w:cs="Arial" w:eastAsia="Arial" w:hAnsi="Arial"/>
                <w:b/>
                <w:bCs/>
                <w:color w:val="FFFFFF"/>
                <w:sz w:val="19"/>
                <w:szCs w:val="19"/>
              </w:rPr>
              <w:t xml:space="preserve">Reliability &amp; Chaos</w:t>
            </w:r>
          </w:p>
        </w:tc>
        <w:tc>
          <w:tcPr>
            <w:tcW w:type="dxa" w:w="2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Zero message loss on all failure scenarios</w:t>
            </w:r>
          </w:p>
        </w:tc>
        <w:tc>
          <w:tcPr>
            <w:tcW w:type="dxa" w:w="25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Testcontainers chaos suite (JUnit 5)</w:t>
            </w:r>
          </w:p>
        </w:tc>
        <w:tc>
          <w:tcPr>
            <w:tcW w:type="dxa" w:w="2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404040"/>
                <w:sz w:val="18"/>
                <w:szCs w:val="18"/>
              </w:rPr>
              <w:t xml:space="preserve">Sprint 3 + Pre-release</w:t>
            </w:r>
          </w:p>
        </w:tc>
      </w:tr>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9"/>
                <w:szCs w:val="19"/>
              </w:rPr>
              <w:t xml:space="preserve">Compatibility</w:t>
            </w:r>
          </w:p>
        </w:tc>
        <w:tc>
          <w:tcPr>
            <w:tcW w:type="dxa" w:w="2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v1 consumers read v2 messages; no breaking schemas</w:t>
            </w:r>
          </w:p>
        </w:tc>
        <w:tc>
          <w:tcPr>
            <w:tcW w:type="dxa" w:w="25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Karate Schema Registry API + multi-version test env</w:t>
            </w:r>
          </w:p>
        </w:tc>
        <w:tc>
          <w:tcPr>
            <w:tcW w:type="dxa" w:w="2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color w:val="404040"/>
                <w:sz w:val="18"/>
                <w:szCs w:val="18"/>
              </w:rPr>
              <w:t xml:space="preserve">On every schema change</w:t>
            </w:r>
          </w:p>
        </w:tc>
      </w:tr>
    </w:tbl>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5. QA Environment Setup</w:t>
      </w:r>
    </w:p>
    <w:p>
      <w:pPr>
        <w:pStyle w:val="Heading2"/>
        <w:spacing w:before="240" w:after="120"/>
      </w:pPr>
      <w:r>
        <w:rPr>
          <w:rFonts w:ascii="Arial" w:cs="Arial" w:eastAsia="Arial" w:hAnsi="Arial"/>
          <w:b/>
          <w:bCs/>
          <w:color w:val="2E75B6"/>
          <w:sz w:val="26"/>
          <w:szCs w:val="26"/>
        </w:rPr>
        <w:t xml:space="preserve">5.1 Docker Compose Stack</w:t>
      </w:r>
    </w:p>
    <w:p>
      <w:pPr>
        <w:spacing w:before="60" w:after="80"/>
      </w:pPr>
      <w:r>
        <w:rPr>
          <w:rFonts w:ascii="Arial" w:cs="Arial" w:eastAsia="Arial" w:hAnsi="Arial"/>
          <w:b w:val="false"/>
          <w:bCs w:val="false"/>
          <w:color w:val="404040"/>
          <w:sz w:val="20"/>
          <w:szCs w:val="20"/>
        </w:rPr>
        <w:t xml:space="preserve">The full QA environment will be containerized via Docker Compose. This ensures reproducibility across local developer machines and CI/CD agents with zero infrastructure dependencies.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Docker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Apache Kafka (KRaft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Core broker — no Zookeeper dependency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confluentinc/cp-kafka:7.x</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Confluent Schema Registry</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Avro/JSON schema management + compat API</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confluentinc/cp-schema-registry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Kafka UI (Provectus)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Visual topic/consumer-group/DLQ inspection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provectuslabs/kafka-ui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Producer Microservice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System under test — event publisher</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Custom Docker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Consumer Microservice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System under test — event processor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Custom Docker image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Mock Downstream API</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WireMock / MockServer for downstream HTTP calls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wiremock/wiremock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Test DB (Postgres)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Downstream state validation target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postgres:15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Splunk (optional)</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Log aggregation for trace validation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splunk/splunk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Karate Test Runner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Automation framework container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openjdk:17 + Karate jar</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5.2 Environment Health Checks</w:t>
      </w:r>
    </w:p>
    <w:p>
      <w:pPr>
        <w:spacing w:before="60" w:after="80"/>
      </w:pPr>
      <w:r>
        <w:rPr>
          <w:rFonts w:ascii="Arial" w:cs="Arial" w:eastAsia="Arial" w:hAnsi="Arial"/>
          <w:b w:val="false"/>
          <w:bCs w:val="false"/>
          <w:color w:val="404040"/>
          <w:sz w:val="20"/>
          <w:szCs w:val="20"/>
        </w:rPr>
        <w:t xml:space="preserve">Before any test execution begins, the following health checks must pass:</w:t>
      </w:r>
    </w:p>
    <w:p>
      <w:pPr>
        <w:spacing w:before="8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Kafka broker is reachable on bootstrap.servers=localhost:9092</w:t>
      </w:r>
    </w:p>
    <w:p>
      <w:pPr>
        <w:pStyle w:val="ListParagraph"/>
        <w:numPr>
          <w:ilvl w:val="0"/>
          <w:numId w:val="2"/>
        </w:numPr>
        <w:spacing w:before="40" w:after="40"/>
      </w:pPr>
      <w:r>
        <w:rPr>
          <w:rFonts w:ascii="Arial" w:cs="Arial" w:eastAsia="Arial" w:hAnsi="Arial"/>
          <w:color w:val="404040"/>
          <w:sz w:val="20"/>
          <w:szCs w:val="20"/>
        </w:rPr>
        <w:t xml:space="preserve">Schema Registry API returns HTTP 200 on GET /subjects</w:t>
      </w:r>
    </w:p>
    <w:p>
      <w:pPr>
        <w:pStyle w:val="ListParagraph"/>
        <w:numPr>
          <w:ilvl w:val="0"/>
          <w:numId w:val="2"/>
        </w:numPr>
        <w:spacing w:before="40" w:after="40"/>
      </w:pPr>
      <w:r>
        <w:rPr>
          <w:rFonts w:ascii="Arial" w:cs="Arial" w:eastAsia="Arial" w:hAnsi="Arial"/>
          <w:color w:val="404040"/>
          <w:sz w:val="20"/>
          <w:szCs w:val="20"/>
        </w:rPr>
        <w:t xml:space="preserve">Kafka UI loads and shows the expected topics</w:t>
      </w:r>
    </w:p>
    <w:p>
      <w:pPr>
        <w:pStyle w:val="ListParagraph"/>
        <w:numPr>
          <w:ilvl w:val="0"/>
          <w:numId w:val="2"/>
        </w:numPr>
        <w:spacing w:before="40" w:after="40"/>
      </w:pPr>
      <w:r>
        <w:rPr>
          <w:rFonts w:ascii="Arial" w:cs="Arial" w:eastAsia="Arial" w:hAnsi="Arial"/>
          <w:color w:val="404040"/>
          <w:sz w:val="20"/>
          <w:szCs w:val="20"/>
        </w:rPr>
        <w:t xml:space="preserve">Producer and consumer microservices are in a running state</w:t>
      </w:r>
    </w:p>
    <w:p>
      <w:pPr>
        <w:pStyle w:val="ListParagraph"/>
        <w:numPr>
          <w:ilvl w:val="0"/>
          <w:numId w:val="2"/>
        </w:numPr>
        <w:spacing w:before="40" w:after="40"/>
      </w:pPr>
      <w:r>
        <w:rPr>
          <w:rFonts w:ascii="Arial" w:cs="Arial" w:eastAsia="Arial" w:hAnsi="Arial"/>
          <w:color w:val="404040"/>
          <w:sz w:val="20"/>
          <w:szCs w:val="20"/>
        </w:rPr>
        <w:t xml:space="preserve">Mock downstream API returns expected responses on configured stubs</w:t>
      </w:r>
    </w:p>
    <w:p>
      <w:pPr>
        <w:pStyle w:val="ListParagraph"/>
        <w:numPr>
          <w:ilvl w:val="0"/>
          <w:numId w:val="2"/>
        </w:numPr>
        <w:spacing w:before="40" w:after="40"/>
      </w:pPr>
      <w:r>
        <w:rPr>
          <w:rFonts w:ascii="Arial" w:cs="Arial" w:eastAsia="Arial" w:hAnsi="Arial"/>
          <w:color w:val="404040"/>
          <w:sz w:val="20"/>
          <w:szCs w:val="20"/>
        </w:rPr>
        <w:t xml:space="preserve">Test DB is seeded with baseline reference data</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5.3 Topic Naming Convention</w:t>
      </w:r>
    </w:p>
    <w:p>
      <w:pPr>
        <w:pStyle w:val="ListParagraph"/>
        <w:numPr>
          <w:ilvl w:val="0"/>
          <w:numId w:val="2"/>
        </w:numPr>
        <w:spacing w:before="40" w:after="40"/>
      </w:pPr>
      <w:r>
        <w:rPr>
          <w:rFonts w:ascii="Arial" w:cs="Arial" w:eastAsia="Arial" w:hAnsi="Arial"/>
          <w:color w:val="404040"/>
          <w:sz w:val="20"/>
          <w:szCs w:val="20"/>
        </w:rPr>
        <w:t xml:space="preserve">Primary topic: &lt;domain&gt;-&lt;entity&gt;-events  (e.g. order-order-events)</w:t>
      </w:r>
    </w:p>
    <w:p>
      <w:pPr>
        <w:pStyle w:val="ListParagraph"/>
        <w:numPr>
          <w:ilvl w:val="0"/>
          <w:numId w:val="2"/>
        </w:numPr>
        <w:spacing w:before="40" w:after="40"/>
      </w:pPr>
      <w:r>
        <w:rPr>
          <w:rFonts w:ascii="Arial" w:cs="Arial" w:eastAsia="Arial" w:hAnsi="Arial"/>
          <w:color w:val="404040"/>
          <w:sz w:val="20"/>
          <w:szCs w:val="20"/>
        </w:rPr>
        <w:t xml:space="preserve">Retry topic: &lt;primary-topic&gt;.retry-1, .retry-2</w:t>
      </w:r>
    </w:p>
    <w:p>
      <w:pPr>
        <w:pStyle w:val="ListParagraph"/>
        <w:numPr>
          <w:ilvl w:val="0"/>
          <w:numId w:val="2"/>
        </w:numPr>
        <w:spacing w:before="40" w:after="40"/>
      </w:pPr>
      <w:r>
        <w:rPr>
          <w:rFonts w:ascii="Arial" w:cs="Arial" w:eastAsia="Arial" w:hAnsi="Arial"/>
          <w:color w:val="404040"/>
          <w:sz w:val="20"/>
          <w:szCs w:val="20"/>
        </w:rPr>
        <w:t xml:space="preserve">DLQ topic: &lt;primary-topic&gt;.DLT</w:t>
      </w:r>
    </w:p>
    <w:p>
      <w:pPr>
        <w:pStyle w:val="ListParagraph"/>
        <w:numPr>
          <w:ilvl w:val="0"/>
          <w:numId w:val="2"/>
        </w:numPr>
        <w:spacing w:before="40" w:after="40"/>
      </w:pPr>
      <w:r>
        <w:rPr>
          <w:rFonts w:ascii="Arial" w:cs="Arial" w:eastAsia="Arial" w:hAnsi="Arial"/>
          <w:color w:val="404040"/>
          <w:sz w:val="20"/>
          <w:szCs w:val="20"/>
        </w:rPr>
        <w:t xml:space="preserve">Test-only topics prefixed with: qa-&lt;primary-topic&gt;</w:t>
      </w:r>
    </w:p>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6. Test Data Generation</w:t>
      </w:r>
    </w:p>
    <w:p>
      <w:pPr>
        <w:pStyle w:val="Heading2"/>
        <w:spacing w:before="240" w:after="120"/>
      </w:pPr>
      <w:r>
        <w:rPr>
          <w:rFonts w:ascii="Arial" w:cs="Arial" w:eastAsia="Arial" w:hAnsi="Arial"/>
          <w:b/>
          <w:bCs/>
          <w:color w:val="2E75B6"/>
          <w:sz w:val="26"/>
          <w:szCs w:val="26"/>
        </w:rPr>
        <w:t xml:space="preserve">6.1 Data Strategy</w:t>
      </w:r>
    </w:p>
    <w:p>
      <w:pPr>
        <w:spacing w:before="60" w:after="80"/>
      </w:pPr>
      <w:r>
        <w:rPr>
          <w:rFonts w:ascii="Arial" w:cs="Arial" w:eastAsia="Arial" w:hAnsi="Arial"/>
          <w:b w:val="false"/>
          <w:bCs w:val="false"/>
          <w:color w:val="404040"/>
          <w:sz w:val="20"/>
          <w:szCs w:val="20"/>
        </w:rPr>
        <w:t xml:space="preserve">A dedicated test data factory will be built to generate all required message payloads programmatically. This eliminates manual payload authoring, supports parallel test execution, and makes data reproducible across environments.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Generation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Valid Event Payload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Well-formed Avro/JSON matching registered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Schema Registry + data factory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Schema v1 vs v2 Payload</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Backward compat test — v1 consumer reads v2 message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Custom schema builder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Poison Pill — Bad Schema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Malformed or missing required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Manual / data factory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Poison Pill — Bad Type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Incorrect field type (string where int expected)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Data factory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High Volume Batch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100k messages for performance &amp; lag 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kafka-producer-perf-test.sh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Duplicate Messages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Same event ID sent twice for exactly-once validation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Large Payload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Message at/near broker max.message.bytes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Data factory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Null Key Message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Verify partition assignment and ordering behavior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Producer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DLQ Replay Payload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Fixed version of a previously dead-lettered 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Manually crafted</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6.2 Data Management Principles</w:t>
      </w:r>
    </w:p>
    <w:p>
      <w:pPr>
        <w:pStyle w:val="ListParagraph"/>
        <w:numPr>
          <w:ilvl w:val="0"/>
          <w:numId w:val="2"/>
        </w:numPr>
        <w:spacing w:before="40" w:after="40"/>
      </w:pPr>
      <w:r>
        <w:rPr>
          <w:rFonts w:ascii="Arial" w:cs="Arial" w:eastAsia="Arial" w:hAnsi="Arial"/>
          <w:color w:val="404040"/>
          <w:sz w:val="20"/>
          <w:szCs w:val="20"/>
        </w:rPr>
        <w:t xml:space="preserve">All test events will use synthetic data — no production PII or PHI</w:t>
      </w:r>
    </w:p>
    <w:p>
      <w:pPr>
        <w:pStyle w:val="ListParagraph"/>
        <w:numPr>
          <w:ilvl w:val="0"/>
          <w:numId w:val="2"/>
        </w:numPr>
        <w:spacing w:before="40" w:after="40"/>
      </w:pPr>
      <w:r>
        <w:rPr>
          <w:rFonts w:ascii="Arial" w:cs="Arial" w:eastAsia="Arial" w:hAnsi="Arial"/>
          <w:color w:val="404040"/>
          <w:sz w:val="20"/>
          <w:szCs w:val="20"/>
        </w:rPr>
        <w:t xml:space="preserve">Event IDs will be generated as UUIDs per test run for isolation</w:t>
      </w:r>
    </w:p>
    <w:p>
      <w:pPr>
        <w:pStyle w:val="ListParagraph"/>
        <w:numPr>
          <w:ilvl w:val="0"/>
          <w:numId w:val="2"/>
        </w:numPr>
        <w:spacing w:before="40" w:after="40"/>
      </w:pPr>
      <w:r>
        <w:rPr>
          <w:rFonts w:ascii="Arial" w:cs="Arial" w:eastAsia="Arial" w:hAnsi="Arial"/>
          <w:color w:val="404040"/>
          <w:sz w:val="20"/>
          <w:szCs w:val="20"/>
        </w:rPr>
        <w:t xml:space="preserve">Kafka topics will be reset to offset 0 between test suite runs</w:t>
      </w:r>
    </w:p>
    <w:p>
      <w:pPr>
        <w:pStyle w:val="ListParagraph"/>
        <w:numPr>
          <w:ilvl w:val="0"/>
          <w:numId w:val="2"/>
        </w:numPr>
        <w:spacing w:before="40" w:after="40"/>
      </w:pPr>
      <w:r>
        <w:rPr>
          <w:rFonts w:ascii="Arial" w:cs="Arial" w:eastAsia="Arial" w:hAnsi="Arial"/>
          <w:color w:val="404040"/>
          <w:sz w:val="20"/>
          <w:szCs w:val="20"/>
        </w:rPr>
        <w:t xml:space="preserve">DB state will be rolled back via transaction or truncated post-suite</w:t>
      </w:r>
    </w:p>
    <w:p>
      <w:pPr>
        <w:pStyle w:val="ListParagraph"/>
        <w:numPr>
          <w:ilvl w:val="0"/>
          <w:numId w:val="2"/>
        </w:numPr>
        <w:spacing w:before="40" w:after="40"/>
      </w:pPr>
      <w:r>
        <w:rPr>
          <w:rFonts w:ascii="Arial" w:cs="Arial" w:eastAsia="Arial" w:hAnsi="Arial"/>
          <w:color w:val="404040"/>
          <w:sz w:val="20"/>
          <w:szCs w:val="20"/>
        </w:rPr>
        <w:t xml:space="preserve">Schema Registry subjects will be versioned — test schemas will use qa- prefix</w:t>
      </w:r>
    </w:p>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7. CI/CD Integration</w:t>
      </w:r>
    </w:p>
    <w:p>
      <w:pPr>
        <w:pStyle w:val="Heading2"/>
        <w:spacing w:before="240" w:after="120"/>
      </w:pPr>
      <w:r>
        <w:rPr>
          <w:rFonts w:ascii="Arial" w:cs="Arial" w:eastAsia="Arial" w:hAnsi="Arial"/>
          <w:b/>
          <w:bCs/>
          <w:color w:val="2E75B6"/>
          <w:sz w:val="26"/>
          <w:szCs w:val="26"/>
        </w:rPr>
        <w:t xml:space="preserve">7.1 Pipeline Strategy</w:t>
      </w:r>
    </w:p>
    <w:p>
      <w:pPr>
        <w:spacing w:before="60" w:after="80"/>
      </w:pPr>
      <w:r>
        <w:rPr>
          <w:rFonts w:ascii="Arial" w:cs="Arial" w:eastAsia="Arial" w:hAnsi="Arial"/>
          <w:b w:val="false"/>
          <w:bCs w:val="false"/>
          <w:color w:val="404040"/>
          <w:sz w:val="20"/>
          <w:szCs w:val="20"/>
        </w:rPr>
        <w:t xml:space="preserve">Kafka QA tests will be integrated into the CI/CD pipeline as quality gates at each promotion stage. Tests are scoped by risk — faster smoke tests on every commit, full regression reserved for pre-release.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60"/>
        <w:gridCol w:w="28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Scope</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PR Gate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Smoke + unit + schema compat check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~5 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Block merge if fail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Dev Deploy</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Smoke + functional Karate suite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~15 min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Notify on fail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Deploy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 Karate E2E + DLQ + downstream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~30 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Block promotion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Nightly</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 regression + performance baseline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~60 min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Alert QA lead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Pre-Release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 suite + security + chaos tests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~90 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Manual sign-off required</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7.2 Reporting &amp; Notifications</w:t>
      </w:r>
    </w:p>
    <w:p>
      <w:pPr>
        <w:pStyle w:val="ListParagraph"/>
        <w:numPr>
          <w:ilvl w:val="0"/>
          <w:numId w:val="2"/>
        </w:numPr>
        <w:spacing w:before="40" w:after="40"/>
      </w:pPr>
      <w:r>
        <w:rPr>
          <w:rFonts w:ascii="Arial" w:cs="Arial" w:eastAsia="Arial" w:hAnsi="Arial"/>
          <w:color w:val="404040"/>
          <w:sz w:val="20"/>
          <w:szCs w:val="20"/>
        </w:rPr>
        <w:t xml:space="preserve">Karate generates HTML + JUnit XML reports on every run</w:t>
      </w:r>
    </w:p>
    <w:p>
      <w:pPr>
        <w:pStyle w:val="ListParagraph"/>
        <w:numPr>
          <w:ilvl w:val="0"/>
          <w:numId w:val="2"/>
        </w:numPr>
        <w:spacing w:before="40" w:after="40"/>
      </w:pPr>
      <w:r>
        <w:rPr>
          <w:rFonts w:ascii="Arial" w:cs="Arial" w:eastAsia="Arial" w:hAnsi="Arial"/>
          <w:color w:val="404040"/>
          <w:sz w:val="20"/>
          <w:szCs w:val="20"/>
        </w:rPr>
        <w:t xml:space="preserve">Failed tests include: scenario name, step that failed, Kafka message payload, consumer response</w:t>
      </w:r>
    </w:p>
    <w:p>
      <w:pPr>
        <w:pStyle w:val="ListParagraph"/>
        <w:numPr>
          <w:ilvl w:val="0"/>
          <w:numId w:val="2"/>
        </w:numPr>
        <w:spacing w:before="40" w:after="40"/>
      </w:pPr>
      <w:r>
        <w:rPr>
          <w:rFonts w:ascii="Arial" w:cs="Arial" w:eastAsia="Arial" w:hAnsi="Arial"/>
          <w:color w:val="404040"/>
          <w:sz w:val="20"/>
          <w:szCs w:val="20"/>
        </w:rPr>
        <w:t xml:space="preserve">Slack/Teams notifications on pipeline failures with link to report</w:t>
      </w:r>
    </w:p>
    <w:p>
      <w:pPr>
        <w:pStyle w:val="ListParagraph"/>
        <w:numPr>
          <w:ilvl w:val="0"/>
          <w:numId w:val="2"/>
        </w:numPr>
        <w:spacing w:before="40" w:after="40"/>
      </w:pPr>
      <w:r>
        <w:rPr>
          <w:rFonts w:ascii="Arial" w:cs="Arial" w:eastAsia="Arial" w:hAnsi="Arial"/>
          <w:color w:val="404040"/>
          <w:sz w:val="20"/>
          <w:szCs w:val="20"/>
        </w:rPr>
        <w:t xml:space="preserve">Consumer lag metrics exported as artifacts for trend analysis</w:t>
      </w:r>
    </w:p>
    <w:p>
      <w:pPr>
        <w:pStyle w:val="ListParagraph"/>
        <w:numPr>
          <w:ilvl w:val="0"/>
          <w:numId w:val="2"/>
        </w:numPr>
        <w:spacing w:before="40" w:after="40"/>
      </w:pPr>
      <w:r>
        <w:rPr>
          <w:rFonts w:ascii="Arial" w:cs="Arial" w:eastAsia="Arial" w:hAnsi="Arial"/>
          <w:color w:val="404040"/>
          <w:sz w:val="20"/>
          <w:szCs w:val="20"/>
        </w:rPr>
        <w:t xml:space="preserve">Test coverage report (scenarios by user story) published to CI dashboard</w:t>
      </w:r>
    </w:p>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8. Performance Testing</w:t>
      </w:r>
    </w:p>
    <w:p>
      <w:pPr>
        <w:pStyle w:val="Heading2"/>
        <w:spacing w:before="240" w:after="120"/>
      </w:pPr>
      <w:r>
        <w:rPr>
          <w:rFonts w:ascii="Arial" w:cs="Arial" w:eastAsia="Arial" w:hAnsi="Arial"/>
          <w:b/>
          <w:bCs/>
          <w:color w:val="2E75B6"/>
          <w:sz w:val="26"/>
          <w:szCs w:val="26"/>
        </w:rPr>
        <w:t xml:space="preserve">8.1 Scope &amp; Approach</w:t>
      </w:r>
    </w:p>
    <w:p>
      <w:pPr>
        <w:spacing w:before="60" w:after="80"/>
      </w:pPr>
      <w:r>
        <w:rPr>
          <w:rFonts w:ascii="Arial" w:cs="Arial" w:eastAsia="Arial" w:hAnsi="Arial"/>
          <w:b w:val="false"/>
          <w:bCs w:val="false"/>
          <w:color w:val="404040"/>
          <w:sz w:val="20"/>
          <w:szCs w:val="20"/>
        </w:rPr>
        <w:t xml:space="preserve">Performance testing will be conducted as a dedicated phase prior to release. The goal is to establish throughput and latency baselines, validate consumer lag recovery, and identify bottlenecks under realistic production-like load.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Description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Criteria</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Throughput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Sustained 10,000 msg/sec for 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Consumer lag must not grow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kafka-producer-perf-test.sh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End-to-End Latency</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p99 produce-to-consume latency</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&lt; 200ms p99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Custom timer instrumentation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Consumer Catch-Up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Pause consumer 60s, restart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Lag returns to 0 within 3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kafka-consumer-groups.sh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Partition Rebalance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Add/remove consumer under load</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No message loss, &lt; 5s rebalance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Testcontainers chaos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Large Message Stress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1000 large payloads (near max.bytes)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No broker errors or 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Custom producer script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Broker Failover</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Kill leader broker mid-produce</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Messages recovered via replicas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Docker kill + observe</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8.2 Performance Monitoring Stack</w:t>
      </w:r>
    </w:p>
    <w:p>
      <w:pPr>
        <w:pStyle w:val="ListParagraph"/>
        <w:numPr>
          <w:ilvl w:val="0"/>
          <w:numId w:val="2"/>
        </w:numPr>
        <w:spacing w:before="40" w:after="40"/>
      </w:pPr>
      <w:r>
        <w:rPr>
          <w:rFonts w:ascii="Arial" w:cs="Arial" w:eastAsia="Arial" w:hAnsi="Arial"/>
          <w:color w:val="404040"/>
          <w:sz w:val="20"/>
          <w:szCs w:val="20"/>
        </w:rPr>
        <w:t xml:space="preserve">JMX Exporter on Kafka broker → Prometheus scrape</w:t>
      </w:r>
    </w:p>
    <w:p>
      <w:pPr>
        <w:pStyle w:val="ListParagraph"/>
        <w:numPr>
          <w:ilvl w:val="0"/>
          <w:numId w:val="2"/>
        </w:numPr>
        <w:spacing w:before="40" w:after="40"/>
      </w:pPr>
      <w:r>
        <w:rPr>
          <w:rFonts w:ascii="Arial" w:cs="Arial" w:eastAsia="Arial" w:hAnsi="Arial"/>
          <w:color w:val="404040"/>
          <w:sz w:val="20"/>
          <w:szCs w:val="20"/>
        </w:rPr>
        <w:t xml:space="preserve">Grafana dashboard: broker throughput, under-replicated partitions, consumer lag per group</w:t>
      </w:r>
    </w:p>
    <w:p>
      <w:pPr>
        <w:pStyle w:val="ListParagraph"/>
        <w:numPr>
          <w:ilvl w:val="0"/>
          <w:numId w:val="2"/>
        </w:numPr>
        <w:spacing w:before="40" w:after="40"/>
      </w:pPr>
      <w:r>
        <w:rPr>
          <w:rFonts w:ascii="Arial" w:cs="Arial" w:eastAsia="Arial" w:hAnsi="Arial"/>
          <w:color w:val="404040"/>
          <w:sz w:val="20"/>
          <w:szCs w:val="20"/>
        </w:rPr>
        <w:t xml:space="preserve">kafka-consumer-groups.sh polled every 5s during load runs</w:t>
      </w:r>
    </w:p>
    <w:p>
      <w:pPr>
        <w:pStyle w:val="ListParagraph"/>
        <w:numPr>
          <w:ilvl w:val="0"/>
          <w:numId w:val="2"/>
        </w:numPr>
        <w:spacing w:before="40" w:after="40"/>
      </w:pPr>
      <w:r>
        <w:rPr>
          <w:rFonts w:ascii="Arial" w:cs="Arial" w:eastAsia="Arial" w:hAnsi="Arial"/>
          <w:color w:val="404040"/>
          <w:sz w:val="20"/>
          <w:szCs w:val="20"/>
        </w:rPr>
        <w:t xml:space="preserve">Baseline recorded at sprint start; regression flagged if p99 increases &gt; 20%</w:t>
      </w:r>
    </w:p>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9. Risks &amp; Open Questions</w:t>
      </w:r>
    </w:p>
    <w:p>
      <w:pPr>
        <w:pStyle w:val="Heading2"/>
        <w:spacing w:before="240" w:after="120"/>
      </w:pPr>
      <w:r>
        <w:rPr>
          <w:rFonts w:ascii="Arial" w:cs="Arial" w:eastAsia="Arial" w:hAnsi="Arial"/>
          <w:b/>
          <w:bCs/>
          <w:color w:val="2E75B6"/>
          <w:sz w:val="26"/>
          <w:szCs w:val="26"/>
        </w:rPr>
        <w:t xml:space="preserve">9.1 Risk Register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No DLQ implemented</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Poison pills silently lost; flag to dev team immediately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Offset committed before processing</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Silent data loss on crash; test this pattern explicitly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Schema Registry not available in QA</w:t>
            </w:r>
          </w:p>
        </w:tc>
        <w:tc>
          <w:tcPr>
            <w:tcW w:type="dxa" w:w="1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Schema tests blocked; include Registry in Docker stack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No distributed tracing headers</w:t>
            </w:r>
          </w:p>
        </w:tc>
        <w:tc>
          <w:tcPr>
            <w:tcW w:type="dxa" w:w="1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Splunk correlation impossible; request header injection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Async downstream calls inside consumer</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Race conditions; add timeout + ordering assertions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Missing exactly-once config</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Duplicates in prod; verify transactional.id in config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Performance SLAs not defined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1200"/>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Perf pass/fail criteria unclear; get SLAs from architect</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9.2 Open Questions for Architect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7200"/>
      </w:tblGrid>
      <w:tr>
        <w:tc>
          <w:tcPr>
            <w:tcW w:type="dxa" w:w="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7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Delivery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What acks setting and idempotence config is the producer using?</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Delivery</w:t>
            </w:r>
          </w:p>
        </w:tc>
        <w:tc>
          <w:tcPr>
            <w:tcW w:type="dxa" w:w="7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Are Kafka transactions (EOS) in scope? What is the transactional.id pattern?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Schema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Which format — Avro, JSON Schema, or Protobuf? Is Schema Registry available in QA?</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Schema</w:t>
            </w:r>
          </w:p>
        </w:tc>
        <w:tc>
          <w:tcPr>
            <w:tcW w:type="dxa" w:w="7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What compatibility mode is set (BACKWARD / FORWARD / FULL)?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Consumer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Is offset committed before or after processing?</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6</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Consumer</w:t>
            </w:r>
          </w:p>
        </w:tc>
        <w:tc>
          <w:tcPr>
            <w:tcW w:type="dxa" w:w="7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What happens when the downstream system is unavailable — block, skip, or retry?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DLQ</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Is a DLQ/Dead Letter Topic implemented? How many retries before dead-lettering?</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8</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DLQ</w:t>
            </w:r>
          </w:p>
        </w:tc>
        <w:tc>
          <w:tcPr>
            <w:tcW w:type="dxa" w:w="7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Are DLQ messages enriched with headers (original topic, exception, timestamp)?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Performance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What are the p99 latency and max consumer lag SLAs?</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10</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Observability</w:t>
            </w:r>
          </w:p>
        </w:tc>
        <w:tc>
          <w:tcPr>
            <w:tcW w:type="dxa" w:w="7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Is Prometheus + Grafana or any monitoring available for QA?</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Observability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How are distributed traces propagated — is there a correlation ID in headers?</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12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Infrastructure</w:t>
            </w:r>
          </w:p>
        </w:tc>
        <w:tc>
          <w:tcPr>
            <w:tcW w:type="dxa" w:w="7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How many partitions per topic? Is compaction enabled on any topic?</w:t>
            </w:r>
          </w:p>
        </w:tc>
      </w:tr>
    </w:tbl>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10. Entry &amp; Exit Criteria</w:t>
      </w:r>
    </w:p>
    <w:p>
      <w:pPr>
        <w:spacing w:before="80" w:after="0"/>
      </w:pPr>
      <w:r>
        <w:t xml:space="preserve"/>
      </w:r>
    </w:p>
    <w:p>
      <w:pPr>
        <w:pStyle w:val="Heading3"/>
        <w:spacing w:before="180" w:after="80"/>
      </w:pPr>
      <w:r>
        <w:rPr>
          <w:rFonts w:ascii="Arial" w:cs="Arial" w:eastAsia="Arial" w:hAnsi="Arial"/>
          <w:b/>
          <w:bCs/>
          <w:color w:val="1F3864"/>
          <w:sz w:val="22"/>
          <w:szCs w:val="22"/>
        </w:rPr>
        <w:t xml:space="preserve">Entry Criteria</w:t>
      </w:r>
    </w:p>
    <w:p>
      <w:pPr>
        <w:spacing w:before="8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User stories are groomed and acceptance criteria defined</w:t>
      </w:r>
    </w:p>
    <w:p>
      <w:pPr>
        <w:pStyle w:val="ListParagraph"/>
        <w:numPr>
          <w:ilvl w:val="0"/>
          <w:numId w:val="2"/>
        </w:numPr>
        <w:spacing w:before="40" w:after="40"/>
      </w:pPr>
      <w:r>
        <w:rPr>
          <w:rFonts w:ascii="Arial" w:cs="Arial" w:eastAsia="Arial" w:hAnsi="Arial"/>
          <w:color w:val="404040"/>
          <w:sz w:val="20"/>
          <w:szCs w:val="20"/>
        </w:rPr>
        <w:t xml:space="preserve">Docker Compose QA environment is up and all services healthy</w:t>
      </w:r>
    </w:p>
    <w:p>
      <w:pPr>
        <w:pStyle w:val="ListParagraph"/>
        <w:numPr>
          <w:ilvl w:val="0"/>
          <w:numId w:val="2"/>
        </w:numPr>
        <w:spacing w:before="40" w:after="40"/>
      </w:pPr>
      <w:r>
        <w:rPr>
          <w:rFonts w:ascii="Arial" w:cs="Arial" w:eastAsia="Arial" w:hAnsi="Arial"/>
          <w:color w:val="404040"/>
          <w:sz w:val="20"/>
          <w:szCs w:val="20"/>
        </w:rPr>
        <w:t xml:space="preserve">Schema Registry is populated with initial topic schemas</w:t>
      </w:r>
    </w:p>
    <w:p>
      <w:pPr>
        <w:pStyle w:val="ListParagraph"/>
        <w:numPr>
          <w:ilvl w:val="0"/>
          <w:numId w:val="2"/>
        </w:numPr>
        <w:spacing w:before="40" w:after="40"/>
      </w:pPr>
      <w:r>
        <w:rPr>
          <w:rFonts w:ascii="Arial" w:cs="Arial" w:eastAsia="Arial" w:hAnsi="Arial"/>
          <w:color w:val="404040"/>
          <w:sz w:val="20"/>
          <w:szCs w:val="20"/>
        </w:rPr>
        <w:t xml:space="preserve">DLQ topics are created and consumer group configured</w:t>
      </w:r>
    </w:p>
    <w:p>
      <w:pPr>
        <w:pStyle w:val="ListParagraph"/>
        <w:numPr>
          <w:ilvl w:val="0"/>
          <w:numId w:val="2"/>
        </w:numPr>
        <w:spacing w:before="40" w:after="40"/>
      </w:pPr>
      <w:r>
        <w:rPr>
          <w:rFonts w:ascii="Arial" w:cs="Arial" w:eastAsia="Arial" w:hAnsi="Arial"/>
          <w:color w:val="404040"/>
          <w:sz w:val="20"/>
          <w:szCs w:val="20"/>
        </w:rPr>
        <w:t xml:space="preserve">Developer answers to QA intake questionnaire are received</w:t>
      </w:r>
    </w:p>
    <w:p>
      <w:pPr>
        <w:pStyle w:val="ListParagraph"/>
        <w:numPr>
          <w:ilvl w:val="0"/>
          <w:numId w:val="2"/>
        </w:numPr>
        <w:spacing w:before="40" w:after="40"/>
      </w:pPr>
      <w:r>
        <w:rPr>
          <w:rFonts w:ascii="Arial" w:cs="Arial" w:eastAsia="Arial" w:hAnsi="Arial"/>
          <w:color w:val="404040"/>
          <w:sz w:val="20"/>
          <w:szCs w:val="20"/>
        </w:rPr>
        <w:t xml:space="preserve">Test data factory and seed scripts are ready</w:t>
      </w:r>
    </w:p>
    <w:p>
      <w:pPr>
        <w:pStyle w:val="ListParagraph"/>
        <w:numPr>
          <w:ilvl w:val="0"/>
          <w:numId w:val="2"/>
        </w:numPr>
        <w:spacing w:before="40" w:after="40"/>
      </w:pPr>
      <w:r>
        <w:rPr>
          <w:rFonts w:ascii="Arial" w:cs="Arial" w:eastAsia="Arial" w:hAnsi="Arial"/>
          <w:color w:val="404040"/>
          <w:sz w:val="20"/>
          <w:szCs w:val="20"/>
        </w:rPr>
        <w:t xml:space="preserve">Karate automation framework scaffold is committed to repo</w:t>
      </w:r>
    </w:p>
    <w:p>
      <w:pPr>
        <w:spacing w:before="160" w:after="0"/>
      </w:pPr>
      <w:r>
        <w:t xml:space="preserve"/>
      </w:r>
    </w:p>
    <w:p>
      <w:pPr>
        <w:pStyle w:val="Heading3"/>
        <w:spacing w:before="180" w:after="80"/>
      </w:pPr>
      <w:r>
        <w:rPr>
          <w:rFonts w:ascii="Arial" w:cs="Arial" w:eastAsia="Arial" w:hAnsi="Arial"/>
          <w:b/>
          <w:bCs/>
          <w:color w:val="1F3864"/>
          <w:sz w:val="22"/>
          <w:szCs w:val="22"/>
        </w:rPr>
        <w:t xml:space="preserve">Exit Criteria</w:t>
      </w:r>
    </w:p>
    <w:p>
      <w:pPr>
        <w:spacing w:before="8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All critical and high priority test cases executed and passed</w:t>
      </w:r>
    </w:p>
    <w:p>
      <w:pPr>
        <w:pStyle w:val="ListParagraph"/>
        <w:numPr>
          <w:ilvl w:val="0"/>
          <w:numId w:val="2"/>
        </w:numPr>
        <w:spacing w:before="40" w:after="40"/>
      </w:pPr>
      <w:r>
        <w:rPr>
          <w:rFonts w:ascii="Arial" w:cs="Arial" w:eastAsia="Arial" w:hAnsi="Arial"/>
          <w:color w:val="404040"/>
          <w:sz w:val="20"/>
          <w:szCs w:val="20"/>
        </w:rPr>
        <w:t xml:space="preserve">Zero open P1/P2 defects; P3+ documented and accepted by PO</w:t>
      </w:r>
    </w:p>
    <w:p>
      <w:pPr>
        <w:pStyle w:val="ListParagraph"/>
        <w:numPr>
          <w:ilvl w:val="0"/>
          <w:numId w:val="2"/>
        </w:numPr>
        <w:spacing w:before="40" w:after="40"/>
      </w:pPr>
      <w:r>
        <w:rPr>
          <w:rFonts w:ascii="Arial" w:cs="Arial" w:eastAsia="Arial" w:hAnsi="Arial"/>
          <w:color w:val="404040"/>
          <w:sz w:val="20"/>
          <w:szCs w:val="20"/>
        </w:rPr>
        <w:t xml:space="preserve">Automation suite passing in CI/CD pipeline with &lt; 2% flakiness</w:t>
      </w:r>
    </w:p>
    <w:p>
      <w:pPr>
        <w:pStyle w:val="ListParagraph"/>
        <w:numPr>
          <w:ilvl w:val="0"/>
          <w:numId w:val="2"/>
        </w:numPr>
        <w:spacing w:before="40" w:after="40"/>
      </w:pPr>
      <w:r>
        <w:rPr>
          <w:rFonts w:ascii="Arial" w:cs="Arial" w:eastAsia="Arial" w:hAnsi="Arial"/>
          <w:color w:val="404040"/>
          <w:sz w:val="20"/>
          <w:szCs w:val="20"/>
        </w:rPr>
        <w:t xml:space="preserve">DLQ routing validated end-to-end with header assertions</w:t>
      </w:r>
    </w:p>
    <w:p>
      <w:pPr>
        <w:pStyle w:val="ListParagraph"/>
        <w:numPr>
          <w:ilvl w:val="0"/>
          <w:numId w:val="2"/>
        </w:numPr>
        <w:spacing w:before="40" w:after="40"/>
      </w:pPr>
      <w:r>
        <w:rPr>
          <w:rFonts w:ascii="Arial" w:cs="Arial" w:eastAsia="Arial" w:hAnsi="Arial"/>
          <w:color w:val="404040"/>
          <w:sz w:val="20"/>
          <w:szCs w:val="20"/>
        </w:rPr>
        <w:t xml:space="preserve">Schema compatibility confirmed for all registered schemas</w:t>
      </w:r>
    </w:p>
    <w:p>
      <w:pPr>
        <w:pStyle w:val="ListParagraph"/>
        <w:numPr>
          <w:ilvl w:val="0"/>
          <w:numId w:val="2"/>
        </w:numPr>
        <w:spacing w:before="40" w:after="40"/>
      </w:pPr>
      <w:r>
        <w:rPr>
          <w:rFonts w:ascii="Arial" w:cs="Arial" w:eastAsia="Arial" w:hAnsi="Arial"/>
          <w:color w:val="404040"/>
          <w:sz w:val="20"/>
          <w:szCs w:val="20"/>
        </w:rPr>
        <w:t xml:space="preserve">Performance baseline recorded and within defined SLAs</w:t>
      </w:r>
    </w:p>
    <w:p>
      <w:pPr>
        <w:pStyle w:val="ListParagraph"/>
        <w:numPr>
          <w:ilvl w:val="0"/>
          <w:numId w:val="2"/>
        </w:numPr>
        <w:spacing w:before="40" w:after="40"/>
      </w:pPr>
      <w:r>
        <w:rPr>
          <w:rFonts w:ascii="Arial" w:cs="Arial" w:eastAsia="Arial" w:hAnsi="Arial"/>
          <w:color w:val="404040"/>
          <w:sz w:val="20"/>
          <w:szCs w:val="20"/>
        </w:rPr>
        <w:t xml:space="preserve">Test summary report reviewed and signed off by QA Lead and Architect</w:t>
      </w:r>
    </w:p>
    <w:p>
      <w:pPr>
        <w:spacing w:before="240" w:after="0"/>
      </w:pPr>
      <w:r>
        <w:t xml:space="preserve"/>
      </w:r>
    </w:p>
    <w:p>
      <w:pPr>
        <w:pStyle w:val="Heading1"/>
        <w:pBdr>
          <w:bottom w:val="single" w:color="2E75B6" w:sz="6" w:space="1"/>
        </w:pBdr>
        <w:spacing w:before="360" w:after="160"/>
      </w:pPr>
      <w:r>
        <w:rPr>
          <w:rFonts w:ascii="Arial" w:cs="Arial" w:eastAsia="Arial" w:hAnsi="Arial"/>
          <w:b/>
          <w:bCs/>
          <w:color w:val="1F3864"/>
          <w:sz w:val="32"/>
          <w:szCs w:val="32"/>
        </w:rPr>
        <w:t xml:space="preserve">11. Defect Management</w:t>
      </w:r>
    </w:p>
    <w:p>
      <w:pPr>
        <w:pStyle w:val="Heading2"/>
        <w:spacing w:before="240" w:after="120"/>
      </w:pPr>
      <w:r>
        <w:rPr>
          <w:rFonts w:ascii="Arial" w:cs="Arial" w:eastAsia="Arial" w:hAnsi="Arial"/>
          <w:b/>
          <w:bCs/>
          <w:color w:val="2E75B6"/>
          <w:sz w:val="26"/>
          <w:szCs w:val="26"/>
        </w:rPr>
        <w:t xml:space="preserve">11.1 Severity Classification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 SLA</w:t>
            </w:r>
          </w:p>
        </w:tc>
      </w:tr>
      <w:tr>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9"/>
                <w:szCs w:val="19"/>
              </w:rPr>
              <w:t xml:space="preserve">P1 — Blocker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Message loss, DLQ not routing, broker crash with no recovery</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Immediate; block release</w:t>
            </w:r>
          </w:p>
        </w:tc>
      </w:tr>
      <w:tr>
        <w:tc>
          <w:tcPr>
            <w:tcW w:type="dxa" w:w="2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9"/>
                <w:szCs w:val="19"/>
              </w:rPr>
              <w:t xml:space="preserve">P2 — 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Schema rejection on valid payload, EOS broken, consumer crash loop</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Same day; block promotion</w:t>
            </w:r>
          </w:p>
        </w:tc>
      </w:tr>
      <w:tr>
        <w:tc>
          <w:tcPr>
            <w:tcW w:type="dxa" w:w="2000"/>
            <w:tcBorders>
              <w:top w:val="single" w:color="CCCCCC" w:sz="1"/>
              <w:left w:val="single" w:color="CCCCCC" w:sz="1"/>
              <w:bottom w:val="single" w:color="CCCCCC" w:sz="1"/>
              <w:right w:val="single" w:color="CCCCCC" w:sz="1"/>
            </w:tcBorders>
            <w:shd w:fill="997300" w:val="clear"/>
            <w:tcMar>
              <w:top w:type="dxa" w:w="80"/>
              <w:left w:type="dxa" w:w="120"/>
              <w:bottom w:type="dxa" w:w="80"/>
              <w:right w:type="dxa" w:w="120"/>
            </w:tcMar>
          </w:tcPr>
          <w:p>
            <w:r>
              <w:rPr>
                <w:rFonts w:ascii="Arial" w:cs="Arial" w:eastAsia="Arial" w:hAnsi="Arial"/>
                <w:b/>
                <w:bCs/>
                <w:color w:val="FFFFFF"/>
                <w:sz w:val="19"/>
                <w:szCs w:val="19"/>
              </w:rPr>
              <w:t xml:space="preserve">P3 — Major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Consumer lag exceeds SLA, DLQ header missing, retry count wrong</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Within sprint</w:t>
            </w:r>
          </w:p>
        </w:tc>
      </w:tr>
      <w:tr>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9"/>
                <w:szCs w:val="19"/>
              </w:rPr>
              <w:t xml:space="preserve">P4 — Minor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Log message incorrect, Kafka UI display issue, non-critical config</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Next sprint backlog</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11.2 Defect Workflow</w:t>
      </w:r>
    </w:p>
    <w:p>
      <w:pPr>
        <w:pStyle w:val="ListParagraph"/>
        <w:numPr>
          <w:ilvl w:val="0"/>
          <w:numId w:val="2"/>
        </w:numPr>
        <w:spacing w:before="40" w:after="40"/>
      </w:pPr>
      <w:r>
        <w:rPr>
          <w:rFonts w:ascii="Arial" w:cs="Arial" w:eastAsia="Arial" w:hAnsi="Arial"/>
          <w:color w:val="404040"/>
          <w:sz w:val="20"/>
          <w:szCs w:val="20"/>
        </w:rPr>
        <w:t xml:space="preserve">All defects logged in Jira with: severity, affected topic, message payload, steps to reproduce, actual vs expected</w:t>
      </w:r>
    </w:p>
    <w:p>
      <w:pPr>
        <w:pStyle w:val="ListParagraph"/>
        <w:numPr>
          <w:ilvl w:val="0"/>
          <w:numId w:val="2"/>
        </w:numPr>
        <w:spacing w:before="40" w:after="40"/>
      </w:pPr>
      <w:r>
        <w:rPr>
          <w:rFonts w:ascii="Arial" w:cs="Arial" w:eastAsia="Arial" w:hAnsi="Arial"/>
          <w:color w:val="404040"/>
          <w:sz w:val="20"/>
          <w:szCs w:val="20"/>
        </w:rPr>
        <w:t xml:space="preserve">P1 defects trigger immediate Slack alert to dev lead and architect</w:t>
      </w:r>
    </w:p>
    <w:p>
      <w:pPr>
        <w:pStyle w:val="ListParagraph"/>
        <w:numPr>
          <w:ilvl w:val="0"/>
          <w:numId w:val="2"/>
        </w:numPr>
        <w:spacing w:before="40" w:after="40"/>
      </w:pPr>
      <w:r>
        <w:rPr>
          <w:rFonts w:ascii="Arial" w:cs="Arial" w:eastAsia="Arial" w:hAnsi="Arial"/>
          <w:color w:val="404040"/>
          <w:sz w:val="20"/>
          <w:szCs w:val="20"/>
        </w:rPr>
        <w:t xml:space="preserve">Defect root cause tagged: Producer | Broker | Consumer | Schema | DLQ | Downstream | Config</w:t>
      </w:r>
    </w:p>
    <w:p>
      <w:pPr>
        <w:pStyle w:val="ListParagraph"/>
        <w:numPr>
          <w:ilvl w:val="0"/>
          <w:numId w:val="2"/>
        </w:numPr>
        <w:spacing w:before="40" w:after="40"/>
      </w:pPr>
      <w:r>
        <w:rPr>
          <w:rFonts w:ascii="Arial" w:cs="Arial" w:eastAsia="Arial" w:hAnsi="Arial"/>
          <w:color w:val="404040"/>
          <w:sz w:val="20"/>
          <w:szCs w:val="20"/>
        </w:rPr>
        <w:t xml:space="preserve">Re-test performed by QA in same environment where defect was found</w:t>
      </w:r>
    </w:p>
    <w:p>
      <w:pPr>
        <w:pStyle w:val="ListParagraph"/>
        <w:numPr>
          <w:ilvl w:val="0"/>
          <w:numId w:val="2"/>
        </w:numPr>
        <w:spacing w:before="40" w:after="40"/>
      </w:pPr>
      <w:r>
        <w:rPr>
          <w:rFonts w:ascii="Arial" w:cs="Arial" w:eastAsia="Arial" w:hAnsi="Arial"/>
          <w:color w:val="404040"/>
          <w:sz w:val="20"/>
          <w:szCs w:val="20"/>
        </w:rPr>
        <w:t xml:space="preserve">Regression run executed after each P1/P2 fix to check for side effects</w:t>
      </w:r>
    </w:p>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12. QA Deliverables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480"/>
        <w:gridCol w:w="2200"/>
      </w:tblGrid>
      <w:tr>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QA Preparation &amp; Test Strategy (this document)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QA Environment — Docker Compose stack</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 DevOps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1 Day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Test Data Factory scripts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1 Day 2</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Manual Test Cases (Jira/Zephyr)</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Engineer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Automation Framework Scaffold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1</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E2E Test Suite — Happy Path</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Automation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Karate E2E Test Suite — DLQ &amp; Error Path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2</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CI/CD Pipeline Integration</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 DevOps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Performance Baseline Report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Sprint 3</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Final Test Summary Report</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QA Lead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404040"/>
                <w:sz w:val="18"/>
                <w:szCs w:val="18"/>
              </w:rPr>
              <w:t xml:space="preserve">Pre-Release</w:t>
            </w:r>
          </w:p>
        </w:tc>
      </w:tr>
    </w:tbl>
    <w:p>
      <w:pPr>
        <w:spacing w:before="240" w:after="0"/>
      </w:pPr>
      <w:r>
        <w:t xml:space="preserve"/>
      </w:r>
    </w:p>
    <w:p>
      <w:r>
        <w:br w:type="page"/>
      </w:r>
    </w:p>
    <w:p>
      <w:pPr>
        <w:pStyle w:val="Heading1"/>
        <w:pBdr>
          <w:bottom w:val="single" w:color="2E75B6" w:sz="6" w:space="1"/>
        </w:pBdr>
        <w:spacing w:before="360" w:after="160"/>
      </w:pPr>
      <w:r>
        <w:rPr>
          <w:rFonts w:ascii="Arial" w:cs="Arial" w:eastAsia="Arial" w:hAnsi="Arial"/>
          <w:b/>
          <w:bCs/>
          <w:color w:val="1F3864"/>
          <w:sz w:val="32"/>
          <w:szCs w:val="32"/>
        </w:rPr>
        <w:t xml:space="preserve">13. User Stories &amp; QA Activity Map</w:t>
      </w:r>
    </w:p>
    <w:p>
      <w:pPr>
        <w:spacing w:before="60" w:after="80"/>
      </w:pPr>
      <w:r>
        <w:rPr>
          <w:rFonts w:ascii="Arial" w:cs="Arial" w:eastAsia="Arial" w:hAnsi="Arial"/>
          <w:b w:val="false"/>
          <w:bCs w:val="false"/>
          <w:color w:val="404040"/>
          <w:sz w:val="20"/>
          <w:szCs w:val="20"/>
        </w:rPr>
        <w:t xml:space="preserve">This section maps every user story in scope to its corresponding QA testing activities. The architect can use this to verify that all functional requirements have adequate test coverage across manual, automation, performance, and observability layers.</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13.1 Testing Layer Legend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Manual Testing</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Automation (Karate)</w:t>
            </w:r>
          </w:p>
        </w:tc>
        <w:tc>
          <w:tcPr>
            <w:tcW w:type="dxa" w:w="234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DLQ Validation</w:t>
            </w:r>
          </w:p>
        </w:tc>
        <w:tc>
          <w:tcPr>
            <w:tcW w:type="dxa" w:w="234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Performance Testing</w:t>
            </w:r>
          </w:p>
        </w:tc>
      </w:tr>
      <w:tr>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Schema Validation</w:t>
            </w:r>
          </w:p>
        </w:tc>
        <w:tc>
          <w:tcPr>
            <w:tcW w:type="dxa" w:w="2340"/>
            <w:tcBorders>
              <w:top w:val="single" w:color="5C3D7A" w:sz="1"/>
              <w:left w:val="single" w:color="5C3D7A" w:sz="1"/>
              <w:bottom w:val="single" w:color="5C3D7A" w:sz="1"/>
              <w:right w:val="single" w:color="5C3D7A" w:sz="1"/>
            </w:tcBorders>
            <w:shd w:fill="5C3D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Splunk Validation</w:t>
            </w:r>
          </w:p>
        </w:tc>
        <w:tc>
          <w:tcPr>
            <w:tcW w:type="dxa" w:w="234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Testcontainers/Chaos</w:t>
            </w:r>
          </w:p>
        </w:tc>
        <w:tc>
          <w:tcPr>
            <w:tcW w:type="dxa" w:w="2340"/>
            <w:tcBorders>
              <w:top w:val="single" w:color="7F6000" w:sz="1"/>
              <w:left w:val="single" w:color="7F6000" w:sz="1"/>
              <w:bottom w:val="single" w:color="7F6000" w:sz="1"/>
              <w:right w:val="single" w:color="7F6000"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CI/CD Gate</w:t>
            </w:r>
          </w:p>
        </w:tc>
      </w:tr>
    </w:tbl>
    <w:p>
      <w:pPr>
        <w:spacing w:before="200" w:after="0"/>
      </w:pPr>
      <w:r>
        <w:t xml:space="preserve"/>
      </w:r>
    </w:p>
    <w:p>
      <w:pPr>
        <w:pStyle w:val="Heading2"/>
        <w:spacing w:before="240" w:after="120"/>
      </w:pPr>
      <w:r>
        <w:rPr>
          <w:rFonts w:ascii="Arial" w:cs="Arial" w:eastAsia="Arial" w:hAnsi="Arial"/>
          <w:b/>
          <w:bCs/>
          <w:color w:val="2E75B6"/>
          <w:sz w:val="26"/>
          <w:szCs w:val="26"/>
        </w:rPr>
        <w:t xml:space="preserve">13.2 Traceability Matrix</w:t>
      </w:r>
    </w:p>
    <w:p>
      <w:pPr>
        <w:spacing w:before="60" w:after="80"/>
      </w:pPr>
      <w:r>
        <w:rPr>
          <w:rFonts w:ascii="Arial" w:cs="Arial" w:eastAsia="Arial" w:hAnsi="Arial"/>
          <w:b w:val="false"/>
          <w:bCs w:val="false"/>
          <w:color w:val="404040"/>
          <w:sz w:val="20"/>
          <w:szCs w:val="20"/>
        </w:rPr>
        <w:t xml:space="preserve">Quick-reference: which testing layers apply to each story.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200"/>
        <w:gridCol w:w="960"/>
        <w:gridCol w:w="1080"/>
        <w:gridCol w:w="1080"/>
        <w:gridCol w:w="1080"/>
        <w:gridCol w:w="1200"/>
      </w:tblGrid>
      <w:tr>
        <w:tc>
          <w:tcPr>
            <w:tcW w:type="dxa" w:w="76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ID</w:t>
            </w:r>
          </w:p>
        </w:tc>
        <w:tc>
          <w:tcPr>
            <w:tcW w:type="dxa" w:w="32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User Story</w:t>
            </w:r>
          </w:p>
        </w:tc>
        <w:tc>
          <w:tcPr>
            <w:tcW w:type="dxa" w:w="96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Priority</w:t>
            </w:r>
          </w:p>
        </w:tc>
        <w:tc>
          <w:tcPr>
            <w:tcW w:type="dxa" w:w="108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Manual</w:t>
            </w:r>
          </w:p>
        </w:tc>
        <w:tc>
          <w:tcPr>
            <w:tcW w:type="dxa" w:w="108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Automation</w:t>
            </w:r>
          </w:p>
        </w:tc>
        <w:tc>
          <w:tcPr>
            <w:tcW w:type="dxa" w:w="108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Schema/DLQ</w:t>
            </w:r>
          </w:p>
        </w:tc>
        <w:tc>
          <w:tcPr>
            <w:tcW w:type="dxa" w:w="12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Splunk/CI</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F3864"/>
                <w:sz w:val="17"/>
                <w:szCs w:val="17"/>
              </w:rPr>
              <w:t xml:space="preserve">US-01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Publish valid event to topic</w:t>
            </w:r>
          </w:p>
        </w:tc>
        <w:tc>
          <w:tcPr>
            <w:tcW w:type="dxa" w:w="9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Critical</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1F3864"/>
                <w:sz w:val="17"/>
                <w:szCs w:val="17"/>
              </w:rPr>
              <w:t xml:space="preserve">US-02</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Producer retries on broker failure</w:t>
            </w:r>
          </w:p>
        </w:tc>
        <w:tc>
          <w:tcPr>
            <w:tcW w:type="dxa" w:w="9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Critical</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F3864"/>
                <w:sz w:val="17"/>
                <w:szCs w:val="17"/>
              </w:rPr>
              <w:t xml:space="preserve">US-03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Producer exactly-once semantics (EOS)</w:t>
            </w:r>
          </w:p>
        </w:tc>
        <w:tc>
          <w:tcPr>
            <w:tcW w:type="dxa" w:w="9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Critical</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1F3864"/>
                <w:sz w:val="17"/>
                <w:szCs w:val="17"/>
              </w:rPr>
              <w:t xml:space="preserve">US-04</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Consumer processes event end-to-end</w:t>
            </w:r>
          </w:p>
        </w:tc>
        <w:tc>
          <w:tcPr>
            <w:tcW w:type="dxa" w:w="9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Critical</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F3864"/>
                <w:sz w:val="17"/>
                <w:szCs w:val="17"/>
              </w:rPr>
              <w:t xml:space="preserve">US-05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Consumer recovers after crash</w:t>
            </w:r>
          </w:p>
        </w:tc>
        <w:tc>
          <w:tcPr>
            <w:tcW w:type="dxa" w:w="9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Critical</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1F3864"/>
                <w:sz w:val="17"/>
                <w:szCs w:val="17"/>
              </w:rPr>
              <w:t xml:space="preserve">US-06</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Consumer handles partition rebalancing</w:t>
            </w:r>
          </w:p>
        </w:tc>
        <w:tc>
          <w:tcPr>
            <w:tcW w:type="dxa" w:w="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F3864"/>
                <w:sz w:val="17"/>
                <w:szCs w:val="17"/>
              </w:rPr>
              <w:t xml:space="preserve">US-07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Schema validated before publishing</w:t>
            </w:r>
          </w:p>
        </w:tc>
        <w:tc>
          <w:tcPr>
            <w:tcW w:type="dxa" w:w="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1F3864"/>
                <w:sz w:val="17"/>
                <w:szCs w:val="17"/>
              </w:rPr>
              <w:t xml:space="preserve">US-08</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Schema evolves without breaking consumers</w:t>
            </w:r>
          </w:p>
        </w:tc>
        <w:tc>
          <w:tcPr>
            <w:tcW w:type="dxa" w:w="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F3864"/>
                <w:sz w:val="17"/>
                <w:szCs w:val="17"/>
              </w:rPr>
              <w:t xml:space="preserve">US-09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Poison pills routed to DLQ after retries</w:t>
            </w:r>
          </w:p>
        </w:tc>
        <w:tc>
          <w:tcPr>
            <w:tcW w:type="dxa" w:w="9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Critical</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1F3864"/>
                <w:sz w:val="17"/>
                <w:szCs w:val="17"/>
              </w:rPr>
              <w:t xml:space="preserve">US-10</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DLQ messages replayed after fix</w:t>
            </w:r>
          </w:p>
        </w:tc>
        <w:tc>
          <w:tcPr>
            <w:tcW w:type="dxa" w:w="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F3864"/>
                <w:sz w:val="17"/>
                <w:szCs w:val="17"/>
              </w:rPr>
              <w:t xml:space="preserve">US-11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Downstream failure triggers retry not DLQ</w:t>
            </w:r>
          </w:p>
        </w:tc>
        <w:tc>
          <w:tcPr>
            <w:tcW w:type="dxa" w:w="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r>
      <w:tr>
        <w:tc>
          <w:tcPr>
            <w:tcW w:type="dxa" w:w="7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1F3864"/>
                <w:sz w:val="17"/>
                <w:szCs w:val="17"/>
              </w:rPr>
              <w:t xml:space="preserve">US-12</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18"/>
                <w:szCs w:val="18"/>
              </w:rPr>
              <w:t xml:space="preserve">Kafka flow traceable in Splunk</w:t>
            </w:r>
          </w:p>
        </w:tc>
        <w:tc>
          <w:tcPr>
            <w:tcW w:type="dxa" w:w="96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Medium</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c>
          <w:tcPr>
            <w:tcW w:type="dxa" w:w="1200"/>
            <w:tcBorders>
              <w:top w:val="single" w:color="CCCCCC" w:sz="1"/>
              <w:left w:val="single" w:color="CCCCCC" w:sz="1"/>
              <w:bottom w:val="single" w:color="CCCCCC" w:sz="1"/>
              <w:right w:val="single" w:color="CCCCCC" w:sz="1"/>
            </w:tcBorders>
            <w:shd w:fill="5C3D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r>
      <w:tr>
        <w:tc>
          <w:tcPr>
            <w:tcW w:type="dxa" w:w="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F3864"/>
                <w:sz w:val="17"/>
                <w:szCs w:val="17"/>
              </w:rPr>
              <w:t xml:space="preserve">US-13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Automation tests run as CI/CD gate</w:t>
            </w:r>
          </w:p>
        </w:tc>
        <w:tc>
          <w:tcPr>
            <w:tcW w:type="dxa" w:w="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108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pPr>
              <w:jc w:val="center"/>
            </w:pPr>
            <w:r>
              <w:rPr>
                <w:rFonts w:ascii="Arial" w:cs="Arial" w:eastAsia="Arial" w:hAnsi="Arial"/>
                <w:b/>
                <w:bCs/>
                <w:color w:val="999999"/>
                <w:sz w:val="18"/>
                <w:szCs w:val="18"/>
              </w:rPr>
              <w:t xml:space="preserve">–</w:t>
            </w:r>
          </w:p>
        </w:tc>
        <w:tc>
          <w:tcPr>
            <w:tcW w:type="dxa" w:w="1200"/>
            <w:tcBorders>
              <w:top w:val="single" w:color="CCCCCC" w:sz="1"/>
              <w:left w:val="single" w:color="CCCCCC" w:sz="1"/>
              <w:bottom w:val="single" w:color="CCCCCC" w:sz="1"/>
              <w:right w:val="single" w:color="CCCCCC" w:sz="1"/>
            </w:tcBorders>
            <w:shd w:fill="5C3D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r>
    </w:tbl>
    <w:p>
      <w:pPr>
        <w:spacing w:before="240" w:after="0"/>
      </w:pPr>
      <w:r>
        <w:t xml:space="preserve"/>
      </w:r>
    </w:p>
    <w:p>
      <w:r>
        <w:br w:type="page"/>
      </w:r>
    </w:p>
    <w:p>
      <w:pPr>
        <w:pBdr>
          <w:bottom w:val="single" w:color="1D6B72" w:sz="8" w:space="1"/>
        </w:pBdr>
        <w:spacing w:before="200" w:after="120"/>
        <w:ind w:left="200"/>
      </w:pPr>
      <w:r>
        <w:rPr>
          <w:rFonts w:ascii="Arial" w:cs="Arial" w:eastAsia="Arial" w:hAnsi="Arial"/>
          <w:b/>
          <w:bCs/>
          <w:color w:val="1D6B72"/>
          <w:sz w:val="28"/>
          <w:szCs w:val="28"/>
        </w:rPr>
        <w:t xml:space="preserve">EPIC-01  —  </w:t>
      </w:r>
      <w:r>
        <w:rPr>
          <w:rFonts w:ascii="Arial" w:cs="Arial" w:eastAsia="Arial" w:hAnsi="Arial"/>
          <w:b/>
          <w:bCs/>
          <w:color w:val="1F3864"/>
          <w:sz w:val="28"/>
          <w:szCs w:val="28"/>
        </w:rPr>
        <w:t xml:space="preserve">Producer — Event Publishing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US-01</w:t>
            </w:r>
          </w:p>
        </w:tc>
        <w:tc>
          <w:tcPr>
            <w:tcW w:type="dxa" w:w="6360"/>
            <w:gridSpan w:val="3"/>
            <w:tcBorders>
              <w:top w:val="single" w:color="1D6B72" w:sz="1"/>
              <w:left w:val="single" w:color="1D6B72" w:sz="1"/>
              <w:bottom w:val="single" w:color="1D6B72" w:sz="1"/>
              <w:right w:val="single" w:color="1D6B72" w:sz="1"/>
            </w:tcBorders>
            <w:shd w:fill="D4ECED" w:val="clear"/>
            <w:tcMar>
              <w:top w:type="dxa" w:w="80"/>
              <w:left w:type="dxa" w:w="120"/>
              <w:bottom w:type="dxa" w:w="80"/>
              <w:right w:type="dxa" w:w="120"/>
            </w:tcMar>
          </w:tcPr>
          <w:p>
            <w:r>
              <w:rPr>
                <w:rFonts w:ascii="Arial" w:cs="Arial" w:eastAsia="Arial" w:hAnsi="Arial"/>
                <w:b/>
                <w:bCs/>
                <w:color w:val="1F3864"/>
                <w:sz w:val="22"/>
                <w:szCs w:val="22"/>
              </w:rPr>
              <w:t xml:space="preserve">Publish a valid event to a Kafka topic</w:t>
            </w:r>
          </w:p>
        </w:tc>
        <w:tc>
          <w:tcPr>
            <w:tcW w:type="dxa" w:w="1800"/>
            <w:tcBorders>
              <w:top w:val="single" w:color="1D6B72" w:sz="1"/>
              <w:left w:val="single" w:color="1D6B72" w:sz="1"/>
              <w:bottom w:val="single" w:color="1D6B72" w:sz="1"/>
              <w:right w:val="single" w:color="1D6B72" w:sz="1"/>
            </w:tcBorders>
            <w:shd w:fill="C00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Critical</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producer microservice</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publish a well-formed event payload to the designated Kafka topic</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downstream consumers receive accurate, timely data to drive business processes</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valid payload, when the producer publishes, the message appears in the topic within 500ms</w:t>
            </w:r>
          </w:p>
          <w:p>
            <w:pPr>
              <w:pStyle w:val="ListParagraph"/>
              <w:numPr>
                <w:ilvl w:val="0"/>
                <w:numId w:val="3"/>
              </w:numPr>
              <w:spacing w:before="30" w:after="30"/>
            </w:pPr>
            <w:r>
              <w:rPr>
                <w:rFonts w:ascii="Arial" w:cs="Arial" w:eastAsia="Arial" w:hAnsi="Arial"/>
                <w:color w:val="404040"/>
                <w:sz w:val="18"/>
                <w:szCs w:val="18"/>
              </w:rPr>
              <w:t xml:space="preserve">The message is serialized using the registered Avro/JSON schema</w:t>
            </w:r>
          </w:p>
          <w:p>
            <w:pPr>
              <w:pStyle w:val="ListParagraph"/>
              <w:numPr>
                <w:ilvl w:val="0"/>
                <w:numId w:val="3"/>
              </w:numPr>
              <w:spacing w:before="30" w:after="30"/>
            </w:pPr>
            <w:r>
              <w:rPr>
                <w:rFonts w:ascii="Arial" w:cs="Arial" w:eastAsia="Arial" w:hAnsi="Arial"/>
                <w:color w:val="404040"/>
                <w:sz w:val="18"/>
                <w:szCs w:val="18"/>
              </w:rPr>
              <w:t xml:space="preserve">The broker acknowledges receipt with acks=all</w:t>
            </w:r>
          </w:p>
          <w:p>
            <w:pPr>
              <w:pStyle w:val="ListParagraph"/>
              <w:numPr>
                <w:ilvl w:val="0"/>
                <w:numId w:val="3"/>
              </w:numPr>
              <w:spacing w:before="30" w:after="30"/>
            </w:pPr>
            <w:r>
              <w:rPr>
                <w:rFonts w:ascii="Arial" w:cs="Arial" w:eastAsia="Arial" w:hAnsi="Arial"/>
                <w:color w:val="404040"/>
                <w:sz w:val="18"/>
                <w:szCs w:val="18"/>
              </w:rPr>
              <w:t xml:space="preserve">The message contains a correlation ID in the header for traceability</w:t>
            </w:r>
          </w:p>
          <w:p>
            <w:pPr>
              <w:pStyle w:val="ListParagraph"/>
              <w:numPr>
                <w:ilvl w:val="0"/>
                <w:numId w:val="3"/>
              </w:numPr>
              <w:spacing w:before="30" w:after="30"/>
            </w:pPr>
            <w:r>
              <w:rPr>
                <w:rFonts w:ascii="Arial" w:cs="Arial" w:eastAsia="Arial" w:hAnsi="Arial"/>
                <w:color w:val="404040"/>
                <w:sz w:val="18"/>
                <w:szCs w:val="18"/>
              </w:rPr>
              <w:t xml:space="preserve">Producer logs show SUCCESS with message offset and partition</w:t>
            </w:r>
          </w:p>
        </w:tc>
      </w:tr>
      <w:tr>
        <w:tc>
          <w:tcPr>
            <w:tcW w:type="dxa" w:w="9360"/>
            <w:gridSpan w:val="5"/>
            <w:tcBorders>
              <w:top w:val="single" w:color="1D6B72" w:sz="1"/>
              <w:left w:val="single" w:color="1D6B72" w:sz="1"/>
              <w:bottom w:val="single" w:color="1D6B72" w:sz="1"/>
              <w:right w:val="single" w:color="1D6B72" w:sz="1"/>
            </w:tcBorders>
            <w:shd w:fill="1D6B72"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Produce a valid event via Kafka UI, verify it lands in the topic</w:t>
            </w:r>
          </w:p>
          <w:p>
            <w:pPr>
              <w:pStyle w:val="ListParagraph"/>
              <w:numPr>
                <w:ilvl w:val="0"/>
                <w:numId w:val="2"/>
              </w:numPr>
              <w:spacing w:before="30" w:after="30"/>
            </w:pPr>
            <w:r>
              <w:rPr>
                <w:rFonts w:ascii="Arial" w:cs="Arial" w:eastAsia="Arial" w:hAnsi="Arial"/>
                <w:color w:val="404040"/>
                <w:sz w:val="17"/>
                <w:szCs w:val="17"/>
              </w:rPr>
              <w:t xml:space="preserve">Inspect message headers, key, value, and partition assignment</w:t>
            </w:r>
          </w:p>
          <w:p>
            <w:pPr>
              <w:pStyle w:val="ListParagraph"/>
              <w:numPr>
                <w:ilvl w:val="0"/>
                <w:numId w:val="2"/>
              </w:numPr>
              <w:spacing w:before="30" w:after="30"/>
            </w:pPr>
            <w:r>
              <w:rPr>
                <w:rFonts w:ascii="Arial" w:cs="Arial" w:eastAsia="Arial" w:hAnsi="Arial"/>
                <w:color w:val="404040"/>
                <w:sz w:val="17"/>
                <w:szCs w:val="17"/>
              </w:rPr>
              <w:t xml:space="preserve">Verify producer log shows success with correct offset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produce event → assert topic contains message with correct schema</w:t>
            </w:r>
          </w:p>
          <w:p>
            <w:pPr>
              <w:pStyle w:val="ListParagraph"/>
              <w:numPr>
                <w:ilvl w:val="0"/>
                <w:numId w:val="2"/>
              </w:numPr>
              <w:spacing w:before="30" w:after="30"/>
            </w:pPr>
            <w:r>
              <w:rPr>
                <w:rFonts w:ascii="Arial" w:cs="Arial" w:eastAsia="Arial" w:hAnsi="Arial"/>
                <w:color w:val="404040"/>
                <w:sz w:val="17"/>
                <w:szCs w:val="17"/>
              </w:rPr>
              <w:t xml:space="preserve">Karate: assert correlation ID header present on consumed message</w:t>
            </w:r>
          </w:p>
          <w:p>
            <w:pPr>
              <w:pStyle w:val="ListParagraph"/>
              <w:numPr>
                <w:ilvl w:val="0"/>
                <w:numId w:val="2"/>
              </w:numPr>
              <w:spacing w:before="30" w:after="30"/>
            </w:pPr>
            <w:r>
              <w:rPr>
                <w:rFonts w:ascii="Arial" w:cs="Arial" w:eastAsia="Arial" w:hAnsi="Arial"/>
                <w:color w:val="404040"/>
                <w:sz w:val="17"/>
                <w:szCs w:val="17"/>
              </w:rPr>
              <w:t xml:space="preserve">Karate: assert producer response time &lt; 500ms</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Valid Avro/JSON payload matching registered schema v1</w:t>
            </w:r>
          </w:p>
          <w:p>
            <w:pPr>
              <w:pStyle w:val="ListParagraph"/>
              <w:numPr>
                <w:ilvl w:val="0"/>
                <w:numId w:val="2"/>
              </w:numPr>
              <w:spacing w:before="30" w:after="30"/>
            </w:pPr>
            <w:r>
              <w:rPr>
                <w:rFonts w:ascii="Arial" w:cs="Arial" w:eastAsia="Arial" w:hAnsi="Arial"/>
                <w:color w:val="404040"/>
                <w:sz w:val="17"/>
                <w:szCs w:val="17"/>
              </w:rPr>
              <w:t xml:space="preserve">Payload with correlation ID header</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375623" w:val="clear"/>
              <w:spacing w:before="30" w:after="30"/>
            </w:pPr>
            <w:r>
              <w:rPr>
                <w:rFonts w:ascii="Arial" w:cs="Arial" w:eastAsia="Arial" w:hAnsi="Arial"/>
                <w:b/>
                <w:bCs/>
                <w:color w:val="FFFFFF"/>
                <w:sz w:val="17"/>
                <w:szCs w:val="17"/>
              </w:rPr>
              <w:t xml:space="preserve">  Schema Validation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US-02</w:t>
            </w:r>
          </w:p>
        </w:tc>
        <w:tc>
          <w:tcPr>
            <w:tcW w:type="dxa" w:w="6360"/>
            <w:gridSpan w:val="3"/>
            <w:tcBorders>
              <w:top w:val="single" w:color="1D6B72" w:sz="1"/>
              <w:left w:val="single" w:color="1D6B72" w:sz="1"/>
              <w:bottom w:val="single" w:color="1D6B72" w:sz="1"/>
              <w:right w:val="single" w:color="1D6B72" w:sz="1"/>
            </w:tcBorders>
            <w:shd w:fill="D4ECED" w:val="clear"/>
            <w:tcMar>
              <w:top w:type="dxa" w:w="80"/>
              <w:left w:type="dxa" w:w="120"/>
              <w:bottom w:type="dxa" w:w="80"/>
              <w:right w:type="dxa" w:w="120"/>
            </w:tcMar>
          </w:tcPr>
          <w:p>
            <w:r>
              <w:rPr>
                <w:rFonts w:ascii="Arial" w:cs="Arial" w:eastAsia="Arial" w:hAnsi="Arial"/>
                <w:b/>
                <w:bCs/>
                <w:color w:val="1F3864"/>
                <w:sz w:val="22"/>
                <w:szCs w:val="22"/>
              </w:rPr>
              <w:t xml:space="preserve">Producer retries on transient broker failure</w:t>
            </w:r>
          </w:p>
        </w:tc>
        <w:tc>
          <w:tcPr>
            <w:tcW w:type="dxa" w:w="1800"/>
            <w:tcBorders>
              <w:top w:val="single" w:color="1D6B72" w:sz="1"/>
              <w:left w:val="single" w:color="1D6B72" w:sz="1"/>
              <w:bottom w:val="single" w:color="1D6B72" w:sz="1"/>
              <w:right w:val="single" w:color="1D6B72" w:sz="1"/>
            </w:tcBorders>
            <w:shd w:fill="C00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Critical</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producer microservice</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automatically retry publishing when the broker is temporarily unavailable</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ensures no events are silently lost during brief infrastructure disruptions</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transient broker unavailability, the producer retries up to configured retry count (default: 3)</w:t>
            </w:r>
          </w:p>
          <w:p>
            <w:pPr>
              <w:pStyle w:val="ListParagraph"/>
              <w:numPr>
                <w:ilvl w:val="0"/>
                <w:numId w:val="3"/>
              </w:numPr>
              <w:spacing w:before="30" w:after="30"/>
            </w:pPr>
            <w:r>
              <w:rPr>
                <w:rFonts w:ascii="Arial" w:cs="Arial" w:eastAsia="Arial" w:hAnsi="Arial"/>
                <w:color w:val="404040"/>
                <w:sz w:val="18"/>
                <w:szCs w:val="18"/>
              </w:rPr>
              <w:t xml:space="preserve">Retry attempts use exponential backoff</w:t>
            </w:r>
          </w:p>
          <w:p>
            <w:pPr>
              <w:pStyle w:val="ListParagraph"/>
              <w:numPr>
                <w:ilvl w:val="0"/>
                <w:numId w:val="3"/>
              </w:numPr>
              <w:spacing w:before="30" w:after="30"/>
            </w:pPr>
            <w:r>
              <w:rPr>
                <w:rFonts w:ascii="Arial" w:cs="Arial" w:eastAsia="Arial" w:hAnsi="Arial"/>
                <w:color w:val="404040"/>
                <w:sz w:val="18"/>
                <w:szCs w:val="18"/>
              </w:rPr>
              <w:t xml:space="preserve">If broker recovers within retry window, the message is delivered successfully</w:t>
            </w:r>
          </w:p>
          <w:p>
            <w:pPr>
              <w:pStyle w:val="ListParagraph"/>
              <w:numPr>
                <w:ilvl w:val="0"/>
                <w:numId w:val="3"/>
              </w:numPr>
              <w:spacing w:before="30" w:after="30"/>
            </w:pPr>
            <w:r>
              <w:rPr>
                <w:rFonts w:ascii="Arial" w:cs="Arial" w:eastAsia="Arial" w:hAnsi="Arial"/>
                <w:color w:val="404040"/>
                <w:sz w:val="18"/>
                <w:szCs w:val="18"/>
              </w:rPr>
              <w:t xml:space="preserve">If all retries exhausted, failure is logged with sufficient context for alerting</w:t>
            </w:r>
          </w:p>
          <w:p>
            <w:pPr>
              <w:pStyle w:val="ListParagraph"/>
              <w:numPr>
                <w:ilvl w:val="0"/>
                <w:numId w:val="3"/>
              </w:numPr>
              <w:spacing w:before="30" w:after="30"/>
            </w:pPr>
            <w:r>
              <w:rPr>
                <w:rFonts w:ascii="Arial" w:cs="Arial" w:eastAsia="Arial" w:hAnsi="Arial"/>
                <w:color w:val="404040"/>
                <w:sz w:val="18"/>
                <w:szCs w:val="18"/>
              </w:rPr>
              <w:t xml:space="preserve">No duplicate messages published when broker recovers mid-retry (idempotence enabled)</w:t>
            </w:r>
          </w:p>
        </w:tc>
      </w:tr>
      <w:tr>
        <w:tc>
          <w:tcPr>
            <w:tcW w:type="dxa" w:w="9360"/>
            <w:gridSpan w:val="5"/>
            <w:tcBorders>
              <w:top w:val="single" w:color="1D6B72" w:sz="1"/>
              <w:left w:val="single" w:color="1D6B72" w:sz="1"/>
              <w:bottom w:val="single" w:color="1D6B72" w:sz="1"/>
              <w:right w:val="single" w:color="1D6B72" w:sz="1"/>
            </w:tcBorders>
            <w:shd w:fill="1D6B72"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Stop Kafka broker container, publish event, restart — verify delivery</w:t>
            </w:r>
          </w:p>
          <w:p>
            <w:pPr>
              <w:pStyle w:val="ListParagraph"/>
              <w:numPr>
                <w:ilvl w:val="0"/>
                <w:numId w:val="2"/>
              </w:numPr>
              <w:spacing w:before="30" w:after="30"/>
            </w:pPr>
            <w:r>
              <w:rPr>
                <w:rFonts w:ascii="Arial" w:cs="Arial" w:eastAsia="Arial" w:hAnsi="Arial"/>
                <w:color w:val="404040"/>
                <w:sz w:val="17"/>
                <w:szCs w:val="17"/>
              </w:rPr>
              <w:t xml:space="preserve">Verify retry count and backoff intervals in producer logs</w:t>
            </w:r>
          </w:p>
        </w:tc>
        <w:tc>
          <w:tcPr>
            <w:tcW w:type="dxa" w:w="27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Testcontainers: pause broker mid-produce, resume — assert exactly one message received</w:t>
            </w:r>
          </w:p>
          <w:p>
            <w:pPr>
              <w:pStyle w:val="ListParagraph"/>
              <w:numPr>
                <w:ilvl w:val="0"/>
                <w:numId w:val="2"/>
              </w:numPr>
              <w:spacing w:before="30" w:after="30"/>
            </w:pPr>
            <w:r>
              <w:rPr>
                <w:rFonts w:ascii="Arial" w:cs="Arial" w:eastAsia="Arial" w:hAnsi="Arial"/>
                <w:color w:val="404040"/>
                <w:sz w:val="17"/>
                <w:szCs w:val="17"/>
              </w:rPr>
              <w:t xml:space="preserve">Testcontainers: assert no duplicate event IDs after retry recovery</w:t>
            </w:r>
          </w:p>
          <w:p>
            <w:pPr>
              <w:pStyle w:val="ListParagraph"/>
              <w:numPr>
                <w:ilvl w:val="0"/>
                <w:numId w:val="2"/>
              </w:numPr>
              <w:spacing w:before="30" w:after="30"/>
            </w:pPr>
            <w:r>
              <w:rPr>
                <w:rFonts w:ascii="Arial" w:cs="Arial" w:eastAsia="Arial" w:hAnsi="Arial"/>
                <w:color w:val="404040"/>
                <w:sz w:val="17"/>
                <w:szCs w:val="17"/>
              </w:rPr>
              <w:t xml:space="preserve">Karate: assert failure log when all retries exhausted</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Valid payload</w:t>
            </w:r>
          </w:p>
          <w:p>
            <w:pPr>
              <w:pStyle w:val="ListParagraph"/>
              <w:numPr>
                <w:ilvl w:val="0"/>
                <w:numId w:val="2"/>
              </w:numPr>
              <w:spacing w:before="30" w:after="30"/>
            </w:pPr>
            <w:r>
              <w:rPr>
                <w:rFonts w:ascii="Arial" w:cs="Arial" w:eastAsia="Arial" w:hAnsi="Arial"/>
                <w:color w:val="404040"/>
                <w:sz w:val="17"/>
                <w:szCs w:val="17"/>
              </w:rPr>
              <w:t xml:space="preserve">Duplicate event ID payload for idempotency check</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4A4A4A" w:val="clear"/>
              <w:spacing w:before="30" w:after="30"/>
            </w:pPr>
            <w:r>
              <w:rPr>
                <w:rFonts w:ascii="Arial" w:cs="Arial" w:eastAsia="Arial" w:hAnsi="Arial"/>
                <w:b/>
                <w:bCs/>
                <w:color w:val="FFFFFF"/>
                <w:sz w:val="17"/>
                <w:szCs w:val="17"/>
              </w:rPr>
              <w:t xml:space="preserve">  Testcontainers/Chaos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US-03</w:t>
            </w:r>
          </w:p>
        </w:tc>
        <w:tc>
          <w:tcPr>
            <w:tcW w:type="dxa" w:w="6360"/>
            <w:gridSpan w:val="3"/>
            <w:tcBorders>
              <w:top w:val="single" w:color="1D6B72" w:sz="1"/>
              <w:left w:val="single" w:color="1D6B72" w:sz="1"/>
              <w:bottom w:val="single" w:color="1D6B72" w:sz="1"/>
              <w:right w:val="single" w:color="1D6B72" w:sz="1"/>
            </w:tcBorders>
            <w:shd w:fill="D4ECED" w:val="clear"/>
            <w:tcMar>
              <w:top w:type="dxa" w:w="80"/>
              <w:left w:type="dxa" w:w="120"/>
              <w:bottom w:type="dxa" w:w="80"/>
              <w:right w:type="dxa" w:w="120"/>
            </w:tcMar>
          </w:tcPr>
          <w:p>
            <w:r>
              <w:rPr>
                <w:rFonts w:ascii="Arial" w:cs="Arial" w:eastAsia="Arial" w:hAnsi="Arial"/>
                <w:b/>
                <w:bCs/>
                <w:color w:val="1F3864"/>
                <w:sz w:val="22"/>
                <w:szCs w:val="22"/>
              </w:rPr>
              <w:t xml:space="preserve">Producer enforces exactly-once semantics (EOS)</w:t>
            </w:r>
          </w:p>
        </w:tc>
        <w:tc>
          <w:tcPr>
            <w:tcW w:type="dxa" w:w="1800"/>
            <w:tcBorders>
              <w:top w:val="single" w:color="1D6B72" w:sz="1"/>
              <w:left w:val="single" w:color="1D6B72" w:sz="1"/>
              <w:bottom w:val="single" w:color="1D6B72" w:sz="1"/>
              <w:right w:val="single" w:color="1D6B72" w:sz="1"/>
            </w:tcBorders>
            <w:shd w:fill="C00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Critical</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producer microservice</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guarantee each event is published exactly once even under failure scenarios</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prevents duplicate processing in downstream systems and eliminates data integrity issues</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Producer has enable.idempotence=true and a unique transactional.id configured</w:t>
            </w:r>
          </w:p>
          <w:p>
            <w:pPr>
              <w:pStyle w:val="ListParagraph"/>
              <w:numPr>
                <w:ilvl w:val="0"/>
                <w:numId w:val="3"/>
              </w:numPr>
              <w:spacing w:before="30" w:after="30"/>
            </w:pPr>
            <w:r>
              <w:rPr>
                <w:rFonts w:ascii="Arial" w:cs="Arial" w:eastAsia="Arial" w:hAnsi="Arial"/>
                <w:color w:val="404040"/>
                <w:sz w:val="18"/>
                <w:szCs w:val="18"/>
              </w:rPr>
              <w:t xml:space="preserve">Given a producer crash mid-transaction, uncommitted transaction is aborted on restart</w:t>
            </w:r>
          </w:p>
          <w:p>
            <w:pPr>
              <w:pStyle w:val="ListParagraph"/>
              <w:numPr>
                <w:ilvl w:val="0"/>
                <w:numId w:val="3"/>
              </w:numPr>
              <w:spacing w:before="30" w:after="30"/>
            </w:pPr>
            <w:r>
              <w:rPr>
                <w:rFonts w:ascii="Arial" w:cs="Arial" w:eastAsia="Arial" w:hAnsi="Arial"/>
                <w:color w:val="404040"/>
                <w:sz w:val="18"/>
                <w:szCs w:val="18"/>
              </w:rPr>
              <w:t xml:space="preserve">No partial or duplicate messages visible to consumers using isolation.level=read_committed</w:t>
            </w:r>
          </w:p>
          <w:p>
            <w:pPr>
              <w:pStyle w:val="ListParagraph"/>
              <w:numPr>
                <w:ilvl w:val="0"/>
                <w:numId w:val="3"/>
              </w:numPr>
              <w:spacing w:before="30" w:after="30"/>
            </w:pPr>
            <w:r>
              <w:rPr>
                <w:rFonts w:ascii="Arial" w:cs="Arial" w:eastAsia="Arial" w:hAnsi="Arial"/>
                <w:color w:val="404040"/>
                <w:sz w:val="18"/>
                <w:szCs w:val="18"/>
              </w:rPr>
              <w:t xml:space="preserve">Successful transactions are committed atomically — all messages or none</w:t>
            </w:r>
          </w:p>
          <w:p>
            <w:pPr>
              <w:pStyle w:val="ListParagraph"/>
              <w:numPr>
                <w:ilvl w:val="0"/>
                <w:numId w:val="3"/>
              </w:numPr>
              <w:spacing w:before="30" w:after="30"/>
            </w:pPr>
            <w:r>
              <w:rPr>
                <w:rFonts w:ascii="Arial" w:cs="Arial" w:eastAsia="Arial" w:hAnsi="Arial"/>
                <w:color w:val="404040"/>
                <w:sz w:val="18"/>
                <w:szCs w:val="18"/>
              </w:rPr>
              <w:t xml:space="preserve">Producer logs capture transaction begin, commit, and abort lifecycle</w:t>
            </w:r>
          </w:p>
        </w:tc>
      </w:tr>
      <w:tr>
        <w:tc>
          <w:tcPr>
            <w:tcW w:type="dxa" w:w="9360"/>
            <w:gridSpan w:val="5"/>
            <w:tcBorders>
              <w:top w:val="single" w:color="1D6B72" w:sz="1"/>
              <w:left w:val="single" w:color="1D6B72" w:sz="1"/>
              <w:bottom w:val="single" w:color="1D6B72" w:sz="1"/>
              <w:right w:val="single" w:color="1D6B72" w:sz="1"/>
            </w:tcBorders>
            <w:shd w:fill="1D6B72"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Review producer config for idempotence and transactional.id settings</w:t>
            </w:r>
          </w:p>
          <w:p>
            <w:pPr>
              <w:pStyle w:val="ListParagraph"/>
              <w:numPr>
                <w:ilvl w:val="0"/>
                <w:numId w:val="2"/>
              </w:numPr>
              <w:spacing w:before="30" w:after="30"/>
            </w:pPr>
            <w:r>
              <w:rPr>
                <w:rFonts w:ascii="Arial" w:cs="Arial" w:eastAsia="Arial" w:hAnsi="Arial"/>
                <w:color w:val="404040"/>
                <w:sz w:val="17"/>
                <w:szCs w:val="17"/>
              </w:rPr>
              <w:t xml:space="preserve">Kill producer mid-transaction via Docker — verify partial batch not consumed on restart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Testcontainers: abort transaction mid-flight, assert consumer sees zero messages</w:t>
            </w:r>
          </w:p>
          <w:p>
            <w:pPr>
              <w:pStyle w:val="ListParagraph"/>
              <w:numPr>
                <w:ilvl w:val="0"/>
                <w:numId w:val="2"/>
              </w:numPr>
              <w:spacing w:before="30" w:after="30"/>
            </w:pPr>
            <w:r>
              <w:rPr>
                <w:rFonts w:ascii="Arial" w:cs="Arial" w:eastAsia="Arial" w:hAnsi="Arial"/>
                <w:color w:val="404040"/>
                <w:sz w:val="17"/>
                <w:szCs w:val="17"/>
              </w:rPr>
              <w:t xml:space="preserve">Testcontainers: full commit, assert consumer sees all messages exactly once</w:t>
            </w:r>
          </w:p>
          <w:p>
            <w:pPr>
              <w:pStyle w:val="ListParagraph"/>
              <w:numPr>
                <w:ilvl w:val="0"/>
                <w:numId w:val="2"/>
              </w:numPr>
              <w:spacing w:before="30" w:after="30"/>
            </w:pPr>
            <w:r>
              <w:rPr>
                <w:rFonts w:ascii="Arial" w:cs="Arial" w:eastAsia="Arial" w:hAnsi="Arial"/>
                <w:color w:val="404040"/>
                <w:sz w:val="17"/>
                <w:szCs w:val="17"/>
              </w:rPr>
              <w:t xml:space="preserve">Karate: produce 1000 events with retries, assert consumer count == 1000</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Multi-message transaction batch</w:t>
            </w:r>
          </w:p>
          <w:p>
            <w:pPr>
              <w:pStyle w:val="ListParagraph"/>
              <w:numPr>
                <w:ilvl w:val="0"/>
                <w:numId w:val="2"/>
              </w:numPr>
              <w:spacing w:before="30" w:after="30"/>
            </w:pPr>
            <w:r>
              <w:rPr>
                <w:rFonts w:ascii="Arial" w:cs="Arial" w:eastAsia="Arial" w:hAnsi="Arial"/>
                <w:color w:val="404040"/>
                <w:sz w:val="17"/>
                <w:szCs w:val="17"/>
              </w:rPr>
              <w:t xml:space="preserve">Duplicate event ID set</w:t>
            </w:r>
          </w:p>
        </w:tc>
      </w:tr>
      <w:tr>
        <w:tc>
          <w:tcPr>
            <w:tcW w:type="dxa" w:w="1200"/>
            <w:tcBorders>
              <w:top w:val="single" w:color="D4ECED" w:sz="1"/>
              <w:left w:val="single" w:color="D4ECED" w:sz="1"/>
              <w:bottom w:val="single" w:color="D4ECED" w:sz="1"/>
              <w:right w:val="single" w:color="D4ECED" w:sz="1"/>
            </w:tcBorders>
            <w:shd w:fill="D4ECED"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4A4A4A" w:val="clear"/>
              <w:spacing w:before="30" w:after="30"/>
            </w:pPr>
            <w:r>
              <w:rPr>
                <w:rFonts w:ascii="Arial" w:cs="Arial" w:eastAsia="Arial" w:hAnsi="Arial"/>
                <w:b/>
                <w:bCs/>
                <w:color w:val="FFFFFF"/>
                <w:sz w:val="17"/>
                <w:szCs w:val="17"/>
              </w:rPr>
              <w:t xml:space="preserve">  Testcontainers/Chaos  </w:t>
            </w:r>
          </w:p>
        </w:tc>
      </w:tr>
    </w:tbl>
    <w:p>
      <w:pPr>
        <w:spacing w:before="180" w:after="0"/>
      </w:pPr>
      <w:r>
        <w:t xml:space="preserve"/>
      </w:r>
    </w:p>
    <w:p>
      <w:r>
        <w:br w:type="page"/>
      </w:r>
    </w:p>
    <w:p>
      <w:pPr>
        <w:pBdr>
          <w:bottom w:val="single" w:color="2E75B6" w:sz="8" w:space="1"/>
        </w:pBdr>
        <w:spacing w:before="200" w:after="120"/>
        <w:ind w:left="200"/>
      </w:pPr>
      <w:r>
        <w:rPr>
          <w:rFonts w:ascii="Arial" w:cs="Arial" w:eastAsia="Arial" w:hAnsi="Arial"/>
          <w:b/>
          <w:bCs/>
          <w:color w:val="2E75B6"/>
          <w:sz w:val="28"/>
          <w:szCs w:val="28"/>
        </w:rPr>
        <w:t xml:space="preserve">EPIC-02  —  </w:t>
      </w:r>
      <w:r>
        <w:rPr>
          <w:rFonts w:ascii="Arial" w:cs="Arial" w:eastAsia="Arial" w:hAnsi="Arial"/>
          <w:b/>
          <w:bCs/>
          <w:color w:val="1F3864"/>
          <w:sz w:val="28"/>
          <w:szCs w:val="28"/>
        </w:rPr>
        <w:t xml:space="preserve">Consumer — Event Processing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US-04</w:t>
            </w:r>
          </w:p>
        </w:tc>
        <w:tc>
          <w:tcPr>
            <w:tcW w:type="dxa" w:w="6360"/>
            <w:gridSpan w:val="3"/>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Consumer processes a valid event end-to-end</w:t>
            </w:r>
          </w:p>
        </w:tc>
        <w:tc>
          <w:tcPr>
            <w:tcW w:type="dxa" w:w="1800"/>
            <w:tcBorders>
              <w:top w:val="single" w:color="2E75B6" w:sz="1"/>
              <w:left w:val="single" w:color="2E75B6" w:sz="1"/>
              <w:bottom w:val="single" w:color="2E75B6" w:sz="1"/>
              <w:right w:val="single" w:color="2E75B6" w:sz="1"/>
            </w:tcBorders>
            <w:shd w:fill="C00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Critical</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consumer microservice</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read an event from the topic and trigger the correct downstream business action</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ensures business processes are executed reliably from every published event</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valid event on the topic, the consumer processes it and the downstream system reflects correct state</w:t>
            </w:r>
          </w:p>
          <w:p>
            <w:pPr>
              <w:pStyle w:val="ListParagraph"/>
              <w:numPr>
                <w:ilvl w:val="0"/>
                <w:numId w:val="3"/>
              </w:numPr>
              <w:spacing w:before="30" w:after="30"/>
            </w:pPr>
            <w:r>
              <w:rPr>
                <w:rFonts w:ascii="Arial" w:cs="Arial" w:eastAsia="Arial" w:hAnsi="Arial"/>
                <w:color w:val="404040"/>
                <w:sz w:val="18"/>
                <w:szCs w:val="18"/>
              </w:rPr>
              <w:t xml:space="preserve">Consumer commits the offset only after successful processing</w:t>
            </w:r>
          </w:p>
          <w:p>
            <w:pPr>
              <w:pStyle w:val="ListParagraph"/>
              <w:numPr>
                <w:ilvl w:val="0"/>
                <w:numId w:val="3"/>
              </w:numPr>
              <w:spacing w:before="30" w:after="30"/>
            </w:pPr>
            <w:r>
              <w:rPr>
                <w:rFonts w:ascii="Arial" w:cs="Arial" w:eastAsia="Arial" w:hAnsi="Arial"/>
                <w:color w:val="404040"/>
                <w:sz w:val="18"/>
                <w:szCs w:val="18"/>
              </w:rPr>
              <w:t xml:space="preserve">Consumer group lag returns to 0 after processing</w:t>
            </w:r>
          </w:p>
          <w:p>
            <w:pPr>
              <w:pStyle w:val="ListParagraph"/>
              <w:numPr>
                <w:ilvl w:val="0"/>
                <w:numId w:val="3"/>
              </w:numPr>
              <w:spacing w:before="30" w:after="30"/>
            </w:pPr>
            <w:r>
              <w:rPr>
                <w:rFonts w:ascii="Arial" w:cs="Arial" w:eastAsia="Arial" w:hAnsi="Arial"/>
                <w:color w:val="404040"/>
                <w:sz w:val="18"/>
                <w:szCs w:val="18"/>
              </w:rPr>
              <w:t xml:space="preserve">Processing is idempotent — replaying the same event produces no duplicate side effects</w:t>
            </w:r>
          </w:p>
          <w:p>
            <w:pPr>
              <w:pStyle w:val="ListParagraph"/>
              <w:numPr>
                <w:ilvl w:val="0"/>
                <w:numId w:val="3"/>
              </w:numPr>
              <w:spacing w:before="30" w:after="30"/>
            </w:pPr>
            <w:r>
              <w:rPr>
                <w:rFonts w:ascii="Arial" w:cs="Arial" w:eastAsia="Arial" w:hAnsi="Arial"/>
                <w:color w:val="404040"/>
                <w:sz w:val="18"/>
                <w:szCs w:val="18"/>
              </w:rPr>
              <w:t xml:space="preserve">Consumer logs capture event ID, processing duration, and result</w:t>
            </w:r>
          </w:p>
        </w:tc>
      </w:tr>
      <w:tr>
        <w:tc>
          <w:tcPr>
            <w:tcW w:type="dxa" w:w="9360"/>
            <w:gridSpan w:val="5"/>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Produce a valid event, verify downstream state updated correctly</w:t>
            </w:r>
          </w:p>
          <w:p>
            <w:pPr>
              <w:pStyle w:val="ListParagraph"/>
              <w:numPr>
                <w:ilvl w:val="0"/>
                <w:numId w:val="2"/>
              </w:numPr>
              <w:spacing w:before="30" w:after="30"/>
            </w:pPr>
            <w:r>
              <w:rPr>
                <w:rFonts w:ascii="Arial" w:cs="Arial" w:eastAsia="Arial" w:hAnsi="Arial"/>
                <w:color w:val="404040"/>
                <w:sz w:val="17"/>
                <w:szCs w:val="17"/>
              </w:rPr>
              <w:t xml:space="preserve">Check consumer group lag via kafka-consumer-groups.sh</w:t>
            </w:r>
          </w:p>
          <w:p>
            <w:pPr>
              <w:pStyle w:val="ListParagraph"/>
              <w:numPr>
                <w:ilvl w:val="0"/>
                <w:numId w:val="2"/>
              </w:numPr>
              <w:spacing w:before="30" w:after="30"/>
            </w:pPr>
            <w:r>
              <w:rPr>
                <w:rFonts w:ascii="Arial" w:cs="Arial" w:eastAsia="Arial" w:hAnsi="Arial"/>
                <w:color w:val="404040"/>
                <w:sz w:val="17"/>
                <w:szCs w:val="17"/>
              </w:rPr>
              <w:t xml:space="preserve">Replay same event and verify no duplicate record created downstream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E2E: produce → consume → assert downstream state updated</w:t>
            </w:r>
          </w:p>
          <w:p>
            <w:pPr>
              <w:pStyle w:val="ListParagraph"/>
              <w:numPr>
                <w:ilvl w:val="0"/>
                <w:numId w:val="2"/>
              </w:numPr>
              <w:spacing w:before="30" w:after="30"/>
            </w:pPr>
            <w:r>
              <w:rPr>
                <w:rFonts w:ascii="Arial" w:cs="Arial" w:eastAsia="Arial" w:hAnsi="Arial"/>
                <w:color w:val="404040"/>
                <w:sz w:val="17"/>
                <w:szCs w:val="17"/>
              </w:rPr>
              <w:t xml:space="preserve">Karate: assert consumer lag == 0 after processing</w:t>
            </w:r>
          </w:p>
          <w:p>
            <w:pPr>
              <w:pStyle w:val="ListParagraph"/>
              <w:numPr>
                <w:ilvl w:val="0"/>
                <w:numId w:val="2"/>
              </w:numPr>
              <w:spacing w:before="30" w:after="30"/>
            </w:pPr>
            <w:r>
              <w:rPr>
                <w:rFonts w:ascii="Arial" w:cs="Arial" w:eastAsia="Arial" w:hAnsi="Arial"/>
                <w:color w:val="404040"/>
                <w:sz w:val="17"/>
                <w:szCs w:val="17"/>
              </w:rPr>
              <w:t xml:space="preserve">Karate: replay same event ID → assert idempotency (no duplicate DB row)</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Valid event payload</w:t>
            </w:r>
          </w:p>
          <w:p>
            <w:pPr>
              <w:pStyle w:val="ListParagraph"/>
              <w:numPr>
                <w:ilvl w:val="0"/>
                <w:numId w:val="2"/>
              </w:numPr>
              <w:spacing w:before="30" w:after="30"/>
            </w:pPr>
            <w:r>
              <w:rPr>
                <w:rFonts w:ascii="Arial" w:cs="Arial" w:eastAsia="Arial" w:hAnsi="Arial"/>
                <w:color w:val="404040"/>
                <w:sz w:val="17"/>
                <w:szCs w:val="17"/>
              </w:rPr>
              <w:t xml:space="preserve">Duplicate event (same ID) for idempotency check</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US-05</w:t>
            </w:r>
          </w:p>
        </w:tc>
        <w:tc>
          <w:tcPr>
            <w:tcW w:type="dxa" w:w="6360"/>
            <w:gridSpan w:val="3"/>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Consumer recovers and reprocesses after crash</w:t>
            </w:r>
          </w:p>
        </w:tc>
        <w:tc>
          <w:tcPr>
            <w:tcW w:type="dxa" w:w="1800"/>
            <w:tcBorders>
              <w:top w:val="single" w:color="2E75B6" w:sz="1"/>
              <w:left w:val="single" w:color="2E75B6" w:sz="1"/>
              <w:bottom w:val="single" w:color="2E75B6" w:sz="1"/>
              <w:right w:val="single" w:color="2E75B6" w:sz="1"/>
            </w:tcBorders>
            <w:shd w:fill="C00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Critical</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consumer microservice</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resume processing from the last committed offset after an unexpected crash</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guarantees no events are skipped when the consumer restarts due to failure</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an offset NOT yet committed when consumer crashes, it reprocesses from last committed offset on restart</w:t>
            </w:r>
          </w:p>
          <w:p>
            <w:pPr>
              <w:pStyle w:val="ListParagraph"/>
              <w:numPr>
                <w:ilvl w:val="0"/>
                <w:numId w:val="3"/>
              </w:numPr>
              <w:spacing w:before="30" w:after="30"/>
            </w:pPr>
            <w:r>
              <w:rPr>
                <w:rFonts w:ascii="Arial" w:cs="Arial" w:eastAsia="Arial" w:hAnsi="Arial"/>
                <w:color w:val="404040"/>
                <w:sz w:val="18"/>
                <w:szCs w:val="18"/>
              </w:rPr>
              <w:t xml:space="preserve">No events are skipped between crash and recovery</w:t>
            </w:r>
          </w:p>
          <w:p>
            <w:pPr>
              <w:pStyle w:val="ListParagraph"/>
              <w:numPr>
                <w:ilvl w:val="0"/>
                <w:numId w:val="3"/>
              </w:numPr>
              <w:spacing w:before="30" w:after="30"/>
            </w:pPr>
            <w:r>
              <w:rPr>
                <w:rFonts w:ascii="Arial" w:cs="Arial" w:eastAsia="Arial" w:hAnsi="Arial"/>
                <w:color w:val="404040"/>
                <w:sz w:val="18"/>
                <w:szCs w:val="18"/>
              </w:rPr>
              <w:t xml:space="preserve">Consumer resumes within 30 seconds of restart</w:t>
            </w:r>
          </w:p>
          <w:p>
            <w:pPr>
              <w:pStyle w:val="ListParagraph"/>
              <w:numPr>
                <w:ilvl w:val="0"/>
                <w:numId w:val="3"/>
              </w:numPr>
              <w:spacing w:before="30" w:after="30"/>
            </w:pPr>
            <w:r>
              <w:rPr>
                <w:rFonts w:ascii="Arial" w:cs="Arial" w:eastAsia="Arial" w:hAnsi="Arial"/>
                <w:color w:val="404040"/>
                <w:sz w:val="18"/>
                <w:szCs w:val="18"/>
              </w:rPr>
              <w:t xml:space="preserve">Downstream system reflects correct final state after recovery (idempotent processing)</w:t>
            </w:r>
          </w:p>
          <w:p>
            <w:pPr>
              <w:pStyle w:val="ListParagraph"/>
              <w:numPr>
                <w:ilvl w:val="0"/>
                <w:numId w:val="3"/>
              </w:numPr>
              <w:spacing w:before="30" w:after="30"/>
            </w:pPr>
            <w:r>
              <w:rPr>
                <w:rFonts w:ascii="Arial" w:cs="Arial" w:eastAsia="Arial" w:hAnsi="Arial"/>
                <w:color w:val="404040"/>
                <w:sz w:val="18"/>
                <w:szCs w:val="18"/>
              </w:rPr>
              <w:t xml:space="preserve">Crash + recovery event is logged with timestamps and reprocessed offset range</w:t>
            </w:r>
          </w:p>
        </w:tc>
      </w:tr>
      <w:tr>
        <w:tc>
          <w:tcPr>
            <w:tcW w:type="dxa" w:w="9360"/>
            <w:gridSpan w:val="5"/>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Pause consumer container mid-processing, restart — verify reprocess</w:t>
            </w:r>
          </w:p>
          <w:p>
            <w:pPr>
              <w:pStyle w:val="ListParagraph"/>
              <w:numPr>
                <w:ilvl w:val="0"/>
                <w:numId w:val="2"/>
              </w:numPr>
              <w:spacing w:before="30" w:after="30"/>
            </w:pPr>
            <w:r>
              <w:rPr>
                <w:rFonts w:ascii="Arial" w:cs="Arial" w:eastAsia="Arial" w:hAnsi="Arial"/>
                <w:color w:val="404040"/>
                <w:sz w:val="17"/>
                <w:szCs w:val="17"/>
              </w:rPr>
              <w:t xml:space="preserve">Check committed offsets before and after crash using kafka-consumer-groups.sh</w:t>
            </w:r>
          </w:p>
        </w:tc>
        <w:tc>
          <w:tcPr>
            <w:tcW w:type="dxa" w:w="27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Testcontainers: kill consumer after consume but before offset commit, restart, assert reprocess</w:t>
            </w:r>
          </w:p>
          <w:p>
            <w:pPr>
              <w:pStyle w:val="ListParagraph"/>
              <w:numPr>
                <w:ilvl w:val="0"/>
                <w:numId w:val="2"/>
              </w:numPr>
              <w:spacing w:before="30" w:after="30"/>
            </w:pPr>
            <w:r>
              <w:rPr>
                <w:rFonts w:ascii="Arial" w:cs="Arial" w:eastAsia="Arial" w:hAnsi="Arial"/>
                <w:color w:val="404040"/>
                <w:sz w:val="17"/>
                <w:szCs w:val="17"/>
              </w:rPr>
              <w:t xml:space="preserve">Karate: assert final downstream state correct despite crash cycle</w:t>
            </w:r>
          </w:p>
          <w:p>
            <w:pPr>
              <w:pStyle w:val="ListParagraph"/>
              <w:numPr>
                <w:ilvl w:val="0"/>
                <w:numId w:val="2"/>
              </w:numPr>
              <w:spacing w:before="30" w:after="30"/>
            </w:pPr>
            <w:r>
              <w:rPr>
                <w:rFonts w:ascii="Arial" w:cs="Arial" w:eastAsia="Arial" w:hAnsi="Arial"/>
                <w:color w:val="404040"/>
                <w:sz w:val="17"/>
                <w:szCs w:val="17"/>
              </w:rPr>
              <w:t xml:space="preserve">Testcontainers: assert no events skipped — compare produced vs consumed count</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Valid event payload timed to trigger during processing window</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4A4A4A" w:val="clear"/>
              <w:spacing w:before="30" w:after="30"/>
            </w:pPr>
            <w:r>
              <w:rPr>
                <w:rFonts w:ascii="Arial" w:cs="Arial" w:eastAsia="Arial" w:hAnsi="Arial"/>
                <w:b/>
                <w:bCs/>
                <w:color w:val="FFFFFF"/>
                <w:sz w:val="17"/>
                <w:szCs w:val="17"/>
              </w:rPr>
              <w:t xml:space="preserve">  Testcontainers/Chaos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US-06</w:t>
            </w:r>
          </w:p>
        </w:tc>
        <w:tc>
          <w:tcPr>
            <w:tcW w:type="dxa" w:w="6360"/>
            <w:gridSpan w:val="3"/>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Consumer handles partition rebalancing without data loss</w:t>
            </w:r>
          </w:p>
        </w:tc>
        <w:tc>
          <w:tcPr>
            <w:tcW w:type="dxa" w:w="18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consumer group</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continue processing all partitions correctly when consumers are added or removed</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enables horizontal scaling of consumers without impacting event delivery guarantees</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an active consumer group, when a consumer joins or leaves, rebalance completes within 10 seconds</w:t>
            </w:r>
          </w:p>
          <w:p>
            <w:pPr>
              <w:pStyle w:val="ListParagraph"/>
              <w:numPr>
                <w:ilvl w:val="0"/>
                <w:numId w:val="3"/>
              </w:numPr>
              <w:spacing w:before="30" w:after="30"/>
            </w:pPr>
            <w:r>
              <w:rPr>
                <w:rFonts w:ascii="Arial" w:cs="Arial" w:eastAsia="Arial" w:hAnsi="Arial"/>
                <w:color w:val="404040"/>
                <w:sz w:val="18"/>
                <w:szCs w:val="18"/>
              </w:rPr>
              <w:t xml:space="preserve">No messages are lost or skipped during the rebalance window</w:t>
            </w:r>
          </w:p>
          <w:p>
            <w:pPr>
              <w:pStyle w:val="ListParagraph"/>
              <w:numPr>
                <w:ilvl w:val="0"/>
                <w:numId w:val="3"/>
              </w:numPr>
              <w:spacing w:before="30" w:after="30"/>
            </w:pPr>
            <w:r>
              <w:rPr>
                <w:rFonts w:ascii="Arial" w:cs="Arial" w:eastAsia="Arial" w:hAnsi="Arial"/>
                <w:color w:val="404040"/>
                <w:sz w:val="18"/>
                <w:szCs w:val="18"/>
              </w:rPr>
              <w:t xml:space="preserve">All partitions are reassigned and processing resumes after rebalance</w:t>
            </w:r>
          </w:p>
          <w:p>
            <w:pPr>
              <w:pStyle w:val="ListParagraph"/>
              <w:numPr>
                <w:ilvl w:val="0"/>
                <w:numId w:val="3"/>
              </w:numPr>
              <w:spacing w:before="30" w:after="30"/>
            </w:pPr>
            <w:r>
              <w:rPr>
                <w:rFonts w:ascii="Arial" w:cs="Arial" w:eastAsia="Arial" w:hAnsi="Arial"/>
                <w:color w:val="404040"/>
                <w:sz w:val="18"/>
                <w:szCs w:val="18"/>
              </w:rPr>
              <w:t xml:space="preserve">Consumer lag returns to pre-rebalance levels within 2 minutes</w:t>
            </w:r>
          </w:p>
          <w:p>
            <w:pPr>
              <w:pStyle w:val="ListParagraph"/>
              <w:numPr>
                <w:ilvl w:val="0"/>
                <w:numId w:val="3"/>
              </w:numPr>
              <w:spacing w:before="30" w:after="30"/>
            </w:pPr>
            <w:r>
              <w:rPr>
                <w:rFonts w:ascii="Arial" w:cs="Arial" w:eastAsia="Arial" w:hAnsi="Arial"/>
                <w:color w:val="404040"/>
                <w:sz w:val="18"/>
                <w:szCs w:val="18"/>
              </w:rPr>
              <w:t xml:space="preserve">Rebalance events are captured in application logs</w:t>
            </w:r>
          </w:p>
        </w:tc>
      </w:tr>
      <w:tr>
        <w:tc>
          <w:tcPr>
            <w:tcW w:type="dxa" w:w="9360"/>
            <w:gridSpan w:val="5"/>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Start 2 consumers, add a third during active message flow — verify all partitions covered</w:t>
            </w:r>
          </w:p>
          <w:p>
            <w:pPr>
              <w:pStyle w:val="ListParagraph"/>
              <w:numPr>
                <w:ilvl w:val="0"/>
                <w:numId w:val="2"/>
              </w:numPr>
              <w:spacing w:before="30" w:after="30"/>
            </w:pPr>
            <w:r>
              <w:rPr>
                <w:rFonts w:ascii="Arial" w:cs="Arial" w:eastAsia="Arial" w:hAnsi="Arial"/>
                <w:color w:val="404040"/>
                <w:sz w:val="17"/>
                <w:szCs w:val="17"/>
              </w:rPr>
              <w:t xml:space="preserve">Monitor consumer group in Kafka UI during rebalance for reassignment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Testcontainers: add consumer mid-load, assert no message loss via count comparison</w:t>
            </w:r>
          </w:p>
          <w:p>
            <w:pPr>
              <w:pStyle w:val="ListParagraph"/>
              <w:numPr>
                <w:ilvl w:val="0"/>
                <w:numId w:val="2"/>
              </w:numPr>
              <w:spacing w:before="30" w:after="30"/>
            </w:pPr>
            <w:r>
              <w:rPr>
                <w:rFonts w:ascii="Arial" w:cs="Arial" w:eastAsia="Arial" w:hAnsi="Arial"/>
                <w:color w:val="404040"/>
                <w:sz w:val="17"/>
                <w:szCs w:val="17"/>
              </w:rPr>
              <w:t xml:space="preserve">Karate: assert lag recovery within 2 minutes of rebalance</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High volume batch — 50k messages to sustain load during rebalance</w:t>
            </w:r>
          </w:p>
        </w:tc>
      </w:tr>
      <w:tr>
        <w:tc>
          <w:tcPr>
            <w:tcW w:type="dxa" w:w="1200"/>
            <w:tcBorders>
              <w:top w:val="single" w:color="D6E4F0" w:sz="1"/>
              <w:left w:val="single" w:color="D6E4F0" w:sz="1"/>
              <w:bottom w:val="single" w:color="D6E4F0" w:sz="1"/>
              <w:right w:val="single" w:color="D6E4F0" w:sz="1"/>
            </w:tcBorders>
            <w:shd w:fill="D6E4F0"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4A4A4A" w:val="clear"/>
              <w:spacing w:before="30" w:after="30"/>
            </w:pPr>
            <w:r>
              <w:rPr>
                <w:rFonts w:ascii="Arial" w:cs="Arial" w:eastAsia="Arial" w:hAnsi="Arial"/>
                <w:b/>
                <w:bCs/>
                <w:color w:val="FFFFFF"/>
                <w:sz w:val="17"/>
                <w:szCs w:val="17"/>
              </w:rPr>
              <w:t xml:space="preserve">  Testcontainers/Chaos  </w:t>
            </w:r>
          </w:p>
          <w:p>
            <w:pPr>
              <w:shd w:fill="C55A11" w:val="clear"/>
              <w:spacing w:before="30" w:after="30"/>
            </w:pPr>
            <w:r>
              <w:rPr>
                <w:rFonts w:ascii="Arial" w:cs="Arial" w:eastAsia="Arial" w:hAnsi="Arial"/>
                <w:b/>
                <w:bCs/>
                <w:color w:val="FFFFFF"/>
                <w:sz w:val="17"/>
                <w:szCs w:val="17"/>
              </w:rPr>
              <w:t xml:space="preserve">  Performance Testing  </w:t>
            </w:r>
          </w:p>
        </w:tc>
      </w:tr>
    </w:tbl>
    <w:p>
      <w:pPr>
        <w:spacing w:before="180" w:after="0"/>
      </w:pPr>
      <w:r>
        <w:t xml:space="preserve"/>
      </w:r>
    </w:p>
    <w:p>
      <w:r>
        <w:br w:type="page"/>
      </w:r>
    </w:p>
    <w:p>
      <w:pPr>
        <w:pBdr>
          <w:bottom w:val="single" w:color="375623" w:sz="8" w:space="1"/>
        </w:pBdr>
        <w:spacing w:before="200" w:after="120"/>
        <w:ind w:left="200"/>
      </w:pPr>
      <w:r>
        <w:rPr>
          <w:rFonts w:ascii="Arial" w:cs="Arial" w:eastAsia="Arial" w:hAnsi="Arial"/>
          <w:b/>
          <w:bCs/>
          <w:color w:val="375623"/>
          <w:sz w:val="28"/>
          <w:szCs w:val="28"/>
        </w:rPr>
        <w:t xml:space="preserve">EPIC-03  —  </w:t>
      </w:r>
      <w:r>
        <w:rPr>
          <w:rFonts w:ascii="Arial" w:cs="Arial" w:eastAsia="Arial" w:hAnsi="Arial"/>
          <w:b/>
          <w:bCs/>
          <w:color w:val="1F3864"/>
          <w:sz w:val="28"/>
          <w:szCs w:val="28"/>
        </w:rPr>
        <w:t xml:space="preserve">Schema Registry — Contract Validation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US-07</w:t>
            </w:r>
          </w:p>
        </w:tc>
        <w:tc>
          <w:tcPr>
            <w:tcW w:type="dxa" w:w="6360"/>
            <w:gridSpan w:val="3"/>
            <w:tcBorders>
              <w:top w:val="single" w:color="375623" w:sz="1"/>
              <w:left w:val="single" w:color="375623" w:sz="1"/>
              <w:bottom w:val="single" w:color="375623" w:sz="1"/>
              <w:right w:val="single" w:color="375623" w:sz="1"/>
            </w:tcBorders>
            <w:shd w:fill="D9EAD3" w:val="clear"/>
            <w:tcMar>
              <w:top w:type="dxa" w:w="80"/>
              <w:left w:type="dxa" w:w="120"/>
              <w:bottom w:type="dxa" w:w="80"/>
              <w:right w:type="dxa" w:w="120"/>
            </w:tcMar>
          </w:tcPr>
          <w:p>
            <w:r>
              <w:rPr>
                <w:rFonts w:ascii="Arial" w:cs="Arial" w:eastAsia="Arial" w:hAnsi="Arial"/>
                <w:b/>
                <w:bCs/>
                <w:color w:val="1F3864"/>
                <w:sz w:val="22"/>
                <w:szCs w:val="22"/>
              </w:rPr>
              <w:t xml:space="preserve">Producer validates event schema before publishing</w:t>
            </w:r>
          </w:p>
        </w:tc>
        <w:tc>
          <w:tcPr>
            <w:tcW w:type="dxa" w:w="1800"/>
            <w:tcBorders>
              <w:top w:val="single" w:color="375623" w:sz="1"/>
              <w:left w:val="single" w:color="375623" w:sz="1"/>
              <w:bottom w:val="single" w:color="375623" w:sz="1"/>
              <w:right w:val="single" w:color="375623" w:sz="1"/>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producer microservice</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ensure every event conforms to the registered schema before reaching the broker</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prevents malformed data from propagating to consumers and downstream systems</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registered schema, when producer publishes a valid payload, the serializer confirms compliance</w:t>
            </w:r>
          </w:p>
          <w:p>
            <w:pPr>
              <w:pStyle w:val="ListParagraph"/>
              <w:numPr>
                <w:ilvl w:val="0"/>
                <w:numId w:val="3"/>
              </w:numPr>
              <w:spacing w:before="30" w:after="30"/>
            </w:pPr>
            <w:r>
              <w:rPr>
                <w:rFonts w:ascii="Arial" w:cs="Arial" w:eastAsia="Arial" w:hAnsi="Arial"/>
                <w:color w:val="404040"/>
                <w:sz w:val="18"/>
                <w:szCs w:val="18"/>
              </w:rPr>
              <w:t xml:space="preserve">Given an invalid payload, the producer throws SerializationException and does NOT publish</w:t>
            </w:r>
          </w:p>
          <w:p>
            <w:pPr>
              <w:pStyle w:val="ListParagraph"/>
              <w:numPr>
                <w:ilvl w:val="0"/>
                <w:numId w:val="3"/>
              </w:numPr>
              <w:spacing w:before="30" w:after="30"/>
            </w:pPr>
            <w:r>
              <w:rPr>
                <w:rFonts w:ascii="Arial" w:cs="Arial" w:eastAsia="Arial" w:hAnsi="Arial"/>
                <w:color w:val="404040"/>
                <w:sz w:val="18"/>
                <w:szCs w:val="18"/>
              </w:rPr>
              <w:t xml:space="preserve">Schema ID is embedded in the message for consumer-side deserialization</w:t>
            </w:r>
          </w:p>
          <w:p>
            <w:pPr>
              <w:pStyle w:val="ListParagraph"/>
              <w:numPr>
                <w:ilvl w:val="0"/>
                <w:numId w:val="3"/>
              </w:numPr>
              <w:spacing w:before="30" w:after="30"/>
            </w:pPr>
            <w:r>
              <w:rPr>
                <w:rFonts w:ascii="Arial" w:cs="Arial" w:eastAsia="Arial" w:hAnsi="Arial"/>
                <w:color w:val="404040"/>
                <w:sz w:val="18"/>
                <w:szCs w:val="18"/>
              </w:rPr>
              <w:t xml:space="preserve">Schema Registry is consulted on first publish; subsequent publishes use cached schema</w:t>
            </w:r>
          </w:p>
          <w:p>
            <w:pPr>
              <w:pStyle w:val="ListParagraph"/>
              <w:numPr>
                <w:ilvl w:val="0"/>
                <w:numId w:val="3"/>
              </w:numPr>
              <w:spacing w:before="30" w:after="30"/>
            </w:pPr>
            <w:r>
              <w:rPr>
                <w:rFonts w:ascii="Arial" w:cs="Arial" w:eastAsia="Arial" w:hAnsi="Arial"/>
                <w:color w:val="404040"/>
                <w:sz w:val="18"/>
                <w:szCs w:val="18"/>
              </w:rPr>
              <w:t xml:space="preserve">Schema validation failures are logged with field-level error detail</w:t>
            </w:r>
          </w:p>
        </w:tc>
      </w:tr>
      <w:tr>
        <w:tc>
          <w:tcPr>
            <w:tcW w:type="dxa" w:w="9360"/>
            <w:gridSpan w:val="5"/>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Publish valid event, confirm Schema Registry accepts via REST API</w:t>
            </w:r>
          </w:p>
          <w:p>
            <w:pPr>
              <w:pStyle w:val="ListParagraph"/>
              <w:numPr>
                <w:ilvl w:val="0"/>
                <w:numId w:val="2"/>
              </w:numPr>
              <w:spacing w:before="30" w:after="30"/>
            </w:pPr>
            <w:r>
              <w:rPr>
                <w:rFonts w:ascii="Arial" w:cs="Arial" w:eastAsia="Arial" w:hAnsi="Arial"/>
                <w:color w:val="404040"/>
                <w:sz w:val="17"/>
                <w:szCs w:val="17"/>
              </w:rPr>
              <w:t xml:space="preserve">Publish payload with missing required field — verify rejection</w:t>
            </w:r>
          </w:p>
          <w:p>
            <w:pPr>
              <w:pStyle w:val="ListParagraph"/>
              <w:numPr>
                <w:ilvl w:val="0"/>
                <w:numId w:val="2"/>
              </w:numPr>
              <w:spacing w:before="30" w:after="30"/>
            </w:pPr>
            <w:r>
              <w:rPr>
                <w:rFonts w:ascii="Arial" w:cs="Arial" w:eastAsia="Arial" w:hAnsi="Arial"/>
                <w:color w:val="404040"/>
                <w:sz w:val="17"/>
                <w:szCs w:val="17"/>
              </w:rPr>
              <w:t xml:space="preserve">Publish payload with wrong field type — verify SerializationException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POST valid schema to registry, assert HTTP 200 and schema ID returned</w:t>
            </w:r>
          </w:p>
          <w:p>
            <w:pPr>
              <w:pStyle w:val="ListParagraph"/>
              <w:numPr>
                <w:ilvl w:val="0"/>
                <w:numId w:val="2"/>
              </w:numPr>
              <w:spacing w:before="30" w:after="30"/>
            </w:pPr>
            <w:r>
              <w:rPr>
                <w:rFonts w:ascii="Arial" w:cs="Arial" w:eastAsia="Arial" w:hAnsi="Arial"/>
                <w:color w:val="404040"/>
                <w:sz w:val="17"/>
                <w:szCs w:val="17"/>
              </w:rPr>
              <w:t xml:space="preserve">Karate: produce invalid payload, assert no message in topic and error logged</w:t>
            </w:r>
          </w:p>
          <w:p>
            <w:pPr>
              <w:pStyle w:val="ListParagraph"/>
              <w:numPr>
                <w:ilvl w:val="0"/>
                <w:numId w:val="2"/>
              </w:numPr>
              <w:spacing w:before="30" w:after="30"/>
            </w:pPr>
            <w:r>
              <w:rPr>
                <w:rFonts w:ascii="Arial" w:cs="Arial" w:eastAsia="Arial" w:hAnsi="Arial"/>
                <w:color w:val="404040"/>
                <w:sz w:val="17"/>
                <w:szCs w:val="17"/>
              </w:rPr>
              <w:t xml:space="preserve">Karate: assert schema ID embedded in consumed message matches registered version</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Valid payload matching schema v1</w:t>
            </w:r>
          </w:p>
          <w:p>
            <w:pPr>
              <w:pStyle w:val="ListParagraph"/>
              <w:numPr>
                <w:ilvl w:val="0"/>
                <w:numId w:val="2"/>
              </w:numPr>
              <w:spacing w:before="30" w:after="30"/>
            </w:pPr>
            <w:r>
              <w:rPr>
                <w:rFonts w:ascii="Arial" w:cs="Arial" w:eastAsia="Arial" w:hAnsi="Arial"/>
                <w:color w:val="404040"/>
                <w:sz w:val="17"/>
                <w:szCs w:val="17"/>
              </w:rPr>
              <w:t xml:space="preserve">Payload with missing required field</w:t>
            </w:r>
          </w:p>
          <w:p>
            <w:pPr>
              <w:pStyle w:val="ListParagraph"/>
              <w:numPr>
                <w:ilvl w:val="0"/>
                <w:numId w:val="2"/>
              </w:numPr>
              <w:spacing w:before="30" w:after="30"/>
            </w:pPr>
            <w:r>
              <w:rPr>
                <w:rFonts w:ascii="Arial" w:cs="Arial" w:eastAsia="Arial" w:hAnsi="Arial"/>
                <w:color w:val="404040"/>
                <w:sz w:val="17"/>
                <w:szCs w:val="17"/>
              </w:rPr>
              <w:t xml:space="preserve">Payload with incorrect field type (string vs int)</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375623" w:val="clear"/>
              <w:spacing w:before="30" w:after="30"/>
            </w:pPr>
            <w:r>
              <w:rPr>
                <w:rFonts w:ascii="Arial" w:cs="Arial" w:eastAsia="Arial" w:hAnsi="Arial"/>
                <w:b/>
                <w:bCs/>
                <w:color w:val="FFFFFF"/>
                <w:sz w:val="17"/>
                <w:szCs w:val="17"/>
              </w:rPr>
              <w:t xml:space="preserve">  Schema Validation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US-08</w:t>
            </w:r>
          </w:p>
        </w:tc>
        <w:tc>
          <w:tcPr>
            <w:tcW w:type="dxa" w:w="6360"/>
            <w:gridSpan w:val="3"/>
            <w:tcBorders>
              <w:top w:val="single" w:color="375623" w:sz="1"/>
              <w:left w:val="single" w:color="375623" w:sz="1"/>
              <w:bottom w:val="single" w:color="375623" w:sz="1"/>
              <w:right w:val="single" w:color="375623" w:sz="1"/>
            </w:tcBorders>
            <w:shd w:fill="D9EAD3" w:val="clear"/>
            <w:tcMar>
              <w:top w:type="dxa" w:w="80"/>
              <w:left w:type="dxa" w:w="120"/>
              <w:bottom w:type="dxa" w:w="80"/>
              <w:right w:type="dxa" w:w="120"/>
            </w:tcMar>
          </w:tcPr>
          <w:p>
            <w:r>
              <w:rPr>
                <w:rFonts w:ascii="Arial" w:cs="Arial" w:eastAsia="Arial" w:hAnsi="Arial"/>
                <w:b/>
                <w:bCs/>
                <w:color w:val="1F3864"/>
                <w:sz w:val="22"/>
                <w:szCs w:val="22"/>
              </w:rPr>
              <w:t xml:space="preserve">Schema evolves without breaking existing consumers</w:t>
            </w:r>
          </w:p>
        </w:tc>
        <w:tc>
          <w:tcPr>
            <w:tcW w:type="dxa" w:w="1800"/>
            <w:tcBorders>
              <w:top w:val="single" w:color="375623" w:sz="1"/>
              <w:left w:val="single" w:color="375623" w:sz="1"/>
              <w:bottom w:val="single" w:color="375623" w:sz="1"/>
              <w:right w:val="single" w:color="375623" w:sz="1"/>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platform team</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register a new schema version that is backward compatible with consumers on the previous version</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allows producers to evolve the event contract independently without coordinated consumer deployments</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registered v1 schema, when v2 with a new optional field is submitted, the compatibility check returns is_compatible: true</w:t>
            </w:r>
          </w:p>
          <w:p>
            <w:pPr>
              <w:pStyle w:val="ListParagraph"/>
              <w:numPr>
                <w:ilvl w:val="0"/>
                <w:numId w:val="3"/>
              </w:numPr>
              <w:spacing w:before="30" w:after="30"/>
            </w:pPr>
            <w:r>
              <w:rPr>
                <w:rFonts w:ascii="Arial" w:cs="Arial" w:eastAsia="Arial" w:hAnsi="Arial"/>
                <w:color w:val="404040"/>
                <w:sz w:val="18"/>
                <w:szCs w:val="18"/>
              </w:rPr>
              <w:t xml:space="preserve">A v1 consumer successfully deserializes a v2 message (new field ignored or defaulted)</w:t>
            </w:r>
          </w:p>
          <w:p>
            <w:pPr>
              <w:pStyle w:val="ListParagraph"/>
              <w:numPr>
                <w:ilvl w:val="0"/>
                <w:numId w:val="3"/>
              </w:numPr>
              <w:spacing w:before="30" w:after="30"/>
            </w:pPr>
            <w:r>
              <w:rPr>
                <w:rFonts w:ascii="Arial" w:cs="Arial" w:eastAsia="Arial" w:hAnsi="Arial"/>
                <w:color w:val="404040"/>
                <w:sz w:val="18"/>
                <w:szCs w:val="18"/>
              </w:rPr>
              <w:t xml:space="preserve">A breaking schema change (removing required field) is rejected by the Registry with HTTP 409</w:t>
            </w:r>
          </w:p>
          <w:p>
            <w:pPr>
              <w:pStyle w:val="ListParagraph"/>
              <w:numPr>
                <w:ilvl w:val="0"/>
                <w:numId w:val="3"/>
              </w:numPr>
              <w:spacing w:before="30" w:after="30"/>
            </w:pPr>
            <w:r>
              <w:rPr>
                <w:rFonts w:ascii="Arial" w:cs="Arial" w:eastAsia="Arial" w:hAnsi="Arial"/>
                <w:color w:val="404040"/>
                <w:sz w:val="18"/>
                <w:szCs w:val="18"/>
              </w:rPr>
              <w:t xml:space="preserve">Schema evolution is tested in QA before any production Schema Registry update</w:t>
            </w:r>
          </w:p>
          <w:p>
            <w:pPr>
              <w:pStyle w:val="ListParagraph"/>
              <w:numPr>
                <w:ilvl w:val="0"/>
                <w:numId w:val="3"/>
              </w:numPr>
              <w:spacing w:before="30" w:after="30"/>
            </w:pPr>
            <w:r>
              <w:rPr>
                <w:rFonts w:ascii="Arial" w:cs="Arial" w:eastAsia="Arial" w:hAnsi="Arial"/>
                <w:color w:val="404040"/>
                <w:sz w:val="18"/>
                <w:szCs w:val="18"/>
              </w:rPr>
              <w:t xml:space="preserve">Compatibility mode is set to BACKWARD or FULL as agreed with the architect</w:t>
            </w:r>
          </w:p>
        </w:tc>
      </w:tr>
      <w:tr>
        <w:tc>
          <w:tcPr>
            <w:tcW w:type="dxa" w:w="9360"/>
            <w:gridSpan w:val="5"/>
            <w:tcBorders>
              <w:top w:val="single" w:color="375623" w:sz="1"/>
              <w:left w:val="single" w:color="375623" w:sz="1"/>
              <w:bottom w:val="single" w:color="375623" w:sz="1"/>
              <w:right w:val="single" w:color="375623" w:sz="1"/>
            </w:tcBorders>
            <w:shd w:fill="375623"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Register v2 schema via REST API, verify compatibility check passes</w:t>
            </w:r>
          </w:p>
          <w:p>
            <w:pPr>
              <w:pStyle w:val="ListParagraph"/>
              <w:numPr>
                <w:ilvl w:val="0"/>
                <w:numId w:val="2"/>
              </w:numPr>
              <w:spacing w:before="30" w:after="30"/>
            </w:pPr>
            <w:r>
              <w:rPr>
                <w:rFonts w:ascii="Arial" w:cs="Arial" w:eastAsia="Arial" w:hAnsi="Arial"/>
                <w:color w:val="404040"/>
                <w:sz w:val="17"/>
                <w:szCs w:val="17"/>
              </w:rPr>
              <w:t xml:space="preserve">Attempt to register breaking schema — verify rejection with HTTP 409</w:t>
            </w:r>
          </w:p>
          <w:p>
            <w:pPr>
              <w:pStyle w:val="ListParagraph"/>
              <w:numPr>
                <w:ilvl w:val="0"/>
                <w:numId w:val="2"/>
              </w:numPr>
              <w:spacing w:before="30" w:after="30"/>
            </w:pPr>
            <w:r>
              <w:rPr>
                <w:rFonts w:ascii="Arial" w:cs="Arial" w:eastAsia="Arial" w:hAnsi="Arial"/>
                <w:color w:val="404040"/>
                <w:sz w:val="17"/>
                <w:szCs w:val="17"/>
              </w:rPr>
              <w:t xml:space="preserve">Start v1 consumer, produce v2 message — verify consumer processes correctly</w:t>
            </w:r>
          </w:p>
        </w:tc>
        <w:tc>
          <w:tcPr>
            <w:tcW w:type="dxa" w:w="27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POST v2 schema to /compatibility endpoint, assert is_compatible=true</w:t>
            </w:r>
          </w:p>
          <w:p>
            <w:pPr>
              <w:pStyle w:val="ListParagraph"/>
              <w:numPr>
                <w:ilvl w:val="0"/>
                <w:numId w:val="2"/>
              </w:numPr>
              <w:spacing w:before="30" w:after="30"/>
            </w:pPr>
            <w:r>
              <w:rPr>
                <w:rFonts w:ascii="Arial" w:cs="Arial" w:eastAsia="Arial" w:hAnsi="Arial"/>
                <w:color w:val="404040"/>
                <w:sz w:val="17"/>
                <w:szCs w:val="17"/>
              </w:rPr>
              <w:t xml:space="preserve">Karate: POST breaking schema, assert HTTP 409 Conflict</w:t>
            </w:r>
          </w:p>
          <w:p>
            <w:pPr>
              <w:pStyle w:val="ListParagraph"/>
              <w:numPr>
                <w:ilvl w:val="0"/>
                <w:numId w:val="2"/>
              </w:numPr>
              <w:spacing w:before="30" w:after="30"/>
            </w:pPr>
            <w:r>
              <w:rPr>
                <w:rFonts w:ascii="Arial" w:cs="Arial" w:eastAsia="Arial" w:hAnsi="Arial"/>
                <w:color w:val="404040"/>
                <w:sz w:val="17"/>
                <w:szCs w:val="17"/>
              </w:rPr>
              <w:t xml:space="preserve">Karate E2E: produce v2, consume with v1 consumer, assert correct field mapping</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Schema v1 (baseline)</w:t>
            </w:r>
          </w:p>
          <w:p>
            <w:pPr>
              <w:pStyle w:val="ListParagraph"/>
              <w:numPr>
                <w:ilvl w:val="0"/>
                <w:numId w:val="2"/>
              </w:numPr>
              <w:spacing w:before="30" w:after="30"/>
            </w:pPr>
            <w:r>
              <w:rPr>
                <w:rFonts w:ascii="Arial" w:cs="Arial" w:eastAsia="Arial" w:hAnsi="Arial"/>
                <w:color w:val="404040"/>
                <w:sz w:val="17"/>
                <w:szCs w:val="17"/>
              </w:rPr>
              <w:t xml:space="preserve">Schema v2 with new optional field (compatible)</w:t>
            </w:r>
          </w:p>
          <w:p>
            <w:pPr>
              <w:pStyle w:val="ListParagraph"/>
              <w:numPr>
                <w:ilvl w:val="0"/>
                <w:numId w:val="2"/>
              </w:numPr>
              <w:spacing w:before="30" w:after="30"/>
            </w:pPr>
            <w:r>
              <w:rPr>
                <w:rFonts w:ascii="Arial" w:cs="Arial" w:eastAsia="Arial" w:hAnsi="Arial"/>
                <w:color w:val="404040"/>
                <w:sz w:val="17"/>
                <w:szCs w:val="17"/>
              </w:rPr>
              <w:t xml:space="preserve">Schema v3 with removed required field (breaking — negative test)</w:t>
            </w:r>
          </w:p>
        </w:tc>
      </w:tr>
      <w:tr>
        <w:tc>
          <w:tcPr>
            <w:tcW w:type="dxa" w:w="1200"/>
            <w:tcBorders>
              <w:top w:val="single" w:color="D9EAD3" w:sz="1"/>
              <w:left w:val="single" w:color="D9EAD3" w:sz="1"/>
              <w:bottom w:val="single" w:color="D9EAD3" w:sz="1"/>
              <w:right w:val="single" w:color="D9EAD3" w:sz="1"/>
            </w:tcBorders>
            <w:shd w:fill="D9EAD3"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375623" w:val="clear"/>
              <w:spacing w:before="30" w:after="30"/>
            </w:pPr>
            <w:r>
              <w:rPr>
                <w:rFonts w:ascii="Arial" w:cs="Arial" w:eastAsia="Arial" w:hAnsi="Arial"/>
                <w:b/>
                <w:bCs/>
                <w:color w:val="FFFFFF"/>
                <w:sz w:val="17"/>
                <w:szCs w:val="17"/>
              </w:rPr>
              <w:t xml:space="preserve">  Schema Validation  </w:t>
            </w:r>
          </w:p>
        </w:tc>
      </w:tr>
    </w:tbl>
    <w:p>
      <w:pPr>
        <w:spacing w:before="180" w:after="0"/>
      </w:pPr>
      <w:r>
        <w:t xml:space="preserve"/>
      </w:r>
    </w:p>
    <w:p>
      <w:r>
        <w:br w:type="page"/>
      </w:r>
    </w:p>
    <w:p>
      <w:pPr>
        <w:pBdr>
          <w:bottom w:val="single" w:color="C00000" w:sz="8" w:space="1"/>
        </w:pBdr>
        <w:spacing w:before="200" w:after="120"/>
        <w:ind w:left="200"/>
      </w:pPr>
      <w:r>
        <w:rPr>
          <w:rFonts w:ascii="Arial" w:cs="Arial" w:eastAsia="Arial" w:hAnsi="Arial"/>
          <w:b/>
          <w:bCs/>
          <w:color w:val="C00000"/>
          <w:sz w:val="28"/>
          <w:szCs w:val="28"/>
        </w:rPr>
        <w:t xml:space="preserve">EPIC-04  —  </w:t>
      </w:r>
      <w:r>
        <w:rPr>
          <w:rFonts w:ascii="Arial" w:cs="Arial" w:eastAsia="Arial" w:hAnsi="Arial"/>
          <w:b/>
          <w:bCs/>
          <w:color w:val="1F3864"/>
          <w:sz w:val="28"/>
          <w:szCs w:val="28"/>
        </w:rPr>
        <w:t xml:space="preserve">DLQ — Dead Letter Queue &amp; Error Handling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US-09</w:t>
            </w:r>
          </w:p>
        </w:tc>
        <w:tc>
          <w:tcPr>
            <w:tcW w:type="dxa" w:w="6360"/>
            <w:gridSpan w:val="3"/>
            <w:tcBorders>
              <w:top w:val="single" w:color="C00000" w:sz="1"/>
              <w:left w:val="single" w:color="C00000" w:sz="1"/>
              <w:bottom w:val="single" w:color="C00000" w:sz="1"/>
              <w:right w:val="single" w:color="C00000" w:sz="1"/>
            </w:tcBorders>
            <w:shd w:fill="FFE0E0" w:val="clear"/>
            <w:tcMar>
              <w:top w:type="dxa" w:w="80"/>
              <w:left w:type="dxa" w:w="120"/>
              <w:bottom w:type="dxa" w:w="80"/>
              <w:right w:type="dxa" w:w="120"/>
            </w:tcMar>
          </w:tcPr>
          <w:p>
            <w:r>
              <w:rPr>
                <w:rFonts w:ascii="Arial" w:cs="Arial" w:eastAsia="Arial" w:hAnsi="Arial"/>
                <w:b/>
                <w:bCs/>
                <w:color w:val="1F3864"/>
                <w:sz w:val="22"/>
                <w:szCs w:val="22"/>
              </w:rPr>
              <w:t xml:space="preserve">Poison-pill messages routed to DLQ after retry exhaustion</w:t>
            </w:r>
          </w:p>
        </w:tc>
        <w:tc>
          <w:tcPr>
            <w:tcW w:type="dxa" w:w="1800"/>
            <w:tcBorders>
              <w:top w:val="single" w:color="C00000" w:sz="1"/>
              <w:left w:val="single" w:color="C00000" w:sz="1"/>
              <w:bottom w:val="single" w:color="C00000" w:sz="1"/>
              <w:right w:val="single" w:color="C00000" w:sz="1"/>
            </w:tcBorders>
            <w:shd w:fill="C00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Critical</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consumer microservice</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automatically route unprocessable messages to the Dead Letter Queue after all retries are exhausted</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prevents a single bad message from blocking the consumer and halting downstream processing</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message that consistently fails, when retries are exhausted, it is forwarded to &lt;topic&gt;.DLT</w:t>
            </w:r>
          </w:p>
          <w:p>
            <w:pPr>
              <w:pStyle w:val="ListParagraph"/>
              <w:numPr>
                <w:ilvl w:val="0"/>
                <w:numId w:val="3"/>
              </w:numPr>
              <w:spacing w:before="30" w:after="30"/>
            </w:pPr>
            <w:r>
              <w:rPr>
                <w:rFonts w:ascii="Arial" w:cs="Arial" w:eastAsia="Arial" w:hAnsi="Arial"/>
                <w:color w:val="404040"/>
                <w:sz w:val="18"/>
                <w:szCs w:val="18"/>
              </w:rPr>
              <w:t xml:space="preserve">The retry count and backoff match the configured policy</w:t>
            </w:r>
          </w:p>
          <w:p>
            <w:pPr>
              <w:pStyle w:val="ListParagraph"/>
              <w:numPr>
                <w:ilvl w:val="0"/>
                <w:numId w:val="3"/>
              </w:numPr>
              <w:spacing w:before="30" w:after="30"/>
            </w:pPr>
            <w:r>
              <w:rPr>
                <w:rFonts w:ascii="Arial" w:cs="Arial" w:eastAsia="Arial" w:hAnsi="Arial"/>
                <w:color w:val="404040"/>
                <w:sz w:val="18"/>
                <w:szCs w:val="18"/>
              </w:rPr>
              <w:t xml:space="preserve">The DLQ message retains the original payload unchanged</w:t>
            </w:r>
          </w:p>
          <w:p>
            <w:pPr>
              <w:pStyle w:val="ListParagraph"/>
              <w:numPr>
                <w:ilvl w:val="0"/>
                <w:numId w:val="3"/>
              </w:numPr>
              <w:spacing w:before="30" w:after="30"/>
            </w:pPr>
            <w:r>
              <w:rPr>
                <w:rFonts w:ascii="Arial" w:cs="Arial" w:eastAsia="Arial" w:hAnsi="Arial"/>
                <w:color w:val="404040"/>
                <w:sz w:val="18"/>
                <w:szCs w:val="18"/>
              </w:rPr>
              <w:t xml:space="preserve">DLQ message headers include: original topic, partition, offset, exception class, exception message, timestamp</w:t>
            </w:r>
          </w:p>
          <w:p>
            <w:pPr>
              <w:pStyle w:val="ListParagraph"/>
              <w:numPr>
                <w:ilvl w:val="0"/>
                <w:numId w:val="3"/>
              </w:numPr>
              <w:spacing w:before="30" w:after="30"/>
            </w:pPr>
            <w:r>
              <w:rPr>
                <w:rFonts w:ascii="Arial" w:cs="Arial" w:eastAsia="Arial" w:hAnsi="Arial"/>
                <w:color w:val="404040"/>
                <w:sz w:val="18"/>
                <w:szCs w:val="18"/>
              </w:rPr>
              <w:t xml:space="preserve">The primary consumer resumes processing subsequent messages after DLQ routing</w:t>
            </w:r>
          </w:p>
        </w:tc>
      </w:tr>
      <w:tr>
        <w:tc>
          <w:tcPr>
            <w:tcW w:type="dxa" w:w="9360"/>
            <w:gridSpan w:val="5"/>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Publish poison-pill, trace through retry topics to .DLT</w:t>
            </w:r>
          </w:p>
          <w:p>
            <w:pPr>
              <w:pStyle w:val="ListParagraph"/>
              <w:numPr>
                <w:ilvl w:val="0"/>
                <w:numId w:val="2"/>
              </w:numPr>
              <w:spacing w:before="30" w:after="30"/>
            </w:pPr>
            <w:r>
              <w:rPr>
                <w:rFonts w:ascii="Arial" w:cs="Arial" w:eastAsia="Arial" w:hAnsi="Arial"/>
                <w:color w:val="404040"/>
                <w:sz w:val="17"/>
                <w:szCs w:val="17"/>
              </w:rPr>
              <w:t xml:space="preserve">Inspect DLQ message headers in Kafka UI for required fields</w:t>
            </w:r>
          </w:p>
          <w:p>
            <w:pPr>
              <w:pStyle w:val="ListParagraph"/>
              <w:numPr>
                <w:ilvl w:val="0"/>
                <w:numId w:val="2"/>
              </w:numPr>
              <w:spacing w:before="30" w:after="30"/>
            </w:pPr>
            <w:r>
              <w:rPr>
                <w:rFonts w:ascii="Arial" w:cs="Arial" w:eastAsia="Arial" w:hAnsi="Arial"/>
                <w:color w:val="404040"/>
                <w:sz w:val="17"/>
                <w:szCs w:val="17"/>
              </w:rPr>
              <w:t xml:space="preserve">Verify consumer continues processing valid messages after DLQ routing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produce poison pill → consume DLQ → assert all required headers present</w:t>
            </w:r>
          </w:p>
          <w:p>
            <w:pPr>
              <w:pStyle w:val="ListParagraph"/>
              <w:numPr>
                <w:ilvl w:val="0"/>
                <w:numId w:val="2"/>
              </w:numPr>
              <w:spacing w:before="30" w:after="30"/>
            </w:pPr>
            <w:r>
              <w:rPr>
                <w:rFonts w:ascii="Arial" w:cs="Arial" w:eastAsia="Arial" w:hAnsi="Arial"/>
                <w:color w:val="404040"/>
                <w:sz w:val="17"/>
                <w:szCs w:val="17"/>
              </w:rPr>
              <w:t xml:space="preserve">Karate: assert retry count matches config before DLQ routing</w:t>
            </w:r>
          </w:p>
          <w:p>
            <w:pPr>
              <w:pStyle w:val="ListParagraph"/>
              <w:numPr>
                <w:ilvl w:val="0"/>
                <w:numId w:val="2"/>
              </w:numPr>
              <w:spacing w:before="30" w:after="30"/>
            </w:pPr>
            <w:r>
              <w:rPr>
                <w:rFonts w:ascii="Arial" w:cs="Arial" w:eastAsia="Arial" w:hAnsi="Arial"/>
                <w:color w:val="404040"/>
                <w:sz w:val="17"/>
                <w:szCs w:val="17"/>
              </w:rPr>
              <w:t xml:space="preserve">Karate: produce poison pill then valid message → assert valid message processed correctly</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Poison pill — malformed JSON/Avro</w:t>
            </w:r>
          </w:p>
          <w:p>
            <w:pPr>
              <w:pStyle w:val="ListParagraph"/>
              <w:numPr>
                <w:ilvl w:val="0"/>
                <w:numId w:val="2"/>
              </w:numPr>
              <w:spacing w:before="30" w:after="30"/>
            </w:pPr>
            <w:r>
              <w:rPr>
                <w:rFonts w:ascii="Arial" w:cs="Arial" w:eastAsia="Arial" w:hAnsi="Arial"/>
                <w:color w:val="404040"/>
                <w:sz w:val="17"/>
                <w:szCs w:val="17"/>
              </w:rPr>
              <w:t xml:space="preserve">Poison pill — correct schema, processing exception trigger</w:t>
            </w:r>
          </w:p>
          <w:p>
            <w:pPr>
              <w:pStyle w:val="ListParagraph"/>
              <w:numPr>
                <w:ilvl w:val="0"/>
                <w:numId w:val="2"/>
              </w:numPr>
              <w:spacing w:before="30" w:after="30"/>
            </w:pPr>
            <w:r>
              <w:rPr>
                <w:rFonts w:ascii="Arial" w:cs="Arial" w:eastAsia="Arial" w:hAnsi="Arial"/>
                <w:color w:val="404040"/>
                <w:sz w:val="17"/>
                <w:szCs w:val="17"/>
              </w:rPr>
              <w:t xml:space="preserve">Valid message (post DLQ routing continuity test)</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C00000" w:val="clear"/>
              <w:spacing w:before="30" w:after="30"/>
            </w:pPr>
            <w:r>
              <w:rPr>
                <w:rFonts w:ascii="Arial" w:cs="Arial" w:eastAsia="Arial" w:hAnsi="Arial"/>
                <w:b/>
                <w:bCs/>
                <w:color w:val="FFFFFF"/>
                <w:sz w:val="17"/>
                <w:szCs w:val="17"/>
              </w:rPr>
              <w:t xml:space="preserve">  DLQ Validation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US-10</w:t>
            </w:r>
          </w:p>
        </w:tc>
        <w:tc>
          <w:tcPr>
            <w:tcW w:type="dxa" w:w="6360"/>
            <w:gridSpan w:val="3"/>
            <w:tcBorders>
              <w:top w:val="single" w:color="C00000" w:sz="1"/>
              <w:left w:val="single" w:color="C00000" w:sz="1"/>
              <w:bottom w:val="single" w:color="C00000" w:sz="1"/>
              <w:right w:val="single" w:color="C00000" w:sz="1"/>
            </w:tcBorders>
            <w:shd w:fill="FFE0E0" w:val="clear"/>
            <w:tcMar>
              <w:top w:type="dxa" w:w="80"/>
              <w:left w:type="dxa" w:w="120"/>
              <w:bottom w:type="dxa" w:w="80"/>
              <w:right w:type="dxa" w:w="120"/>
            </w:tcMar>
          </w:tcPr>
          <w:p>
            <w:r>
              <w:rPr>
                <w:rFonts w:ascii="Arial" w:cs="Arial" w:eastAsia="Arial" w:hAnsi="Arial"/>
                <w:b/>
                <w:bCs/>
                <w:color w:val="1F3864"/>
                <w:sz w:val="22"/>
                <w:szCs w:val="22"/>
              </w:rPr>
              <w:t xml:space="preserve">DLQ messages can be inspected, fixed, and replayed</w:t>
            </w:r>
          </w:p>
        </w:tc>
        <w:tc>
          <w:tcPr>
            <w:tcW w:type="dxa" w:w="1800"/>
            <w:tcBorders>
              <w:top w:val="single" w:color="C00000" w:sz="1"/>
              <w:left w:val="single" w:color="C00000" w:sz="1"/>
              <w:bottom w:val="single" w:color="C00000" w:sz="1"/>
              <w:right w:val="single" w:color="C00000" w:sz="1"/>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operations team</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replay a corrected message from the DLQ back into the main topic for reprocessing</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enables recovery from data quality issues without manual intervention in downstream systems</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message in the DLQ, an operator can read it via Kafka UI or tooling</w:t>
            </w:r>
          </w:p>
          <w:p>
            <w:pPr>
              <w:pStyle w:val="ListParagraph"/>
              <w:numPr>
                <w:ilvl w:val="0"/>
                <w:numId w:val="3"/>
              </w:numPr>
              <w:spacing w:before="30" w:after="30"/>
            </w:pPr>
            <w:r>
              <w:rPr>
                <w:rFonts w:ascii="Arial" w:cs="Arial" w:eastAsia="Arial" w:hAnsi="Arial"/>
                <w:color w:val="404040"/>
                <w:sz w:val="18"/>
                <w:szCs w:val="18"/>
              </w:rPr>
              <w:t xml:space="preserve">The operator can produce a corrected version to the original topic</w:t>
            </w:r>
          </w:p>
          <w:p>
            <w:pPr>
              <w:pStyle w:val="ListParagraph"/>
              <w:numPr>
                <w:ilvl w:val="0"/>
                <w:numId w:val="3"/>
              </w:numPr>
              <w:spacing w:before="30" w:after="30"/>
            </w:pPr>
            <w:r>
              <w:rPr>
                <w:rFonts w:ascii="Arial" w:cs="Arial" w:eastAsia="Arial" w:hAnsi="Arial"/>
                <w:color w:val="404040"/>
                <w:sz w:val="18"/>
                <w:szCs w:val="18"/>
              </w:rPr>
              <w:t xml:space="preserve">The corrected message is processed successfully end-to-end</w:t>
            </w:r>
          </w:p>
          <w:p>
            <w:pPr>
              <w:pStyle w:val="ListParagraph"/>
              <w:numPr>
                <w:ilvl w:val="0"/>
                <w:numId w:val="3"/>
              </w:numPr>
              <w:spacing w:before="30" w:after="30"/>
            </w:pPr>
            <w:r>
              <w:rPr>
                <w:rFonts w:ascii="Arial" w:cs="Arial" w:eastAsia="Arial" w:hAnsi="Arial"/>
                <w:color w:val="404040"/>
                <w:sz w:val="18"/>
                <w:szCs w:val="18"/>
              </w:rPr>
              <w:t xml:space="preserve">The downstream system reflects correct final state after replay</w:t>
            </w:r>
          </w:p>
          <w:p>
            <w:pPr>
              <w:pStyle w:val="ListParagraph"/>
              <w:numPr>
                <w:ilvl w:val="0"/>
                <w:numId w:val="3"/>
              </w:numPr>
              <w:spacing w:before="30" w:after="30"/>
            </w:pPr>
            <w:r>
              <w:rPr>
                <w:rFonts w:ascii="Arial" w:cs="Arial" w:eastAsia="Arial" w:hAnsi="Arial"/>
                <w:color w:val="404040"/>
                <w:sz w:val="18"/>
                <w:szCs w:val="18"/>
              </w:rPr>
              <w:t xml:space="preserve">Original DLQ message is not automatically deleted — retention policy applies</w:t>
            </w:r>
          </w:p>
        </w:tc>
      </w:tr>
      <w:tr>
        <w:tc>
          <w:tcPr>
            <w:tcW w:type="dxa" w:w="9360"/>
            <w:gridSpan w:val="5"/>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Manually inspect DLQ message in Kafka UI — verify payload and headers readable</w:t>
            </w:r>
          </w:p>
          <w:p>
            <w:pPr>
              <w:pStyle w:val="ListParagraph"/>
              <w:numPr>
                <w:ilvl w:val="0"/>
                <w:numId w:val="2"/>
              </w:numPr>
              <w:spacing w:before="30" w:after="30"/>
            </w:pPr>
            <w:r>
              <w:rPr>
                <w:rFonts w:ascii="Arial" w:cs="Arial" w:eastAsia="Arial" w:hAnsi="Arial"/>
                <w:color w:val="404040"/>
                <w:sz w:val="17"/>
                <w:szCs w:val="17"/>
              </w:rPr>
              <w:t xml:space="preserve">Produce corrected payload to original topic — verify successful processing</w:t>
            </w:r>
          </w:p>
          <w:p>
            <w:pPr>
              <w:pStyle w:val="ListParagraph"/>
              <w:numPr>
                <w:ilvl w:val="0"/>
                <w:numId w:val="2"/>
              </w:numPr>
              <w:spacing w:before="30" w:after="30"/>
            </w:pPr>
            <w:r>
              <w:rPr>
                <w:rFonts w:ascii="Arial" w:cs="Arial" w:eastAsia="Arial" w:hAnsi="Arial"/>
                <w:color w:val="404040"/>
                <w:sz w:val="17"/>
                <w:szCs w:val="17"/>
              </w:rPr>
              <w:t xml:space="preserve">Verify original DLQ message still present after replay</w:t>
            </w:r>
          </w:p>
        </w:tc>
        <w:tc>
          <w:tcPr>
            <w:tcW w:type="dxa" w:w="27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consume from DLQ, modify payload, produce to original topic, assert success</w:t>
            </w:r>
          </w:p>
          <w:p>
            <w:pPr>
              <w:pStyle w:val="ListParagraph"/>
              <w:numPr>
                <w:ilvl w:val="0"/>
                <w:numId w:val="2"/>
              </w:numPr>
              <w:spacing w:before="30" w:after="30"/>
            </w:pPr>
            <w:r>
              <w:rPr>
                <w:rFonts w:ascii="Arial" w:cs="Arial" w:eastAsia="Arial" w:hAnsi="Arial"/>
                <w:color w:val="404040"/>
                <w:sz w:val="17"/>
                <w:szCs w:val="17"/>
              </w:rPr>
              <w:t xml:space="preserve">Karate: assert DLQ message count unchanged after replay (original not consumed)</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Pre-loaded DLQ message (from US-09 run)</w:t>
            </w:r>
          </w:p>
          <w:p>
            <w:pPr>
              <w:pStyle w:val="ListParagraph"/>
              <w:numPr>
                <w:ilvl w:val="0"/>
                <w:numId w:val="2"/>
              </w:numPr>
              <w:spacing w:before="30" w:after="30"/>
            </w:pPr>
            <w:r>
              <w:rPr>
                <w:rFonts w:ascii="Arial" w:cs="Arial" w:eastAsia="Arial" w:hAnsi="Arial"/>
                <w:color w:val="404040"/>
                <w:sz w:val="17"/>
                <w:szCs w:val="17"/>
              </w:rPr>
              <w:t xml:space="preserve">Corrected version of the poison-pill payload</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C00000" w:val="clear"/>
              <w:spacing w:before="30" w:after="30"/>
            </w:pPr>
            <w:r>
              <w:rPr>
                <w:rFonts w:ascii="Arial" w:cs="Arial" w:eastAsia="Arial" w:hAnsi="Arial"/>
                <w:b/>
                <w:bCs/>
                <w:color w:val="FFFFFF"/>
                <w:sz w:val="17"/>
                <w:szCs w:val="17"/>
              </w:rPr>
              <w:t xml:space="preserve">  DLQ Validation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US-11</w:t>
            </w:r>
          </w:p>
        </w:tc>
        <w:tc>
          <w:tcPr>
            <w:tcW w:type="dxa" w:w="6360"/>
            <w:gridSpan w:val="3"/>
            <w:tcBorders>
              <w:top w:val="single" w:color="C00000" w:sz="1"/>
              <w:left w:val="single" w:color="C00000" w:sz="1"/>
              <w:bottom w:val="single" w:color="C00000" w:sz="1"/>
              <w:right w:val="single" w:color="C00000" w:sz="1"/>
            </w:tcBorders>
            <w:shd w:fill="FFE0E0" w:val="clear"/>
            <w:tcMar>
              <w:top w:type="dxa" w:w="80"/>
              <w:left w:type="dxa" w:w="120"/>
              <w:bottom w:type="dxa" w:w="80"/>
              <w:right w:type="dxa" w:w="120"/>
            </w:tcMar>
          </w:tcPr>
          <w:p>
            <w:r>
              <w:rPr>
                <w:rFonts w:ascii="Arial" w:cs="Arial" w:eastAsia="Arial" w:hAnsi="Arial"/>
                <w:b/>
                <w:bCs/>
                <w:color w:val="1F3864"/>
                <w:sz w:val="22"/>
                <w:szCs w:val="22"/>
              </w:rPr>
              <w:t xml:space="preserve">Downstream failure triggers retry without premature DLQ escalation</w:t>
            </w:r>
          </w:p>
        </w:tc>
        <w:tc>
          <w:tcPr>
            <w:tcW w:type="dxa" w:w="1800"/>
            <w:tcBorders>
              <w:top w:val="single" w:color="C00000" w:sz="1"/>
              <w:left w:val="single" w:color="C00000" w:sz="1"/>
              <w:bottom w:val="single" w:color="C00000" w:sz="1"/>
              <w:right w:val="single" w:color="C00000" w:sz="1"/>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consumer microservice</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retry processing when a transient downstream failure occurs without escalating to DLQ prematurely</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reduces false DLQ entries caused by temporary infrastructure blips rather than genuine data issues</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Given a transient downstream failure, the consumer retries according to the retry policy</w:t>
            </w:r>
          </w:p>
          <w:p>
            <w:pPr>
              <w:pStyle w:val="ListParagraph"/>
              <w:numPr>
                <w:ilvl w:val="0"/>
                <w:numId w:val="3"/>
              </w:numPr>
              <w:spacing w:before="30" w:after="30"/>
            </w:pPr>
            <w:r>
              <w:rPr>
                <w:rFonts w:ascii="Arial" w:cs="Arial" w:eastAsia="Arial" w:hAnsi="Arial"/>
                <w:color w:val="404040"/>
                <w:sz w:val="18"/>
                <w:szCs w:val="18"/>
              </w:rPr>
              <w:t xml:space="preserve">If downstream recovers within retry window, message is processed successfully and not DLQ&amp;#x2019;d</w:t>
            </w:r>
          </w:p>
          <w:p>
            <w:pPr>
              <w:pStyle w:val="ListParagraph"/>
              <w:numPr>
                <w:ilvl w:val="0"/>
                <w:numId w:val="3"/>
              </w:numPr>
              <w:spacing w:before="30" w:after="30"/>
            </w:pPr>
            <w:r>
              <w:rPr>
                <w:rFonts w:ascii="Arial" w:cs="Arial" w:eastAsia="Arial" w:hAnsi="Arial"/>
                <w:color w:val="404040"/>
                <w:sz w:val="18"/>
                <w:szCs w:val="18"/>
              </w:rPr>
              <w:t xml:space="preserve">If downstream unavailable for all retries, then and only then message is routed to DLQ</w:t>
            </w:r>
          </w:p>
          <w:p>
            <w:pPr>
              <w:pStyle w:val="ListParagraph"/>
              <w:numPr>
                <w:ilvl w:val="0"/>
                <w:numId w:val="3"/>
              </w:numPr>
              <w:spacing w:before="30" w:after="30"/>
            </w:pPr>
            <w:r>
              <w:rPr>
                <w:rFonts w:ascii="Arial" w:cs="Arial" w:eastAsia="Arial" w:hAnsi="Arial"/>
                <w:color w:val="404040"/>
                <w:sz w:val="18"/>
                <w:szCs w:val="18"/>
              </w:rPr>
              <w:t xml:space="preserve">Retry attempts are logged with downstream error detail and retry number</w:t>
            </w:r>
          </w:p>
          <w:p>
            <w:pPr>
              <w:pStyle w:val="ListParagraph"/>
              <w:numPr>
                <w:ilvl w:val="0"/>
                <w:numId w:val="3"/>
              </w:numPr>
              <w:spacing w:before="30" w:after="30"/>
            </w:pPr>
            <w:r>
              <w:rPr>
                <w:rFonts w:ascii="Arial" w:cs="Arial" w:eastAsia="Arial" w:hAnsi="Arial"/>
                <w:color w:val="404040"/>
                <w:sz w:val="18"/>
                <w:szCs w:val="18"/>
              </w:rPr>
              <w:t xml:space="preserve">Consumer does not commit the offset until processing is confirmed successful</w:t>
            </w:r>
          </w:p>
        </w:tc>
      </w:tr>
      <w:tr>
        <w:tc>
          <w:tcPr>
            <w:tcW w:type="dxa" w:w="9360"/>
            <w:gridSpan w:val="5"/>
            <w:tcBorders>
              <w:top w:val="single" w:color="C00000" w:sz="1"/>
              <w:left w:val="single" w:color="C00000" w:sz="1"/>
              <w:bottom w:val="single" w:color="C00000" w:sz="1"/>
              <w:right w:val="single" w:color="C00000" w:sz="1"/>
            </w:tcBorders>
            <w:shd w:fill="C00000"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Bring down mock downstream API, publish message, restore API within retry window — verify success</w:t>
            </w:r>
          </w:p>
          <w:p>
            <w:pPr>
              <w:pStyle w:val="ListParagraph"/>
              <w:numPr>
                <w:ilvl w:val="0"/>
                <w:numId w:val="2"/>
              </w:numPr>
              <w:spacing w:before="30" w:after="30"/>
            </w:pPr>
            <w:r>
              <w:rPr>
                <w:rFonts w:ascii="Arial" w:cs="Arial" w:eastAsia="Arial" w:hAnsi="Arial"/>
                <w:color w:val="404040"/>
                <w:sz w:val="17"/>
                <w:szCs w:val="17"/>
              </w:rPr>
              <w:t xml:space="preserve">Bring down downstream beyond retry timeout — verify DLQ routing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 WireMock: 503 x2 then 200 — assert no DLQ, message processed</w:t>
            </w:r>
          </w:p>
          <w:p>
            <w:pPr>
              <w:pStyle w:val="ListParagraph"/>
              <w:numPr>
                <w:ilvl w:val="0"/>
                <w:numId w:val="2"/>
              </w:numPr>
              <w:spacing w:before="30" w:after="30"/>
            </w:pPr>
            <w:r>
              <w:rPr>
                <w:rFonts w:ascii="Arial" w:cs="Arial" w:eastAsia="Arial" w:hAnsi="Arial"/>
                <w:color w:val="404040"/>
                <w:sz w:val="17"/>
                <w:szCs w:val="17"/>
              </w:rPr>
              <w:t xml:space="preserve">Karate + WireMock: persistent 503 — assert DLQ routing after retries exhausted</w:t>
            </w:r>
          </w:p>
          <w:p>
            <w:pPr>
              <w:pStyle w:val="ListParagraph"/>
              <w:numPr>
                <w:ilvl w:val="0"/>
                <w:numId w:val="2"/>
              </w:numPr>
              <w:spacing w:before="30" w:after="30"/>
            </w:pPr>
            <w:r>
              <w:rPr>
                <w:rFonts w:ascii="Arial" w:cs="Arial" w:eastAsia="Arial" w:hAnsi="Arial"/>
                <w:color w:val="404040"/>
                <w:sz w:val="17"/>
                <w:szCs w:val="17"/>
              </w:rPr>
              <w:t xml:space="preserve">Karate: assert offset NOT committed during retry window</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Valid payload</w:t>
            </w:r>
          </w:p>
          <w:p>
            <w:pPr>
              <w:pStyle w:val="ListParagraph"/>
              <w:numPr>
                <w:ilvl w:val="0"/>
                <w:numId w:val="2"/>
              </w:numPr>
              <w:spacing w:before="30" w:after="30"/>
            </w:pPr>
            <w:r>
              <w:rPr>
                <w:rFonts w:ascii="Arial" w:cs="Arial" w:eastAsia="Arial" w:hAnsi="Arial"/>
                <w:color w:val="404040"/>
                <w:sz w:val="17"/>
                <w:szCs w:val="17"/>
              </w:rPr>
              <w:t xml:space="preserve">WireMock stub: 503 x N then 200</w:t>
            </w:r>
          </w:p>
          <w:p>
            <w:pPr>
              <w:pStyle w:val="ListParagraph"/>
              <w:numPr>
                <w:ilvl w:val="0"/>
                <w:numId w:val="2"/>
              </w:numPr>
              <w:spacing w:before="30" w:after="30"/>
            </w:pPr>
            <w:r>
              <w:rPr>
                <w:rFonts w:ascii="Arial" w:cs="Arial" w:eastAsia="Arial" w:hAnsi="Arial"/>
                <w:color w:val="404040"/>
                <w:sz w:val="17"/>
                <w:szCs w:val="17"/>
              </w:rPr>
              <w:t xml:space="preserve">WireMock stub: persistent 503</w:t>
            </w:r>
          </w:p>
        </w:tc>
      </w:tr>
      <w:tr>
        <w:tc>
          <w:tcPr>
            <w:tcW w:type="dxa" w:w="1200"/>
            <w:tcBorders>
              <w:top w:val="single" w:color="FFE0E0" w:sz="1"/>
              <w:left w:val="single" w:color="FFE0E0" w:sz="1"/>
              <w:bottom w:val="single" w:color="FFE0E0" w:sz="1"/>
              <w:right w:val="single" w:color="FFE0E0" w:sz="1"/>
            </w:tcBorders>
            <w:shd w:fill="FFE0E0"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C00000" w:val="clear"/>
              <w:spacing w:before="30" w:after="30"/>
            </w:pPr>
            <w:r>
              <w:rPr>
                <w:rFonts w:ascii="Arial" w:cs="Arial" w:eastAsia="Arial" w:hAnsi="Arial"/>
                <w:b/>
                <w:bCs/>
                <w:color w:val="FFFFFF"/>
                <w:sz w:val="17"/>
                <w:szCs w:val="17"/>
              </w:rPr>
              <w:t xml:space="preserve">  DLQ Validation  </w:t>
            </w:r>
          </w:p>
          <w:p>
            <w:pPr>
              <w:shd w:fill="4A4A4A" w:val="clear"/>
              <w:spacing w:before="30" w:after="30"/>
            </w:pPr>
            <w:r>
              <w:rPr>
                <w:rFonts w:ascii="Arial" w:cs="Arial" w:eastAsia="Arial" w:hAnsi="Arial"/>
                <w:b/>
                <w:bCs/>
                <w:color w:val="FFFFFF"/>
                <w:sz w:val="17"/>
                <w:szCs w:val="17"/>
              </w:rPr>
              <w:t xml:space="preserve">  Testcontainers/Chaos  </w:t>
            </w:r>
          </w:p>
        </w:tc>
      </w:tr>
    </w:tbl>
    <w:p>
      <w:pPr>
        <w:spacing w:before="180" w:after="0"/>
      </w:pPr>
      <w:r>
        <w:t xml:space="preserve"/>
      </w:r>
    </w:p>
    <w:p>
      <w:r>
        <w:br w:type="page"/>
      </w:r>
    </w:p>
    <w:p>
      <w:pPr>
        <w:pBdr>
          <w:bottom w:val="single" w:color="5C3D7A" w:sz="8" w:space="1"/>
        </w:pBdr>
        <w:spacing w:before="200" w:after="120"/>
        <w:ind w:left="200"/>
      </w:pPr>
      <w:r>
        <w:rPr>
          <w:rFonts w:ascii="Arial" w:cs="Arial" w:eastAsia="Arial" w:hAnsi="Arial"/>
          <w:b/>
          <w:bCs/>
          <w:color w:val="5C3D7A"/>
          <w:sz w:val="28"/>
          <w:szCs w:val="28"/>
        </w:rPr>
        <w:t xml:space="preserve">EPIC-05  —  </w:t>
      </w:r>
      <w:r>
        <w:rPr>
          <w:rFonts w:ascii="Arial" w:cs="Arial" w:eastAsia="Arial" w:hAnsi="Arial"/>
          <w:b/>
          <w:bCs/>
          <w:color w:val="1F3864"/>
          <w:sz w:val="28"/>
          <w:szCs w:val="28"/>
        </w:rPr>
        <w:t xml:space="preserve">Splunk Log Validation &amp; CI/CD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5C3D7A" w:sz="1"/>
              <w:left w:val="single" w:color="5C3D7A" w:sz="1"/>
              <w:bottom w:val="single" w:color="5C3D7A" w:sz="1"/>
              <w:right w:val="single" w:color="5C3D7A" w:sz="1"/>
            </w:tcBorders>
            <w:shd w:fill="5C3D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US-12</w:t>
            </w:r>
          </w:p>
        </w:tc>
        <w:tc>
          <w:tcPr>
            <w:tcW w:type="dxa" w:w="6360"/>
            <w:gridSpan w:val="3"/>
            <w:tcBorders>
              <w:top w:val="single" w:color="5C3D7A" w:sz="1"/>
              <w:left w:val="single" w:color="5C3D7A" w:sz="1"/>
              <w:bottom w:val="single" w:color="5C3D7A" w:sz="1"/>
              <w:right w:val="single" w:color="5C3D7A" w:sz="1"/>
            </w:tcBorders>
            <w:shd w:fill="E8DFEF" w:val="clear"/>
            <w:tcMar>
              <w:top w:type="dxa" w:w="80"/>
              <w:left w:type="dxa" w:w="120"/>
              <w:bottom w:type="dxa" w:w="80"/>
              <w:right w:type="dxa" w:w="120"/>
            </w:tcMar>
          </w:tcPr>
          <w:p>
            <w:r>
              <w:rPr>
                <w:rFonts w:ascii="Arial" w:cs="Arial" w:eastAsia="Arial" w:hAnsi="Arial"/>
                <w:b/>
                <w:bCs/>
                <w:color w:val="1F3864"/>
                <w:sz w:val="22"/>
                <w:szCs w:val="22"/>
              </w:rPr>
              <w:t xml:space="preserve">Kafka event flow is traceable end-to-end in Splunk</w:t>
            </w:r>
          </w:p>
        </w:tc>
        <w:tc>
          <w:tcPr>
            <w:tcW w:type="dxa" w:w="1800"/>
            <w:tcBorders>
              <w:top w:val="single" w:color="5C3D7A" w:sz="1"/>
              <w:left w:val="single" w:color="5C3D7A" w:sz="1"/>
              <w:bottom w:val="single" w:color="5C3D7A" w:sz="1"/>
              <w:right w:val="single" w:color="5C3D7A" w:sz="1"/>
            </w:tcBorders>
            <w:shd w:fill="37562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Medium</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operations team</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trace a Kafka event from producer publish through consumer processing using a single correlation ID in Splunk</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enables rapid incident diagnosis and audit compliance without manual log correlation across services</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Every event carries a unique correlation ID in the Kafka message header</w:t>
            </w:r>
          </w:p>
          <w:p>
            <w:pPr>
              <w:pStyle w:val="ListParagraph"/>
              <w:numPr>
                <w:ilvl w:val="0"/>
                <w:numId w:val="3"/>
              </w:numPr>
              <w:spacing w:before="30" w:after="30"/>
            </w:pPr>
            <w:r>
              <w:rPr>
                <w:rFonts w:ascii="Arial" w:cs="Arial" w:eastAsia="Arial" w:hAnsi="Arial"/>
                <w:color w:val="404040"/>
                <w:sz w:val="18"/>
                <w:szCs w:val="18"/>
              </w:rPr>
              <w:t xml:space="preserve">The producer logs the correlation ID at publish time</w:t>
            </w:r>
          </w:p>
          <w:p>
            <w:pPr>
              <w:pStyle w:val="ListParagraph"/>
              <w:numPr>
                <w:ilvl w:val="0"/>
                <w:numId w:val="3"/>
              </w:numPr>
              <w:spacing w:before="30" w:after="30"/>
            </w:pPr>
            <w:r>
              <w:rPr>
                <w:rFonts w:ascii="Arial" w:cs="Arial" w:eastAsia="Arial" w:hAnsi="Arial"/>
                <w:color w:val="404040"/>
                <w:sz w:val="18"/>
                <w:szCs w:val="18"/>
              </w:rPr>
              <w:t xml:space="preserve">The consumer logs the correlation ID at consume, process, and downstream-call stages</w:t>
            </w:r>
          </w:p>
          <w:p>
            <w:pPr>
              <w:pStyle w:val="ListParagraph"/>
              <w:numPr>
                <w:ilvl w:val="0"/>
                <w:numId w:val="3"/>
              </w:numPr>
              <w:spacing w:before="30" w:after="30"/>
            </w:pPr>
            <w:r>
              <w:rPr>
                <w:rFonts w:ascii="Arial" w:cs="Arial" w:eastAsia="Arial" w:hAnsi="Arial"/>
                <w:color w:val="404040"/>
                <w:sz w:val="18"/>
                <w:szCs w:val="18"/>
              </w:rPr>
              <w:t xml:space="preserve">A Splunk query using the correlation ID returns the full event lifecycle log entries</w:t>
            </w:r>
          </w:p>
          <w:p>
            <w:pPr>
              <w:pStyle w:val="ListParagraph"/>
              <w:numPr>
                <w:ilvl w:val="0"/>
                <w:numId w:val="3"/>
              </w:numPr>
              <w:spacing w:before="30" w:after="30"/>
            </w:pPr>
            <w:r>
              <w:rPr>
                <w:rFonts w:ascii="Arial" w:cs="Arial" w:eastAsia="Arial" w:hAnsi="Arial"/>
                <w:color w:val="404040"/>
                <w:sz w:val="18"/>
                <w:szCs w:val="18"/>
              </w:rPr>
              <w:t xml:space="preserve">DLQ routing events are also logged with the original correlation ID</w:t>
            </w:r>
          </w:p>
        </w:tc>
      </w:tr>
      <w:tr>
        <w:tc>
          <w:tcPr>
            <w:tcW w:type="dxa" w:w="9360"/>
            <w:gridSpan w:val="5"/>
            <w:tcBorders>
              <w:top w:val="single" w:color="5C3D7A" w:sz="1"/>
              <w:left w:val="single" w:color="5C3D7A" w:sz="1"/>
              <w:bottom w:val="single" w:color="5C3D7A" w:sz="1"/>
              <w:right w:val="single" w:color="5C3D7A" w:sz="1"/>
            </w:tcBorders>
            <w:shd w:fill="5C3D7A"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Produce event with known correlation ID, trigger full flow, run Splunk query — verify all stages present</w:t>
            </w:r>
          </w:p>
          <w:p>
            <w:pPr>
              <w:pStyle w:val="ListParagraph"/>
              <w:numPr>
                <w:ilvl w:val="0"/>
                <w:numId w:val="2"/>
              </w:numPr>
              <w:spacing w:before="30" w:after="30"/>
            </w:pPr>
            <w:r>
              <w:rPr>
                <w:rFonts w:ascii="Arial" w:cs="Arial" w:eastAsia="Arial" w:hAnsi="Arial"/>
                <w:color w:val="404040"/>
                <w:sz w:val="17"/>
                <w:szCs w:val="17"/>
              </w:rPr>
              <w:t xml:space="preserve">Route an event to DLQ, verify DLQ routing log contains original correlation ID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Karate: produce event with fixed correlation ID → Splunk REST API query → assert 4 log entries (publish, consume, process, downstream)</w:t>
            </w:r>
          </w:p>
          <w:p>
            <w:pPr>
              <w:pStyle w:val="ListParagraph"/>
              <w:numPr>
                <w:ilvl w:val="0"/>
                <w:numId w:val="2"/>
              </w:numPr>
              <w:spacing w:before="30" w:after="30"/>
            </w:pPr>
            <w:r>
              <w:rPr>
                <w:rFonts w:ascii="Arial" w:cs="Arial" w:eastAsia="Arial" w:hAnsi="Arial"/>
                <w:color w:val="404040"/>
                <w:sz w:val="17"/>
                <w:szCs w:val="17"/>
              </w:rPr>
              <w:t xml:space="preserve">Karate: DLQ flow → Splunk query → assert DLQ routing entry with correlation ID</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Event with fixed/known correlation ID for deterministic Splunk query</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5C3D7A" w:val="clear"/>
              <w:spacing w:before="30" w:after="30"/>
            </w:pPr>
            <w:r>
              <w:rPr>
                <w:rFonts w:ascii="Arial" w:cs="Arial" w:eastAsia="Arial" w:hAnsi="Arial"/>
                <w:b/>
                <w:bCs/>
                <w:color w:val="FFFFFF"/>
                <w:sz w:val="17"/>
                <w:szCs w:val="17"/>
              </w:rPr>
              <w:t xml:space="preserve">  Splunk Validation  </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200"/>
        <w:gridCol w:w="1800"/>
      </w:tblGrid>
      <w:tr>
        <w:tc>
          <w:tcPr>
            <w:tcW w:type="dxa" w:w="1200"/>
            <w:tcBorders>
              <w:top w:val="single" w:color="5C3D7A" w:sz="1"/>
              <w:left w:val="single" w:color="5C3D7A" w:sz="1"/>
              <w:bottom w:val="single" w:color="5C3D7A" w:sz="1"/>
              <w:right w:val="single" w:color="5C3D7A" w:sz="1"/>
            </w:tcBorders>
            <w:shd w:fill="5C3D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US-13</w:t>
            </w:r>
          </w:p>
        </w:tc>
        <w:tc>
          <w:tcPr>
            <w:tcW w:type="dxa" w:w="6360"/>
            <w:gridSpan w:val="3"/>
            <w:tcBorders>
              <w:top w:val="single" w:color="5C3D7A" w:sz="1"/>
              <w:left w:val="single" w:color="5C3D7A" w:sz="1"/>
              <w:bottom w:val="single" w:color="5C3D7A" w:sz="1"/>
              <w:right w:val="single" w:color="5C3D7A" w:sz="1"/>
            </w:tcBorders>
            <w:shd w:fill="E8DFEF" w:val="clear"/>
            <w:tcMar>
              <w:top w:type="dxa" w:w="80"/>
              <w:left w:type="dxa" w:w="120"/>
              <w:bottom w:type="dxa" w:w="80"/>
              <w:right w:type="dxa" w:w="120"/>
            </w:tcMar>
          </w:tcPr>
          <w:p>
            <w:r>
              <w:rPr>
                <w:rFonts w:ascii="Arial" w:cs="Arial" w:eastAsia="Arial" w:hAnsi="Arial"/>
                <w:b/>
                <w:bCs/>
                <w:color w:val="1F3864"/>
                <w:sz w:val="22"/>
                <w:szCs w:val="22"/>
              </w:rPr>
              <w:t xml:space="preserve">Kafka automation tests run as a CI/CD quality gate</w:t>
            </w:r>
          </w:p>
        </w:tc>
        <w:tc>
          <w:tcPr>
            <w:tcW w:type="dxa" w:w="1800"/>
            <w:tcBorders>
              <w:top w:val="single" w:color="5C3D7A" w:sz="1"/>
              <w:left w:val="single" w:color="5C3D7A" w:sz="1"/>
              <w:bottom w:val="single" w:color="5C3D7A" w:sz="1"/>
              <w:right w:val="single" w:color="5C3D7A" w:sz="1"/>
            </w:tcBorders>
            <w:shd w:fill="2E75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As 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CI/CD pipeline</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I want to...</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execute the Karate Kafka test suite automatically on every code push and block promotion on failure</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So that...</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color w:val="404040"/>
                <w:sz w:val="19"/>
                <w:szCs w:val="19"/>
              </w:rPr>
              <w:t xml:space="preserve">catches regressions within minutes of a code change before they reach higher environments</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8"/>
                <w:szCs w:val="18"/>
              </w:rPr>
              <w:t xml:space="preserve">Acceptance Criteria</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3"/>
              </w:numPr>
              <w:spacing w:before="30" w:after="30"/>
            </w:pPr>
            <w:r>
              <w:rPr>
                <w:rFonts w:ascii="Arial" w:cs="Arial" w:eastAsia="Arial" w:hAnsi="Arial"/>
                <w:color w:val="404040"/>
                <w:sz w:val="18"/>
                <w:szCs w:val="18"/>
              </w:rPr>
              <w:t xml:space="preserve">On every PR, smoke test suite (schema + happy-path produce/consume) runs and must pass before merge</w:t>
            </w:r>
          </w:p>
          <w:p>
            <w:pPr>
              <w:pStyle w:val="ListParagraph"/>
              <w:numPr>
                <w:ilvl w:val="0"/>
                <w:numId w:val="3"/>
              </w:numPr>
              <w:spacing w:before="30" w:after="30"/>
            </w:pPr>
            <w:r>
              <w:rPr>
                <w:rFonts w:ascii="Arial" w:cs="Arial" w:eastAsia="Arial" w:hAnsi="Arial"/>
                <w:color w:val="404040"/>
                <w:sz w:val="18"/>
                <w:szCs w:val="18"/>
              </w:rPr>
              <w:t xml:space="preserve">On every QA deploy, full Karate E2E suite runs including DLQ and Splunk validation</w:t>
            </w:r>
          </w:p>
          <w:p>
            <w:pPr>
              <w:pStyle w:val="ListParagraph"/>
              <w:numPr>
                <w:ilvl w:val="0"/>
                <w:numId w:val="3"/>
              </w:numPr>
              <w:spacing w:before="30" w:after="30"/>
            </w:pPr>
            <w:r>
              <w:rPr>
                <w:rFonts w:ascii="Arial" w:cs="Arial" w:eastAsia="Arial" w:hAnsi="Arial"/>
                <w:color w:val="404040"/>
                <w:sz w:val="18"/>
                <w:szCs w:val="18"/>
              </w:rPr>
              <w:t xml:space="preserve">Test results published as JUnit XML with HTML report linked in pipeline run</w:t>
            </w:r>
          </w:p>
          <w:p>
            <w:pPr>
              <w:pStyle w:val="ListParagraph"/>
              <w:numPr>
                <w:ilvl w:val="0"/>
                <w:numId w:val="3"/>
              </w:numPr>
              <w:spacing w:before="30" w:after="30"/>
            </w:pPr>
            <w:r>
              <w:rPr>
                <w:rFonts w:ascii="Arial" w:cs="Arial" w:eastAsia="Arial" w:hAnsi="Arial"/>
                <w:color w:val="404040"/>
                <w:sz w:val="18"/>
                <w:szCs w:val="18"/>
              </w:rPr>
              <w:t xml:space="preserve">A failed test blocks promotion and sends a Slack/Teams notification with failure summary</w:t>
            </w:r>
          </w:p>
          <w:p>
            <w:pPr>
              <w:pStyle w:val="ListParagraph"/>
              <w:numPr>
                <w:ilvl w:val="0"/>
                <w:numId w:val="3"/>
              </w:numPr>
              <w:spacing w:before="30" w:after="30"/>
            </w:pPr>
            <w:r>
              <w:rPr>
                <w:rFonts w:ascii="Arial" w:cs="Arial" w:eastAsia="Arial" w:hAnsi="Arial"/>
                <w:color w:val="404040"/>
                <w:sz w:val="18"/>
                <w:szCs w:val="18"/>
              </w:rPr>
              <w:t xml:space="preserve">Flaky test rate monitored and must stay below 2% over any 7-day window</w:t>
            </w:r>
          </w:p>
        </w:tc>
      </w:tr>
      <w:tr>
        <w:tc>
          <w:tcPr>
            <w:tcW w:type="dxa" w:w="9360"/>
            <w:gridSpan w:val="5"/>
            <w:tcBorders>
              <w:top w:val="single" w:color="5C3D7A" w:sz="1"/>
              <w:left w:val="single" w:color="5C3D7A" w:sz="1"/>
              <w:bottom w:val="single" w:color="5C3D7A" w:sz="1"/>
              <w:right w:val="single" w:color="5C3D7A" w:sz="1"/>
            </w:tcBorders>
            <w:shd w:fill="5C3D7A" w:val="clear"/>
            <w:tcMar>
              <w:top w:type="dxa" w:w="60"/>
              <w:left w:type="dxa" w:w="120"/>
              <w:bottom w:type="dxa" w:w="60"/>
              <w:right w:type="dxa" w:w="120"/>
            </w:tcMar>
          </w:tcPr>
          <w:p>
            <w:r>
              <w:rPr>
                <w:rFonts w:ascii="Arial" w:cs="Arial" w:eastAsia="Arial" w:hAnsi="Arial"/>
                <w:b/>
                <w:bCs/>
                <w:color w:val="FFFFFF"/>
                <w:sz w:val="19"/>
                <w:szCs w:val="19"/>
              </w:rPr>
              <w:t xml:space="preserve">  QA Testing Activities</w:t>
            </w:r>
          </w:p>
        </w:tc>
      </w:tr>
      <w:tr>
        <w:tc>
          <w:tcPr>
            <w:tcW w:type="dxa" w:w="1200"/>
            <w:tcBorders>
              <w:top w:val="single" w:color="CCCCCC" w:sz="1"/>
              <w:left w:val="single" w:color="CCCCCC" w:sz="1"/>
              <w:bottom w:val="single" w:color="CCCCCC" w:sz="1"/>
              <w:right w:val="single" w:color="CCCCCC" w:sz="1"/>
            </w:tcBorders>
            <w:shd w:fill="1D6B7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Manual</w:t>
            </w:r>
          </w:p>
        </w:tc>
        <w:tc>
          <w:tcPr>
            <w:tcW w:type="dxa" w:w="2400"/>
            <w:tcBorders>
              <w:top w:val="single" w:color="CCCCCC" w:sz="1"/>
              <w:left w:val="single" w:color="CCCCCC" w:sz="1"/>
              <w:bottom w:val="single" w:color="CCCCCC" w:sz="1"/>
              <w:right w:val="single" w:color="CCCCCC" w:sz="1"/>
            </w:tcBorders>
            <w:shd w:fill="1D6B72" w:val="clear"/>
            <w:tcMar>
              <w:top w:type="dxa" w:w="70"/>
              <w:left w:type="dxa" w:w="120"/>
              <w:bottom w:type="dxa" w:w="70"/>
              <w:right w:type="dxa" w:w="120"/>
            </w:tcMar>
          </w:tcPr>
          <w:p>
            <w:r>
              <w:rPr>
                <w:rFonts w:ascii="Arial" w:cs="Arial" w:eastAsia="Arial" w:hAnsi="Arial"/>
                <w:b/>
                <w:bCs/>
                <w:color w:val="FFFFFF"/>
                <w:sz w:val="18"/>
                <w:szCs w:val="18"/>
              </w:rPr>
              <w:t xml:space="preserve">Manual Test Activities</w:t>
            </w:r>
          </w:p>
        </w:tc>
        <w:tc>
          <w:tcPr>
            <w:tcW w:type="dxa" w:w="27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8"/>
                <w:szCs w:val="18"/>
              </w:rPr>
              <w:t xml:space="preserve">Automation (Karate / Testcontainers)</w:t>
            </w:r>
          </w:p>
        </w:tc>
        <w:tc>
          <w:tcPr>
            <w:tcW w:type="dxa" w:w="1200"/>
            <w:tcBorders>
              <w:top w:val="single" w:color="CCCCCC" w:sz="1"/>
              <w:left w:val="single" w:color="CCCCCC" w:sz="1"/>
              <w:bottom w:val="single" w:color="CCCCCC" w:sz="1"/>
              <w:right w:val="single" w:color="CCCCCC" w:sz="1"/>
            </w:tcBorders>
            <w:shd w:fill="7F6000" w:val="clear"/>
            <w:tcMar>
              <w:top w:type="dxa" w:w="70"/>
              <w:left w:type="dxa" w:w="80"/>
              <w:bottom w:type="dxa" w:w="70"/>
              <w:right w:type="dxa" w:w="80"/>
            </w:tcMar>
          </w:tcPr>
          <w:p>
            <w:pPr>
              <w:jc w:val="center"/>
            </w:pPr>
            <w:r>
              <w:rPr>
                <w:rFonts w:ascii="Arial" w:cs="Arial" w:eastAsia="Arial" w:hAnsi="Arial"/>
                <w:b/>
                <w:bCs/>
                <w:color w:val="FFFFFF"/>
                <w:sz w:val="18"/>
                <w:szCs w:val="18"/>
              </w:rPr>
              <w:t xml:space="preserve">Data</w:t>
            </w:r>
          </w:p>
        </w:tc>
        <w:tc>
          <w:tcPr>
            <w:tcW w:type="dxa" w:w="1800"/>
            <w:tcBorders>
              <w:top w:val="single" w:color="CCCCCC" w:sz="1"/>
              <w:left w:val="single" w:color="CCCCCC" w:sz="1"/>
              <w:bottom w:val="single" w:color="CCCCCC" w:sz="1"/>
              <w:right w:val="single" w:color="CCCCCC" w:sz="1"/>
            </w:tcBorders>
            <w:shd w:fill="7F6000" w:val="clear"/>
            <w:tcMar>
              <w:top w:type="dxa" w:w="70"/>
              <w:left w:type="dxa" w:w="120"/>
              <w:bottom w:type="dxa" w:w="70"/>
              <w:right w:type="dxa" w:w="120"/>
            </w:tcMar>
          </w:tcPr>
          <w:p>
            <w:r>
              <w:rPr>
                <w:rFonts w:ascii="Arial" w:cs="Arial" w:eastAsia="Arial" w:hAnsi="Arial"/>
                <w:b/>
                <w:bCs/>
                <w:color w:val="FFFFFF"/>
                <w:sz w:val="18"/>
                <w:szCs w:val="18"/>
              </w:rPr>
              <w:t xml:space="preserve">Test Data Needed</w:t>
            </w:r>
          </w:p>
        </w:tc>
      </w:tr>
      <w:tr>
        <w:tc>
          <w:tcPr>
            <w:tcW w:type="dxa" w:w="1200"/>
            <w:tcBorders>
              <w:top w:val="single" w:color="CCCCCC" w:sz="1"/>
              <w:left w:val="single" w:color="CCCCCC" w:sz="1"/>
              <w:bottom w:val="single" w:color="CCCCCC" w:sz="1"/>
              <w:right w:val="single" w:color="CCCCCC" w:sz="1"/>
            </w:tcBorders>
            <w:shd w:fill="D4ECED" w:val="clear"/>
            <w:tcMar>
              <w:top w:type="dxa" w:w="70"/>
              <w:left w:type="dxa" w:w="80"/>
              <w:bottom w:type="dxa" w:w="70"/>
              <w:right w:type="dxa" w:w="80"/>
            </w:tcMar>
          </w:tcPr>
          <w:p>
            <w:r>
              <w:rPr>
                <w:sz w:val="18"/>
                <w:szCs w:val="18"/>
              </w:rPr>
              <w:t xml:space="preserve"/>
            </w:r>
          </w:p>
        </w:tc>
        <w:tc>
          <w:tcPr>
            <w:tcW w:type="dxa" w:w="240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Verify pipeline stages and gate configs match the CI/CD table in Section 7</w:t>
            </w:r>
          </w:p>
          <w:p>
            <w:pPr>
              <w:pStyle w:val="ListParagraph"/>
              <w:numPr>
                <w:ilvl w:val="0"/>
                <w:numId w:val="2"/>
              </w:numPr>
              <w:spacing w:before="30" w:after="30"/>
            </w:pPr>
            <w:r>
              <w:rPr>
                <w:rFonts w:ascii="Arial" w:cs="Arial" w:eastAsia="Arial" w:hAnsi="Arial"/>
                <w:color w:val="404040"/>
                <w:sz w:val="17"/>
                <w:szCs w:val="17"/>
              </w:rPr>
              <w:t xml:space="preserve">Introduce a deliberate test failure — confirm gate blocks promotion and notification fires</w:t>
            </w:r>
          </w:p>
        </w:tc>
        <w:tc>
          <w:tcPr>
            <w:tcW w:type="dxa" w:w="27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CI pipeline config (GitHub Actions / Jenkins): PR gate, QA gate, nightly stages</w:t>
            </w:r>
          </w:p>
          <w:p>
            <w:pPr>
              <w:pStyle w:val="ListParagraph"/>
              <w:numPr>
                <w:ilvl w:val="0"/>
                <w:numId w:val="2"/>
              </w:numPr>
              <w:spacing w:before="30" w:after="30"/>
            </w:pPr>
            <w:r>
              <w:rPr>
                <w:rFonts w:ascii="Arial" w:cs="Arial" w:eastAsia="Arial" w:hAnsi="Arial"/>
                <w:color w:val="404040"/>
                <w:sz w:val="17"/>
                <w:szCs w:val="17"/>
              </w:rPr>
              <w:t xml:space="preserve">Karate Maven runner: mvn test -Dkarate.env=qa generates JUnit XML + HTML report</w:t>
            </w:r>
          </w:p>
          <w:p>
            <w:pPr>
              <w:pStyle w:val="ListParagraph"/>
              <w:numPr>
                <w:ilvl w:val="0"/>
                <w:numId w:val="2"/>
              </w:numPr>
              <w:spacing w:before="30" w:after="30"/>
            </w:pPr>
            <w:r>
              <w:rPr>
                <w:rFonts w:ascii="Arial" w:cs="Arial" w:eastAsia="Arial" w:hAnsi="Arial"/>
                <w:color w:val="404040"/>
                <w:sz w:val="17"/>
                <w:szCs w:val="17"/>
              </w:rPr>
              <w:t xml:space="preserve">Notification step: parse JUnit XML for failures, post to Slack webhook</w:t>
            </w:r>
          </w:p>
        </w:tc>
        <w:tc>
          <w:tcPr>
            <w:tcW w:type="dxa" w:w="1200"/>
            <w:tcBorders>
              <w:top w:val="single" w:color="CCCCCC" w:sz="1"/>
              <w:left w:val="single" w:color="CCCCCC" w:sz="1"/>
              <w:bottom w:val="single" w:color="CCCCCC" w:sz="1"/>
              <w:right w:val="single" w:color="CCCCCC" w:sz="1"/>
            </w:tcBorders>
            <w:shd w:fill="FFF2CC" w:val="clear"/>
            <w:tcMar>
              <w:top w:type="dxa" w:w="70"/>
              <w:left w:type="dxa" w:w="80"/>
              <w:bottom w:type="dxa" w:w="70"/>
              <w:right w:type="dxa" w:w="80"/>
            </w:tcMar>
          </w:tcPr>
          <w:p>
            <w:r>
              <w:rPr>
                <w:sz w:val="18"/>
                <w:szCs w:val="18"/>
              </w:rPr>
              <w:t xml:space="preserve"/>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pStyle w:val="ListParagraph"/>
              <w:numPr>
                <w:ilvl w:val="0"/>
                <w:numId w:val="2"/>
              </w:numPr>
              <w:spacing w:before="30" w:after="30"/>
            </w:pPr>
            <w:r>
              <w:rPr>
                <w:rFonts w:ascii="Arial" w:cs="Arial" w:eastAsia="Arial" w:hAnsi="Arial"/>
                <w:color w:val="404040"/>
                <w:sz w:val="17"/>
                <w:szCs w:val="17"/>
              </w:rPr>
              <w:t xml:space="preserve">Pipeline YAML config</w:t>
            </w:r>
          </w:p>
          <w:p>
            <w:pPr>
              <w:pStyle w:val="ListParagraph"/>
              <w:numPr>
                <w:ilvl w:val="0"/>
                <w:numId w:val="2"/>
              </w:numPr>
              <w:spacing w:before="30" w:after="30"/>
            </w:pPr>
            <w:r>
              <w:rPr>
                <w:rFonts w:ascii="Arial" w:cs="Arial" w:eastAsia="Arial" w:hAnsi="Arial"/>
                <w:color w:val="404040"/>
                <w:sz w:val="17"/>
                <w:szCs w:val="17"/>
              </w:rPr>
              <w:t xml:space="preserve">Slack webhook test endpoint</w:t>
            </w:r>
          </w:p>
        </w:tc>
      </w:tr>
      <w:tr>
        <w:tc>
          <w:tcPr>
            <w:tcW w:type="dxa" w:w="1200"/>
            <w:tcBorders>
              <w:top w:val="single" w:color="E8DFEF" w:sz="1"/>
              <w:left w:val="single" w:color="E8DFEF" w:sz="1"/>
              <w:bottom w:val="single" w:color="E8DFEF" w:sz="1"/>
              <w:right w:val="single" w:color="E8DFEF" w:sz="1"/>
            </w:tcBorders>
            <w:shd w:fill="E8DFEF" w:val="clear"/>
            <w:tcMar>
              <w:top w:type="dxa" w:w="70"/>
              <w:left w:type="dxa" w:w="120"/>
              <w:bottom w:type="dxa" w:w="70"/>
              <w:right w:type="dxa" w:w="120"/>
            </w:tcMar>
          </w:tcPr>
          <w:p>
            <w:r>
              <w:rPr>
                <w:rFonts w:ascii="Arial" w:cs="Arial" w:eastAsia="Arial" w:hAnsi="Arial"/>
                <w:b/>
                <w:bCs/>
                <w:color w:val="1F3864"/>
                <w:sz w:val="17"/>
                <w:szCs w:val="17"/>
              </w:rPr>
              <w:t xml:space="preserve">Testing Layers</w:t>
            </w:r>
          </w:p>
        </w:tc>
        <w:tc>
          <w:tcPr>
            <w:tcW w:type="dxa" w:w="8160"/>
            <w:gridSpan w:val="4"/>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pPr>
              <w:shd w:fill="1D6B72" w:val="clear"/>
              <w:spacing w:before="30" w:after="30"/>
            </w:pPr>
            <w:r>
              <w:rPr>
                <w:rFonts w:ascii="Arial" w:cs="Arial" w:eastAsia="Arial" w:hAnsi="Arial"/>
                <w:b/>
                <w:bCs/>
                <w:color w:val="FFFFFF"/>
                <w:sz w:val="17"/>
                <w:szCs w:val="17"/>
              </w:rPr>
              <w:t xml:space="preserve">  Manual Testing  </w:t>
            </w:r>
          </w:p>
          <w:p>
            <w:pPr>
              <w:shd w:fill="2E75B6" w:val="clear"/>
              <w:spacing w:before="30" w:after="30"/>
            </w:pPr>
            <w:r>
              <w:rPr>
                <w:rFonts w:ascii="Arial" w:cs="Arial" w:eastAsia="Arial" w:hAnsi="Arial"/>
                <w:b/>
                <w:bCs/>
                <w:color w:val="FFFFFF"/>
                <w:sz w:val="17"/>
                <w:szCs w:val="17"/>
              </w:rPr>
              <w:t xml:space="preserve">  Automation (Karate)  </w:t>
            </w:r>
          </w:p>
          <w:p>
            <w:pPr>
              <w:shd w:fill="7F6000" w:val="clear"/>
              <w:spacing w:before="30" w:after="30"/>
            </w:pPr>
            <w:r>
              <w:rPr>
                <w:rFonts w:ascii="Arial" w:cs="Arial" w:eastAsia="Arial" w:hAnsi="Arial"/>
                <w:b/>
                <w:bCs/>
                <w:color w:val="FFFFFF"/>
                <w:sz w:val="17"/>
                <w:szCs w:val="17"/>
              </w:rPr>
              <w:t xml:space="preserve">  CI/CD Gate  </w:t>
            </w:r>
          </w:p>
        </w:tc>
      </w:tr>
    </w:tbl>
    <w:p>
      <w:pPr>
        <w:spacing w:before="180" w:after="0"/>
      </w:pPr>
      <w:r>
        <w:t xml:space="preserve"/>
      </w:r>
    </w:p>
    <w:p>
      <w:pPr>
        <w:spacing w:before="240" w:after="0"/>
      </w:pPr>
      <w:r>
        <w:t xml:space="preserve"/>
      </w:r>
    </w:p>
    <w:p>
      <w:pPr>
        <w:pBdr>
          <w:top w:val="single" w:color="2E75B6" w:sz="6" w:space="1"/>
        </w:pBdr>
        <w:spacing w:before="480" w:after="0"/>
        <w:jc w:val="center"/>
      </w:pPr>
      <w:r>
        <w:rPr>
          <w:rFonts w:ascii="Arial" w:cs="Arial" w:eastAsia="Arial" w:hAnsi="Arial"/>
          <w:color w:val="999999"/>
          <w:sz w:val="20"/>
          <w:szCs w:val="20"/>
        </w:rPr>
        <w:t xml:space="preserve">— End of QA Preparation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00" w:after="0"/>
    </w:pPr>
    <w:r>
      <w:rPr>
        <w:rFonts w:ascii="Arial" w:cs="Arial" w:eastAsia="Arial" w:hAnsi="Arial"/>
        <w:color w:val="777777"/>
        <w:sz w:val="16"/>
        <w:szCs w:val="16"/>
      </w:rPr>
      <w:t xml:space="preserve">QA Team — For Architect Review</w:t>
    </w:r>
    <w:r>
      <w:rPr>
        <w:rFonts w:ascii="Arial" w:cs="Arial" w:eastAsia="Arial" w:hAnsi="Arial"/>
        <w:color w:val="777777"/>
        <w:sz w:val="16"/>
        <w:szCs w:val="16"/>
      </w:rPr>
      <w:t xml:space="preserve">	Page </w:t>
    </w:r>
    <w:r>
      <w:rPr>
        <w:rFonts w:ascii="Arial" w:cs="Arial" w:eastAsia="Arial" w:hAnsi="Arial"/>
        <w:color w:val="777777"/>
        <w:sz w:val="16"/>
        <w:szCs w:val="16"/>
      </w:rPr>
      <w:t xml:space="preserv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00"/>
    </w:pPr>
    <w:r>
      <w:rPr>
        <w:rFonts w:ascii="Arial" w:cs="Arial" w:eastAsia="Arial" w:hAnsi="Arial"/>
        <w:b/>
        <w:bCs/>
        <w:color w:val="1F3864"/>
        <w:sz w:val="18"/>
        <w:szCs w:val="18"/>
      </w:rPr>
      <w:t xml:space="preserve">Kafka Event Streaming — QA Preparation &amp; Test Strategy</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2026-03-29T12:16:20.469Z</dcterms:created>
  <dcterms:modified xsi:type="dcterms:W3CDTF">2026-03-29T12:16:20.470Z</dcterms:modified>
</cp:coreProperties>
</file>

<file path=docProps/custom.xml><?xml version="1.0" encoding="utf-8"?>
<Properties xmlns="http://schemas.openxmlformats.org/officeDocument/2006/custom-properties" xmlns:vt="http://schemas.openxmlformats.org/officeDocument/2006/docPropsVTypes"/>
</file>