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pPr>
      <w:r>
        <w:t xml:space="preserve"/>
      </w:r>
    </w:p>
    <w:p>
      <w:pPr>
        <w:spacing w:before="0" w:after="60"/>
        <w:jc w:val="center"/>
      </w:pPr>
      <w:r>
        <w:rPr>
          <w:rFonts w:ascii="Arial" w:cs="Arial" w:eastAsia="Arial" w:hAnsi="Arial"/>
          <w:b/>
          <w:bCs/>
          <w:color w:val="1F3864"/>
          <w:sz w:val="56"/>
          <w:szCs w:val="56"/>
        </w:rPr>
        <w:t xml:space="preserve">KAFKA QA STRATEGY</w:t>
      </w:r>
    </w:p>
    <w:p>
      <w:pPr>
        <w:spacing w:before="0" w:after="60"/>
        <w:jc w:val="center"/>
      </w:pPr>
      <w:r>
        <w:rPr>
          <w:rFonts w:ascii="Arial" w:cs="Arial" w:eastAsia="Arial" w:hAnsi="Arial"/>
          <w:b/>
          <w:bCs/>
          <w:color w:val="2E75B6"/>
          <w:sz w:val="40"/>
          <w:szCs w:val="40"/>
        </w:rPr>
        <w:t xml:space="preserve">Jira User Stories</w:t>
      </w:r>
    </w:p>
    <w:p>
      <w:pPr>
        <w:spacing w:before="0" w:after="60"/>
        <w:jc w:val="center"/>
      </w:pPr>
      <w:r>
        <w:rPr>
          <w:rFonts w:ascii="Arial" w:cs="Arial" w:eastAsia="Arial" w:hAnsi="Arial"/>
          <w:b/>
          <w:bCs/>
          <w:color w:val="1D6B72"/>
          <w:sz w:val="28"/>
          <w:szCs w:val="28"/>
        </w:rPr>
        <w:t xml:space="preserve">For Architect Review</w:t>
      </w:r>
    </w:p>
    <w:p>
      <w:pPr>
        <w:spacing w:before="80" w:after="0"/>
      </w:pPr>
      <w:r>
        <w:t xml:space="preserve"/>
      </w:r>
    </w:p>
    <w:p>
      <w:pPr>
        <w:pBdr>
          <w:bottom w:val="single" w:color="2E75B6" w:sz="12" w:space="1"/>
        </w:pBdr>
        <w:spacing w:before="0" w:after="200"/>
        <w:jc w:val="center"/>
      </w:pPr>
      <w:r>
        <w:rPr>
          <w:rFonts w:ascii="Arial" w:cs="Arial" w:eastAsia="Arial" w:hAnsi="Arial"/>
          <w:color w:val="404040"/>
          <w:sz w:val="20"/>
          <w:szCs w:val="20"/>
        </w:rPr>
        <w:t xml:space="preserve"/>
      </w:r>
    </w:p>
    <w:p>
      <w:pPr>
        <w:spacing w:before="120" w:after="0"/>
      </w:pPr>
      <w:r>
        <w:t xml:space="preserve"/>
      </w:r>
    </w:p>
    <w:p>
      <w:pPr>
        <w:spacing w:before="40" w:after="40"/>
        <w:jc w:val="center"/>
      </w:pPr>
      <w:r>
        <w:rPr>
          <w:rFonts w:ascii="Arial" w:cs="Arial" w:eastAsia="Arial" w:hAnsi="Arial"/>
          <w:color w:val="404040"/>
          <w:sz w:val="22"/>
          <w:szCs w:val="22"/>
        </w:rPr>
        <w:t xml:space="preserve">7 Stories  |  52 Story Points Total  |  Functional &amp; Non-Functional</w:t>
      </w:r>
    </w:p>
    <w:p>
      <w:pPr>
        <w:spacing w:before="40" w:after="40"/>
        <w:jc w:val="center"/>
      </w:pPr>
      <w:r>
        <w:rPr>
          <w:rFonts w:ascii="Arial" w:cs="Arial" w:eastAsia="Arial" w:hAnsi="Arial"/>
          <w:color w:val="404040"/>
          <w:sz w:val="22"/>
          <w:szCs w:val="22"/>
        </w:rPr>
        <w:t xml:space="preserve">Version 1.0  |  March 29, 2026</w:t>
      </w:r>
    </w:p>
    <w:p>
      <w:pPr>
        <w:spacing w:before="40" w:after="40"/>
        <w:jc w:val="center"/>
      </w:pPr>
      <w:r>
        <w:rPr>
          <w:rFonts w:ascii="Arial" w:cs="Arial" w:eastAsia="Arial" w:hAnsi="Arial"/>
          <w:b/>
          <w:bCs/>
          <w:color w:val="1F3864"/>
          <w:sz w:val="22"/>
          <w:szCs w:val="22"/>
        </w:rPr>
        <w:t xml:space="preserve">Prepared by: QA Team  |  Audience: Architect</w:t>
      </w:r>
    </w:p>
    <w:p>
      <w:r>
        <w:br w:type="page"/>
      </w:r>
    </w:p>
    <w:p>
      <w:pPr>
        <w:pStyle w:val="Heading1"/>
        <w:pBdr>
          <w:bottom w:val="single" w:color="2E75B6" w:sz="6" w:space="1"/>
        </w:pBdr>
        <w:spacing w:before="200" w:after="120"/>
      </w:pPr>
      <w:r>
        <w:rPr>
          <w:rFonts w:ascii="Arial" w:cs="Arial" w:eastAsia="Arial" w:hAnsi="Arial"/>
          <w:b/>
          <w:bCs/>
          <w:color w:val="1F3864"/>
          <w:sz w:val="32"/>
          <w:szCs w:val="32"/>
        </w:rPr>
        <w:t xml:space="preserve">Story Index</w:t>
      </w:r>
    </w:p>
    <w:p>
      <w:pPr>
        <w:spacing w:before="60" w:after="80"/>
      </w:pPr>
      <w:r>
        <w:rPr>
          <w:rFonts w:ascii="Arial" w:cs="Arial" w:eastAsia="Arial" w:hAnsi="Arial"/>
          <w:color w:val="404040"/>
          <w:sz w:val="20"/>
          <w:szCs w:val="20"/>
        </w:rPr>
        <w:t xml:space="preserve">All 7 user stories are listed below with their section mapping, priority, and story point estimate. Each story maps to one section of the Kafka QA Preparation &amp; Test Strategy document.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560"/>
        <w:gridCol w:w="800"/>
        <w:gridCol w:w="1000"/>
        <w:gridCol w:w="1600"/>
      </w:tblGrid>
      <w:tr>
        <w:tc>
          <w:tcPr>
            <w:tcW w:type="dxa" w:w="8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ID</w:t>
            </w:r>
          </w:p>
        </w:tc>
        <w:tc>
          <w:tcPr>
            <w:tcW w:type="dxa" w:w="16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Section</w:t>
            </w:r>
          </w:p>
        </w:tc>
        <w:tc>
          <w:tcPr>
            <w:tcW w:type="dxa" w:w="356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Story Title</w:t>
            </w:r>
          </w:p>
        </w:tc>
        <w:tc>
          <w:tcPr>
            <w:tcW w:type="dxa" w:w="8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Pts</w:t>
            </w:r>
          </w:p>
        </w:tc>
        <w:tc>
          <w:tcPr>
            <w:tcW w:type="dxa" w:w="10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Priority</w:t>
            </w:r>
          </w:p>
        </w:tc>
        <w:tc>
          <w:tcPr>
            <w:tcW w:type="dxa" w:w="16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Epic</w:t>
            </w:r>
          </w:p>
        </w:tc>
      </w:tr>
      <w:tr>
        <w:tc>
          <w:tcPr>
            <w:tcW w:type="dxa" w:w="800"/>
            <w:tcBorders>
              <w:top w:val="single" w:color="CCCCCC" w:sz="1"/>
              <w:left w:val="single" w:color="CCCCCC" w:sz="1"/>
              <w:bottom w:val="single" w:color="CCCCCC" w:sz="1"/>
              <w:right w:val="single" w:color="CCCCCC" w:sz="1"/>
            </w:tcBorders>
            <w:shd w:fill="1D6B7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QA-001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D6B72"/>
                <w:sz w:val="17"/>
                <w:szCs w:val="17"/>
              </w:rPr>
              <w:t xml:space="preserve">Section 1–2: QA Strategy &amp; Scope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F3864"/>
                <w:sz w:val="18"/>
                <w:szCs w:val="18"/>
              </w:rPr>
              <w:t xml:space="preserve">Define &amp; Review the Overall Kafka QA Preparation Strategy</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5</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17"/>
                <w:szCs w:val="17"/>
              </w:rPr>
              <w:t xml:space="preserve">EPIC-QA</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QA-002</w:t>
            </w:r>
          </w:p>
        </w:tc>
        <w:tc>
          <w:tcPr>
            <w:tcW w:type="dxa" w:w="1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2E75B6"/>
                <w:sz w:val="17"/>
                <w:szCs w:val="17"/>
              </w:rPr>
              <w:t xml:space="preserve">Section 3.1: Manual Testing</w:t>
            </w:r>
          </w:p>
        </w:tc>
        <w:tc>
          <w:tcPr>
            <w:tcW w:type="dxa" w:w="35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color w:val="1F3864"/>
                <w:sz w:val="18"/>
                <w:szCs w:val="18"/>
              </w:rPr>
              <w:t xml:space="preserve">Define Manual Testing Activities &amp; Deliverables for Kafka Functional Flows</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8</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color w:val="404040"/>
                <w:sz w:val="17"/>
                <w:szCs w:val="17"/>
              </w:rPr>
              <w:t xml:space="preserve">EPIC-QA</w:t>
            </w:r>
          </w:p>
        </w:tc>
      </w:tr>
      <w:tr>
        <w:tc>
          <w:tcPr>
            <w:tcW w:type="dxa" w:w="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QA-003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0000"/>
                <w:sz w:val="17"/>
                <w:szCs w:val="17"/>
              </w:rPr>
              <w:t xml:space="preserve">Section 3.2–3.3: Automation Testing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F3864"/>
                <w:sz w:val="18"/>
                <w:szCs w:val="18"/>
              </w:rPr>
              <w:t xml:space="preserve">Build &amp; Execute Karate-Maven Automation Suite with Splunk &amp; Playwright Coverage</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13</w:t>
            </w:r>
          </w:p>
        </w:tc>
        <w:tc>
          <w:tcPr>
            <w:tcW w:type="dxa" w:w="10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17"/>
                <w:szCs w:val="17"/>
              </w:rPr>
              <w:t xml:space="preserve">EPIC-QA</w:t>
            </w:r>
          </w:p>
        </w:tc>
      </w:tr>
      <w:tr>
        <w:tc>
          <w:tcPr>
            <w:tcW w:type="dxa" w:w="8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QA-004</w:t>
            </w:r>
          </w:p>
        </w:tc>
        <w:tc>
          <w:tcPr>
            <w:tcW w:type="dxa" w:w="1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C55A11"/>
                <w:sz w:val="17"/>
                <w:szCs w:val="17"/>
              </w:rPr>
              <w:t xml:space="preserve">Section 4.1: Performance &amp; Load Testing</w:t>
            </w:r>
          </w:p>
        </w:tc>
        <w:tc>
          <w:tcPr>
            <w:tcW w:type="dxa" w:w="35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color w:val="1F3864"/>
                <w:sz w:val="18"/>
                <w:szCs w:val="18"/>
              </w:rPr>
              <w:t xml:space="preserve">Define &amp; Execute Performance &amp; Load Testing for Kafka Pipeline</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8</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color w:val="404040"/>
                <w:sz w:val="17"/>
                <w:szCs w:val="17"/>
              </w:rPr>
              <w:t xml:space="preserve">EPIC-QA</w:t>
            </w:r>
          </w:p>
        </w:tc>
      </w:tr>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QA-005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7"/>
                <w:szCs w:val="17"/>
              </w:rPr>
              <w:t xml:space="preserve">Section 4.2: Security Testing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F3864"/>
                <w:sz w:val="18"/>
                <w:szCs w:val="18"/>
              </w:rPr>
              <w:t xml:space="preserve">Define &amp; Execute Security Testing for Kafka Platform</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5</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17"/>
                <w:szCs w:val="17"/>
              </w:rPr>
              <w:t xml:space="preserve">EPIC-QA</w:t>
            </w:r>
          </w:p>
        </w:tc>
      </w:tr>
      <w:tr>
        <w:tc>
          <w:tcPr>
            <w:tcW w:type="dxa" w:w="800"/>
            <w:tcBorders>
              <w:top w:val="single" w:color="CCCCCC" w:sz="1"/>
              <w:left w:val="single" w:color="CCCCCC" w:sz="1"/>
              <w:bottom w:val="single" w:color="CCCCCC" w:sz="1"/>
              <w:right w:val="single" w:color="CCCCCC" w:sz="1"/>
            </w:tcBorders>
            <w:shd w:fill="5C3D7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QA-006</w:t>
            </w:r>
          </w:p>
        </w:tc>
        <w:tc>
          <w:tcPr>
            <w:tcW w:type="dxa" w:w="1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color w:val="5C3D7A"/>
                <w:sz w:val="17"/>
                <w:szCs w:val="17"/>
              </w:rPr>
              <w:t xml:space="preserve">Section 4.3: Reliability &amp; Chaos Testing</w:t>
            </w:r>
          </w:p>
        </w:tc>
        <w:tc>
          <w:tcPr>
            <w:tcW w:type="dxa" w:w="356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color w:val="1F3864"/>
                <w:sz w:val="18"/>
                <w:szCs w:val="18"/>
              </w:rPr>
              <w:t xml:space="preserve">Define &amp; Execute Reliability &amp; Chaos Testing for Kafka Infrastructure</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8</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color w:val="404040"/>
                <w:sz w:val="17"/>
                <w:szCs w:val="17"/>
              </w:rPr>
              <w:t xml:space="preserve">EPIC-QA</w:t>
            </w:r>
          </w:p>
        </w:tc>
      </w:tr>
      <w:tr>
        <w:tc>
          <w:tcPr>
            <w:tcW w:type="dxa" w:w="8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QA-007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375623"/>
                <w:sz w:val="17"/>
                <w:szCs w:val="17"/>
              </w:rPr>
              <w:t xml:space="preserve">Section 4.4: Compatibility Testing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F3864"/>
                <w:sz w:val="18"/>
                <w:szCs w:val="18"/>
              </w:rPr>
              <w:t xml:space="preserve">Define &amp; Execute Compatibility Testing for Schema Evolution &amp; Consumer Versions</w:t>
            </w:r>
          </w:p>
        </w:tc>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5</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404040"/>
                <w:sz w:val="17"/>
                <w:szCs w:val="17"/>
              </w:rPr>
              <w:t xml:space="preserve">EPIC-QA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72" w:sz="1"/>
              <w:left w:val="single" w:color="1D6B72" w:sz="1"/>
              <w:bottom w:val="single" w:color="1D6B72" w:sz="1"/>
              <w:right w:val="single" w:color="1D6B72" w:sz="1"/>
            </w:tcBorders>
            <w:shd w:fill="D4ECED" w:val="clear"/>
            <w:tcMar>
              <w:top w:type="dxa" w:w="100"/>
              <w:left w:type="dxa" w:w="200"/>
              <w:bottom w:type="dxa" w:w="100"/>
              <w:right w:type="dxa" w:w="200"/>
            </w:tcMar>
          </w:tcPr>
          <w:p>
            <w:r>
              <w:rPr>
                <w:rFonts w:ascii="Arial" w:cs="Arial" w:eastAsia="Arial" w:hAnsi="Arial"/>
                <w:b/>
                <w:bCs/>
                <w:color w:val="1D6B72"/>
                <w:sz w:val="20"/>
                <w:szCs w:val="20"/>
              </w:rPr>
              <w:t xml:space="preserve">Total Story Points: </w:t>
            </w:r>
            <w:r>
              <w:rPr>
                <w:rFonts w:ascii="Arial" w:cs="Arial" w:eastAsia="Arial" w:hAnsi="Arial"/>
                <w:b/>
                <w:bCs/>
                <w:color w:val="1F3864"/>
                <w:sz w:val="22"/>
                <w:szCs w:val="22"/>
              </w:rPr>
              <w:t xml:space="preserve">52 pts</w:t>
            </w:r>
            <w:r>
              <w:rPr>
                <w:rFonts w:ascii="Arial" w:cs="Arial" w:eastAsia="Arial" w:hAnsi="Arial"/>
                <w:color w:val="404040"/>
                <w:sz w:val="18"/>
                <w:szCs w:val="18"/>
              </w:rPr>
              <w:t xml:space="preserve">   |   Critical stories: </w:t>
            </w:r>
            <w:r>
              <w:rPr>
                <w:rFonts w:ascii="Arial" w:cs="Arial" w:eastAsia="Arial" w:hAnsi="Arial"/>
                <w:b/>
                <w:bCs/>
                <w:color w:val="C00000"/>
                <w:sz w:val="18"/>
                <w:szCs w:val="18"/>
              </w:rPr>
              <w:t xml:space="preserve">QA-003 (Automation)</w:t>
            </w:r>
            <w:r>
              <w:rPr>
                <w:rFonts w:ascii="Arial" w:cs="Arial" w:eastAsia="Arial" w:hAnsi="Arial"/>
                <w:color w:val="404040"/>
                <w:sz w:val="18"/>
                <w:szCs w:val="18"/>
              </w:rPr>
              <w:t xml:space="preserve">   |   Functional: QA-001 to QA-003  |  Non-Functional: QA-004 to QA-007</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200"/>
              <w:bottom w:type="dxa" w:w="100"/>
              <w:right w:type="dxa" w:w="200"/>
            </w:tcMar>
          </w:tcPr>
          <w:p>
            <w:r>
              <w:rPr>
                <w:rFonts w:ascii="Arial" w:cs="Arial" w:eastAsia="Arial" w:hAnsi="Arial"/>
                <w:b/>
                <w:bCs/>
                <w:color w:val="FFFFFF"/>
                <w:sz w:val="20"/>
                <w:szCs w:val="20"/>
              </w:rPr>
              <w:t xml:space="preserve">  ■  FUNCTIONAL TESTING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1000"/>
        <w:gridCol w:w="1000"/>
      </w:tblGrid>
      <w:tr>
        <w:tc>
          <w:tcPr>
            <w:tcW w:type="dxa" w:w="1200"/>
            <w:tcBorders>
              <w:top w:val="single" w:color="1D6B72" w:sz="1"/>
              <w:left w:val="single" w:color="1D6B72" w:sz="1"/>
              <w:bottom w:val="single" w:color="1D6B72" w:sz="1"/>
              <w:right w:val="single" w:color="1D6B72" w:sz="1"/>
            </w:tcBorders>
            <w:shd w:fill="1D6B72"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QA-001</w:t>
            </w:r>
          </w:p>
          <w:p>
            <w:pPr>
              <w:jc w:val="center"/>
            </w:pPr>
            <w:r>
              <w:rPr>
                <w:rFonts w:ascii="Arial" w:cs="Arial" w:eastAsia="Arial" w:hAnsi="Arial"/>
                <w:color w:val="FFFFFF"/>
                <w:sz w:val="16"/>
                <w:szCs w:val="16"/>
              </w:rPr>
              <w:t xml:space="preserve">User Story</w:t>
            </w:r>
          </w:p>
        </w:tc>
        <w:tc>
          <w:tcPr>
            <w:tcW w:type="dxa" w:w="6160"/>
            <w:tcBorders>
              <w:top w:val="single" w:color="1D6B72" w:sz="1"/>
              <w:left w:val="single" w:color="1D6B72" w:sz="1"/>
              <w:bottom w:val="single" w:color="1D6B72" w:sz="1"/>
              <w:right w:val="single" w:color="1D6B72" w:sz="1"/>
            </w:tcBorders>
            <w:shd w:fill="D4ECED" w:val="clear"/>
            <w:tcMar>
              <w:top w:type="dxa" w:w="120"/>
              <w:left w:type="dxa" w:w="160"/>
              <w:bottom w:type="dxa" w:w="120"/>
              <w:right w:type="dxa" w:w="160"/>
            </w:tcMar>
          </w:tcPr>
          <w:p>
            <w:r>
              <w:rPr>
                <w:rFonts w:ascii="Arial" w:cs="Arial" w:eastAsia="Arial" w:hAnsi="Arial"/>
                <w:b/>
                <w:bCs/>
                <w:color w:val="1F3864"/>
                <w:sz w:val="23"/>
                <w:szCs w:val="23"/>
              </w:rPr>
              <w:t xml:space="preserve">Define &amp; Review the Overall Kafka QA Preparation Strategy</w:t>
            </w:r>
          </w:p>
          <w:p>
            <w:pPr>
              <w:spacing w:before="40"/>
            </w:pPr>
            <w:r>
              <w:rPr>
                <w:rFonts w:ascii="Arial" w:cs="Arial" w:eastAsia="Arial" w:hAnsi="Arial"/>
                <w:color w:val="1D6B72"/>
                <w:sz w:val="17"/>
                <w:szCs w:val="17"/>
              </w:rPr>
              <w:t xml:space="preserve">Section 1–2: QA Strategy &amp; Scope</w:t>
            </w:r>
          </w:p>
        </w:tc>
        <w:tc>
          <w:tcPr>
            <w:tcW w:type="dxa" w:w="1000"/>
            <w:tcBorders>
              <w:top w:val="single" w:color="1D6B72" w:sz="1"/>
              <w:left w:val="single" w:color="1D6B72" w:sz="1"/>
              <w:bottom w:val="single" w:color="1D6B72" w:sz="1"/>
              <w:right w:val="single" w:color="1D6B72" w:sz="1"/>
            </w:tcBorders>
            <w:shd w:fill="2E75B6"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Priority</w:t>
            </w:r>
          </w:p>
          <w:p>
            <w:pPr>
              <w:spacing w:before="40"/>
              <w:jc w:val="center"/>
            </w:pPr>
            <w:r>
              <w:rPr>
                <w:rFonts w:ascii="Arial" w:cs="Arial" w:eastAsia="Arial" w:hAnsi="Arial"/>
                <w:b/>
                <w:bCs/>
                <w:color w:val="FFFFFF"/>
                <w:sz w:val="19"/>
                <w:szCs w:val="19"/>
              </w:rPr>
              <w:t xml:space="preserve">High</w:t>
            </w:r>
          </w:p>
        </w:tc>
        <w:tc>
          <w:tcPr>
            <w:tcW w:type="dxa" w:w="1000"/>
            <w:tcBorders>
              <w:top w:val="single" w:color="1D6B72" w:sz="1"/>
              <w:left w:val="single" w:color="1D6B72" w:sz="1"/>
              <w:bottom w:val="single" w:color="1D6B72" w:sz="1"/>
              <w:right w:val="single" w:color="1D6B72" w:sz="1"/>
            </w:tcBorders>
            <w:shd w:fill="1F3864"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Points</w:t>
            </w:r>
          </w:p>
          <w:p>
            <w:pPr>
              <w:spacing w:before="40"/>
              <w:jc w:val="center"/>
            </w:pPr>
            <w:r>
              <w:rPr>
                <w:rFonts w:ascii="Arial" w:cs="Arial" w:eastAsia="Arial" w:hAnsi="Arial"/>
                <w:b/>
                <w:bCs/>
                <w:color w:val="FFFFFF"/>
                <w:sz w:val="22"/>
                <w:szCs w:val="22"/>
              </w:rPr>
              <w:t xml:space="preserve">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1400"/>
        <w:gridCol w:w="3840"/>
      </w:tblGrid>
      <w:tr>
        <w:tc>
          <w:tcPr>
            <w:tcW w:type="dxa" w:w="14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Epic / Link</w:t>
            </w:r>
          </w:p>
        </w:tc>
        <w:tc>
          <w:tcPr>
            <w:tcW w:type="dxa" w:w="2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D6B72"/>
                <w:sz w:val="18"/>
                <w:szCs w:val="18"/>
              </w:rPr>
              <w:t xml:space="preserve">EPIC-QA: Kafka QA Strategy</w:t>
            </w:r>
          </w:p>
        </w:tc>
        <w:tc>
          <w:tcPr>
            <w:tcW w:type="dxa" w:w="14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Components</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17"/>
                <w:szCs w:val="17"/>
              </w:rPr>
              <w:t xml:space="preserve">QA Strategy  |  Test Planning  |  Kafka  |  Microservices</w:t>
            </w:r>
          </w:p>
        </w:tc>
      </w:tr>
      <w:tr>
        <w:tc>
          <w:tcPr>
            <w:tcW w:type="dxa" w:w="14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Labels</w:t>
            </w:r>
          </w:p>
        </w:tc>
        <w:tc>
          <w:tcPr>
            <w:tcW w:type="dxa" w:w="7960"/>
            <w:gridSpan w:val="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FFFFFF"/>
                <w:sz w:val="17"/>
                <w:szCs w:val="17"/>
                <w:shd w:fill="1D6B72" w:val="clear"/>
              </w:rPr>
              <w:t xml:space="preserve">  kafka  </w:t>
            </w:r>
            <w:r>
              <w:rPr>
                <w:rFonts w:ascii="Arial" w:cs="Arial" w:eastAsia="Arial" w:hAnsi="Arial"/>
                <w:sz w:val="17"/>
                <w:szCs w:val="17"/>
              </w:rPr>
              <w:t xml:space="preserve"> </w:t>
            </w:r>
            <w:r>
              <w:rPr>
                <w:rFonts w:ascii="Arial" w:cs="Arial" w:eastAsia="Arial" w:hAnsi="Arial"/>
                <w:b/>
                <w:bCs/>
                <w:color w:val="FFFFFF"/>
                <w:sz w:val="17"/>
                <w:szCs w:val="17"/>
                <w:shd w:fill="1D6B72" w:val="clear"/>
              </w:rPr>
              <w:t xml:space="preserve">  qa-strategy  </w:t>
            </w:r>
            <w:r>
              <w:rPr>
                <w:rFonts w:ascii="Arial" w:cs="Arial" w:eastAsia="Arial" w:hAnsi="Arial"/>
                <w:sz w:val="17"/>
                <w:szCs w:val="17"/>
              </w:rPr>
              <w:t xml:space="preserve"> </w:t>
            </w:r>
            <w:r>
              <w:rPr>
                <w:rFonts w:ascii="Arial" w:cs="Arial" w:eastAsia="Arial" w:hAnsi="Arial"/>
                <w:b/>
                <w:bCs/>
                <w:color w:val="FFFFFF"/>
                <w:sz w:val="17"/>
                <w:szCs w:val="17"/>
                <w:shd w:fill="1D6B72" w:val="clear"/>
              </w:rPr>
              <w:t xml:space="preserve">  architect-review  </w:t>
            </w:r>
            <w:r>
              <w:rPr>
                <w:rFonts w:ascii="Arial" w:cs="Arial" w:eastAsia="Arial" w:hAnsi="Arial"/>
                <w:sz w:val="17"/>
                <w:szCs w:val="17"/>
              </w:rPr>
              <w:t xml:space="preserve"> </w:t>
            </w:r>
            <w:r>
              <w:rPr>
                <w:rFonts w:ascii="Arial" w:cs="Arial" w:eastAsia="Arial" w:hAnsi="Arial"/>
                <w:b/>
                <w:bCs/>
                <w:color w:val="FFFFFF"/>
                <w:sz w:val="17"/>
                <w:szCs w:val="17"/>
                <w:shd w:fill="1D6B72" w:val="clear"/>
              </w:rPr>
              <w:t xml:space="preserve">  test-planning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pPr>
            <w:r>
              <w:rPr>
                <w:rFonts w:ascii="Arial" w:cs="Arial" w:eastAsia="Arial" w:hAnsi="Arial"/>
                <w:b/>
                <w:bCs/>
                <w:color w:val="1D6B72"/>
                <w:sz w:val="18"/>
                <w:szCs w:val="18"/>
              </w:rPr>
              <w:t xml:space="preserve">User Story Statement</w:t>
            </w:r>
          </w:p>
          <w:p>
            <w:pPr>
              <w:spacing w:before="0" w:after="80"/>
            </w:pPr>
            <w:r>
              <w:rPr>
                <w:rFonts w:ascii="Arial" w:cs="Arial" w:eastAsia="Arial" w:hAnsi="Arial"/>
                <w:color w:val="1F3864"/>
                <w:sz w:val="19"/>
                <w:szCs w:val="19"/>
              </w:rPr>
              <w:t xml:space="preserve">As an Architect reviewing the QA strategy, I want a comprehensive QA Preparation document that clearly defines the scope, testing approach, effort estimates, and test types for the Kafka Event Streaming implementation, so that I can validate alignment between the development design and the quality validation plan before implementation begins.</w:t>
            </w:r>
          </w:p>
          <w:p>
            <w:pPr>
              <w:spacing w:before="60" w:after="40"/>
            </w:pPr>
            <w:r>
              <w:rPr>
                <w:rFonts w:ascii="Arial" w:cs="Arial" w:eastAsia="Arial" w:hAnsi="Arial"/>
                <w:b/>
                <w:bCs/>
                <w:color w:val="1D6B72"/>
                <w:sz w:val="18"/>
                <w:szCs w:val="18"/>
              </w:rPr>
              <w:t xml:space="preserve">Context &amp; Background</w:t>
            </w:r>
          </w:p>
          <w:p>
            <w:pPr>
              <w:spacing w:before="0" w:after="0"/>
            </w:pPr>
            <w:r>
              <w:rPr>
                <w:rFonts w:ascii="Arial" w:cs="Arial" w:eastAsia="Arial" w:hAnsi="Arial"/>
                <w:color w:val="404040"/>
                <w:sz w:val="18"/>
                <w:szCs w:val="18"/>
              </w:rPr>
              <w:t xml:space="preserve">This story covers Sections 1 and 2 of the QA Preparation &amp; Test Strategy document. It establishes the project summary, document objectives, testing scope across all dimensions (manual, automation, performance, observability), effort estimates per activity, and a test-type cadence table. The architect uses this section to confirm that QA has understood the system design and scoped testing appropriately.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Acceptance
Criteria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All of the following must be true for this story to be considered complete:</w:t>
            </w:r>
          </w:p>
          <w:p>
            <w:pPr>
              <w:pStyle w:val="ListParagraph"/>
              <w:numPr>
                <w:ilvl w:val="0"/>
                <w:numId w:val="2"/>
              </w:numPr>
              <w:spacing w:before="40" w:after="40"/>
            </w:pPr>
            <w:r>
              <w:rPr>
                <w:rFonts w:ascii="Arial" w:cs="Arial" w:eastAsia="Arial" w:hAnsi="Arial"/>
                <w:color w:val="404040"/>
                <w:sz w:val="18"/>
                <w:szCs w:val="18"/>
              </w:rPr>
              <w:t xml:space="preserve">The document clearly states the domain (Event Streaming / Microservices), environment (Local Docker), and testing approach (Manual + Karate Automation)</w:t>
            </w:r>
          </w:p>
          <w:p>
            <w:pPr>
              <w:pStyle w:val="ListParagraph"/>
              <w:numPr>
                <w:ilvl w:val="0"/>
                <w:numId w:val="2"/>
              </w:numPr>
              <w:spacing w:before="40" w:after="40"/>
            </w:pPr>
            <w:r>
              <w:rPr>
                <w:rFonts w:ascii="Arial" w:cs="Arial" w:eastAsia="Arial" w:hAnsi="Arial"/>
                <w:color w:val="404040"/>
                <w:sz w:val="18"/>
                <w:szCs w:val="18"/>
              </w:rPr>
              <w:t xml:space="preserve">An effort estimate table is present covering all testing activities with day estimates for a single QA engineer</w:t>
            </w:r>
          </w:p>
          <w:p>
            <w:pPr>
              <w:pStyle w:val="ListParagraph"/>
              <w:numPr>
                <w:ilvl w:val="0"/>
                <w:numId w:val="2"/>
              </w:numPr>
              <w:spacing w:before="40" w:after="40"/>
            </w:pPr>
            <w:r>
              <w:rPr>
                <w:rFonts w:ascii="Arial" w:cs="Arial" w:eastAsia="Arial" w:hAnsi="Arial"/>
                <w:color w:val="404040"/>
                <w:sz w:val="18"/>
                <w:szCs w:val="18"/>
              </w:rPr>
              <w:t xml:space="preserve">A test types table defines all testing categories (Smoke, Functional, Schema Contract, DLQ, Regression, Exploratory, Performance, Security) with cadence</w:t>
            </w:r>
          </w:p>
          <w:p>
            <w:pPr>
              <w:pStyle w:val="ListParagraph"/>
              <w:numPr>
                <w:ilvl w:val="0"/>
                <w:numId w:val="2"/>
              </w:numPr>
              <w:spacing w:before="40" w:after="40"/>
            </w:pPr>
            <w:r>
              <w:rPr>
                <w:rFonts w:ascii="Arial" w:cs="Arial" w:eastAsia="Arial" w:hAnsi="Arial"/>
                <w:color w:val="404040"/>
                <w:sz w:val="18"/>
                <w:szCs w:val="18"/>
              </w:rPr>
              <w:t xml:space="preserve">The project summary table includes: Project name, Scope (Producer → Broker → Consumer → Downstream), Key Risk Areas, QA Lead, and Architect Reviewer fields</w:t>
            </w:r>
          </w:p>
          <w:p>
            <w:pPr>
              <w:pStyle w:val="ListParagraph"/>
              <w:numPr>
                <w:ilvl w:val="0"/>
                <w:numId w:val="2"/>
              </w:numPr>
              <w:spacing w:before="40" w:after="40"/>
            </w:pPr>
            <w:r>
              <w:rPr>
                <w:rFonts w:ascii="Arial" w:cs="Arial" w:eastAsia="Arial" w:hAnsi="Arial"/>
                <w:color w:val="404040"/>
                <w:sz w:val="18"/>
                <w:szCs w:val="18"/>
              </w:rPr>
              <w:t xml:space="preserve">Document objectives are stated and directly address architect visibility, automation coverage, risk identification, and entry/exit criteria</w:t>
            </w:r>
          </w:p>
          <w:p>
            <w:pPr>
              <w:pStyle w:val="ListParagraph"/>
              <w:numPr>
                <w:ilvl w:val="0"/>
                <w:numId w:val="2"/>
              </w:numPr>
              <w:spacing w:before="40" w:after="40"/>
            </w:pPr>
            <w:r>
              <w:rPr>
                <w:rFonts w:ascii="Arial" w:cs="Arial" w:eastAsia="Arial" w:hAnsi="Arial"/>
                <w:color w:val="404040"/>
                <w:sz w:val="18"/>
                <w:szCs w:val="18"/>
              </w:rPr>
              <w:t xml:space="preserve">The document version, date, and prepared-by fields are present and populated</w:t>
            </w:r>
          </w:p>
          <w:p>
            <w:pPr>
              <w:pStyle w:val="ListParagraph"/>
              <w:numPr>
                <w:ilvl w:val="0"/>
                <w:numId w:val="2"/>
              </w:numPr>
              <w:spacing w:before="40" w:after="40"/>
            </w:pPr>
            <w:r>
              <w:rPr>
                <w:rFonts w:ascii="Arial" w:cs="Arial" w:eastAsia="Arial" w:hAnsi="Arial"/>
                <w:color w:val="404040"/>
                <w:sz w:val="18"/>
                <w:szCs w:val="18"/>
              </w:rPr>
              <w:t xml:space="preserve">The architect can identify all major testing dimensions without reading beyond Section 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Definition
of Done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This story is DONE when all of the following are confirmed:</w:t>
            </w:r>
          </w:p>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QA Lead has reviewed and approved the document scope</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Architect has reviewed Sections 1–2 and confirmed scope alignment — sign-off recorded</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TBD fields (QA Lead, Architect Reviewer, Target Sprint) are filled in before distribution</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Document is version-controlled in the project repository</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Any scope gaps identified during review are raised as new stories or documented as risks</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Tools</w:t>
            </w:r>
          </w:p>
        </w:tc>
        <w:tc>
          <w:tcPr>
            <w:tcW w:type="dxa" w:w="32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Tool / Library</w:t>
            </w:r>
          </w:p>
        </w:tc>
        <w:tc>
          <w:tcPr>
            <w:tcW w:type="dxa" w:w="38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Purpose in This Story</w:t>
            </w:r>
          </w:p>
        </w:tc>
      </w:tr>
      <w:tr>
        <w:tc>
          <w:tcPr>
            <w:tcW w:type="dxa" w:w="2200"/>
            <w:tcBorders>
              <w:top w:val="single" w:color="CCCCCC" w:sz="1"/>
              <w:left w:val="single" w:color="CCCCCC" w:sz="1"/>
              <w:bottom w:val="single" w:color="CCCCCC" w:sz="1"/>
              <w:right w:val="single" w:color="CCCCCC" w:sz="1"/>
            </w:tcBorders>
            <w:shd w:fill="D4ECED" w:val="clear"/>
            <w:tcMar>
              <w:top w:type="dxa" w:w="70"/>
              <w:left w:type="dxa" w:w="140"/>
              <w:bottom w:type="dxa" w:w="70"/>
              <w:right w:type="dxa" w:w="140"/>
            </w:tcMar>
          </w:tcPr>
          <w:p>
            <w:r>
              <w:rPr>
                <w:rFonts w:ascii="Arial" w:cs="Arial" w:eastAsia="Arial" w:hAnsi="Arial"/>
                <w:b/>
                <w:bCs/>
                <w:color w:val="1D6B72"/>
                <w:sz w:val="18"/>
                <w:szCs w:val="18"/>
              </w:rPr>
              <w:t xml:space="preserve">Tools Used</w:t>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Jira / Zephyr Scale</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Test management — story tracking, test case authoring, execution reporting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Confluence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QA Preparation document hosting and version control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Excel / Google Sheets</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Requirements Traceability Matrix (RTM) authoring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Kafka UI (Provectus)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Visual topic, consumer group, and DLQ inspection during reviews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67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Assumptions</w:t>
            </w:r>
          </w:p>
        </w:tc>
        <w:tc>
          <w:tcPr>
            <w:tcW w:type="dxa" w:w="7160"/>
            <w:gridSpan w:val="2"/>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Conditions that must hold true for this story to proceed as defined — deviations require architect decision</w:t>
            </w:r>
          </w:p>
        </w:tc>
      </w:tr>
      <w:tr>
        <w:tc>
          <w:tcPr>
            <w:tcW w:type="dxa" w:w="2200"/>
            <w:tcBorders>
              <w:top w:val="single" w:color="CCCCCC" w:sz="1"/>
              <w:left w:val="single" w:color="CCCCCC" w:sz="1"/>
              <w:bottom w:val="single" w:color="CCCCCC" w:sz="1"/>
              <w:right w:val="single" w:color="CCCCCC" w:sz="1"/>
            </w:tcBorders>
            <w:shd w:fill="FCE5CD" w:val="clear"/>
            <w:tcMar>
              <w:top w:type="dxa" w:w="70"/>
              <w:left w:type="dxa" w:w="140"/>
              <w:bottom w:type="dxa" w:w="70"/>
              <w:right w:type="dxa" w:w="140"/>
            </w:tcMar>
          </w:tcPr>
          <w:p>
            <w:r>
              <w:rPr>
                <w:rFonts w:ascii="Arial" w:cs="Arial" w:eastAsia="Arial" w:hAnsi="Arial"/>
                <w:b/>
                <w:bCs/>
                <w:color w:val="C55A11"/>
                <w:sz w:val="18"/>
                <w:szCs w:val="18"/>
              </w:rPr>
              <w:t xml:space="preserve">Assumptions</w:t>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A1</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QA Lead and Architect Reviewer names will be confirmed before the document is distributed for sign-off</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The project repository (Git) is available for version-controlling all QA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A3</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Jira or an equivalent test management tool is provisioned and accessible to the QA team before Sprint 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All TBD fields in the project summary (QA Lead, Architect Reviewer, Target Sprint) will be populated prior to first architect review session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1000"/>
        <w:gridCol w:w="1000"/>
      </w:tblGrid>
      <w:tr>
        <w:tc>
          <w:tcPr>
            <w:tcW w:type="dxa" w:w="120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QA-002</w:t>
            </w:r>
          </w:p>
          <w:p>
            <w:pPr>
              <w:jc w:val="center"/>
            </w:pPr>
            <w:r>
              <w:rPr>
                <w:rFonts w:ascii="Arial" w:cs="Arial" w:eastAsia="Arial" w:hAnsi="Arial"/>
                <w:color w:val="FFFFFF"/>
                <w:sz w:val="16"/>
                <w:szCs w:val="16"/>
              </w:rPr>
              <w:t xml:space="preserve">User Story</w:t>
            </w:r>
          </w:p>
        </w:tc>
        <w:tc>
          <w:tcPr>
            <w:tcW w:type="dxa" w:w="61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b/>
                <w:bCs/>
                <w:color w:val="1F3864"/>
                <w:sz w:val="23"/>
                <w:szCs w:val="23"/>
              </w:rPr>
              <w:t xml:space="preserve">Define Manual Testing Activities &amp; Deliverables for Kafka Functional Flows</w:t>
            </w:r>
          </w:p>
          <w:p>
            <w:pPr>
              <w:spacing w:before="40"/>
            </w:pPr>
            <w:r>
              <w:rPr>
                <w:rFonts w:ascii="Arial" w:cs="Arial" w:eastAsia="Arial" w:hAnsi="Arial"/>
                <w:color w:val="2E75B6"/>
                <w:sz w:val="17"/>
                <w:szCs w:val="17"/>
              </w:rPr>
              <w:t xml:space="preserve">Section 3.1: Manual Testing</w:t>
            </w:r>
          </w:p>
        </w:tc>
        <w:tc>
          <w:tcPr>
            <w:tcW w:type="dxa" w:w="1000"/>
            <w:tcBorders>
              <w:top w:val="single" w:color="2E75B6" w:sz="1"/>
              <w:left w:val="single" w:color="2E75B6" w:sz="1"/>
              <w:bottom w:val="single" w:color="2E75B6" w:sz="1"/>
              <w:right w:val="single" w:color="2E75B6" w:sz="1"/>
            </w:tcBorders>
            <w:shd w:fill="2E75B6"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Priority</w:t>
            </w:r>
          </w:p>
          <w:p>
            <w:pPr>
              <w:spacing w:before="40"/>
              <w:jc w:val="center"/>
            </w:pPr>
            <w:r>
              <w:rPr>
                <w:rFonts w:ascii="Arial" w:cs="Arial" w:eastAsia="Arial" w:hAnsi="Arial"/>
                <w:b/>
                <w:bCs/>
                <w:color w:val="FFFFFF"/>
                <w:sz w:val="19"/>
                <w:szCs w:val="19"/>
              </w:rPr>
              <w:t xml:space="preserve">High</w:t>
            </w:r>
          </w:p>
        </w:tc>
        <w:tc>
          <w:tcPr>
            <w:tcW w:type="dxa" w:w="1000"/>
            <w:tcBorders>
              <w:top w:val="single" w:color="2E75B6" w:sz="1"/>
              <w:left w:val="single" w:color="2E75B6" w:sz="1"/>
              <w:bottom w:val="single" w:color="2E75B6" w:sz="1"/>
              <w:right w:val="single" w:color="2E75B6" w:sz="1"/>
            </w:tcBorders>
            <w:shd w:fill="1F3864"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Points</w:t>
            </w:r>
          </w:p>
          <w:p>
            <w:pPr>
              <w:spacing w:before="40"/>
              <w:jc w:val="center"/>
            </w:pPr>
            <w:r>
              <w:rPr>
                <w:rFonts w:ascii="Arial" w:cs="Arial" w:eastAsia="Arial" w:hAnsi="Arial"/>
                <w:b/>
                <w:bCs/>
                <w:color w:val="FFFFFF"/>
                <w:sz w:val="22"/>
                <w:szCs w:val="22"/>
              </w:rPr>
              <w:t xml:space="preserve">8</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1400"/>
        <w:gridCol w:w="3840"/>
      </w:tblGrid>
      <w:tr>
        <w:tc>
          <w:tcPr>
            <w:tcW w:type="dxa" w:w="1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Epic / Link</w:t>
            </w:r>
          </w:p>
        </w:tc>
        <w:tc>
          <w:tcPr>
            <w:tcW w:type="dxa" w:w="2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18"/>
                <w:szCs w:val="18"/>
              </w:rPr>
              <w:t xml:space="preserve">EPIC-QA: Functional Testing</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Components</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17"/>
                <w:szCs w:val="17"/>
              </w:rPr>
              <w:t xml:space="preserve">Manual Testing  |  Test Cases  |  Kafka  |  DLQ  |  Schema Registry</w:t>
            </w:r>
          </w:p>
        </w:tc>
      </w:tr>
      <w:tr>
        <w:tc>
          <w:tcPr>
            <w:tcW w:type="dxa" w:w="1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Labels</w:t>
            </w:r>
          </w:p>
        </w:tc>
        <w:tc>
          <w:tcPr>
            <w:tcW w:type="dxa" w:w="7960"/>
            <w:gridSpan w:val="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FFFFFF"/>
                <w:sz w:val="17"/>
                <w:szCs w:val="17"/>
                <w:shd w:fill="2E75B6" w:val="clear"/>
              </w:rPr>
              <w:t xml:space="preserve">  manual-testing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test-cases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rtm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kafka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functional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pPr>
            <w:r>
              <w:rPr>
                <w:rFonts w:ascii="Arial" w:cs="Arial" w:eastAsia="Arial" w:hAnsi="Arial"/>
                <w:b/>
                <w:bCs/>
                <w:color w:val="2E75B6"/>
                <w:sz w:val="18"/>
                <w:szCs w:val="18"/>
              </w:rPr>
              <w:t xml:space="preserve">User Story Statement</w:t>
            </w:r>
          </w:p>
          <w:p>
            <w:pPr>
              <w:spacing w:before="0" w:after="80"/>
            </w:pPr>
            <w:r>
              <w:rPr>
                <w:rFonts w:ascii="Arial" w:cs="Arial" w:eastAsia="Arial" w:hAnsi="Arial"/>
                <w:color w:val="1F3864"/>
                <w:sz w:val="19"/>
                <w:szCs w:val="19"/>
              </w:rPr>
              <w:t xml:space="preserve">As an Architect reviewing the QA strategy, I want a clearly defined manual testing plan that lists every QA activity, what the QA engineer will do for each, and what deliverable it produces, so that I can confirm that all Kafka functional flows — happy path, negative, DLQ, and schema contract — are manually validated before automation is written.</w:t>
            </w:r>
          </w:p>
          <w:p>
            <w:pPr>
              <w:spacing w:before="60" w:after="40"/>
            </w:pPr>
            <w:r>
              <w:rPr>
                <w:rFonts w:ascii="Arial" w:cs="Arial" w:eastAsia="Arial" w:hAnsi="Arial"/>
                <w:b/>
                <w:bCs/>
                <w:color w:val="2E75B6"/>
                <w:sz w:val="18"/>
                <w:szCs w:val="18"/>
              </w:rPr>
              <w:t xml:space="preserve">Context &amp; Background</w:t>
            </w:r>
          </w:p>
          <w:p>
            <w:pPr>
              <w:spacing w:before="0" w:after="0"/>
            </w:pPr>
            <w:r>
              <w:rPr>
                <w:rFonts w:ascii="Arial" w:cs="Arial" w:eastAsia="Arial" w:hAnsi="Arial"/>
                <w:color w:val="404040"/>
                <w:sz w:val="18"/>
                <w:szCs w:val="18"/>
              </w:rPr>
              <w:t xml:space="preserve">This story covers Section 3.1 of the QA document. Manual testing is the first line of validation. It ensures all 13 user stories are tested by a human before any automation layer. Activities include test planning, test case design across multiple categories, smoke and regression packs, exploratory testing, Splunk manual trace validation, defect reporting, and UAT support. Each activity produces a named deliverable.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Acceptance
Criteria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All of the following must be true for this story to be considered complete:</w:t>
            </w:r>
          </w:p>
          <w:p>
            <w:pPr>
              <w:pStyle w:val="ListParagraph"/>
              <w:numPr>
                <w:ilvl w:val="0"/>
                <w:numId w:val="3"/>
              </w:numPr>
              <w:spacing w:before="40" w:after="40"/>
            </w:pPr>
            <w:r>
              <w:rPr>
                <w:rFonts w:ascii="Arial" w:cs="Arial" w:eastAsia="Arial" w:hAnsi="Arial"/>
                <w:color w:val="404040"/>
                <w:sz w:val="18"/>
                <w:szCs w:val="18"/>
              </w:rPr>
              <w:t xml:space="preserve">A Test Plan Document activity is defined, covering scope, approach, entry/exit criteria, resources, and schedule</w:t>
            </w:r>
          </w:p>
          <w:p>
            <w:pPr>
              <w:pStyle w:val="ListParagraph"/>
              <w:numPr>
                <w:ilvl w:val="0"/>
                <w:numId w:val="3"/>
              </w:numPr>
              <w:spacing w:before="40" w:after="40"/>
            </w:pPr>
            <w:r>
              <w:rPr>
                <w:rFonts w:ascii="Arial" w:cs="Arial" w:eastAsia="Arial" w:hAnsi="Arial"/>
                <w:color w:val="404040"/>
                <w:sz w:val="18"/>
                <w:szCs w:val="18"/>
              </w:rPr>
              <w:t xml:space="preserve">A Requirements Traceability Matrix (RTM) activity maps every user story acceptance criterion to test case IDs</w:t>
            </w:r>
          </w:p>
          <w:p>
            <w:pPr>
              <w:pStyle w:val="ListParagraph"/>
              <w:numPr>
                <w:ilvl w:val="0"/>
                <w:numId w:val="3"/>
              </w:numPr>
              <w:spacing w:before="40" w:after="40"/>
            </w:pPr>
            <w:r>
              <w:rPr>
                <w:rFonts w:ascii="Arial" w:cs="Arial" w:eastAsia="Arial" w:hAnsi="Arial"/>
                <w:color w:val="404040"/>
                <w:sz w:val="18"/>
                <w:szCs w:val="18"/>
              </w:rPr>
              <w:t xml:space="preserve">Test case design activities cover all four categories: Happy Path, Negative/Error Path, DLQ Scenarios, and Schema Contract</w:t>
            </w:r>
          </w:p>
          <w:p>
            <w:pPr>
              <w:pStyle w:val="ListParagraph"/>
              <w:numPr>
                <w:ilvl w:val="0"/>
                <w:numId w:val="3"/>
              </w:numPr>
              <w:spacing w:before="40" w:after="40"/>
            </w:pPr>
            <w:r>
              <w:rPr>
                <w:rFonts w:ascii="Arial" w:cs="Arial" w:eastAsia="Arial" w:hAnsi="Arial"/>
                <w:color w:val="404040"/>
                <w:sz w:val="18"/>
                <w:szCs w:val="18"/>
              </w:rPr>
              <w:t xml:space="preserve">A Smoke Test Pack activity defines a &lt; 10-minute run executed on every deployment</w:t>
            </w:r>
          </w:p>
          <w:p>
            <w:pPr>
              <w:pStyle w:val="ListParagraph"/>
              <w:numPr>
                <w:ilvl w:val="0"/>
                <w:numId w:val="3"/>
              </w:numPr>
              <w:spacing w:before="40" w:after="40"/>
            </w:pPr>
            <w:r>
              <w:rPr>
                <w:rFonts w:ascii="Arial" w:cs="Arial" w:eastAsia="Arial" w:hAnsi="Arial"/>
                <w:color w:val="404040"/>
                <w:sz w:val="18"/>
                <w:szCs w:val="18"/>
              </w:rPr>
              <w:t xml:space="preserve">A Regression Test Pack activity defines a curated suite run before every release candidate</w:t>
            </w:r>
          </w:p>
          <w:p>
            <w:pPr>
              <w:pStyle w:val="ListParagraph"/>
              <w:numPr>
                <w:ilvl w:val="0"/>
                <w:numId w:val="3"/>
              </w:numPr>
              <w:spacing w:before="40" w:after="40"/>
            </w:pPr>
            <w:r>
              <w:rPr>
                <w:rFonts w:ascii="Arial" w:cs="Arial" w:eastAsia="Arial" w:hAnsi="Arial"/>
                <w:color w:val="404040"/>
                <w:sz w:val="18"/>
                <w:szCs w:val="18"/>
              </w:rPr>
              <w:t xml:space="preserve">Exploratory Testing charters are defined covering DLQ retry config changes, Schema Registry downtime, broker leader election, and rebalance under load</w:t>
            </w:r>
          </w:p>
          <w:p>
            <w:pPr>
              <w:pStyle w:val="ListParagraph"/>
              <w:numPr>
                <w:ilvl w:val="0"/>
                <w:numId w:val="3"/>
              </w:numPr>
              <w:spacing w:before="40" w:after="40"/>
            </w:pPr>
            <w:r>
              <w:rPr>
                <w:rFonts w:ascii="Arial" w:cs="Arial" w:eastAsia="Arial" w:hAnsi="Arial"/>
                <w:color w:val="404040"/>
                <w:sz w:val="18"/>
                <w:szCs w:val="18"/>
              </w:rPr>
              <w:t xml:space="preserve">A Splunk Log Trace Validation (manual) activity is defined, including querying Splunk with a fixed correlation ID and asserting all 4 lifecycle stages</w:t>
            </w:r>
          </w:p>
          <w:p>
            <w:pPr>
              <w:pStyle w:val="ListParagraph"/>
              <w:numPr>
                <w:ilvl w:val="0"/>
                <w:numId w:val="3"/>
              </w:numPr>
              <w:spacing w:before="40" w:after="40"/>
            </w:pPr>
            <w:r>
              <w:rPr>
                <w:rFonts w:ascii="Arial" w:cs="Arial" w:eastAsia="Arial" w:hAnsi="Arial"/>
                <w:color w:val="404040"/>
                <w:sz w:val="18"/>
                <w:szCs w:val="18"/>
              </w:rPr>
              <w:t xml:space="preserve">Bug Reporting, Test Execution Report, and UAT Support &amp; Sign-off activities are defined with named deliverables</w:t>
            </w:r>
          </w:p>
          <w:p>
            <w:pPr>
              <w:pStyle w:val="ListParagraph"/>
              <w:numPr>
                <w:ilvl w:val="0"/>
                <w:numId w:val="3"/>
              </w:numPr>
              <w:spacing w:before="40" w:after="40"/>
            </w:pPr>
            <w:r>
              <w:rPr>
                <w:rFonts w:ascii="Arial" w:cs="Arial" w:eastAsia="Arial" w:hAnsi="Arial"/>
                <w:color w:val="404040"/>
                <w:sz w:val="18"/>
                <w:szCs w:val="18"/>
              </w:rPr>
              <w:t xml:space="preserve">Each activity row includes: activity name, what QA does, and the deliverable/output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Definition
of Done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This story is DONE when all of the following are confirmed:</w:t>
            </w:r>
          </w:p>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All 13 manual testing activities are approved by QA Lead</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Test cases for Happy Path, Negative, DLQ, and Schema categories are created in Jira/Zephyr before Sprint 1 testing begins</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RTM is populated and reviewed by the Architect — every acceptance criterion has at least one test case mapped</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Smoke test pack is executed successfully on the first QA environment deployment</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Exploratory testing session notes are documented and any findings filed as defects</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Test Execution Report is generated after each sprint cycle</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Tools</w:t>
            </w:r>
          </w:p>
        </w:tc>
        <w:tc>
          <w:tcPr>
            <w:tcW w:type="dxa" w:w="32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Tool / Library</w:t>
            </w:r>
          </w:p>
        </w:tc>
        <w:tc>
          <w:tcPr>
            <w:tcW w:type="dxa" w:w="38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Purpose in This Story</w:t>
            </w:r>
          </w:p>
        </w:tc>
      </w:tr>
      <w:tr>
        <w:tc>
          <w:tcPr>
            <w:tcW w:type="dxa" w:w="2200"/>
            <w:tcBorders>
              <w:top w:val="single" w:color="CCCCCC" w:sz="1"/>
              <w:left w:val="single" w:color="CCCCCC" w:sz="1"/>
              <w:bottom w:val="single" w:color="CCCCCC" w:sz="1"/>
              <w:right w:val="single" w:color="CCCCCC" w:sz="1"/>
            </w:tcBorders>
            <w:shd w:fill="D4ECED" w:val="clear"/>
            <w:tcMar>
              <w:top w:type="dxa" w:w="70"/>
              <w:left w:type="dxa" w:w="140"/>
              <w:bottom w:type="dxa" w:w="70"/>
              <w:right w:type="dxa" w:w="140"/>
            </w:tcMar>
          </w:tcPr>
          <w:p>
            <w:r>
              <w:rPr>
                <w:rFonts w:ascii="Arial" w:cs="Arial" w:eastAsia="Arial" w:hAnsi="Arial"/>
                <w:b/>
                <w:bCs/>
                <w:color w:val="1D6B72"/>
                <w:sz w:val="18"/>
                <w:szCs w:val="18"/>
              </w:rPr>
              <w:t xml:space="preserve">Tools Used</w:t>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Jira / Zephyr Scale</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Test case authoring, execution tracking, defect logging, RTM maintenance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Kafka UI (Provectus)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Visual inspection of topics, consumer group lag, DLQ messages, and message headers during manual test execution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kcat (kafkacat) CLI</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Command-line produce/consume for ad hoc manual testing without a UI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Splunk UI</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Manual log trace validation — search by correlation ID to verify lifecycle stages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Schema Registry REST API (Confluent)</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Manually register schemas, check compatibility, and inspect registered subjects via browser or curl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67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Assumptions</w:t>
            </w:r>
          </w:p>
        </w:tc>
        <w:tc>
          <w:tcPr>
            <w:tcW w:type="dxa" w:w="7160"/>
            <w:gridSpan w:val="2"/>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Conditions that must hold true for this story to proceed as defined — deviations require architect decision</w:t>
            </w:r>
          </w:p>
        </w:tc>
      </w:tr>
      <w:tr>
        <w:tc>
          <w:tcPr>
            <w:tcW w:type="dxa" w:w="2200"/>
            <w:tcBorders>
              <w:top w:val="single" w:color="CCCCCC" w:sz="1"/>
              <w:left w:val="single" w:color="CCCCCC" w:sz="1"/>
              <w:bottom w:val="single" w:color="CCCCCC" w:sz="1"/>
              <w:right w:val="single" w:color="CCCCCC" w:sz="1"/>
            </w:tcBorders>
            <w:shd w:fill="FCE5CD" w:val="clear"/>
            <w:tcMar>
              <w:top w:type="dxa" w:w="70"/>
              <w:left w:type="dxa" w:w="140"/>
              <w:bottom w:type="dxa" w:w="70"/>
              <w:right w:type="dxa" w:w="140"/>
            </w:tcMar>
          </w:tcPr>
          <w:p>
            <w:r>
              <w:rPr>
                <w:rFonts w:ascii="Arial" w:cs="Arial" w:eastAsia="Arial" w:hAnsi="Arial"/>
                <w:b/>
                <w:bCs/>
                <w:color w:val="C55A11"/>
                <w:sz w:val="18"/>
                <w:szCs w:val="18"/>
              </w:rPr>
              <w:t xml:space="preserve">Assumptions</w:t>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A1</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Schema Registry exposes a REST API (default: port 8081) — specifically the /subjects, /compatibility, and /schemas endpoints — so that serialization validation can be performed via curl or browser without requiring a dedicated serializer client; if the REST API is not exposed, the fallback is manual payload inspection using kcat with --property schema.registry.url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Kafka UI (Provectus) is deployed as part of the Docker Compose QA stack and accessible at localhost:8080 for message inspection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A3</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Splunk is accessible in the QA environment with the QA team having search permissions on the relevant index; if Splunk is unavailable, log validation falls back to container stdout via docker logs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Jira and Zephyr Scale are provisioned and the QA team has project-level write access before Sprint 1 test case authoring begins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1000"/>
        <w:gridCol w:w="1000"/>
      </w:tblGrid>
      <w:tr>
        <w:tc>
          <w:tcPr>
            <w:tcW w:type="dxa" w:w="1200"/>
            <w:tcBorders>
              <w:top w:val="single" w:color="C00000" w:sz="1"/>
              <w:left w:val="single" w:color="C00000" w:sz="1"/>
              <w:bottom w:val="single" w:color="C00000" w:sz="1"/>
              <w:right w:val="single" w:color="C00000" w:sz="1"/>
            </w:tcBorders>
            <w:shd w:fill="C00000"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QA-003</w:t>
            </w:r>
          </w:p>
          <w:p>
            <w:pPr>
              <w:jc w:val="center"/>
            </w:pPr>
            <w:r>
              <w:rPr>
                <w:rFonts w:ascii="Arial" w:cs="Arial" w:eastAsia="Arial" w:hAnsi="Arial"/>
                <w:color w:val="FFFFFF"/>
                <w:sz w:val="16"/>
                <w:szCs w:val="16"/>
              </w:rPr>
              <w:t xml:space="preserve">User Story</w:t>
            </w:r>
          </w:p>
        </w:tc>
        <w:tc>
          <w:tcPr>
            <w:tcW w:type="dxa" w:w="6160"/>
            <w:tcBorders>
              <w:top w:val="single" w:color="C00000" w:sz="1"/>
              <w:left w:val="single" w:color="C00000" w:sz="1"/>
              <w:bottom w:val="single" w:color="C00000" w:sz="1"/>
              <w:right w:val="single" w:color="C00000" w:sz="1"/>
            </w:tcBorders>
            <w:shd w:fill="FFE0E0" w:val="clear"/>
            <w:tcMar>
              <w:top w:type="dxa" w:w="120"/>
              <w:left w:type="dxa" w:w="160"/>
              <w:bottom w:type="dxa" w:w="120"/>
              <w:right w:type="dxa" w:w="160"/>
            </w:tcMar>
          </w:tcPr>
          <w:p>
            <w:r>
              <w:rPr>
                <w:rFonts w:ascii="Arial" w:cs="Arial" w:eastAsia="Arial" w:hAnsi="Arial"/>
                <w:b/>
                <w:bCs/>
                <w:color w:val="1F3864"/>
                <w:sz w:val="23"/>
                <w:szCs w:val="23"/>
              </w:rPr>
              <w:t xml:space="preserve">Build &amp; Execute Karate-Maven Automation Suite with Splunk &amp; Playwright Coverage</w:t>
            </w:r>
          </w:p>
          <w:p>
            <w:pPr>
              <w:spacing w:before="40"/>
            </w:pPr>
            <w:r>
              <w:rPr>
                <w:rFonts w:ascii="Arial" w:cs="Arial" w:eastAsia="Arial" w:hAnsi="Arial"/>
                <w:color w:val="C00000"/>
                <w:sz w:val="17"/>
                <w:szCs w:val="17"/>
              </w:rPr>
              <w:t xml:space="preserve">Section 3.2–3.3: Automation Testing</w:t>
            </w:r>
          </w:p>
        </w:tc>
        <w:tc>
          <w:tcPr>
            <w:tcW w:type="dxa" w:w="1000"/>
            <w:tcBorders>
              <w:top w:val="single" w:color="C00000" w:sz="1"/>
              <w:left w:val="single" w:color="C00000" w:sz="1"/>
              <w:bottom w:val="single" w:color="C00000" w:sz="1"/>
              <w:right w:val="single" w:color="C00000" w:sz="1"/>
            </w:tcBorders>
            <w:shd w:fill="C00000"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Priority</w:t>
            </w:r>
          </w:p>
          <w:p>
            <w:pPr>
              <w:spacing w:before="40"/>
              <w:jc w:val="center"/>
            </w:pPr>
            <w:r>
              <w:rPr>
                <w:rFonts w:ascii="Arial" w:cs="Arial" w:eastAsia="Arial" w:hAnsi="Arial"/>
                <w:b/>
                <w:bCs/>
                <w:color w:val="FFFFFF"/>
                <w:sz w:val="19"/>
                <w:szCs w:val="19"/>
              </w:rPr>
              <w:t xml:space="preserve">Critical</w:t>
            </w:r>
          </w:p>
        </w:tc>
        <w:tc>
          <w:tcPr>
            <w:tcW w:type="dxa" w:w="1000"/>
            <w:tcBorders>
              <w:top w:val="single" w:color="C00000" w:sz="1"/>
              <w:left w:val="single" w:color="C00000" w:sz="1"/>
              <w:bottom w:val="single" w:color="C00000" w:sz="1"/>
              <w:right w:val="single" w:color="C00000" w:sz="1"/>
            </w:tcBorders>
            <w:shd w:fill="1F3864"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Points</w:t>
            </w:r>
          </w:p>
          <w:p>
            <w:pPr>
              <w:spacing w:before="40"/>
              <w:jc w:val="center"/>
            </w:pPr>
            <w:r>
              <w:rPr>
                <w:rFonts w:ascii="Arial" w:cs="Arial" w:eastAsia="Arial" w:hAnsi="Arial"/>
                <w:b/>
                <w:bCs/>
                <w:color w:val="FFFFFF"/>
                <w:sz w:val="22"/>
                <w:szCs w:val="22"/>
              </w:rPr>
              <w:t xml:space="preserve">13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1400"/>
        <w:gridCol w:w="3840"/>
      </w:tblGrid>
      <w:tr>
        <w:tc>
          <w:tcPr>
            <w:tcW w:type="dxa" w:w="14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Epic / Link</w:t>
            </w:r>
          </w:p>
        </w:tc>
        <w:tc>
          <w:tcPr>
            <w:tcW w:type="dxa" w:w="2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00000"/>
                <w:sz w:val="18"/>
                <w:szCs w:val="18"/>
              </w:rPr>
              <w:t xml:space="preserve">EPIC-QA: Functional Testing</w:t>
            </w:r>
          </w:p>
        </w:tc>
        <w:tc>
          <w:tcPr>
            <w:tcW w:type="dxa" w:w="14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Components</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17"/>
                <w:szCs w:val="17"/>
              </w:rPr>
              <w:t xml:space="preserve">Automation  |  Karate DSL  |  Maven  |  Splunk  |  Playwright  |  Testcontainers  |  CI/CD</w:t>
            </w:r>
          </w:p>
        </w:tc>
      </w:tr>
      <w:tr>
        <w:tc>
          <w:tcPr>
            <w:tcW w:type="dxa" w:w="14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Labels</w:t>
            </w:r>
          </w:p>
        </w:tc>
        <w:tc>
          <w:tcPr>
            <w:tcW w:type="dxa" w:w="7960"/>
            <w:gridSpan w:val="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FFFFFF"/>
                <w:sz w:val="17"/>
                <w:szCs w:val="17"/>
                <w:shd w:fill="C00000" w:val="clear"/>
              </w:rPr>
              <w:t xml:space="preserve">  karate  </w:t>
            </w:r>
            <w:r>
              <w:rPr>
                <w:rFonts w:ascii="Arial" w:cs="Arial" w:eastAsia="Arial" w:hAnsi="Arial"/>
                <w:sz w:val="17"/>
                <w:szCs w:val="17"/>
              </w:rPr>
              <w:t xml:space="preserve"> </w:t>
            </w:r>
            <w:r>
              <w:rPr>
                <w:rFonts w:ascii="Arial" w:cs="Arial" w:eastAsia="Arial" w:hAnsi="Arial"/>
                <w:b/>
                <w:bCs/>
                <w:color w:val="FFFFFF"/>
                <w:sz w:val="17"/>
                <w:szCs w:val="17"/>
                <w:shd w:fill="C00000" w:val="clear"/>
              </w:rPr>
              <w:t xml:space="preserve">  maven  </w:t>
            </w:r>
            <w:r>
              <w:rPr>
                <w:rFonts w:ascii="Arial" w:cs="Arial" w:eastAsia="Arial" w:hAnsi="Arial"/>
                <w:sz w:val="17"/>
                <w:szCs w:val="17"/>
              </w:rPr>
              <w:t xml:space="preserve"> </w:t>
            </w:r>
            <w:r>
              <w:rPr>
                <w:rFonts w:ascii="Arial" w:cs="Arial" w:eastAsia="Arial" w:hAnsi="Arial"/>
                <w:b/>
                <w:bCs/>
                <w:color w:val="FFFFFF"/>
                <w:sz w:val="17"/>
                <w:szCs w:val="17"/>
                <w:shd w:fill="C00000" w:val="clear"/>
              </w:rPr>
              <w:t xml:space="preserve">  automation  </w:t>
            </w:r>
            <w:r>
              <w:rPr>
                <w:rFonts w:ascii="Arial" w:cs="Arial" w:eastAsia="Arial" w:hAnsi="Arial"/>
                <w:sz w:val="17"/>
                <w:szCs w:val="17"/>
              </w:rPr>
              <w:t xml:space="preserve"> </w:t>
            </w:r>
            <w:r>
              <w:rPr>
                <w:rFonts w:ascii="Arial" w:cs="Arial" w:eastAsia="Arial" w:hAnsi="Arial"/>
                <w:b/>
                <w:bCs/>
                <w:color w:val="FFFFFF"/>
                <w:sz w:val="17"/>
                <w:szCs w:val="17"/>
                <w:shd w:fill="C00000" w:val="clear"/>
              </w:rPr>
              <w:t xml:space="preserve">  splunk  </w:t>
            </w:r>
            <w:r>
              <w:rPr>
                <w:rFonts w:ascii="Arial" w:cs="Arial" w:eastAsia="Arial" w:hAnsi="Arial"/>
                <w:sz w:val="17"/>
                <w:szCs w:val="17"/>
              </w:rPr>
              <w:t xml:space="preserve"> </w:t>
            </w:r>
            <w:r>
              <w:rPr>
                <w:rFonts w:ascii="Arial" w:cs="Arial" w:eastAsia="Arial" w:hAnsi="Arial"/>
                <w:b/>
                <w:bCs/>
                <w:color w:val="FFFFFF"/>
                <w:sz w:val="17"/>
                <w:szCs w:val="17"/>
                <w:shd w:fill="C00000" w:val="clear"/>
              </w:rPr>
              <w:t xml:space="preserve">  playwright  </w:t>
            </w:r>
            <w:r>
              <w:rPr>
                <w:rFonts w:ascii="Arial" w:cs="Arial" w:eastAsia="Arial" w:hAnsi="Arial"/>
                <w:sz w:val="17"/>
                <w:szCs w:val="17"/>
              </w:rPr>
              <w:t xml:space="preserve"> </w:t>
            </w:r>
            <w:r>
              <w:rPr>
                <w:rFonts w:ascii="Arial" w:cs="Arial" w:eastAsia="Arial" w:hAnsi="Arial"/>
                <w:b/>
                <w:bCs/>
                <w:color w:val="FFFFFF"/>
                <w:sz w:val="17"/>
                <w:szCs w:val="17"/>
                <w:shd w:fill="C00000" w:val="clear"/>
              </w:rPr>
              <w:t xml:space="preserve">  kafka  </w:t>
            </w:r>
            <w:r>
              <w:rPr>
                <w:rFonts w:ascii="Arial" w:cs="Arial" w:eastAsia="Arial" w:hAnsi="Arial"/>
                <w:sz w:val="17"/>
                <w:szCs w:val="17"/>
              </w:rPr>
              <w:t xml:space="preserve"> </w:t>
            </w:r>
            <w:r>
              <w:rPr>
                <w:rFonts w:ascii="Arial" w:cs="Arial" w:eastAsia="Arial" w:hAnsi="Arial"/>
                <w:b/>
                <w:bCs/>
                <w:color w:val="FFFFFF"/>
                <w:sz w:val="17"/>
                <w:szCs w:val="17"/>
                <w:shd w:fill="C00000" w:val="clear"/>
              </w:rPr>
              <w:t xml:space="preserve">  ci-cd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pPr>
            <w:r>
              <w:rPr>
                <w:rFonts w:ascii="Arial" w:cs="Arial" w:eastAsia="Arial" w:hAnsi="Arial"/>
                <w:b/>
                <w:bCs/>
                <w:color w:val="C00000"/>
                <w:sz w:val="18"/>
                <w:szCs w:val="18"/>
              </w:rPr>
              <w:t xml:space="preserve">User Story Statement</w:t>
            </w:r>
          </w:p>
          <w:p>
            <w:pPr>
              <w:spacing w:before="0" w:after="80"/>
            </w:pPr>
            <w:r>
              <w:rPr>
                <w:rFonts w:ascii="Arial" w:cs="Arial" w:eastAsia="Arial" w:hAnsi="Arial"/>
                <w:color w:val="1F3864"/>
                <w:sz w:val="19"/>
                <w:szCs w:val="19"/>
              </w:rPr>
              <w:t xml:space="preserve">As an Architect reviewing the QA strategy, I want a fully defined automation testing plan using Karate DSL with Maven, Testcontainers for chaos tests, Splunk REST API validation, and Playwright for UI layer testing, so that I can confirm that every critical Kafka flow is covered by fast, repeatable, CI/CD-gated automation that catches regressions without manual re-execution.</w:t>
            </w:r>
          </w:p>
          <w:p>
            <w:pPr>
              <w:spacing w:before="60" w:after="40"/>
            </w:pPr>
            <w:r>
              <w:rPr>
                <w:rFonts w:ascii="Arial" w:cs="Arial" w:eastAsia="Arial" w:hAnsi="Arial"/>
                <w:b/>
                <w:bCs/>
                <w:color w:val="C00000"/>
                <w:sz w:val="18"/>
                <w:szCs w:val="18"/>
              </w:rPr>
              <w:t xml:space="preserve">Context &amp; Background</w:t>
            </w:r>
          </w:p>
          <w:p>
            <w:pPr>
              <w:spacing w:before="0" w:after="0"/>
            </w:pPr>
            <w:r>
              <w:rPr>
                <w:rFonts w:ascii="Arial" w:cs="Arial" w:eastAsia="Arial" w:hAnsi="Arial"/>
                <w:color w:val="404040"/>
                <w:sz w:val="18"/>
                <w:szCs w:val="18"/>
              </w:rPr>
              <w:t xml:space="preserve">This story covers Sections 3.2 and 3.3 of the QA document. The automation framework is the backbone of regression confidence. It uses Karate DSL as the primary framework (native Kafka steps + REST + DB assertions), Maven as the build/runner, Testcontainers for programmatic broker/consumer chaos, Splunk REST API calls embedded in Karate scenarios for log traceability, WireMock for downstream simulation, and Playwright for Kafka UI and Schema Registry UI validation. All suites are wired into the CI/CD pipeline as quality gates.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Acceptance
Criteria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All of the following must be true for this story to be considered complete:</w:t>
            </w:r>
          </w:p>
          <w:p>
            <w:pPr>
              <w:pStyle w:val="ListParagraph"/>
              <w:numPr>
                <w:ilvl w:val="0"/>
                <w:numId w:val="4"/>
              </w:numPr>
              <w:spacing w:before="40" w:after="40"/>
            </w:pPr>
            <w:r>
              <w:rPr>
                <w:rFonts w:ascii="Arial" w:cs="Arial" w:eastAsia="Arial" w:hAnsi="Arial"/>
                <w:color w:val="404040"/>
                <w:sz w:val="18"/>
                <w:szCs w:val="18"/>
              </w:rPr>
              <w:t xml:space="preserve">A framework overview table is present listing all 8 tools (Karate+Maven, Kafka steps, Schema Registry API, Testcontainers, Splunk REST, Playwright, WireMock, CI/CD) with purpose and deliverable</w:t>
            </w:r>
          </w:p>
          <w:p>
            <w:pPr>
              <w:pStyle w:val="ListParagraph"/>
              <w:numPr>
                <w:ilvl w:val="0"/>
                <w:numId w:val="4"/>
              </w:numPr>
              <w:spacing w:before="40" w:after="40"/>
            </w:pPr>
            <w:r>
              <w:rPr>
                <w:rFonts w:ascii="Arial" w:cs="Arial" w:eastAsia="Arial" w:hAnsi="Arial"/>
                <w:color w:val="404040"/>
                <w:sz w:val="18"/>
                <w:szCs w:val="18"/>
              </w:rPr>
              <w:t xml:space="preserve">10 automation activities are defined with activity name, what QA does, and named deliverable per activity</w:t>
            </w:r>
          </w:p>
          <w:p>
            <w:pPr>
              <w:pStyle w:val="ListParagraph"/>
              <w:numPr>
                <w:ilvl w:val="0"/>
                <w:numId w:val="4"/>
              </w:numPr>
              <w:spacing w:before="40" w:after="40"/>
            </w:pPr>
            <w:r>
              <w:rPr>
                <w:rFonts w:ascii="Arial" w:cs="Arial" w:eastAsia="Arial" w:hAnsi="Arial"/>
                <w:color w:val="404040"/>
                <w:sz w:val="18"/>
                <w:szCs w:val="18"/>
              </w:rPr>
              <w:t xml:space="preserve">Karate framework scaffold activity includes: Maven POM, karate-config.js for multiple environments, reusable Kafka step definitions</w:t>
            </w:r>
          </w:p>
          <w:p>
            <w:pPr>
              <w:pStyle w:val="ListParagraph"/>
              <w:numPr>
                <w:ilvl w:val="0"/>
                <w:numId w:val="4"/>
              </w:numPr>
              <w:spacing w:before="40" w:after="40"/>
            </w:pPr>
            <w:r>
              <w:rPr>
                <w:rFonts w:ascii="Arial" w:cs="Arial" w:eastAsia="Arial" w:hAnsi="Arial"/>
                <w:color w:val="404040"/>
                <w:sz w:val="18"/>
                <w:szCs w:val="18"/>
              </w:rPr>
              <w:t xml:space="preserve">E2E feature files activity covers all happy-path user stories: produce → consume → downstream state → consumer lag assertion</w:t>
            </w:r>
          </w:p>
          <w:p>
            <w:pPr>
              <w:pStyle w:val="ListParagraph"/>
              <w:numPr>
                <w:ilvl w:val="0"/>
                <w:numId w:val="4"/>
              </w:numPr>
              <w:spacing w:before="40" w:after="40"/>
            </w:pPr>
            <w:r>
              <w:rPr>
                <w:rFonts w:ascii="Arial" w:cs="Arial" w:eastAsia="Arial" w:hAnsi="Arial"/>
                <w:color w:val="404040"/>
                <w:sz w:val="18"/>
                <w:szCs w:val="18"/>
              </w:rPr>
              <w:t xml:space="preserve">DLQ and retry feature files cover poison pill routing, header assertion, and replay scenarios</w:t>
            </w:r>
          </w:p>
          <w:p>
            <w:pPr>
              <w:pStyle w:val="ListParagraph"/>
              <w:numPr>
                <w:ilvl w:val="0"/>
                <w:numId w:val="4"/>
              </w:numPr>
              <w:spacing w:before="40" w:after="40"/>
            </w:pPr>
            <w:r>
              <w:rPr>
                <w:rFonts w:ascii="Arial" w:cs="Arial" w:eastAsia="Arial" w:hAnsi="Arial"/>
                <w:color w:val="404040"/>
                <w:sz w:val="18"/>
                <w:szCs w:val="18"/>
              </w:rPr>
              <w:t xml:space="preserve">Schema Registry automation covers: register schema, compatibility check, assert HTTP 409 on breaking schema</w:t>
            </w:r>
          </w:p>
          <w:p>
            <w:pPr>
              <w:pStyle w:val="ListParagraph"/>
              <w:numPr>
                <w:ilvl w:val="0"/>
                <w:numId w:val="4"/>
              </w:numPr>
              <w:spacing w:before="40" w:after="40"/>
            </w:pPr>
            <w:r>
              <w:rPr>
                <w:rFonts w:ascii="Arial" w:cs="Arial" w:eastAsia="Arial" w:hAnsi="Arial"/>
                <w:color w:val="404040"/>
                <w:sz w:val="18"/>
                <w:szCs w:val="18"/>
              </w:rPr>
              <w:t xml:space="preserve">Splunk validation feature files use the Splunk REST search API with a fixed correlation ID and assert all 4 lifecycle log entries</w:t>
            </w:r>
          </w:p>
          <w:p>
            <w:pPr>
              <w:pStyle w:val="ListParagraph"/>
              <w:numPr>
                <w:ilvl w:val="0"/>
                <w:numId w:val="4"/>
              </w:numPr>
              <w:spacing w:before="40" w:after="40"/>
            </w:pPr>
            <w:r>
              <w:rPr>
                <w:rFonts w:ascii="Arial" w:cs="Arial" w:eastAsia="Arial" w:hAnsi="Arial"/>
                <w:color w:val="404040"/>
                <w:sz w:val="18"/>
                <w:szCs w:val="18"/>
              </w:rPr>
              <w:t xml:space="preserve">Testcontainers chaos suite includes: broker crash, consumer crash before offset commit, network latency injection, transaction abort</w:t>
            </w:r>
          </w:p>
          <w:p>
            <w:pPr>
              <w:pStyle w:val="ListParagraph"/>
              <w:numPr>
                <w:ilvl w:val="0"/>
                <w:numId w:val="4"/>
              </w:numPr>
              <w:spacing w:before="40" w:after="40"/>
            </w:pPr>
            <w:r>
              <w:rPr>
                <w:rFonts w:ascii="Arial" w:cs="Arial" w:eastAsia="Arial" w:hAnsi="Arial"/>
                <w:color w:val="404040"/>
                <w:sz w:val="18"/>
                <w:szCs w:val="18"/>
              </w:rPr>
              <w:t xml:space="preserve">Playwright test suite covers: Kafka UI topic list, consumer lag display, DLQ message viewer, Schema Registry UI</w:t>
            </w:r>
          </w:p>
          <w:p>
            <w:pPr>
              <w:pStyle w:val="ListParagraph"/>
              <w:numPr>
                <w:ilvl w:val="0"/>
                <w:numId w:val="4"/>
              </w:numPr>
              <w:spacing w:before="40" w:after="40"/>
            </w:pPr>
            <w:r>
              <w:rPr>
                <w:rFonts w:ascii="Arial" w:cs="Arial" w:eastAsia="Arial" w:hAnsi="Arial"/>
                <w:color w:val="404040"/>
                <w:sz w:val="18"/>
                <w:szCs w:val="18"/>
              </w:rPr>
              <w:t xml:space="preserve">A sample Karate E2E scenario is shown including produce, schema assert, consume, DB query, lag assert, and Splunk correlation assert steps</w:t>
            </w:r>
          </w:p>
          <w:p>
            <w:pPr>
              <w:pStyle w:val="ListParagraph"/>
              <w:numPr>
                <w:ilvl w:val="0"/>
                <w:numId w:val="4"/>
              </w:numPr>
              <w:spacing w:before="40" w:after="40"/>
            </w:pPr>
            <w:r>
              <w:rPr>
                <w:rFonts w:ascii="Arial" w:cs="Arial" w:eastAsia="Arial" w:hAnsi="Arial"/>
                <w:color w:val="404040"/>
                <w:sz w:val="18"/>
                <w:szCs w:val="18"/>
              </w:rPr>
              <w:t xml:space="preserve">Automation coverage matrix maps all 12 scenarios to tool, validation logic, and priority</w:t>
            </w:r>
          </w:p>
          <w:p>
            <w:pPr>
              <w:pStyle w:val="ListParagraph"/>
              <w:numPr>
                <w:ilvl w:val="0"/>
                <w:numId w:val="4"/>
              </w:numPr>
              <w:spacing w:before="40" w:after="40"/>
            </w:pPr>
            <w:r>
              <w:rPr>
                <w:rFonts w:ascii="Arial" w:cs="Arial" w:eastAsia="Arial" w:hAnsi="Arial"/>
                <w:color w:val="404040"/>
                <w:sz w:val="18"/>
                <w:szCs w:val="18"/>
              </w:rPr>
              <w:t xml:space="preserve">CI/CD pipeline integration activity defines Maven Surefire/Failsafe config and pipeline YAML stages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Definition
of Done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This story is DONE when all of the following are confirmed:</w:t>
            </w:r>
          </w:p>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Karate Maven project scaffold is committed to version control with passing hello-world scenario</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All E2E happy-path feature files pass against the local Docker QA environment</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DLQ and Schema Registry feature files pass with both positive and negative scenarios green</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Splunk feature files pass — correlation ID query returns 4 log entries for a known test run</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Playwright suite passes against the local Kafka UI and Schema Registry UI</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Testcontainers chaos suite passes — all 4 chaos scenarios assert correct recovery</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CI/CD pipeline executes full Karate suite on QA deploy with &lt; 2% flakiness over 7 days</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HTML + JUnit XML report generated and accessible from every CI build</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Automation coverage report shows &gt;= 90% of user story acceptance criteria covered by automation</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Tools</w:t>
            </w:r>
          </w:p>
        </w:tc>
        <w:tc>
          <w:tcPr>
            <w:tcW w:type="dxa" w:w="32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Tool / Library</w:t>
            </w:r>
          </w:p>
        </w:tc>
        <w:tc>
          <w:tcPr>
            <w:tcW w:type="dxa" w:w="38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Purpose in This Story</w:t>
            </w:r>
          </w:p>
        </w:tc>
      </w:tr>
      <w:tr>
        <w:tc>
          <w:tcPr>
            <w:tcW w:type="dxa" w:w="2200"/>
            <w:tcBorders>
              <w:top w:val="single" w:color="CCCCCC" w:sz="1"/>
              <w:left w:val="single" w:color="CCCCCC" w:sz="1"/>
              <w:bottom w:val="single" w:color="CCCCCC" w:sz="1"/>
              <w:right w:val="single" w:color="CCCCCC" w:sz="1"/>
            </w:tcBorders>
            <w:shd w:fill="D4ECED" w:val="clear"/>
            <w:tcMar>
              <w:top w:type="dxa" w:w="70"/>
              <w:left w:type="dxa" w:w="140"/>
              <w:bottom w:type="dxa" w:w="70"/>
              <w:right w:type="dxa" w:w="140"/>
            </w:tcMar>
          </w:tcPr>
          <w:p>
            <w:r>
              <w:rPr>
                <w:rFonts w:ascii="Arial" w:cs="Arial" w:eastAsia="Arial" w:hAnsi="Arial"/>
                <w:b/>
                <w:bCs/>
                <w:color w:val="1D6B72"/>
                <w:sz w:val="18"/>
                <w:szCs w:val="18"/>
              </w:rPr>
              <w:t xml:space="preserve">Tools Used</w:t>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Karate DSL 1.4+</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Primary E2E framework — native Kafka producer/consumer steps, REST assertions, DB queries, and Splunk REST API calls in a single .feature file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Apache Maven 3.8+ (Surefire / Failsafe)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Build and test runner — executes Karate feature files, generates JUnit XML and HTML reports, and integrates with CI/CD via mvn test -Dkarate.env=qa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kafka-clients JAR (Apache Kafka 3.x)</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Kafka producer/consumer Java client library — bundled as a Maven dependency; provides KafkaProducer, KafkaConsumer, and AdminClient for Testcontainers tests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Testcontainers 1.19+ (Java)</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Spins up real Kafka broker, Schema Registry, and consumer containers per JUnit 5 test class for chaos and delivery guarantee testing; requires Docker socket access on the CI agent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JUnit 5 (JUnit Jupiter)</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Test runner for Testcontainers chaos suite — lifecycle annotations (@BeforeEach, @AfterEach) manage container start/stop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Playwright 1.40+ (JavaScript / TypeScript)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UI automation for Kafka UI (Provectus) and Schema Registry web console — browser-based assertions on topic list, consumer lag widget, DLQ viewer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WireMock (standalone JAR or Docker)</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HTTP mock server simulating downstream API responses — configures 503 sequences, persistent failures, and slow responses consumed by Karate scenarios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Splunk REST API (search/jobs endpoint)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Called from Karate steps to assert that Kafka event lifecycle log entries appear in Splunk by correlation 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GitHub Actions / Jenkins</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CI/CD pipeline runner — executes Karate Maven suite on PR, QA deploy, nightly, and pre-release stages with pass/fail gates and Slack notifications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67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Assumptions</w:t>
            </w:r>
          </w:p>
        </w:tc>
        <w:tc>
          <w:tcPr>
            <w:tcW w:type="dxa" w:w="7160"/>
            <w:gridSpan w:val="2"/>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Conditions that must hold true for this story to proceed as defined — deviations require architect decision</w:t>
            </w:r>
          </w:p>
        </w:tc>
      </w:tr>
      <w:tr>
        <w:tc>
          <w:tcPr>
            <w:tcW w:type="dxa" w:w="2200"/>
            <w:tcBorders>
              <w:top w:val="single" w:color="CCCCCC" w:sz="1"/>
              <w:left w:val="single" w:color="CCCCCC" w:sz="1"/>
              <w:bottom w:val="single" w:color="CCCCCC" w:sz="1"/>
              <w:right w:val="single" w:color="CCCCCC" w:sz="1"/>
            </w:tcBorders>
            <w:shd w:fill="FCE5CD" w:val="clear"/>
            <w:tcMar>
              <w:top w:type="dxa" w:w="70"/>
              <w:left w:type="dxa" w:w="140"/>
              <w:bottom w:type="dxa" w:w="70"/>
              <w:right w:type="dxa" w:w="140"/>
            </w:tcMar>
          </w:tcPr>
          <w:p>
            <w:r>
              <w:rPr>
                <w:rFonts w:ascii="Arial" w:cs="Arial" w:eastAsia="Arial" w:hAnsi="Arial"/>
                <w:b/>
                <w:bCs/>
                <w:color w:val="C55A11"/>
                <w:sz w:val="18"/>
                <w:szCs w:val="18"/>
              </w:rPr>
              <w:t xml:space="preserve">Assumptions</w:t>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A1</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Docker socket is accessible on the CI/CD agent so Testcontainers can spin up and tear down Kafka broker and consumer containers automatically; if Docker is not available on the agent, all Testcontainers chaos tests must be executed manually by the QA engineer by starting and stopping containers via docker-compose commands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Schema Registry REST API (/compatibility, /subjects, /schemas endpoints) is reachable from the Karate test runner at the configured base URL; this is required for schema validation automation — no custom serializer client is needed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A3</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The kafka-clients JAR version matches the broker version deployed in the QA Docker Compose stack to avoid protocol compatibility issues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Playwright tests target the Kafka UI at localhost:8080 and Schema Registry UI at localhost:8081 as defined in the Docker Compose stack; if these ports change, karate-config.js and Playwright config must be updated accordingly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A5</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Splunk is accessible from the CI/CD agent network with a valid API token for the /services/search/jobs endpoint; if unreachable in CI, Splunk validation scenarios are tagged @manual and executed separately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A6</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WireMock runs as a sidecar container in the Docker Compose QA stack on a fixed port; stub definitions are version-controlled alongside the Karate feature files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100"/>
              <w:left w:type="dxa" w:w="200"/>
              <w:bottom w:type="dxa" w:w="100"/>
              <w:right w:type="dxa" w:w="200"/>
            </w:tcMar>
          </w:tcPr>
          <w:p>
            <w:r>
              <w:rPr>
                <w:rFonts w:ascii="Arial" w:cs="Arial" w:eastAsia="Arial" w:hAnsi="Arial"/>
                <w:b/>
                <w:bCs/>
                <w:color w:val="FFFFFF"/>
                <w:sz w:val="20"/>
                <w:szCs w:val="20"/>
              </w:rPr>
              <w:t xml:space="preserve">  ■  NON-FUNCTIONAL TESTING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1000"/>
        <w:gridCol w:w="1000"/>
      </w:tblGrid>
      <w:tr>
        <w:tc>
          <w:tcPr>
            <w:tcW w:type="dxa" w:w="1200"/>
            <w:tcBorders>
              <w:top w:val="single" w:color="C55A11" w:sz="1"/>
              <w:left w:val="single" w:color="C55A11" w:sz="1"/>
              <w:bottom w:val="single" w:color="C55A11" w:sz="1"/>
              <w:right w:val="single" w:color="C55A11" w:sz="1"/>
            </w:tcBorders>
            <w:shd w:fill="C55A11"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QA-004</w:t>
            </w:r>
          </w:p>
          <w:p>
            <w:pPr>
              <w:jc w:val="center"/>
            </w:pPr>
            <w:r>
              <w:rPr>
                <w:rFonts w:ascii="Arial" w:cs="Arial" w:eastAsia="Arial" w:hAnsi="Arial"/>
                <w:color w:val="FFFFFF"/>
                <w:sz w:val="16"/>
                <w:szCs w:val="16"/>
              </w:rPr>
              <w:t xml:space="preserve">User Story</w:t>
            </w:r>
          </w:p>
        </w:tc>
        <w:tc>
          <w:tcPr>
            <w:tcW w:type="dxa" w:w="6160"/>
            <w:tcBorders>
              <w:top w:val="single" w:color="C55A11" w:sz="1"/>
              <w:left w:val="single" w:color="C55A11" w:sz="1"/>
              <w:bottom w:val="single" w:color="C55A11" w:sz="1"/>
              <w:right w:val="single" w:color="C55A11" w:sz="1"/>
            </w:tcBorders>
            <w:shd w:fill="FCE5CD" w:val="clear"/>
            <w:tcMar>
              <w:top w:type="dxa" w:w="120"/>
              <w:left w:type="dxa" w:w="160"/>
              <w:bottom w:type="dxa" w:w="120"/>
              <w:right w:type="dxa" w:w="160"/>
            </w:tcMar>
          </w:tcPr>
          <w:p>
            <w:r>
              <w:rPr>
                <w:rFonts w:ascii="Arial" w:cs="Arial" w:eastAsia="Arial" w:hAnsi="Arial"/>
                <w:b/>
                <w:bCs/>
                <w:color w:val="1F3864"/>
                <w:sz w:val="23"/>
                <w:szCs w:val="23"/>
              </w:rPr>
              <w:t xml:space="preserve">Define &amp; Execute Performance &amp; Load Testing for Kafka Pipeline</w:t>
            </w:r>
          </w:p>
          <w:p>
            <w:pPr>
              <w:spacing w:before="40"/>
            </w:pPr>
            <w:r>
              <w:rPr>
                <w:rFonts w:ascii="Arial" w:cs="Arial" w:eastAsia="Arial" w:hAnsi="Arial"/>
                <w:color w:val="C55A11"/>
                <w:sz w:val="17"/>
                <w:szCs w:val="17"/>
              </w:rPr>
              <w:t xml:space="preserve">Section 4.1: Performance &amp; Load Testing</w:t>
            </w:r>
          </w:p>
        </w:tc>
        <w:tc>
          <w:tcPr>
            <w:tcW w:type="dxa" w:w="1000"/>
            <w:tcBorders>
              <w:top w:val="single" w:color="C55A11" w:sz="1"/>
              <w:left w:val="single" w:color="C55A11" w:sz="1"/>
              <w:bottom w:val="single" w:color="C55A11" w:sz="1"/>
              <w:right w:val="single" w:color="C55A11" w:sz="1"/>
            </w:tcBorders>
            <w:shd w:fill="2E75B6"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Priority</w:t>
            </w:r>
          </w:p>
          <w:p>
            <w:pPr>
              <w:spacing w:before="40"/>
              <w:jc w:val="center"/>
            </w:pPr>
            <w:r>
              <w:rPr>
                <w:rFonts w:ascii="Arial" w:cs="Arial" w:eastAsia="Arial" w:hAnsi="Arial"/>
                <w:b/>
                <w:bCs/>
                <w:color w:val="FFFFFF"/>
                <w:sz w:val="19"/>
                <w:szCs w:val="19"/>
              </w:rPr>
              <w:t xml:space="preserve">High</w:t>
            </w:r>
          </w:p>
        </w:tc>
        <w:tc>
          <w:tcPr>
            <w:tcW w:type="dxa" w:w="1000"/>
            <w:tcBorders>
              <w:top w:val="single" w:color="C55A11" w:sz="1"/>
              <w:left w:val="single" w:color="C55A11" w:sz="1"/>
              <w:bottom w:val="single" w:color="C55A11" w:sz="1"/>
              <w:right w:val="single" w:color="C55A11" w:sz="1"/>
            </w:tcBorders>
            <w:shd w:fill="1F3864"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Points</w:t>
            </w:r>
          </w:p>
          <w:p>
            <w:pPr>
              <w:spacing w:before="40"/>
              <w:jc w:val="center"/>
            </w:pPr>
            <w:r>
              <w:rPr>
                <w:rFonts w:ascii="Arial" w:cs="Arial" w:eastAsia="Arial" w:hAnsi="Arial"/>
                <w:b/>
                <w:bCs/>
                <w:color w:val="FFFFFF"/>
                <w:sz w:val="22"/>
                <w:szCs w:val="22"/>
              </w:rPr>
              <w:t xml:space="preserve">8</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1400"/>
        <w:gridCol w:w="3840"/>
      </w:tblGrid>
      <w:tr>
        <w:tc>
          <w:tcPr>
            <w:tcW w:type="dxa" w:w="14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Epic / Link</w:t>
            </w:r>
          </w:p>
        </w:tc>
        <w:tc>
          <w:tcPr>
            <w:tcW w:type="dxa" w:w="2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55A11"/>
                <w:sz w:val="18"/>
                <w:szCs w:val="18"/>
              </w:rPr>
              <w:t xml:space="preserve">EPIC-QA: Non-Functional Testing</w:t>
            </w:r>
          </w:p>
        </w:tc>
        <w:tc>
          <w:tcPr>
            <w:tcW w:type="dxa" w:w="14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Components</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17"/>
                <w:szCs w:val="17"/>
              </w:rPr>
              <w:t xml:space="preserve">Performance Testing  |  Kafka  |  Consumer Lag  |  Throughput  |  Grafana</w:t>
            </w:r>
          </w:p>
        </w:tc>
      </w:tr>
      <w:tr>
        <w:tc>
          <w:tcPr>
            <w:tcW w:type="dxa" w:w="14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Labels</w:t>
            </w:r>
          </w:p>
        </w:tc>
        <w:tc>
          <w:tcPr>
            <w:tcW w:type="dxa" w:w="7960"/>
            <w:gridSpan w:val="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FFFFFF"/>
                <w:sz w:val="17"/>
                <w:szCs w:val="17"/>
                <w:shd w:fill="C55A11" w:val="clear"/>
              </w:rPr>
              <w:t xml:space="preserve">  performance  </w:t>
            </w:r>
            <w:r>
              <w:rPr>
                <w:rFonts w:ascii="Arial" w:cs="Arial" w:eastAsia="Arial" w:hAnsi="Arial"/>
                <w:sz w:val="17"/>
                <w:szCs w:val="17"/>
              </w:rPr>
              <w:t xml:space="preserve"> </w:t>
            </w:r>
            <w:r>
              <w:rPr>
                <w:rFonts w:ascii="Arial" w:cs="Arial" w:eastAsia="Arial" w:hAnsi="Arial"/>
                <w:b/>
                <w:bCs/>
                <w:color w:val="FFFFFF"/>
                <w:sz w:val="17"/>
                <w:szCs w:val="17"/>
                <w:shd w:fill="C55A11" w:val="clear"/>
              </w:rPr>
              <w:t xml:space="preserve">  load-testing  </w:t>
            </w:r>
            <w:r>
              <w:rPr>
                <w:rFonts w:ascii="Arial" w:cs="Arial" w:eastAsia="Arial" w:hAnsi="Arial"/>
                <w:sz w:val="17"/>
                <w:szCs w:val="17"/>
              </w:rPr>
              <w:t xml:space="preserve"> </w:t>
            </w:r>
            <w:r>
              <w:rPr>
                <w:rFonts w:ascii="Arial" w:cs="Arial" w:eastAsia="Arial" w:hAnsi="Arial"/>
                <w:b/>
                <w:bCs/>
                <w:color w:val="FFFFFF"/>
                <w:sz w:val="17"/>
                <w:szCs w:val="17"/>
                <w:shd w:fill="C55A11" w:val="clear"/>
              </w:rPr>
              <w:t xml:space="preserve">  kafka  </w:t>
            </w:r>
            <w:r>
              <w:rPr>
                <w:rFonts w:ascii="Arial" w:cs="Arial" w:eastAsia="Arial" w:hAnsi="Arial"/>
                <w:sz w:val="17"/>
                <w:szCs w:val="17"/>
              </w:rPr>
              <w:t xml:space="preserve"> </w:t>
            </w:r>
            <w:r>
              <w:rPr>
                <w:rFonts w:ascii="Arial" w:cs="Arial" w:eastAsia="Arial" w:hAnsi="Arial"/>
                <w:b/>
                <w:bCs/>
                <w:color w:val="FFFFFF"/>
                <w:sz w:val="17"/>
                <w:szCs w:val="17"/>
                <w:shd w:fill="C55A11" w:val="clear"/>
              </w:rPr>
              <w:t xml:space="preserve">  consumer-lag  </w:t>
            </w:r>
            <w:r>
              <w:rPr>
                <w:rFonts w:ascii="Arial" w:cs="Arial" w:eastAsia="Arial" w:hAnsi="Arial"/>
                <w:sz w:val="17"/>
                <w:szCs w:val="17"/>
              </w:rPr>
              <w:t xml:space="preserve"> </w:t>
            </w:r>
            <w:r>
              <w:rPr>
                <w:rFonts w:ascii="Arial" w:cs="Arial" w:eastAsia="Arial" w:hAnsi="Arial"/>
                <w:b/>
                <w:bCs/>
                <w:color w:val="FFFFFF"/>
                <w:sz w:val="17"/>
                <w:szCs w:val="17"/>
                <w:shd w:fill="C55A11" w:val="clear"/>
              </w:rPr>
              <w:t xml:space="preserve">  non-functional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pPr>
            <w:r>
              <w:rPr>
                <w:rFonts w:ascii="Arial" w:cs="Arial" w:eastAsia="Arial" w:hAnsi="Arial"/>
                <w:b/>
                <w:bCs/>
                <w:color w:val="C55A11"/>
                <w:sz w:val="18"/>
                <w:szCs w:val="18"/>
              </w:rPr>
              <w:t xml:space="preserve">User Story Statement</w:t>
            </w:r>
          </w:p>
          <w:p>
            <w:pPr>
              <w:spacing w:before="0" w:after="80"/>
            </w:pPr>
            <w:r>
              <w:rPr>
                <w:rFonts w:ascii="Arial" w:cs="Arial" w:eastAsia="Arial" w:hAnsi="Arial"/>
                <w:color w:val="1F3864"/>
                <w:sz w:val="19"/>
                <w:szCs w:val="19"/>
              </w:rPr>
              <w:t xml:space="preserve">As an Architect reviewing the QA strategy, I want a performance and load testing plan that validates the Kafka pipeline meets throughput, latency, and consumer lag SLAs under peak production-like load, so that I can confirm the system will not degrade under real-world conditions before go-live.</w:t>
            </w:r>
          </w:p>
          <w:p>
            <w:pPr>
              <w:spacing w:before="60" w:after="40"/>
            </w:pPr>
            <w:r>
              <w:rPr>
                <w:rFonts w:ascii="Arial" w:cs="Arial" w:eastAsia="Arial" w:hAnsi="Arial"/>
                <w:b/>
                <w:bCs/>
                <w:color w:val="C55A11"/>
                <w:sz w:val="18"/>
                <w:szCs w:val="18"/>
              </w:rPr>
              <w:t xml:space="preserve">Context &amp; Background</w:t>
            </w:r>
          </w:p>
          <w:p>
            <w:pPr>
              <w:spacing w:before="0" w:after="0"/>
            </w:pPr>
            <w:r>
              <w:rPr>
                <w:rFonts w:ascii="Arial" w:cs="Arial" w:eastAsia="Arial" w:hAnsi="Arial"/>
                <w:color w:val="404040"/>
                <w:sz w:val="18"/>
                <w:szCs w:val="18"/>
              </w:rPr>
              <w:t xml:space="preserve">This story covers Section 4.1 of the QA document. Performance testing is a pre-release gate. It uses kafka-producer-perf-test.sh for load generation, kafka-consumer-groups.sh for lag monitoring, and Prometheus + Grafana for metric collection. Six activities are defined: throughput baseline, end-to-end latency, consumer lag recovery, rebalance under load, large message stress, and sprint-over-sprint regression monitoring. All results are stored as baselines.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Acceptance
Criteria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All of the following must be true for this story to be considered complete:</w:t>
            </w:r>
          </w:p>
          <w:p>
            <w:pPr>
              <w:pStyle w:val="ListParagraph"/>
              <w:numPr>
                <w:ilvl w:val="0"/>
                <w:numId w:val="5"/>
              </w:numPr>
              <w:spacing w:before="40" w:after="40"/>
            </w:pPr>
            <w:r>
              <w:rPr>
                <w:rFonts w:ascii="Arial" w:cs="Arial" w:eastAsia="Arial" w:hAnsi="Arial"/>
                <w:color w:val="404040"/>
                <w:sz w:val="18"/>
                <w:szCs w:val="18"/>
              </w:rPr>
              <w:t xml:space="preserve">A throughput baseline test is defined: 10,000 msg/sec sustained for 5 minutes with consumer lag monitored continuously</w:t>
            </w:r>
          </w:p>
          <w:p>
            <w:pPr>
              <w:pStyle w:val="ListParagraph"/>
              <w:numPr>
                <w:ilvl w:val="0"/>
                <w:numId w:val="5"/>
              </w:numPr>
              <w:spacing w:before="40" w:after="40"/>
            </w:pPr>
            <w:r>
              <w:rPr>
                <w:rFonts w:ascii="Arial" w:cs="Arial" w:eastAsia="Arial" w:hAnsi="Arial"/>
                <w:color w:val="404040"/>
                <w:sz w:val="18"/>
                <w:szCs w:val="18"/>
              </w:rPr>
              <w:t xml:space="preserve">An end-to-end latency test is defined: publish timestamp header instrumented on producer, receive timestamp on consumer, p99 computed across 10k messages</w:t>
            </w:r>
          </w:p>
          <w:p>
            <w:pPr>
              <w:pStyle w:val="ListParagraph"/>
              <w:numPr>
                <w:ilvl w:val="0"/>
                <w:numId w:val="5"/>
              </w:numPr>
              <w:spacing w:before="40" w:after="40"/>
            </w:pPr>
            <w:r>
              <w:rPr>
                <w:rFonts w:ascii="Arial" w:cs="Arial" w:eastAsia="Arial" w:hAnsi="Arial"/>
                <w:color w:val="404040"/>
                <w:sz w:val="18"/>
                <w:szCs w:val="18"/>
              </w:rPr>
              <w:t xml:space="preserve">Pass criterion for latency is stated as p99 &lt; 200ms</w:t>
            </w:r>
          </w:p>
          <w:p>
            <w:pPr>
              <w:pStyle w:val="ListParagraph"/>
              <w:numPr>
                <w:ilvl w:val="0"/>
                <w:numId w:val="5"/>
              </w:numPr>
              <w:spacing w:before="40" w:after="40"/>
            </w:pPr>
            <w:r>
              <w:rPr>
                <w:rFonts w:ascii="Arial" w:cs="Arial" w:eastAsia="Arial" w:hAnsi="Arial"/>
                <w:color w:val="404040"/>
                <w:sz w:val="18"/>
                <w:szCs w:val="18"/>
              </w:rPr>
              <w:t xml:space="preserve">A consumer lag recovery test is defined: consumer paused 60 seconds, restarted, lag must return to zero within 3 minutes</w:t>
            </w:r>
          </w:p>
          <w:p>
            <w:pPr>
              <w:pStyle w:val="ListParagraph"/>
              <w:numPr>
                <w:ilvl w:val="0"/>
                <w:numId w:val="5"/>
              </w:numPr>
              <w:spacing w:before="40" w:after="40"/>
            </w:pPr>
            <w:r>
              <w:rPr>
                <w:rFonts w:ascii="Arial" w:cs="Arial" w:eastAsia="Arial" w:hAnsi="Arial"/>
                <w:color w:val="404040"/>
                <w:sz w:val="18"/>
                <w:szCs w:val="18"/>
              </w:rPr>
              <w:t xml:space="preserve">A partition rebalance under load test is defined: consumer added/removed at 5,000 msg/sec, no message loss, rebalance &lt; 10 seconds</w:t>
            </w:r>
          </w:p>
          <w:p>
            <w:pPr>
              <w:pStyle w:val="ListParagraph"/>
              <w:numPr>
                <w:ilvl w:val="0"/>
                <w:numId w:val="5"/>
              </w:numPr>
              <w:spacing w:before="40" w:after="40"/>
            </w:pPr>
            <w:r>
              <w:rPr>
                <w:rFonts w:ascii="Arial" w:cs="Arial" w:eastAsia="Arial" w:hAnsi="Arial"/>
                <w:color w:val="404040"/>
                <w:sz w:val="18"/>
                <w:szCs w:val="18"/>
              </w:rPr>
              <w:t xml:space="preserve">A large message stress test is defined: 1,000 messages near max.message.bytes, zero broker errors and zero message loss</w:t>
            </w:r>
          </w:p>
          <w:p>
            <w:pPr>
              <w:pStyle w:val="ListParagraph"/>
              <w:numPr>
                <w:ilvl w:val="0"/>
                <w:numId w:val="5"/>
              </w:numPr>
              <w:spacing w:before="40" w:after="40"/>
            </w:pPr>
            <w:r>
              <w:rPr>
                <w:rFonts w:ascii="Arial" w:cs="Arial" w:eastAsia="Arial" w:hAnsi="Arial"/>
                <w:color w:val="404040"/>
                <w:sz w:val="18"/>
                <w:szCs w:val="18"/>
              </w:rPr>
              <w:t xml:space="preserve">A performance regression monitoring activity is defined: p99 latency re-measured each sprint, flagged if degraded &gt; 20% vs prior baseline</w:t>
            </w:r>
          </w:p>
          <w:p>
            <w:pPr>
              <w:pStyle w:val="ListParagraph"/>
              <w:numPr>
                <w:ilvl w:val="0"/>
                <w:numId w:val="5"/>
              </w:numPr>
              <w:spacing w:before="40" w:after="40"/>
            </w:pPr>
            <w:r>
              <w:rPr>
                <w:rFonts w:ascii="Arial" w:cs="Arial" w:eastAsia="Arial" w:hAnsi="Arial"/>
                <w:color w:val="404040"/>
                <w:sz w:val="18"/>
                <w:szCs w:val="18"/>
              </w:rPr>
              <w:t xml:space="preserve">Each activity has a named deliverable (throughput report, latency report, lag recovery chart, rebalance report, stress test results, regression report)</w:t>
            </w:r>
          </w:p>
          <w:p>
            <w:pPr>
              <w:pStyle w:val="ListParagraph"/>
              <w:numPr>
                <w:ilvl w:val="0"/>
                <w:numId w:val="5"/>
              </w:numPr>
              <w:spacing w:before="40" w:after="40"/>
            </w:pPr>
            <w:r>
              <w:rPr>
                <w:rFonts w:ascii="Arial" w:cs="Arial" w:eastAsia="Arial" w:hAnsi="Arial"/>
                <w:color w:val="404040"/>
                <w:sz w:val="18"/>
                <w:szCs w:val="18"/>
              </w:rPr>
              <w:t xml:space="preserve">Tools are specified for each activity: kafka-producer-perf-test.sh, kafka-consumer-groups.sh, Prometheus + Grafana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Definition
of Done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This story is DONE when all of the following are confirmed:</w:t>
            </w:r>
          </w:p>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Throughput baseline test executed and baseline report stored in the project repo</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p99 latency measured and confirmed &lt; 200ms for the agreed topic and payload size</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Consumer lag recovery test passed — lag returns to zero within 3 minutes after 60-second pause</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Rebalance test passed — zero message loss confirmed during consumer add/remove at load</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Large message stress test passed — zero broker errors at near-max payload size</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Performance regression monitoring configured in CI nightly pipeline</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Performance Baseline Report reviewed and accepted by Architect before release sign-off</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Tools</w:t>
            </w:r>
          </w:p>
        </w:tc>
        <w:tc>
          <w:tcPr>
            <w:tcW w:type="dxa" w:w="32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Tool / Library</w:t>
            </w:r>
          </w:p>
        </w:tc>
        <w:tc>
          <w:tcPr>
            <w:tcW w:type="dxa" w:w="38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Purpose in This Story</w:t>
            </w:r>
          </w:p>
        </w:tc>
      </w:tr>
      <w:tr>
        <w:tc>
          <w:tcPr>
            <w:tcW w:type="dxa" w:w="2200"/>
            <w:tcBorders>
              <w:top w:val="single" w:color="CCCCCC" w:sz="1"/>
              <w:left w:val="single" w:color="CCCCCC" w:sz="1"/>
              <w:bottom w:val="single" w:color="CCCCCC" w:sz="1"/>
              <w:right w:val="single" w:color="CCCCCC" w:sz="1"/>
            </w:tcBorders>
            <w:shd w:fill="D4ECED" w:val="clear"/>
            <w:tcMar>
              <w:top w:type="dxa" w:w="70"/>
              <w:left w:type="dxa" w:w="140"/>
              <w:bottom w:type="dxa" w:w="70"/>
              <w:right w:type="dxa" w:w="140"/>
            </w:tcMar>
          </w:tcPr>
          <w:p>
            <w:r>
              <w:rPr>
                <w:rFonts w:ascii="Arial" w:cs="Arial" w:eastAsia="Arial" w:hAnsi="Arial"/>
                <w:b/>
                <w:bCs/>
                <w:color w:val="1D6B72"/>
                <w:sz w:val="18"/>
                <w:szCs w:val="18"/>
              </w:rPr>
              <w:t xml:space="preserve">Tools Used</w:t>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Apache JMeter 5.6+ with Pepper-Box Kafka Plugin</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Primary load generation tool — Pepper-Box plugin adds a native Kafka Producer Sampler to JMeter, enabling configurable throughput (msg/sec), payload size, and topic targeting without shell scripts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kafka-producer-perf-test.sh (Apache Kafka CLI)</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Lightweight built-in load generator for quick throughput and latency baselines — used alongside JMeter for cross-validation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kafka-consumer-groups.sh (Apache Kafka CLI)</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Polls consumer group lag every 5 seconds during load runs; results piped to a CSV for lag recovery charting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Prometheus + JMX Exporter</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Kafka broker JMX metrics (under-replicated partitions, request latency, bytes in/out) scraped by Prometheus during load runs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Grafana</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Real-time dashboard visualising broker throughput, consumer lag per group, and partition leadership during performance tests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67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Assumptions</w:t>
            </w:r>
          </w:p>
        </w:tc>
        <w:tc>
          <w:tcPr>
            <w:tcW w:type="dxa" w:w="7160"/>
            <w:gridSpan w:val="2"/>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Conditions that must hold true for this story to proceed as defined — deviations require architect decision</w:t>
            </w:r>
          </w:p>
        </w:tc>
      </w:tr>
      <w:tr>
        <w:tc>
          <w:tcPr>
            <w:tcW w:type="dxa" w:w="2200"/>
            <w:tcBorders>
              <w:top w:val="single" w:color="CCCCCC" w:sz="1"/>
              <w:left w:val="single" w:color="CCCCCC" w:sz="1"/>
              <w:bottom w:val="single" w:color="CCCCCC" w:sz="1"/>
              <w:right w:val="single" w:color="CCCCCC" w:sz="1"/>
            </w:tcBorders>
            <w:shd w:fill="FCE5CD" w:val="clear"/>
            <w:tcMar>
              <w:top w:type="dxa" w:w="70"/>
              <w:left w:type="dxa" w:w="140"/>
              <w:bottom w:type="dxa" w:w="70"/>
              <w:right w:type="dxa" w:w="140"/>
            </w:tcMar>
          </w:tcPr>
          <w:p>
            <w:r>
              <w:rPr>
                <w:rFonts w:ascii="Arial" w:cs="Arial" w:eastAsia="Arial" w:hAnsi="Arial"/>
                <w:b/>
                <w:bCs/>
                <w:color w:val="C55A11"/>
                <w:sz w:val="18"/>
                <w:szCs w:val="18"/>
              </w:rPr>
              <w:t xml:space="preserve">Assumptions</w:t>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A1</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Apache JMeter Pepper-Box plugin (or kafka-jmeter plugin) is installable on the QA machine — it requires JMeter 5.x and the plugin JAR placed in the JMeter lib/ext directory; if the plugin cannot be installed, kafka-producer-perf-test.sh is used as the sole load generator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Performance SLAs (p99 latency threshold, maximum acceptable consumer lag, sustained msg/sec target) are confirmed and signed off by the Architect before performance tests are executed; tests cannot produce a pass/fail result without agreed SLA values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A3</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Prometheus scrape config and JMX Exporter are configured on the Kafka broker container in the Docker Compose stack before performance testing begins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The QA machine running JMeter has sufficient CPU and memory to sustain the target produce rate without JMeter itself becoming the bottleneck — minimum 4 cores and 8GB RAM recommended for 10k msg/sec tests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1000"/>
        <w:gridCol w:w="1000"/>
      </w:tblGrid>
      <w:tr>
        <w:tc>
          <w:tcPr>
            <w:tcW w:type="dxa" w:w="1200"/>
            <w:tcBorders>
              <w:top w:val="single" w:color="2E75B6" w:sz="1"/>
              <w:left w:val="single" w:color="2E75B6" w:sz="1"/>
              <w:bottom w:val="single" w:color="2E75B6" w:sz="1"/>
              <w:right w:val="single" w:color="2E75B6" w:sz="1"/>
            </w:tcBorders>
            <w:shd w:fill="2E75B6"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QA-005</w:t>
            </w:r>
          </w:p>
          <w:p>
            <w:pPr>
              <w:jc w:val="center"/>
            </w:pPr>
            <w:r>
              <w:rPr>
                <w:rFonts w:ascii="Arial" w:cs="Arial" w:eastAsia="Arial" w:hAnsi="Arial"/>
                <w:color w:val="FFFFFF"/>
                <w:sz w:val="16"/>
                <w:szCs w:val="16"/>
              </w:rPr>
              <w:t xml:space="preserve">User Story</w:t>
            </w:r>
          </w:p>
        </w:tc>
        <w:tc>
          <w:tcPr>
            <w:tcW w:type="dxa" w:w="6160"/>
            <w:tcBorders>
              <w:top w:val="single" w:color="2E75B6" w:sz="1"/>
              <w:left w:val="single" w:color="2E75B6" w:sz="1"/>
              <w:bottom w:val="single" w:color="2E75B6" w:sz="1"/>
              <w:right w:val="single" w:color="2E75B6" w:sz="1"/>
            </w:tcBorders>
            <w:shd w:fill="D6E4F0" w:val="clear"/>
            <w:tcMar>
              <w:top w:type="dxa" w:w="120"/>
              <w:left w:type="dxa" w:w="160"/>
              <w:bottom w:type="dxa" w:w="120"/>
              <w:right w:type="dxa" w:w="160"/>
            </w:tcMar>
          </w:tcPr>
          <w:p>
            <w:r>
              <w:rPr>
                <w:rFonts w:ascii="Arial" w:cs="Arial" w:eastAsia="Arial" w:hAnsi="Arial"/>
                <w:b/>
                <w:bCs/>
                <w:color w:val="1F3864"/>
                <w:sz w:val="23"/>
                <w:szCs w:val="23"/>
              </w:rPr>
              <w:t xml:space="preserve">Define &amp; Execute Security Testing for Kafka Platform</w:t>
            </w:r>
          </w:p>
          <w:p>
            <w:pPr>
              <w:spacing w:before="40"/>
            </w:pPr>
            <w:r>
              <w:rPr>
                <w:rFonts w:ascii="Arial" w:cs="Arial" w:eastAsia="Arial" w:hAnsi="Arial"/>
                <w:color w:val="2E75B6"/>
                <w:sz w:val="17"/>
                <w:szCs w:val="17"/>
              </w:rPr>
              <w:t xml:space="preserve">Section 4.2: Security Testing</w:t>
            </w:r>
          </w:p>
        </w:tc>
        <w:tc>
          <w:tcPr>
            <w:tcW w:type="dxa" w:w="1000"/>
            <w:tcBorders>
              <w:top w:val="single" w:color="2E75B6" w:sz="1"/>
              <w:left w:val="single" w:color="2E75B6" w:sz="1"/>
              <w:bottom w:val="single" w:color="2E75B6" w:sz="1"/>
              <w:right w:val="single" w:color="2E75B6" w:sz="1"/>
            </w:tcBorders>
            <w:shd w:fill="2E75B6"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Priority</w:t>
            </w:r>
          </w:p>
          <w:p>
            <w:pPr>
              <w:spacing w:before="40"/>
              <w:jc w:val="center"/>
            </w:pPr>
            <w:r>
              <w:rPr>
                <w:rFonts w:ascii="Arial" w:cs="Arial" w:eastAsia="Arial" w:hAnsi="Arial"/>
                <w:b/>
                <w:bCs/>
                <w:color w:val="FFFFFF"/>
                <w:sz w:val="19"/>
                <w:szCs w:val="19"/>
              </w:rPr>
              <w:t xml:space="preserve">High</w:t>
            </w:r>
          </w:p>
        </w:tc>
        <w:tc>
          <w:tcPr>
            <w:tcW w:type="dxa" w:w="1000"/>
            <w:tcBorders>
              <w:top w:val="single" w:color="2E75B6" w:sz="1"/>
              <w:left w:val="single" w:color="2E75B6" w:sz="1"/>
              <w:bottom w:val="single" w:color="2E75B6" w:sz="1"/>
              <w:right w:val="single" w:color="2E75B6" w:sz="1"/>
            </w:tcBorders>
            <w:shd w:fill="1F3864"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Points</w:t>
            </w:r>
          </w:p>
          <w:p>
            <w:pPr>
              <w:spacing w:before="40"/>
              <w:jc w:val="center"/>
            </w:pPr>
            <w:r>
              <w:rPr>
                <w:rFonts w:ascii="Arial" w:cs="Arial" w:eastAsia="Arial" w:hAnsi="Arial"/>
                <w:b/>
                <w:bCs/>
                <w:color w:val="FFFFFF"/>
                <w:sz w:val="22"/>
                <w:szCs w:val="22"/>
              </w:rPr>
              <w:t xml:space="preserve">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1400"/>
        <w:gridCol w:w="3840"/>
      </w:tblGrid>
      <w:tr>
        <w:tc>
          <w:tcPr>
            <w:tcW w:type="dxa" w:w="1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Epic / Link</w:t>
            </w:r>
          </w:p>
        </w:tc>
        <w:tc>
          <w:tcPr>
            <w:tcW w:type="dxa" w:w="2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18"/>
                <w:szCs w:val="18"/>
              </w:rPr>
              <w:t xml:space="preserve">EPIC-QA: Non-Functional Testing</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Components</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17"/>
                <w:szCs w:val="17"/>
              </w:rPr>
              <w:t xml:space="preserve">Security Testing  |  Kafka  |  SASL  |  TLS  |  ACL  |  Schema Registry</w:t>
            </w:r>
          </w:p>
        </w:tc>
      </w:tr>
      <w:tr>
        <w:tc>
          <w:tcPr>
            <w:tcW w:type="dxa" w:w="1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Labels</w:t>
            </w:r>
          </w:p>
        </w:tc>
        <w:tc>
          <w:tcPr>
            <w:tcW w:type="dxa" w:w="7960"/>
            <w:gridSpan w:val="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FFFFFF"/>
                <w:sz w:val="17"/>
                <w:szCs w:val="17"/>
                <w:shd w:fill="2E75B6" w:val="clear"/>
              </w:rPr>
              <w:t xml:space="preserve">  security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sasl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tls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acl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non-functional  </w:t>
            </w:r>
            <w:r>
              <w:rPr>
                <w:rFonts w:ascii="Arial" w:cs="Arial" w:eastAsia="Arial" w:hAnsi="Arial"/>
                <w:sz w:val="17"/>
                <w:szCs w:val="17"/>
              </w:rPr>
              <w:t xml:space="preserve"> </w:t>
            </w:r>
            <w:r>
              <w:rPr>
                <w:rFonts w:ascii="Arial" w:cs="Arial" w:eastAsia="Arial" w:hAnsi="Arial"/>
                <w:b/>
                <w:bCs/>
                <w:color w:val="FFFFFF"/>
                <w:sz w:val="17"/>
                <w:szCs w:val="17"/>
                <w:shd w:fill="2E75B6" w:val="clear"/>
              </w:rPr>
              <w:t xml:space="preserve">  kafka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pPr>
            <w:r>
              <w:rPr>
                <w:rFonts w:ascii="Arial" w:cs="Arial" w:eastAsia="Arial" w:hAnsi="Arial"/>
                <w:b/>
                <w:bCs/>
                <w:color w:val="2E75B6"/>
                <w:sz w:val="18"/>
                <w:szCs w:val="18"/>
              </w:rPr>
              <w:t xml:space="preserve">User Story Statement</w:t>
            </w:r>
          </w:p>
          <w:p>
            <w:pPr>
              <w:spacing w:before="0" w:after="80"/>
            </w:pPr>
            <w:r>
              <w:rPr>
                <w:rFonts w:ascii="Arial" w:cs="Arial" w:eastAsia="Arial" w:hAnsi="Arial"/>
                <w:color w:val="1F3864"/>
                <w:sz w:val="19"/>
                <w:szCs w:val="19"/>
              </w:rPr>
              <w:t xml:space="preserve">As an Architect reviewing the QA strategy, I want a security testing plan that validates authentication, authorization, encryption, and data protection controls on the Kafka platform, so that I can confirm no unauthorized access, topic manipulation, or sensitive data leakage is possible before the system goes to production.</w:t>
            </w:r>
          </w:p>
          <w:p>
            <w:pPr>
              <w:spacing w:before="60" w:after="40"/>
            </w:pPr>
            <w:r>
              <w:rPr>
                <w:rFonts w:ascii="Arial" w:cs="Arial" w:eastAsia="Arial" w:hAnsi="Arial"/>
                <w:b/>
                <w:bCs/>
                <w:color w:val="2E75B6"/>
                <w:sz w:val="18"/>
                <w:szCs w:val="18"/>
              </w:rPr>
              <w:t xml:space="preserve">Context &amp; Background</w:t>
            </w:r>
          </w:p>
          <w:p>
            <w:pPr>
              <w:spacing w:before="0" w:after="0"/>
            </w:pPr>
            <w:r>
              <w:rPr>
                <w:rFonts w:ascii="Arial" w:cs="Arial" w:eastAsia="Arial" w:hAnsi="Arial"/>
                <w:color w:val="404040"/>
                <w:sz w:val="18"/>
                <w:szCs w:val="18"/>
              </w:rPr>
              <w:t xml:space="preserve">This story covers Section 4.2 of the QA document. Security testing is a pre-release gate. Six activities are defined: SASL/SSL authentication validation, ACL authorization testing, Schema Registry access control, TLS encryption verification, PII/sensitive data scan in event payloads, and security test documentation. Results are captured as pass/fail test cases with open findings tracked as P1/P2 defects.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Acceptance
Criteria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All of the following must be true for this story to be considered complete:</w:t>
            </w:r>
          </w:p>
          <w:p>
            <w:pPr>
              <w:pStyle w:val="ListParagraph"/>
              <w:numPr>
                <w:ilvl w:val="0"/>
                <w:numId w:val="6"/>
              </w:numPr>
              <w:spacing w:before="40" w:after="40"/>
            </w:pPr>
            <w:r>
              <w:rPr>
                <w:rFonts w:ascii="Arial" w:cs="Arial" w:eastAsia="Arial" w:hAnsi="Arial"/>
                <w:color w:val="404040"/>
                <w:sz w:val="18"/>
                <w:szCs w:val="18"/>
              </w:rPr>
              <w:t xml:space="preserve">SASL/SSL authentication test is defined: unauthenticated broker connection attempted and asserted as rejected with error logged</w:t>
            </w:r>
          </w:p>
          <w:p>
            <w:pPr>
              <w:pStyle w:val="ListParagraph"/>
              <w:numPr>
                <w:ilvl w:val="0"/>
                <w:numId w:val="6"/>
              </w:numPr>
              <w:spacing w:before="40" w:after="40"/>
            </w:pPr>
            <w:r>
              <w:rPr>
                <w:rFonts w:ascii="Arial" w:cs="Arial" w:eastAsia="Arial" w:hAnsi="Arial"/>
                <w:color w:val="404040"/>
                <w:sz w:val="18"/>
                <w:szCs w:val="18"/>
              </w:rPr>
              <w:t xml:space="preserve">ACL authorization test is defined: test producer restricted to specific topics via ACLs; produce to restricted topic asserted as AuthorizationException</w:t>
            </w:r>
          </w:p>
          <w:p>
            <w:pPr>
              <w:pStyle w:val="ListParagraph"/>
              <w:numPr>
                <w:ilvl w:val="0"/>
                <w:numId w:val="6"/>
              </w:numPr>
              <w:spacing w:before="40" w:after="40"/>
            </w:pPr>
            <w:r>
              <w:rPr>
                <w:rFonts w:ascii="Arial" w:cs="Arial" w:eastAsia="Arial" w:hAnsi="Arial"/>
                <w:color w:val="404040"/>
                <w:sz w:val="18"/>
                <w:szCs w:val="18"/>
              </w:rPr>
              <w:t xml:space="preserve">Schema Registry access control test is defined: schema registration without required role/API key asserted as HTTP 401 or HTTP 403</w:t>
            </w:r>
          </w:p>
          <w:p>
            <w:pPr>
              <w:pStyle w:val="ListParagraph"/>
              <w:numPr>
                <w:ilvl w:val="0"/>
                <w:numId w:val="6"/>
              </w:numPr>
              <w:spacing w:before="40" w:after="40"/>
            </w:pPr>
            <w:r>
              <w:rPr>
                <w:rFonts w:ascii="Arial" w:cs="Arial" w:eastAsia="Arial" w:hAnsi="Arial"/>
                <w:color w:val="404040"/>
                <w:sz w:val="18"/>
                <w:szCs w:val="18"/>
              </w:rPr>
              <w:t xml:space="preserve">TLS encryption test is defined: network audit confirms TLS enforced on all broker connections and plaintext connections refused</w:t>
            </w:r>
          </w:p>
          <w:p>
            <w:pPr>
              <w:pStyle w:val="ListParagraph"/>
              <w:numPr>
                <w:ilvl w:val="0"/>
                <w:numId w:val="6"/>
              </w:numPr>
              <w:spacing w:before="40" w:after="40"/>
            </w:pPr>
            <w:r>
              <w:rPr>
                <w:rFonts w:ascii="Arial" w:cs="Arial" w:eastAsia="Arial" w:hAnsi="Arial"/>
                <w:color w:val="404040"/>
                <w:sz w:val="18"/>
                <w:szCs w:val="18"/>
              </w:rPr>
              <w:t xml:space="preserve">PII/sensitive data scan activity is defined: event payloads reviewed for unmasked passwords, tokens, or regulated data fields</w:t>
            </w:r>
          </w:p>
          <w:p>
            <w:pPr>
              <w:pStyle w:val="ListParagraph"/>
              <w:numPr>
                <w:ilvl w:val="0"/>
                <w:numId w:val="6"/>
              </w:numPr>
              <w:spacing w:before="40" w:after="40"/>
            </w:pPr>
            <w:r>
              <w:rPr>
                <w:rFonts w:ascii="Arial" w:cs="Arial" w:eastAsia="Arial" w:hAnsi="Arial"/>
                <w:color w:val="404040"/>
                <w:sz w:val="18"/>
                <w:szCs w:val="18"/>
              </w:rPr>
              <w:t xml:space="preserve">Security test documentation activity produces a named security testing report with all findings and remediation status</w:t>
            </w:r>
          </w:p>
          <w:p>
            <w:pPr>
              <w:pStyle w:val="ListParagraph"/>
              <w:numPr>
                <w:ilvl w:val="0"/>
                <w:numId w:val="6"/>
              </w:numPr>
              <w:spacing w:before="40" w:after="40"/>
            </w:pPr>
            <w:r>
              <w:rPr>
                <w:rFonts w:ascii="Arial" w:cs="Arial" w:eastAsia="Arial" w:hAnsi="Arial"/>
                <w:color w:val="404040"/>
                <w:sz w:val="18"/>
                <w:szCs w:val="18"/>
              </w:rPr>
              <w:t xml:space="preserve">Each activity row specifies what QA does and the deliverable/output</w:t>
            </w:r>
          </w:p>
          <w:p>
            <w:pPr>
              <w:pStyle w:val="ListParagraph"/>
              <w:numPr>
                <w:ilvl w:val="0"/>
                <w:numId w:val="6"/>
              </w:numPr>
              <w:spacing w:before="40" w:after="40"/>
            </w:pPr>
            <w:r>
              <w:rPr>
                <w:rFonts w:ascii="Arial" w:cs="Arial" w:eastAsia="Arial" w:hAnsi="Arial"/>
                <w:color w:val="404040"/>
                <w:sz w:val="18"/>
                <w:szCs w:val="18"/>
              </w:rPr>
              <w:t xml:space="preserve">Open security findings are classified as P1 or P2 defects and tracked to closure before release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Definition
of Done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This story is DONE when all of the following are confirmed:</w:t>
            </w:r>
          </w:p>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All 6 security test activities executed and results documented in the security test report</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Unauthenticated broker connection confirmed rejected in the QA environment</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ACL enforcement confirmed — unauthorized produce/consume attempts return AuthorizationException</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Schema Registry unauthorized access attempts confirmed as HTTP 401/403</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TLS config audit completed — no plaintext broker connections accepted</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PII scan completed — no unmasked sensitive data found in event payloads (or findings raised as P1 defects)</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Security Testing Report reviewed and accepted by Architect before release sign-off</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Zero open P1 security defects at release gate</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Tools</w:t>
            </w:r>
          </w:p>
        </w:tc>
        <w:tc>
          <w:tcPr>
            <w:tcW w:type="dxa" w:w="32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Tool / Library</w:t>
            </w:r>
          </w:p>
        </w:tc>
        <w:tc>
          <w:tcPr>
            <w:tcW w:type="dxa" w:w="38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Purpose in This Story</w:t>
            </w:r>
          </w:p>
        </w:tc>
      </w:tr>
      <w:tr>
        <w:tc>
          <w:tcPr>
            <w:tcW w:type="dxa" w:w="2200"/>
            <w:tcBorders>
              <w:top w:val="single" w:color="CCCCCC" w:sz="1"/>
              <w:left w:val="single" w:color="CCCCCC" w:sz="1"/>
              <w:bottom w:val="single" w:color="CCCCCC" w:sz="1"/>
              <w:right w:val="single" w:color="CCCCCC" w:sz="1"/>
            </w:tcBorders>
            <w:shd w:fill="D4ECED" w:val="clear"/>
            <w:tcMar>
              <w:top w:type="dxa" w:w="70"/>
              <w:left w:type="dxa" w:w="140"/>
              <w:bottom w:type="dxa" w:w="70"/>
              <w:right w:type="dxa" w:w="140"/>
            </w:tcMar>
          </w:tcPr>
          <w:p>
            <w:r>
              <w:rPr>
                <w:rFonts w:ascii="Arial" w:cs="Arial" w:eastAsia="Arial" w:hAnsi="Arial"/>
                <w:b/>
                <w:bCs/>
                <w:color w:val="1D6B72"/>
                <w:sz w:val="18"/>
                <w:szCs w:val="18"/>
              </w:rPr>
              <w:t xml:space="preserve">Tools Used</w:t>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Trivy (Aqua Security — open source)</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Scans Kafka broker, consumer, and Schema Registry Docker images for known CVEs and misconfigurations; runs as a CLI command against each image in the Docker Compose stack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OWASP ZAP 2.14+ (open source)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Active scan against Schema Registry REST API endpoints to detect OWASP Top 10 vulnerabilities including injection, broken auth, and security misconfiguration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Kafka ACL CLI (kafka-acls.sh)</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Creates and validates ACL rules on topics; used to verify that unauthorized producers and consumers receive AuthorizationException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OpenSSL CLI</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Verifies TLS certificate chain on broker connections; confirms minimum TLS version (TLS 1.2+) and cipher suites; used for the TLS encryption audit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kcat (kafkacat) with --ssl flags</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Attempts broker connections with missing, invalid, and valid credentials to manually validate SASL/SSL rejection and acceptance behaviour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grep / jq (CLI)</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Scans Kafka message payload samples for PII patterns (email, SSN, token regex) as part of the data classification scan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67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Assumptions</w:t>
            </w:r>
          </w:p>
        </w:tc>
        <w:tc>
          <w:tcPr>
            <w:tcW w:type="dxa" w:w="7160"/>
            <w:gridSpan w:val="2"/>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Conditions that must hold true for this story to proceed as defined — deviations require architect decision</w:t>
            </w:r>
          </w:p>
        </w:tc>
      </w:tr>
      <w:tr>
        <w:tc>
          <w:tcPr>
            <w:tcW w:type="dxa" w:w="2200"/>
            <w:tcBorders>
              <w:top w:val="single" w:color="CCCCCC" w:sz="1"/>
              <w:left w:val="single" w:color="CCCCCC" w:sz="1"/>
              <w:bottom w:val="single" w:color="CCCCCC" w:sz="1"/>
              <w:right w:val="single" w:color="CCCCCC" w:sz="1"/>
            </w:tcBorders>
            <w:shd w:fill="FCE5CD" w:val="clear"/>
            <w:tcMar>
              <w:top w:type="dxa" w:w="70"/>
              <w:left w:type="dxa" w:w="140"/>
              <w:bottom w:type="dxa" w:w="70"/>
              <w:right w:type="dxa" w:w="140"/>
            </w:tcMar>
          </w:tcPr>
          <w:p>
            <w:r>
              <w:rPr>
                <w:rFonts w:ascii="Arial" w:cs="Arial" w:eastAsia="Arial" w:hAnsi="Arial"/>
                <w:b/>
                <w:bCs/>
                <w:color w:val="C55A11"/>
                <w:sz w:val="18"/>
                <w:szCs w:val="18"/>
              </w:rPr>
              <w:t xml:space="preserve">Assumptions</w:t>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A1</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SASL/SSL and ACL configurations are provisioned in the QA Docker Compose environment before security tests run; if the QA broker is running without auth (PLAINTEXT), security tests cannot be executed and the broker config must be updated first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Trivy is installable as an open-source CLI tool on the QA machine or CI agent (available via apt, brew, or Docker image) and does not require a commercial license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A3</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OWASP ZAP is configured in API scan mode targeting the Schema Registry base URL; a ZAP context file defining the Schema Registry endpoints is prepared before the scan runs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The security test scope is limited to the Kafka platform layer (broker, Schema Registry, consumer); application-level security testing of producer/consumer microservice code is out of scope for this story and handled separately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A5</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PII scanning is performed against sample message payloads captured during functional test runs — production data is never used in the QA environment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1000"/>
        <w:gridCol w:w="1000"/>
      </w:tblGrid>
      <w:tr>
        <w:tc>
          <w:tcPr>
            <w:tcW w:type="dxa" w:w="1200"/>
            <w:tcBorders>
              <w:top w:val="single" w:color="5C3D7A" w:sz="1"/>
              <w:left w:val="single" w:color="5C3D7A" w:sz="1"/>
              <w:bottom w:val="single" w:color="5C3D7A" w:sz="1"/>
              <w:right w:val="single" w:color="5C3D7A" w:sz="1"/>
            </w:tcBorders>
            <w:shd w:fill="5C3D7A"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QA-006</w:t>
            </w:r>
          </w:p>
          <w:p>
            <w:pPr>
              <w:jc w:val="center"/>
            </w:pPr>
            <w:r>
              <w:rPr>
                <w:rFonts w:ascii="Arial" w:cs="Arial" w:eastAsia="Arial" w:hAnsi="Arial"/>
                <w:color w:val="FFFFFF"/>
                <w:sz w:val="16"/>
                <w:szCs w:val="16"/>
              </w:rPr>
              <w:t xml:space="preserve">User Story</w:t>
            </w:r>
          </w:p>
        </w:tc>
        <w:tc>
          <w:tcPr>
            <w:tcW w:type="dxa" w:w="6160"/>
            <w:tcBorders>
              <w:top w:val="single" w:color="5C3D7A" w:sz="1"/>
              <w:left w:val="single" w:color="5C3D7A" w:sz="1"/>
              <w:bottom w:val="single" w:color="5C3D7A" w:sz="1"/>
              <w:right w:val="single" w:color="5C3D7A" w:sz="1"/>
            </w:tcBorders>
            <w:shd w:fill="E8DFEF" w:val="clear"/>
            <w:tcMar>
              <w:top w:type="dxa" w:w="120"/>
              <w:left w:type="dxa" w:w="160"/>
              <w:bottom w:type="dxa" w:w="120"/>
              <w:right w:type="dxa" w:w="160"/>
            </w:tcMar>
          </w:tcPr>
          <w:p>
            <w:r>
              <w:rPr>
                <w:rFonts w:ascii="Arial" w:cs="Arial" w:eastAsia="Arial" w:hAnsi="Arial"/>
                <w:b/>
                <w:bCs/>
                <w:color w:val="1F3864"/>
                <w:sz w:val="23"/>
                <w:szCs w:val="23"/>
              </w:rPr>
              <w:t xml:space="preserve">Define &amp; Execute Reliability &amp; Chaos Testing for Kafka Infrastructure</w:t>
            </w:r>
          </w:p>
          <w:p>
            <w:pPr>
              <w:spacing w:before="40"/>
            </w:pPr>
            <w:r>
              <w:rPr>
                <w:rFonts w:ascii="Arial" w:cs="Arial" w:eastAsia="Arial" w:hAnsi="Arial"/>
                <w:color w:val="5C3D7A"/>
                <w:sz w:val="17"/>
                <w:szCs w:val="17"/>
              </w:rPr>
              <w:t xml:space="preserve">Section 4.3: Reliability &amp; Chaos Testing</w:t>
            </w:r>
          </w:p>
        </w:tc>
        <w:tc>
          <w:tcPr>
            <w:tcW w:type="dxa" w:w="1000"/>
            <w:tcBorders>
              <w:top w:val="single" w:color="5C3D7A" w:sz="1"/>
              <w:left w:val="single" w:color="5C3D7A" w:sz="1"/>
              <w:bottom w:val="single" w:color="5C3D7A" w:sz="1"/>
              <w:right w:val="single" w:color="5C3D7A" w:sz="1"/>
            </w:tcBorders>
            <w:shd w:fill="2E75B6"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Priority</w:t>
            </w:r>
          </w:p>
          <w:p>
            <w:pPr>
              <w:spacing w:before="40"/>
              <w:jc w:val="center"/>
            </w:pPr>
            <w:r>
              <w:rPr>
                <w:rFonts w:ascii="Arial" w:cs="Arial" w:eastAsia="Arial" w:hAnsi="Arial"/>
                <w:b/>
                <w:bCs/>
                <w:color w:val="FFFFFF"/>
                <w:sz w:val="19"/>
                <w:szCs w:val="19"/>
              </w:rPr>
              <w:t xml:space="preserve">High</w:t>
            </w:r>
          </w:p>
        </w:tc>
        <w:tc>
          <w:tcPr>
            <w:tcW w:type="dxa" w:w="1000"/>
            <w:tcBorders>
              <w:top w:val="single" w:color="5C3D7A" w:sz="1"/>
              <w:left w:val="single" w:color="5C3D7A" w:sz="1"/>
              <w:bottom w:val="single" w:color="5C3D7A" w:sz="1"/>
              <w:right w:val="single" w:color="5C3D7A" w:sz="1"/>
            </w:tcBorders>
            <w:shd w:fill="1F3864"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Points</w:t>
            </w:r>
          </w:p>
          <w:p>
            <w:pPr>
              <w:spacing w:before="40"/>
              <w:jc w:val="center"/>
            </w:pPr>
            <w:r>
              <w:rPr>
                <w:rFonts w:ascii="Arial" w:cs="Arial" w:eastAsia="Arial" w:hAnsi="Arial"/>
                <w:b/>
                <w:bCs/>
                <w:color w:val="FFFFFF"/>
                <w:sz w:val="22"/>
                <w:szCs w:val="22"/>
              </w:rPr>
              <w:t xml:space="preserve">8</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1400"/>
        <w:gridCol w:w="3840"/>
      </w:tblGrid>
      <w:tr>
        <w:tc>
          <w:tcPr>
            <w:tcW w:type="dxa" w:w="1400"/>
            <w:tcBorders>
              <w:top w:val="single" w:color="5C3D7A" w:sz="1"/>
              <w:left w:val="single" w:color="5C3D7A" w:sz="1"/>
              <w:bottom w:val="single" w:color="5C3D7A" w:sz="1"/>
              <w:right w:val="single" w:color="5C3D7A" w:sz="1"/>
            </w:tcBorders>
            <w:shd w:fill="5C3D7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Epic / Link</w:t>
            </w:r>
          </w:p>
        </w:tc>
        <w:tc>
          <w:tcPr>
            <w:tcW w:type="dxa" w:w="2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5C3D7A"/>
                <w:sz w:val="18"/>
                <w:szCs w:val="18"/>
              </w:rPr>
              <w:t xml:space="preserve">EPIC-QA: Non-Functional Testing</w:t>
            </w:r>
          </w:p>
        </w:tc>
        <w:tc>
          <w:tcPr>
            <w:tcW w:type="dxa" w:w="1400"/>
            <w:tcBorders>
              <w:top w:val="single" w:color="5C3D7A" w:sz="1"/>
              <w:left w:val="single" w:color="5C3D7A" w:sz="1"/>
              <w:bottom w:val="single" w:color="5C3D7A" w:sz="1"/>
              <w:right w:val="single" w:color="5C3D7A" w:sz="1"/>
            </w:tcBorders>
            <w:shd w:fill="5C3D7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Components</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17"/>
                <w:szCs w:val="17"/>
              </w:rPr>
              <w:t xml:space="preserve">Chaos Testing  |  Testcontainers  |  Kafka  |  DLQ  |  Reliability  |  EOS</w:t>
            </w:r>
          </w:p>
        </w:tc>
      </w:tr>
      <w:tr>
        <w:tc>
          <w:tcPr>
            <w:tcW w:type="dxa" w:w="1400"/>
            <w:tcBorders>
              <w:top w:val="single" w:color="5C3D7A" w:sz="1"/>
              <w:left w:val="single" w:color="5C3D7A" w:sz="1"/>
              <w:bottom w:val="single" w:color="5C3D7A" w:sz="1"/>
              <w:right w:val="single" w:color="5C3D7A" w:sz="1"/>
            </w:tcBorders>
            <w:shd w:fill="5C3D7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Labels</w:t>
            </w:r>
          </w:p>
        </w:tc>
        <w:tc>
          <w:tcPr>
            <w:tcW w:type="dxa" w:w="7960"/>
            <w:gridSpan w:val="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FFFFFF"/>
                <w:sz w:val="17"/>
                <w:szCs w:val="17"/>
                <w:shd w:fill="5C3D7A" w:val="clear"/>
              </w:rPr>
              <w:t xml:space="preserve">  chaos  </w:t>
            </w:r>
            <w:r>
              <w:rPr>
                <w:rFonts w:ascii="Arial" w:cs="Arial" w:eastAsia="Arial" w:hAnsi="Arial"/>
                <w:sz w:val="17"/>
                <w:szCs w:val="17"/>
              </w:rPr>
              <w:t xml:space="preserve"> </w:t>
            </w:r>
            <w:r>
              <w:rPr>
                <w:rFonts w:ascii="Arial" w:cs="Arial" w:eastAsia="Arial" w:hAnsi="Arial"/>
                <w:b/>
                <w:bCs/>
                <w:color w:val="FFFFFF"/>
                <w:sz w:val="17"/>
                <w:szCs w:val="17"/>
                <w:shd w:fill="5C3D7A" w:val="clear"/>
              </w:rPr>
              <w:t xml:space="preserve">  reliability  </w:t>
            </w:r>
            <w:r>
              <w:rPr>
                <w:rFonts w:ascii="Arial" w:cs="Arial" w:eastAsia="Arial" w:hAnsi="Arial"/>
                <w:sz w:val="17"/>
                <w:szCs w:val="17"/>
              </w:rPr>
              <w:t xml:space="preserve"> </w:t>
            </w:r>
            <w:r>
              <w:rPr>
                <w:rFonts w:ascii="Arial" w:cs="Arial" w:eastAsia="Arial" w:hAnsi="Arial"/>
                <w:b/>
                <w:bCs/>
                <w:color w:val="FFFFFF"/>
                <w:sz w:val="17"/>
                <w:szCs w:val="17"/>
                <w:shd w:fill="5C3D7A" w:val="clear"/>
              </w:rPr>
              <w:t xml:space="preserve">  testcontainers  </w:t>
            </w:r>
            <w:r>
              <w:rPr>
                <w:rFonts w:ascii="Arial" w:cs="Arial" w:eastAsia="Arial" w:hAnsi="Arial"/>
                <w:sz w:val="17"/>
                <w:szCs w:val="17"/>
              </w:rPr>
              <w:t xml:space="preserve"> </w:t>
            </w:r>
            <w:r>
              <w:rPr>
                <w:rFonts w:ascii="Arial" w:cs="Arial" w:eastAsia="Arial" w:hAnsi="Arial"/>
                <w:b/>
                <w:bCs/>
                <w:color w:val="FFFFFF"/>
                <w:sz w:val="17"/>
                <w:szCs w:val="17"/>
                <w:shd w:fill="5C3D7A" w:val="clear"/>
              </w:rPr>
              <w:t xml:space="preserve">  kafka  </w:t>
            </w:r>
            <w:r>
              <w:rPr>
                <w:rFonts w:ascii="Arial" w:cs="Arial" w:eastAsia="Arial" w:hAnsi="Arial"/>
                <w:sz w:val="17"/>
                <w:szCs w:val="17"/>
              </w:rPr>
              <w:t xml:space="preserve"> </w:t>
            </w:r>
            <w:r>
              <w:rPr>
                <w:rFonts w:ascii="Arial" w:cs="Arial" w:eastAsia="Arial" w:hAnsi="Arial"/>
                <w:b/>
                <w:bCs/>
                <w:color w:val="FFFFFF"/>
                <w:sz w:val="17"/>
                <w:szCs w:val="17"/>
                <w:shd w:fill="5C3D7A" w:val="clear"/>
              </w:rPr>
              <w:t xml:space="preserve">  non-functional  </w:t>
            </w:r>
            <w:r>
              <w:rPr>
                <w:rFonts w:ascii="Arial" w:cs="Arial" w:eastAsia="Arial" w:hAnsi="Arial"/>
                <w:sz w:val="17"/>
                <w:szCs w:val="17"/>
              </w:rPr>
              <w:t xml:space="preserve"> </w:t>
            </w:r>
            <w:r>
              <w:rPr>
                <w:rFonts w:ascii="Arial" w:cs="Arial" w:eastAsia="Arial" w:hAnsi="Arial"/>
                <w:b/>
                <w:bCs/>
                <w:color w:val="FFFFFF"/>
                <w:sz w:val="17"/>
                <w:szCs w:val="17"/>
                <w:shd w:fill="5C3D7A" w:val="clear"/>
              </w:rPr>
              <w:t xml:space="preserve">  eos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C3D7A" w:sz="1"/>
              <w:left w:val="single" w:color="5C3D7A" w:sz="1"/>
              <w:bottom w:val="single" w:color="5C3D7A" w:sz="1"/>
              <w:right w:val="single" w:color="5C3D7A" w:sz="1"/>
            </w:tcBorders>
            <w:shd w:fill="5C3D7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pPr>
            <w:r>
              <w:rPr>
                <w:rFonts w:ascii="Arial" w:cs="Arial" w:eastAsia="Arial" w:hAnsi="Arial"/>
                <w:b/>
                <w:bCs/>
                <w:color w:val="5C3D7A"/>
                <w:sz w:val="18"/>
                <w:szCs w:val="18"/>
              </w:rPr>
              <w:t xml:space="preserve">User Story Statement</w:t>
            </w:r>
          </w:p>
          <w:p>
            <w:pPr>
              <w:spacing w:before="0" w:after="80"/>
            </w:pPr>
            <w:r>
              <w:rPr>
                <w:rFonts w:ascii="Arial" w:cs="Arial" w:eastAsia="Arial" w:hAnsi="Arial"/>
                <w:color w:val="1F3864"/>
                <w:sz w:val="19"/>
                <w:szCs w:val="19"/>
              </w:rPr>
              <w:t xml:space="preserve">As an Architect reviewing the QA strategy, I want a reliability and chaos testing plan that deliberately injects failures into the Kafka infrastructure — broker crashes, network partitions, consumer kills, and transaction aborts — so that I can confirm the system recovers correctly with zero data loss or corruption under every defined failure scenario.</w:t>
            </w:r>
          </w:p>
          <w:p>
            <w:pPr>
              <w:spacing w:before="60" w:after="40"/>
            </w:pPr>
            <w:r>
              <w:rPr>
                <w:rFonts w:ascii="Arial" w:cs="Arial" w:eastAsia="Arial" w:hAnsi="Arial"/>
                <w:b/>
                <w:bCs/>
                <w:color w:val="5C3D7A"/>
                <w:sz w:val="18"/>
                <w:szCs w:val="18"/>
              </w:rPr>
              <w:t xml:space="preserve">Context &amp; Background</w:t>
            </w:r>
          </w:p>
          <w:p>
            <w:pPr>
              <w:spacing w:before="0" w:after="0"/>
            </w:pPr>
            <w:r>
              <w:rPr>
                <w:rFonts w:ascii="Arial" w:cs="Arial" w:eastAsia="Arial" w:hAnsi="Arial"/>
                <w:color w:val="404040"/>
                <w:sz w:val="18"/>
                <w:szCs w:val="18"/>
              </w:rPr>
              <w:t xml:space="preserve">This story covers Section 4.3 of the QA document. All chaos tests are implemented via Testcontainers + JUnit 5 so failures are controlled, reproducible, and run in CI. Seven activities are defined: broker crash and failover, consumer crash before offset commit, network partition with latency injection, transaction abort mid-flight, Schema Registry downtime, DLQ consumer unavailability, and a chaos test summary report. Results are measured against MTTR and zero-data-loss criteria.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C3D7A" w:sz="1"/>
              <w:left w:val="single" w:color="5C3D7A" w:sz="1"/>
              <w:bottom w:val="single" w:color="5C3D7A" w:sz="1"/>
              <w:right w:val="single" w:color="5C3D7A" w:sz="1"/>
            </w:tcBorders>
            <w:shd w:fill="5C3D7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Acceptance
Criteria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All of the following must be true for this story to be considered complete:</w:t>
            </w:r>
          </w:p>
          <w:p>
            <w:pPr>
              <w:pStyle w:val="ListParagraph"/>
              <w:numPr>
                <w:ilvl w:val="0"/>
                <w:numId w:val="7"/>
              </w:numPr>
              <w:spacing w:before="40" w:after="40"/>
            </w:pPr>
            <w:r>
              <w:rPr>
                <w:rFonts w:ascii="Arial" w:cs="Arial" w:eastAsia="Arial" w:hAnsi="Arial"/>
                <w:color w:val="404040"/>
                <w:sz w:val="18"/>
                <w:szCs w:val="18"/>
              </w:rPr>
              <w:t xml:space="preserve">Broker crash and recovery test defined: Testcontainers kills leader broker, asserts partition failover to replica and zero message loss</w:t>
            </w:r>
          </w:p>
          <w:p>
            <w:pPr>
              <w:pStyle w:val="ListParagraph"/>
              <w:numPr>
                <w:ilvl w:val="0"/>
                <w:numId w:val="7"/>
              </w:numPr>
              <w:spacing w:before="40" w:after="40"/>
            </w:pPr>
            <w:r>
              <w:rPr>
                <w:rFonts w:ascii="Arial" w:cs="Arial" w:eastAsia="Arial" w:hAnsi="Arial"/>
                <w:color w:val="404040"/>
                <w:sz w:val="18"/>
                <w:szCs w:val="18"/>
              </w:rPr>
              <w:t xml:space="preserve">Consumer crash before offset commit test defined: consumer killed after consume but before commit, restarted, asserts reprocessing with no skip and no downstream duplicate</w:t>
            </w:r>
          </w:p>
          <w:p>
            <w:pPr>
              <w:pStyle w:val="ListParagraph"/>
              <w:numPr>
                <w:ilvl w:val="0"/>
                <w:numId w:val="7"/>
              </w:numPr>
              <w:spacing w:before="40" w:after="40"/>
            </w:pPr>
            <w:r>
              <w:rPr>
                <w:rFonts w:ascii="Arial" w:cs="Arial" w:eastAsia="Arial" w:hAnsi="Arial"/>
                <w:color w:val="404040"/>
                <w:sz w:val="18"/>
                <w:szCs w:val="18"/>
              </w:rPr>
              <w:t xml:space="preserve">Network partition test defined: ToxiProxy used via Testcontainers to inject latency; producer retries with exponential backoff; message delivered on recovery; no duplicate</w:t>
            </w:r>
          </w:p>
          <w:p>
            <w:pPr>
              <w:pStyle w:val="ListParagraph"/>
              <w:numPr>
                <w:ilvl w:val="0"/>
                <w:numId w:val="7"/>
              </w:numPr>
              <w:spacing w:before="40" w:after="40"/>
            </w:pPr>
            <w:r>
              <w:rPr>
                <w:rFonts w:ascii="Arial" w:cs="Arial" w:eastAsia="Arial" w:hAnsi="Arial"/>
                <w:color w:val="404040"/>
                <w:sz w:val="18"/>
                <w:szCs w:val="18"/>
              </w:rPr>
              <w:t xml:space="preserve">Transaction abort test defined: producer killed mid-transaction; restart aborts partial transaction; consumer using isolation.level=read_committed sees zero messages from aborted batch</w:t>
            </w:r>
          </w:p>
          <w:p>
            <w:pPr>
              <w:pStyle w:val="ListParagraph"/>
              <w:numPr>
                <w:ilvl w:val="0"/>
                <w:numId w:val="7"/>
              </w:numPr>
              <w:spacing w:before="40" w:after="40"/>
            </w:pPr>
            <w:r>
              <w:rPr>
                <w:rFonts w:ascii="Arial" w:cs="Arial" w:eastAsia="Arial" w:hAnsi="Arial"/>
                <w:color w:val="404040"/>
                <w:sz w:val="18"/>
                <w:szCs w:val="18"/>
              </w:rPr>
              <w:t xml:space="preserve">Schema Registry downtime test defined: Schema Registry container stopped during active produce; producers handle SerializationException gracefully; no corrupt schema messages in topic</w:t>
            </w:r>
          </w:p>
          <w:p>
            <w:pPr>
              <w:pStyle w:val="ListParagraph"/>
              <w:numPr>
                <w:ilvl w:val="0"/>
                <w:numId w:val="7"/>
              </w:numPr>
              <w:spacing w:before="40" w:after="40"/>
            </w:pPr>
            <w:r>
              <w:rPr>
                <w:rFonts w:ascii="Arial" w:cs="Arial" w:eastAsia="Arial" w:hAnsi="Arial"/>
                <w:color w:val="404040"/>
                <w:sz w:val="18"/>
                <w:szCs w:val="18"/>
              </w:rPr>
              <w:t xml:space="preserve">DLQ consumer unavailability test defined: DLQ consumer stopped while poison pills routed; restarted; all DLQ messages present and processable</w:t>
            </w:r>
          </w:p>
          <w:p>
            <w:pPr>
              <w:pStyle w:val="ListParagraph"/>
              <w:numPr>
                <w:ilvl w:val="0"/>
                <w:numId w:val="7"/>
              </w:numPr>
              <w:spacing w:before="40" w:after="40"/>
            </w:pPr>
            <w:r>
              <w:rPr>
                <w:rFonts w:ascii="Arial" w:cs="Arial" w:eastAsia="Arial" w:hAnsi="Arial"/>
                <w:color w:val="404040"/>
                <w:sz w:val="18"/>
                <w:szCs w:val="18"/>
              </w:rPr>
              <w:t xml:space="preserve">Chaos Test Summary Report activity defined: compiles MTTR, data loss count, and recovery failures across all scenarios</w:t>
            </w:r>
          </w:p>
          <w:p>
            <w:pPr>
              <w:pStyle w:val="ListParagraph"/>
              <w:numPr>
                <w:ilvl w:val="0"/>
                <w:numId w:val="7"/>
              </w:numPr>
              <w:spacing w:before="40" w:after="40"/>
            </w:pPr>
            <w:r>
              <w:rPr>
                <w:rFonts w:ascii="Arial" w:cs="Arial" w:eastAsia="Arial" w:hAnsi="Arial"/>
                <w:color w:val="404040"/>
                <w:sz w:val="18"/>
                <w:szCs w:val="18"/>
              </w:rPr>
              <w:t xml:space="preserve">All chaos tests produce a named pass/fail deliverable</w:t>
            </w:r>
          </w:p>
          <w:p>
            <w:pPr>
              <w:pStyle w:val="ListParagraph"/>
              <w:numPr>
                <w:ilvl w:val="0"/>
                <w:numId w:val="7"/>
              </w:numPr>
              <w:spacing w:before="40" w:after="40"/>
            </w:pPr>
            <w:r>
              <w:rPr>
                <w:rFonts w:ascii="Arial" w:cs="Arial" w:eastAsia="Arial" w:hAnsi="Arial"/>
                <w:color w:val="404040"/>
                <w:sz w:val="18"/>
                <w:szCs w:val="18"/>
              </w:rPr>
              <w:t xml:space="preserve">Any chaos scenario resulting in data loss is classified as a P1 defect blocking release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Definition
of Done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This story is DONE when all of the following are confirmed:</w:t>
            </w:r>
          </w:p>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All 7 chaos test activities implemented as Testcontainers JUnit 5 test classes and committed to version control</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Broker crash test passes — zero message loss and failover confirmed in &lt; 30 seconds</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Consumer crash test passes — reprocess confirmed, no downstream duplicate write</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Network partition test passes — message delivered on recovery, retry count matches config</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Transaction abort test passes — consumer count == 0 for aborted batch, == N for committed batch</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Schema Registry downtime test passes — no corrupt messages in topic during downtime window</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DLQ persistence test passes — all DLQ messages present after consumer restart</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Reliability &amp; Chaos Test Report produced and reviewed by Architect before release sign-off</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Zero P1 reliability defects open at release gate</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Tools</w:t>
            </w:r>
          </w:p>
        </w:tc>
        <w:tc>
          <w:tcPr>
            <w:tcW w:type="dxa" w:w="32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Tool / Library</w:t>
            </w:r>
          </w:p>
        </w:tc>
        <w:tc>
          <w:tcPr>
            <w:tcW w:type="dxa" w:w="38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Purpose in This Story</w:t>
            </w:r>
          </w:p>
        </w:tc>
      </w:tr>
      <w:tr>
        <w:tc>
          <w:tcPr>
            <w:tcW w:type="dxa" w:w="2200"/>
            <w:tcBorders>
              <w:top w:val="single" w:color="CCCCCC" w:sz="1"/>
              <w:left w:val="single" w:color="CCCCCC" w:sz="1"/>
              <w:bottom w:val="single" w:color="CCCCCC" w:sz="1"/>
              <w:right w:val="single" w:color="CCCCCC" w:sz="1"/>
            </w:tcBorders>
            <w:shd w:fill="D4ECED" w:val="clear"/>
            <w:tcMar>
              <w:top w:type="dxa" w:w="70"/>
              <w:left w:type="dxa" w:w="140"/>
              <w:bottom w:type="dxa" w:w="70"/>
              <w:right w:type="dxa" w:w="140"/>
            </w:tcMar>
          </w:tcPr>
          <w:p>
            <w:r>
              <w:rPr>
                <w:rFonts w:ascii="Arial" w:cs="Arial" w:eastAsia="Arial" w:hAnsi="Arial"/>
                <w:b/>
                <w:bCs/>
                <w:color w:val="1D6B72"/>
                <w:sz w:val="18"/>
                <w:szCs w:val="18"/>
              </w:rPr>
              <w:t xml:space="preserve">Tools Used</w:t>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Testcontainers 1.19+ (Java)</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Primary chaos orchestration tool — programmatically starts, pauses, kills, and restarts Kafka broker, consumer, and Schema Registry containers within JUnit 5 test lifecycle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ToxiProxy (via Testcontainers)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Network fault injection proxy — introduces latency, bandwidth limits, and connection drops between producer and broker to simulate real-world network partitions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JUnit 5 (Jupiter)</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Test runner with @BeforeEach / @AfterEach hooks managing container state around each chaos scenario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Docker CLI / Docker Compose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Fallback for manual chaos execution when Testcontainers Docker socket is unavailable — QA manually stops/starts containers via docker stop / docker start commands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kafka-consumer-groups.sh</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Verifies consumer group offset recovery and lag after crash/restart scenarios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67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Assumptions</w:t>
            </w:r>
          </w:p>
        </w:tc>
        <w:tc>
          <w:tcPr>
            <w:tcW w:type="dxa" w:w="7160"/>
            <w:gridSpan w:val="2"/>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Conditions that must hold true for this story to proceed as defined — deviations require architect decision</w:t>
            </w:r>
          </w:p>
        </w:tc>
      </w:tr>
      <w:tr>
        <w:tc>
          <w:tcPr>
            <w:tcW w:type="dxa" w:w="2200"/>
            <w:tcBorders>
              <w:top w:val="single" w:color="CCCCCC" w:sz="1"/>
              <w:left w:val="single" w:color="CCCCCC" w:sz="1"/>
              <w:bottom w:val="single" w:color="CCCCCC" w:sz="1"/>
              <w:right w:val="single" w:color="CCCCCC" w:sz="1"/>
            </w:tcBorders>
            <w:shd w:fill="FCE5CD" w:val="clear"/>
            <w:tcMar>
              <w:top w:type="dxa" w:w="70"/>
              <w:left w:type="dxa" w:w="140"/>
              <w:bottom w:type="dxa" w:w="70"/>
              <w:right w:type="dxa" w:w="140"/>
            </w:tcMar>
          </w:tcPr>
          <w:p>
            <w:r>
              <w:rPr>
                <w:rFonts w:ascii="Arial" w:cs="Arial" w:eastAsia="Arial" w:hAnsi="Arial"/>
                <w:b/>
                <w:bCs/>
                <w:color w:val="C55A11"/>
                <w:sz w:val="18"/>
                <w:szCs w:val="18"/>
              </w:rPr>
              <w:t xml:space="preserve">Assumptions</w:t>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A1</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Testcontainers requires access to the Docker socket on the machine or CI agent running the chaos tests; if Docker socket access is not available (e.g. rootless CI environment), all Testcontainers-based chaos tests must be executed manually by the QA engineer by stopping and starting containers using docker-compose stop / docker-compose start commands — this is the documented fallback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The Kafka broker in the QA Docker Compose stack has at least 2 replicas (replication.factor=2) to allow broker crash / failover tests to be meaningful; a single-broker setup cannot demonstrate partition leader failover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A3</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ToxiProxy is deployed as a sidecar container in the Docker Compose stack with the Kafka broker port proxied through ToxiProxy for network fault injection tests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Chaos tests are tagged @chaos in JUnit 5 and excluded from the standard PR smoke gate — they run in the nightly and pre-release pipeline stages only to avoid slowing down fast feedback loops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1000"/>
        <w:gridCol w:w="1000"/>
      </w:tblGrid>
      <w:tr>
        <w:tc>
          <w:tcPr>
            <w:tcW w:type="dxa" w:w="1200"/>
            <w:tcBorders>
              <w:top w:val="single" w:color="375623" w:sz="1"/>
              <w:left w:val="single" w:color="375623" w:sz="1"/>
              <w:bottom w:val="single" w:color="375623" w:sz="1"/>
              <w:right w:val="single" w:color="375623" w:sz="1"/>
            </w:tcBorders>
            <w:shd w:fill="375623"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QA-007</w:t>
            </w:r>
          </w:p>
          <w:p>
            <w:pPr>
              <w:jc w:val="center"/>
            </w:pPr>
            <w:r>
              <w:rPr>
                <w:rFonts w:ascii="Arial" w:cs="Arial" w:eastAsia="Arial" w:hAnsi="Arial"/>
                <w:color w:val="FFFFFF"/>
                <w:sz w:val="16"/>
                <w:szCs w:val="16"/>
              </w:rPr>
              <w:t xml:space="preserve">User Story</w:t>
            </w:r>
          </w:p>
        </w:tc>
        <w:tc>
          <w:tcPr>
            <w:tcW w:type="dxa" w:w="6160"/>
            <w:tcBorders>
              <w:top w:val="single" w:color="375623" w:sz="1"/>
              <w:left w:val="single" w:color="375623" w:sz="1"/>
              <w:bottom w:val="single" w:color="375623" w:sz="1"/>
              <w:right w:val="single" w:color="375623" w:sz="1"/>
            </w:tcBorders>
            <w:shd w:fill="D9EAD3" w:val="clear"/>
            <w:tcMar>
              <w:top w:type="dxa" w:w="120"/>
              <w:left w:type="dxa" w:w="160"/>
              <w:bottom w:type="dxa" w:w="120"/>
              <w:right w:type="dxa" w:w="160"/>
            </w:tcMar>
          </w:tcPr>
          <w:p>
            <w:r>
              <w:rPr>
                <w:rFonts w:ascii="Arial" w:cs="Arial" w:eastAsia="Arial" w:hAnsi="Arial"/>
                <w:b/>
                <w:bCs/>
                <w:color w:val="1F3864"/>
                <w:sz w:val="23"/>
                <w:szCs w:val="23"/>
              </w:rPr>
              <w:t xml:space="preserve">Define &amp; Execute Compatibility Testing for Schema Evolution &amp; Consumer Versions</w:t>
            </w:r>
          </w:p>
          <w:p>
            <w:pPr>
              <w:spacing w:before="40"/>
            </w:pPr>
            <w:r>
              <w:rPr>
                <w:rFonts w:ascii="Arial" w:cs="Arial" w:eastAsia="Arial" w:hAnsi="Arial"/>
                <w:color w:val="375623"/>
                <w:sz w:val="17"/>
                <w:szCs w:val="17"/>
              </w:rPr>
              <w:t xml:space="preserve">Section 4.4: Compatibility Testing</w:t>
            </w:r>
          </w:p>
        </w:tc>
        <w:tc>
          <w:tcPr>
            <w:tcW w:type="dxa" w:w="1000"/>
            <w:tcBorders>
              <w:top w:val="single" w:color="375623" w:sz="1"/>
              <w:left w:val="single" w:color="375623" w:sz="1"/>
              <w:bottom w:val="single" w:color="375623" w:sz="1"/>
              <w:right w:val="single" w:color="375623" w:sz="1"/>
            </w:tcBorders>
            <w:shd w:fill="2E75B6"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Priority</w:t>
            </w:r>
          </w:p>
          <w:p>
            <w:pPr>
              <w:spacing w:before="40"/>
              <w:jc w:val="center"/>
            </w:pPr>
            <w:r>
              <w:rPr>
                <w:rFonts w:ascii="Arial" w:cs="Arial" w:eastAsia="Arial" w:hAnsi="Arial"/>
                <w:b/>
                <w:bCs/>
                <w:color w:val="FFFFFF"/>
                <w:sz w:val="19"/>
                <w:szCs w:val="19"/>
              </w:rPr>
              <w:t xml:space="preserve">High</w:t>
            </w:r>
          </w:p>
        </w:tc>
        <w:tc>
          <w:tcPr>
            <w:tcW w:type="dxa" w:w="1000"/>
            <w:tcBorders>
              <w:top w:val="single" w:color="375623" w:sz="1"/>
              <w:left w:val="single" w:color="375623" w:sz="1"/>
              <w:bottom w:val="single" w:color="375623" w:sz="1"/>
              <w:right w:val="single" w:color="375623" w:sz="1"/>
            </w:tcBorders>
            <w:shd w:fill="1F3864" w:val="clear"/>
            <w:tcMar>
              <w:top w:type="dxa" w:w="120"/>
              <w:left w:type="dxa" w:w="100"/>
              <w:bottom w:type="dxa" w:w="120"/>
              <w:right w:type="dxa" w:w="100"/>
            </w:tcMar>
          </w:tcPr>
          <w:p>
            <w:pPr>
              <w:jc w:val="center"/>
            </w:pPr>
            <w:r>
              <w:rPr>
                <w:rFonts w:ascii="Arial" w:cs="Arial" w:eastAsia="Arial" w:hAnsi="Arial"/>
                <w:b/>
                <w:bCs/>
                <w:color w:val="FFFFFF"/>
                <w:sz w:val="16"/>
                <w:szCs w:val="16"/>
              </w:rPr>
              <w:t xml:space="preserve">Points</w:t>
            </w:r>
          </w:p>
          <w:p>
            <w:pPr>
              <w:spacing w:before="40"/>
              <w:jc w:val="center"/>
            </w:pPr>
            <w:r>
              <w:rPr>
                <w:rFonts w:ascii="Arial" w:cs="Arial" w:eastAsia="Arial" w:hAnsi="Arial"/>
                <w:b/>
                <w:bCs/>
                <w:color w:val="FFFFFF"/>
                <w:sz w:val="22"/>
                <w:szCs w:val="22"/>
              </w:rPr>
              <w:t xml:space="preserve">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20"/>
        <w:gridCol w:w="1400"/>
        <w:gridCol w:w="3840"/>
      </w:tblGrid>
      <w:tr>
        <w:tc>
          <w:tcPr>
            <w:tcW w:type="dxa" w:w="14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Epic / Link</w:t>
            </w:r>
          </w:p>
        </w:tc>
        <w:tc>
          <w:tcPr>
            <w:tcW w:type="dxa" w:w="2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75623"/>
                <w:sz w:val="18"/>
                <w:szCs w:val="18"/>
              </w:rPr>
              <w:t xml:space="preserve">EPIC-QA: Non-Functional Testing</w:t>
            </w:r>
          </w:p>
        </w:tc>
        <w:tc>
          <w:tcPr>
            <w:tcW w:type="dxa" w:w="14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Components</w:t>
            </w:r>
          </w:p>
        </w:tc>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04040"/>
                <w:sz w:val="17"/>
                <w:szCs w:val="17"/>
              </w:rPr>
              <w:t xml:space="preserve">Compatibility Testing  |  Schema Registry  |  Kafka  |  Consumer Versioning  |  Avro</w:t>
            </w:r>
          </w:p>
        </w:tc>
      </w:tr>
      <w:tr>
        <w:tc>
          <w:tcPr>
            <w:tcW w:type="dxa" w:w="14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Labels</w:t>
            </w:r>
          </w:p>
        </w:tc>
        <w:tc>
          <w:tcPr>
            <w:tcW w:type="dxa" w:w="7960"/>
            <w:gridSpan w:val="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FFFFFF"/>
                <w:sz w:val="17"/>
                <w:szCs w:val="17"/>
                <w:shd w:fill="375623" w:val="clear"/>
              </w:rPr>
              <w:t xml:space="preserve">  compatibility  </w:t>
            </w:r>
            <w:r>
              <w:rPr>
                <w:rFonts w:ascii="Arial" w:cs="Arial" w:eastAsia="Arial" w:hAnsi="Arial"/>
                <w:sz w:val="17"/>
                <w:szCs w:val="17"/>
              </w:rPr>
              <w:t xml:space="preserve"> </w:t>
            </w:r>
            <w:r>
              <w:rPr>
                <w:rFonts w:ascii="Arial" w:cs="Arial" w:eastAsia="Arial" w:hAnsi="Arial"/>
                <w:b/>
                <w:bCs/>
                <w:color w:val="FFFFFF"/>
                <w:sz w:val="17"/>
                <w:szCs w:val="17"/>
                <w:shd w:fill="375623" w:val="clear"/>
              </w:rPr>
              <w:t xml:space="preserve">  schema-evolution  </w:t>
            </w:r>
            <w:r>
              <w:rPr>
                <w:rFonts w:ascii="Arial" w:cs="Arial" w:eastAsia="Arial" w:hAnsi="Arial"/>
                <w:sz w:val="17"/>
                <w:szCs w:val="17"/>
              </w:rPr>
              <w:t xml:space="preserve"> </w:t>
            </w:r>
            <w:r>
              <w:rPr>
                <w:rFonts w:ascii="Arial" w:cs="Arial" w:eastAsia="Arial" w:hAnsi="Arial"/>
                <w:b/>
                <w:bCs/>
                <w:color w:val="FFFFFF"/>
                <w:sz w:val="17"/>
                <w:szCs w:val="17"/>
                <w:shd w:fill="375623" w:val="clear"/>
              </w:rPr>
              <w:t xml:space="preserve">  kafka  </w:t>
            </w:r>
            <w:r>
              <w:rPr>
                <w:rFonts w:ascii="Arial" w:cs="Arial" w:eastAsia="Arial" w:hAnsi="Arial"/>
                <w:sz w:val="17"/>
                <w:szCs w:val="17"/>
              </w:rPr>
              <w:t xml:space="preserve"> </w:t>
            </w:r>
            <w:r>
              <w:rPr>
                <w:rFonts w:ascii="Arial" w:cs="Arial" w:eastAsia="Arial" w:hAnsi="Arial"/>
                <w:b/>
                <w:bCs/>
                <w:color w:val="FFFFFF"/>
                <w:sz w:val="17"/>
                <w:szCs w:val="17"/>
                <w:shd w:fill="375623" w:val="clear"/>
              </w:rPr>
              <w:t xml:space="preserve">  avro  </w:t>
            </w:r>
            <w:r>
              <w:rPr>
                <w:rFonts w:ascii="Arial" w:cs="Arial" w:eastAsia="Arial" w:hAnsi="Arial"/>
                <w:sz w:val="17"/>
                <w:szCs w:val="17"/>
              </w:rPr>
              <w:t xml:space="preserve"> </w:t>
            </w:r>
            <w:r>
              <w:rPr>
                <w:rFonts w:ascii="Arial" w:cs="Arial" w:eastAsia="Arial" w:hAnsi="Arial"/>
                <w:b/>
                <w:bCs/>
                <w:color w:val="FFFFFF"/>
                <w:sz w:val="17"/>
                <w:szCs w:val="17"/>
                <w:shd w:fill="375623" w:val="clear"/>
              </w:rPr>
              <w:t xml:space="preserve">  non-functional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60"/>
            </w:pPr>
            <w:r>
              <w:rPr>
                <w:rFonts w:ascii="Arial" w:cs="Arial" w:eastAsia="Arial" w:hAnsi="Arial"/>
                <w:b/>
                <w:bCs/>
                <w:color w:val="375623"/>
                <w:sz w:val="18"/>
                <w:szCs w:val="18"/>
              </w:rPr>
              <w:t xml:space="preserve">User Story Statement</w:t>
            </w:r>
          </w:p>
          <w:p>
            <w:pPr>
              <w:spacing w:before="0" w:after="80"/>
            </w:pPr>
            <w:r>
              <w:rPr>
                <w:rFonts w:ascii="Arial" w:cs="Arial" w:eastAsia="Arial" w:hAnsi="Arial"/>
                <w:color w:val="1F3864"/>
                <w:sz w:val="19"/>
                <w:szCs w:val="19"/>
              </w:rPr>
              <w:t xml:space="preserve">As an Architect reviewing the QA strategy, I want a compatibility testing plan that validates the Kafka event contract remains stable across schema versions and consumer deployments, so that I can confirm producers and consumers can evolve independently on different release schedules without breaking each other.</w:t>
            </w:r>
          </w:p>
          <w:p>
            <w:pPr>
              <w:spacing w:before="60" w:after="40"/>
            </w:pPr>
            <w:r>
              <w:rPr>
                <w:rFonts w:ascii="Arial" w:cs="Arial" w:eastAsia="Arial" w:hAnsi="Arial"/>
                <w:b/>
                <w:bCs/>
                <w:color w:val="375623"/>
                <w:sz w:val="18"/>
                <w:szCs w:val="18"/>
              </w:rPr>
              <w:t xml:space="preserve">Context &amp; Background</w:t>
            </w:r>
          </w:p>
          <w:p>
            <w:pPr>
              <w:spacing w:before="0" w:after="0"/>
            </w:pPr>
            <w:r>
              <w:rPr>
                <w:rFonts w:ascii="Arial" w:cs="Arial" w:eastAsia="Arial" w:hAnsi="Arial"/>
                <w:color w:val="404040"/>
                <w:sz w:val="18"/>
                <w:szCs w:val="18"/>
              </w:rPr>
              <w:t xml:space="preserve">This story covers Section 4.4 of the QA document. Compatibility testing is executed on every schema change. Six activities are defined: backward compatibility (v1 consumer reads v2 message), forward compatibility (v2 consumer reads v1 message), breaking change rejection (HTTP 409 from Schema Registry), multi-version consumer group coexistence, rolling consumer upgrade with zero message loss, and a Schema Version Matrix maintained as a living document in the QA repo.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Acceptance
Criteria</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All of the following must be true for this story to be considered complete:</w:t>
            </w:r>
          </w:p>
          <w:p>
            <w:pPr>
              <w:pStyle w:val="ListParagraph"/>
              <w:numPr>
                <w:ilvl w:val="0"/>
                <w:numId w:val="8"/>
              </w:numPr>
              <w:spacing w:before="40" w:after="40"/>
            </w:pPr>
            <w:r>
              <w:rPr>
                <w:rFonts w:ascii="Arial" w:cs="Arial" w:eastAsia="Arial" w:hAnsi="Arial"/>
                <w:color w:val="404040"/>
                <w:sz w:val="18"/>
                <w:szCs w:val="18"/>
              </w:rPr>
              <w:t xml:space="preserve">Schema backward compatibility test defined: schema v2 registered with new optional field; v1 consumer asserts correct processing with new field ignored or defaulted</w:t>
            </w:r>
          </w:p>
          <w:p>
            <w:pPr>
              <w:pStyle w:val="ListParagraph"/>
              <w:numPr>
                <w:ilvl w:val="0"/>
                <w:numId w:val="8"/>
              </w:numPr>
              <w:spacing w:before="40" w:after="40"/>
            </w:pPr>
            <w:r>
              <w:rPr>
                <w:rFonts w:ascii="Arial" w:cs="Arial" w:eastAsia="Arial" w:hAnsi="Arial"/>
                <w:color w:val="404040"/>
                <w:sz w:val="18"/>
                <w:szCs w:val="18"/>
              </w:rPr>
              <w:t xml:space="preserve">Schema forward compatibility test defined: v2 consumer reads v1 message and applies default for the new field without error</w:t>
            </w:r>
          </w:p>
          <w:p>
            <w:pPr>
              <w:pStyle w:val="ListParagraph"/>
              <w:numPr>
                <w:ilvl w:val="0"/>
                <w:numId w:val="8"/>
              </w:numPr>
              <w:spacing w:before="40" w:after="40"/>
            </w:pPr>
            <w:r>
              <w:rPr>
                <w:rFonts w:ascii="Arial" w:cs="Arial" w:eastAsia="Arial" w:hAnsi="Arial"/>
                <w:color w:val="404040"/>
                <w:sz w:val="18"/>
                <w:szCs w:val="18"/>
              </w:rPr>
              <w:t xml:space="preserve">Breaking change rejection test defined: schema removing a required field submitted to Schema Registry; HTTP 409 Conflict asserted; schema NOT registered</w:t>
            </w:r>
          </w:p>
          <w:p>
            <w:pPr>
              <w:pStyle w:val="ListParagraph"/>
              <w:numPr>
                <w:ilvl w:val="0"/>
                <w:numId w:val="8"/>
              </w:numPr>
              <w:spacing w:before="40" w:after="40"/>
            </w:pPr>
            <w:r>
              <w:rPr>
                <w:rFonts w:ascii="Arial" w:cs="Arial" w:eastAsia="Arial" w:hAnsi="Arial"/>
                <w:color w:val="404040"/>
                <w:sz w:val="18"/>
                <w:szCs w:val="18"/>
              </w:rPr>
              <w:t xml:space="preserve">Multi-version consumer group test defined: consumer group with v1 and v2 instances simultaneously consuming same topic; both asserted as processing correctly with no rebalance failures</w:t>
            </w:r>
          </w:p>
          <w:p>
            <w:pPr>
              <w:pStyle w:val="ListParagraph"/>
              <w:numPr>
                <w:ilvl w:val="0"/>
                <w:numId w:val="8"/>
              </w:numPr>
              <w:spacing w:before="40" w:after="40"/>
            </w:pPr>
            <w:r>
              <w:rPr>
                <w:rFonts w:ascii="Arial" w:cs="Arial" w:eastAsia="Arial" w:hAnsi="Arial"/>
                <w:color w:val="404040"/>
                <w:sz w:val="18"/>
                <w:szCs w:val="18"/>
              </w:rPr>
              <w:t xml:space="preserve">Rolling consumer upgrade test defined: consumers rolled from v1 to v2 while topic is live; zero message loss and lag returns to zero after upgrade</w:t>
            </w:r>
          </w:p>
          <w:p>
            <w:pPr>
              <w:pStyle w:val="ListParagraph"/>
              <w:numPr>
                <w:ilvl w:val="0"/>
                <w:numId w:val="8"/>
              </w:numPr>
              <w:spacing w:before="40" w:after="40"/>
            </w:pPr>
            <w:r>
              <w:rPr>
                <w:rFonts w:ascii="Arial" w:cs="Arial" w:eastAsia="Arial" w:hAnsi="Arial"/>
                <w:color w:val="404040"/>
                <w:sz w:val="18"/>
                <w:szCs w:val="18"/>
              </w:rPr>
              <w:t xml:space="preserve">Schema Version Matrix deliverable defined: tracks all registered schema versions, compatibility check results, and consumer versions tested against each</w:t>
            </w:r>
          </w:p>
          <w:p>
            <w:pPr>
              <w:pStyle w:val="ListParagraph"/>
              <w:numPr>
                <w:ilvl w:val="0"/>
                <w:numId w:val="8"/>
              </w:numPr>
              <w:spacing w:before="40" w:after="40"/>
            </w:pPr>
            <w:r>
              <w:rPr>
                <w:rFonts w:ascii="Arial" w:cs="Arial" w:eastAsia="Arial" w:hAnsi="Arial"/>
                <w:color w:val="404040"/>
                <w:sz w:val="18"/>
                <w:szCs w:val="18"/>
              </w:rPr>
              <w:t xml:space="preserve">Compatibility tests are executed via Karate Schema Registry REST calls and a multi-version Docker Compose consumer setup</w:t>
            </w:r>
          </w:p>
          <w:p>
            <w:pPr>
              <w:pStyle w:val="ListParagraph"/>
              <w:numPr>
                <w:ilvl w:val="0"/>
                <w:numId w:val="8"/>
              </w:numPr>
              <w:spacing w:before="40" w:after="40"/>
            </w:pPr>
            <w:r>
              <w:rPr>
                <w:rFonts w:ascii="Arial" w:cs="Arial" w:eastAsia="Arial" w:hAnsi="Arial"/>
                <w:color w:val="404040"/>
                <w:sz w:val="18"/>
                <w:szCs w:val="18"/>
              </w:rPr>
              <w:t xml:space="preserve">All 6 activities include what QA does and named deliverable</w:t>
            </w:r>
          </w:p>
          <w:p>
            <w:pPr>
              <w:pStyle w:val="ListParagraph"/>
              <w:numPr>
                <w:ilvl w:val="0"/>
                <w:numId w:val="8"/>
              </w:numPr>
              <w:spacing w:before="40" w:after="40"/>
            </w:pPr>
            <w:r>
              <w:rPr>
                <w:rFonts w:ascii="Arial" w:cs="Arial" w:eastAsia="Arial" w:hAnsi="Arial"/>
                <w:color w:val="404040"/>
                <w:sz w:val="18"/>
                <w:szCs w:val="18"/>
              </w:rPr>
              <w:t xml:space="preserve">Compatibility mode (BACKWARD or FULL) is confirmed with the Architect before schema tests run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375623" w:sz="1"/>
              <w:left w:val="single" w:color="375623" w:sz="1"/>
              <w:bottom w:val="single" w:color="375623" w:sz="1"/>
              <w:right w:val="single" w:color="375623" w:sz="1"/>
            </w:tcBorders>
            <w:shd w:fill="375623"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Definition
of Done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color w:val="404040"/>
                <w:sz w:val="17"/>
                <w:szCs w:val="17"/>
              </w:rPr>
              <w:t xml:space="preserve">This story is DONE when all of the following are confirmed:</w:t>
            </w:r>
          </w:p>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Backward compatibility test passes — v1 consumer processes v2 message with no deserialization error</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Forward compatibility test passes — v2 consumer processes v1 message with default applied correctly</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Breaking change rejection test passes — HTTP 409 returned and schema not registered in QA Schema Registry</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Multi-version consumer group test passes — both v1 and v2 instances process messages, no rebalance failures</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Rolling upgrade test passes — zero message loss confirmed during upgrade window</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Schema Version Matrix created, populated for all topics in scope, and committed to version control</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8"/>
                      <w:szCs w:val="18"/>
                    </w:rPr>
                    <w:t xml:space="preserve">Compatibility mode confirmed as BACKWARD or FULL in Schema Registry config — documented in QA report</w:t>
                  </w:r>
                </w:p>
              </w:tc>
            </w:tr>
          </w:tbl>
          <w:tbl>
            <w:tblPr>
              <w:tblW w:type="dxa" w:w="70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400"/>
              <w:gridCol w:w="6660"/>
            </w:tblGrid>
            <w:tr>
              <w:tc>
                <w:tcPr>
                  <w:tcW w:type="dxa" w:w="400"/>
                  <w:tcBorders>
                    <w:top w:val="single" w:color="375623" w:sz="1"/>
                    <w:left w:val="single" w:color="375623" w:sz="1"/>
                    <w:bottom w:val="single" w:color="375623" w:sz="1"/>
                    <w:right w:val="single" w:color="375623" w:sz="1"/>
                  </w:tcBorders>
                  <w:shd w:fill="37562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t>
                  </w:r>
                </w:p>
              </w:tc>
              <w:tc>
                <w:tcPr>
                  <w:tcW w:type="dxa" w:w="6660"/>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color w:val="404040"/>
                      <w:sz w:val="18"/>
                      <w:szCs w:val="18"/>
                    </w:rPr>
                    <w:t xml:space="preserve">Schema Version Matrix reviewed and accepted by Architect before any schema change is promoted to production</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D6B72" w:sz="1"/>
              <w:left w:val="single" w:color="1D6B72" w:sz="1"/>
              <w:bottom w:val="single" w:color="1D6B72" w:sz="1"/>
              <w:right w:val="single" w:color="1D6B72" w:sz="1"/>
            </w:tcBorders>
            <w:shd w:fill="1D6B72"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Tools</w:t>
            </w:r>
          </w:p>
        </w:tc>
        <w:tc>
          <w:tcPr>
            <w:tcW w:type="dxa" w:w="32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Tool / Library</w:t>
            </w:r>
          </w:p>
        </w:tc>
        <w:tc>
          <w:tcPr>
            <w:tcW w:type="dxa" w:w="3880"/>
            <w:tcBorders>
              <w:top w:val="single" w:color="1D6B72" w:sz="1"/>
              <w:left w:val="single" w:color="1D6B72" w:sz="1"/>
              <w:bottom w:val="single" w:color="1D6B72" w:sz="1"/>
              <w:right w:val="single" w:color="1D6B72" w:sz="1"/>
            </w:tcBorders>
            <w:shd w:fill="1D6B72" w:val="clear"/>
            <w:tcMar>
              <w:top w:type="dxa" w:w="80"/>
              <w:left w:type="dxa" w:w="120"/>
              <w:bottom w:type="dxa" w:w="80"/>
              <w:right w:type="dxa" w:w="120"/>
            </w:tcMar>
          </w:tcPr>
          <w:p>
            <w:r>
              <w:rPr>
                <w:rFonts w:ascii="Arial" w:cs="Arial" w:eastAsia="Arial" w:hAnsi="Arial"/>
                <w:b/>
                <w:bCs/>
                <w:color w:val="FFFFFF"/>
                <w:sz w:val="18"/>
                <w:szCs w:val="18"/>
              </w:rPr>
              <w:t xml:space="preserve">Purpose in This Story</w:t>
            </w:r>
          </w:p>
        </w:tc>
      </w:tr>
      <w:tr>
        <w:tc>
          <w:tcPr>
            <w:tcW w:type="dxa" w:w="2200"/>
            <w:tcBorders>
              <w:top w:val="single" w:color="CCCCCC" w:sz="1"/>
              <w:left w:val="single" w:color="CCCCCC" w:sz="1"/>
              <w:bottom w:val="single" w:color="CCCCCC" w:sz="1"/>
              <w:right w:val="single" w:color="CCCCCC" w:sz="1"/>
            </w:tcBorders>
            <w:shd w:fill="D4ECED" w:val="clear"/>
            <w:tcMar>
              <w:top w:type="dxa" w:w="70"/>
              <w:left w:type="dxa" w:w="140"/>
              <w:bottom w:type="dxa" w:w="70"/>
              <w:right w:type="dxa" w:w="140"/>
            </w:tcMar>
          </w:tcPr>
          <w:p>
            <w:r>
              <w:rPr>
                <w:rFonts w:ascii="Arial" w:cs="Arial" w:eastAsia="Arial" w:hAnsi="Arial"/>
                <w:b/>
                <w:bCs/>
                <w:color w:val="1D6B72"/>
                <w:sz w:val="18"/>
                <w:szCs w:val="18"/>
              </w:rPr>
              <w:t xml:space="preserve">Tools Used</w:t>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Karate DSL + Schema Registry REST API</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Calls /compatibility and /subjects endpoints to register schema versions, assert compatibility results, and confirm HTTP 409 on breaking changes — no external tool needed beyond the Karate Maven project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Docker Compose (multi-service)</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Runs multiple consumer versions (v1 and v2 Docker images) simultaneously in the same consumer group for multi-version coexistence and rolling upgrade tests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b/>
                <w:bCs/>
                <w:color w:val="1F3864"/>
                <w:sz w:val="18"/>
                <w:szCs w:val="18"/>
              </w:rPr>
              <w:t xml:space="preserve">Confluent Schema Registry (Avro / JSON Schema)</w:t>
            </w:r>
          </w:p>
        </w:tc>
        <w:tc>
          <w:tcPr>
            <w:tcW w:type="dxa" w:w="3880"/>
            <w:tcBorders>
              <w:top w:val="single" w:color="CCCCCC" w:sz="1"/>
              <w:left w:val="single" w:color="CCCCCC" w:sz="1"/>
              <w:bottom w:val="single" w:color="CCCCCC" w:sz="1"/>
              <w:right w:val="single" w:color="CCCCCC" w:sz="1"/>
            </w:tcBorders>
            <w:shd w:fill="D4ECED" w:val="clear"/>
            <w:tcMar>
              <w:top w:type="dxa" w:w="70"/>
              <w:left w:type="dxa" w:w="120"/>
              <w:bottom w:type="dxa" w:w="70"/>
              <w:right w:type="dxa" w:w="120"/>
            </w:tcMar>
          </w:tcPr>
          <w:p>
            <w:r>
              <w:rPr>
                <w:rFonts w:ascii="Arial" w:cs="Arial" w:eastAsia="Arial" w:hAnsi="Arial"/>
                <w:color w:val="404040"/>
                <w:sz w:val="18"/>
                <w:szCs w:val="18"/>
              </w:rPr>
              <w:t xml:space="preserve">Manages schema version registration, subject naming, and compatibility mode enforcement (BACKWARD / FULL) for the QA environment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1D6B72"/>
                <w:sz w:val="18"/>
                <w:szCs w:val="18"/>
              </w:rP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F3864"/>
                <w:sz w:val="18"/>
                <w:szCs w:val="18"/>
              </w:rPr>
              <w:t xml:space="preserve">Excel / Google Sheets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Schema Version Matrix — tracks schema subject names, registered versions, compatibility check results, and which consumer versions have been validated against each schema version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6760"/>
      </w:tblGrid>
      <w:tr>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Assumptions</w:t>
            </w:r>
          </w:p>
        </w:tc>
        <w:tc>
          <w:tcPr>
            <w:tcW w:type="dxa" w:w="7160"/>
            <w:gridSpan w:val="2"/>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Conditions that must hold true for this story to proceed as defined — deviations require architect decision</w:t>
            </w:r>
          </w:p>
        </w:tc>
      </w:tr>
      <w:tr>
        <w:tc>
          <w:tcPr>
            <w:tcW w:type="dxa" w:w="2200"/>
            <w:tcBorders>
              <w:top w:val="single" w:color="CCCCCC" w:sz="1"/>
              <w:left w:val="single" w:color="CCCCCC" w:sz="1"/>
              <w:bottom w:val="single" w:color="CCCCCC" w:sz="1"/>
              <w:right w:val="single" w:color="CCCCCC" w:sz="1"/>
            </w:tcBorders>
            <w:shd w:fill="FCE5CD" w:val="clear"/>
            <w:tcMar>
              <w:top w:type="dxa" w:w="70"/>
              <w:left w:type="dxa" w:w="140"/>
              <w:bottom w:type="dxa" w:w="70"/>
              <w:right w:type="dxa" w:w="140"/>
            </w:tcMar>
          </w:tcPr>
          <w:p>
            <w:r>
              <w:rPr>
                <w:rFonts w:ascii="Arial" w:cs="Arial" w:eastAsia="Arial" w:hAnsi="Arial"/>
                <w:b/>
                <w:bCs/>
                <w:color w:val="C55A11"/>
                <w:sz w:val="18"/>
                <w:szCs w:val="18"/>
              </w:rPr>
              <w:t xml:space="preserve">Assumptions</w:t>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A1</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Schema Registry compatibility mode (BACKWARD or FULL) is set and confirmed by the Architect before any schema evolution tests run; the mode must be documented in the QA Preparation document — tests cannot validate evolution behaviour if the mode is unset or set to NONE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Multiple consumer versions (v1 and v2) are available as separate Docker images in the local Docker registry before multi-version coexistence tests begin; if only one consumer version is available, multi-version and rolling upgrade tests must be deferred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CE5CD"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A3</w:t>
            </w:r>
          </w:p>
        </w:tc>
        <w:tc>
          <w:tcPr>
            <w:tcW w:type="dxa" w:w="6760"/>
            <w:tcBorders>
              <w:top w:val="single" w:color="CCCCCC" w:sz="1"/>
              <w:left w:val="single" w:color="CCCCCC" w:sz="1"/>
              <w:bottom w:val="single" w:color="CCCCCC" w:sz="1"/>
              <w:right w:val="single" w:color="CCCCCC" w:sz="1"/>
            </w:tcBorders>
            <w:shd w:fill="FCE5CD" w:val="clear"/>
            <w:tcMar>
              <w:top w:type="dxa" w:w="70"/>
              <w:left w:type="dxa" w:w="120"/>
              <w:bottom w:type="dxa" w:w="70"/>
              <w:right w:type="dxa" w:w="120"/>
            </w:tcMar>
          </w:tcPr>
          <w:p>
            <w:r>
              <w:rPr>
                <w:rFonts w:ascii="Arial" w:cs="Arial" w:eastAsia="Arial" w:hAnsi="Arial"/>
                <w:color w:val="404040"/>
                <w:sz w:val="18"/>
                <w:szCs w:val="18"/>
              </w:rPr>
              <w:t xml:space="preserve">Schema naming convention (subject = topic name + -value or -key) is agreed and consistent between producer, consumer, and Schema Registry configuration before compatibility tests are written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55A11"/>
                <w:sz w:val="18"/>
                <w:szCs w:val="18"/>
              </w:rPr>
              <w:t xml:space="preserve"/>
            </w:r>
          </w:p>
        </w:tc>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bCs/>
                <w:color w:val="C55A11"/>
                <w:sz w:val="18"/>
                <w:szCs w:val="18"/>
              </w:rPr>
              <w:t xml:space="preserve">A4</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The Schema Registry in the QA environment is seeded with the baseline v1 schema for all topics in scope before compatibility test execution begins</w:t>
            </w:r>
          </w:p>
        </w:tc>
      </w:tr>
    </w:tbl>
    <w:p>
      <w:pPr>
        <w:spacing w:before="200" w:after="0"/>
      </w:pPr>
      <w:r>
        <w:t xml:space="preserve"/>
      </w:r>
    </w:p>
    <w:p>
      <w:r>
        <w:br w:type="page"/>
      </w:r>
    </w:p>
    <w:p>
      <w:pPr>
        <w:pBdr>
          <w:top w:val="single" w:color="2E75B6" w:sz="6" w:space="1"/>
        </w:pBdr>
        <w:spacing w:before="480" w:after="0"/>
        <w:jc w:val="center"/>
      </w:pPr>
      <w:r>
        <w:rPr>
          <w:rFonts w:ascii="Arial" w:cs="Arial" w:eastAsia="Arial" w:hAnsi="Arial"/>
          <w:color w:val="999999"/>
          <w:sz w:val="20"/>
          <w:szCs w:val="20"/>
        </w:rPr>
        <w:t xml:space="preserve">— End of Jira User Stories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00" w:after="0"/>
    </w:pPr>
    <w:r>
      <w:rPr>
        <w:rFonts w:ascii="Arial" w:cs="Arial" w:eastAsia="Arial" w:hAnsi="Arial"/>
        <w:color w:val="777777"/>
        <w:sz w:val="16"/>
        <w:szCs w:val="16"/>
      </w:rPr>
      <w:t xml:space="preserve">QA Team  |  Kafka User Stories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before="0" w:after="100"/>
    </w:pPr>
    <w:r>
      <w:rPr>
        <w:rFonts w:ascii="Arial" w:cs="Arial" w:eastAsia="Arial" w:hAnsi="Arial"/>
        <w:b/>
        <w:bCs/>
        <w:color w:val="1F3864"/>
        <w:sz w:val="18"/>
        <w:szCs w:val="18"/>
      </w:rPr>
      <w:t xml:space="preserve">Kafka QA Strategy — Jira User Stories</w:t>
    </w:r>
    <w:r>
      <w:rPr>
        <w:rFonts w:ascii="Arial" w:cs="Arial" w:eastAsia="Arial" w:hAnsi="Arial"/>
        <w:color w:val="999999"/>
        <w:sz w:val="16"/>
        <w:szCs w:val="16"/>
      </w:rPr>
      <w:t xml:space="preserve">   |   For Architect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abstractNum w:abstractNumId="6" w15:restartNumberingAfterBreak="0">
    <w:multiLevelType w:val="hybridMultilevel"/>
    <w:lvl w:ilvl="0" w15:tentative="1">
      <w:start w:val="1"/>
      <w:numFmt w:val="decimal"/>
      <w:lvlText w:val="%1."/>
      <w:lvlJc w:val="left"/>
      <w:pPr>
        <w:ind w:left="480" w:hanging="240"/>
      </w:pPr>
    </w:lvl>
  </w:abstractNum>
  <w:abstractNum w:abstractNumId="7" w15:restartNumberingAfterBreak="0">
    <w:multiLevelType w:val="hybridMultilevel"/>
    <w:lvl w:ilvl="0" w15:tentative="1">
      <w:start w:val="1"/>
      <w:numFmt w:val="decimal"/>
      <w:lvlText w:val="%1."/>
      <w:lvlJc w:val="left"/>
      <w:pPr>
        <w:ind w:left="480" w:hanging="240"/>
      </w:pPr>
    </w:lvl>
  </w:abstractNum>
  <w:abstractNum w:abstractNumId="8" w15:restartNumberingAfterBreak="0">
    <w:multiLevelType w:val="hybridMultilevel"/>
    <w:lvl w:ilvl="0" w15:tentative="1">
      <w:start w:val="1"/>
      <w:numFmt w:val="decimal"/>
      <w:lvlText w:val="%1."/>
      <w:lvlJc w:val="left"/>
      <w:pPr>
        <w:ind w:left="480" w:hanging="240"/>
      </w:pPr>
    </w:lvl>
  </w:abstractNum>
  <w:abstractNum w:abstractNumId="9"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2026-03-29T13:13:36.397Z</dcterms:created>
  <dcterms:modified xsi:type="dcterms:W3CDTF">2026-03-29T13:13:36.397Z</dcterms:modified>
</cp:coreProperties>
</file>

<file path=docProps/custom.xml><?xml version="1.0" encoding="utf-8"?>
<Properties xmlns="http://schemas.openxmlformats.org/officeDocument/2006/custom-properties" xmlns:vt="http://schemas.openxmlformats.org/officeDocument/2006/docPropsVTypes"/>
</file>