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 xml:space="preserve">-12-31 </w:t>
      </w:r>
      <w:proofErr w:type="gramStart"/>
      <w:r w:rsidR="00125101">
        <w:t>Train ,</w:t>
      </w:r>
      <w:proofErr w:type="gramEnd"/>
      <w:r w:rsidR="00125101">
        <w:t xml:space="preserve">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w:t>
      </w:r>
      <w:r w:rsidR="004C4441">
        <w:lastRenderedPageBreak/>
        <w:t xml:space="preserve">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 xml:space="preserve">ges in </w:t>
      </w:r>
      <w:r w:rsidR="00364E41">
        <w:lastRenderedPageBreak/>
        <w:t>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735570B4" w:rsidR="00B53E5E" w:rsidRDefault="00195DEE" w:rsidP="00226875">
      <w:pPr>
        <w:suppressAutoHyphens/>
        <w:ind w:left="1080"/>
      </w:pPr>
      <w:r>
        <w:t xml:space="preserve">The interview transcribes of the three interviews are analysed in detail. The questions specific to the census research was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6"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7"/>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8"/>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lastRenderedPageBreak/>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9"/>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0E8A5060" w:rsidR="00053D7E" w:rsidRDefault="00053D7E" w:rsidP="00226875">
      <w:pPr>
        <w:suppressAutoHyphens/>
        <w:ind w:left="720"/>
      </w:pPr>
      <w:r w:rsidRPr="00053D7E">
        <w:rPr>
          <w:noProof/>
        </w:rPr>
        <w:drawing>
          <wp:inline distT="0" distB="0" distL="0" distR="0" wp14:anchorId="6B3A200E" wp14:editId="2841FCF6">
            <wp:extent cx="5731510" cy="1784985"/>
            <wp:effectExtent l="0" t="0" r="2540" b="5715"/>
            <wp:docPr id="208846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7410" name="Picture 1" descr="A screenshot of a computer&#10;&#10;Description automatically generated"/>
                    <pic:cNvPicPr/>
                  </pic:nvPicPr>
                  <pic:blipFill>
                    <a:blip r:embed="rId10"/>
                    <a:stretch>
                      <a:fillRect/>
                    </a:stretch>
                  </pic:blipFill>
                  <pic:spPr>
                    <a:xfrm>
                      <a:off x="0" y="0"/>
                      <a:ext cx="5731510" cy="1784985"/>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1"/>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7910C09C" w:rsidR="00E6457D" w:rsidRDefault="001F1CB1" w:rsidP="00226875">
      <w:pPr>
        <w:suppressAutoHyphens/>
        <w:ind w:left="720"/>
      </w:pPr>
      <w:r>
        <w:t>The third step in data preparation is fine tuning the data for better results in the model. This is an iterative process, all the steps mentioned above are repeated experimentally.</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2"/>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3"/>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4"/>
                    <a:stretch>
                      <a:fillRect/>
                    </a:stretch>
                  </pic:blipFill>
                  <pic:spPr>
                    <a:xfrm>
                      <a:off x="0" y="0"/>
                      <a:ext cx="3715628" cy="3296560"/>
                    </a:xfrm>
                    <a:prstGeom prst="rect">
                      <a:avLst/>
                    </a:prstGeom>
                  </pic:spPr>
                </pic:pic>
              </a:graphicData>
            </a:graphic>
          </wp:inline>
        </w:drawing>
      </w:r>
    </w:p>
    <w:p w14:paraId="71D03EEE" w14:textId="0A2DDFC9"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proofErr w:type="gramStart"/>
      <w:r>
        <w:rPr>
          <w:i/>
          <w:iCs/>
        </w:rPr>
        <w:t>clinics</w:t>
      </w:r>
      <w:proofErr w:type="gramEnd"/>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5"/>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6"/>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7"/>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w:t>
      </w:r>
      <w:r>
        <w:rPr>
          <w:i/>
          <w:iCs/>
        </w:rPr>
        <w:t xml:space="preserve">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18"/>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19"/>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Fig</w:t>
      </w:r>
      <w:r w:rsidRPr="00BA3AC5">
        <w:rPr>
          <w:i/>
          <w:iCs/>
        </w:rPr>
        <w:t xml:space="preserve"> 13</w:t>
      </w:r>
      <w:r w:rsidRPr="00BA3AC5">
        <w:rPr>
          <w:i/>
          <w:iCs/>
        </w:rPr>
        <w:t xml:space="preserve">: </w:t>
      </w:r>
      <w:r w:rsidRPr="00BA3AC5">
        <w:rPr>
          <w:i/>
          <w:iCs/>
        </w:rPr>
        <w:t xml:space="preserve">corelation matrix showing impact of features on the mean </w:t>
      </w:r>
      <w:proofErr w:type="gramStart"/>
      <w:r w:rsidRPr="00BA3AC5">
        <w:rPr>
          <w:i/>
          <w:iCs/>
        </w:rPr>
        <w:t>colonoscopy</w:t>
      </w:r>
      <w:proofErr w:type="gramEnd"/>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0"/>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The above corelation matric is to identify the corelation between the projected column (colonoscopy) and the mean value of numbers, meanE indicates the mean estimate of eligible population for colonoscopy, mean_l</w:t>
      </w:r>
      <w:proofErr w:type="gramStart"/>
      <w:r>
        <w:t>1,mean</w:t>
      </w:r>
      <w:proofErr w:type="gramEnd"/>
      <w:r>
        <w:t xml:space="preserve">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1"/>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3"/>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4"/>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5"/>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6"/>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7"/>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w:t>
      </w:r>
      <w:proofErr w:type="gramStart"/>
      <w:r w:rsidR="001C3D99">
        <w:t>p,q</w:t>
      </w:r>
      <w:proofErr w:type="gramEnd"/>
      <w:r w:rsidR="001C3D99">
        <w:t>)</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28"/>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29"/>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0"/>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1"/>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2"/>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3"/>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4"/>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5"/>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 xml:space="preserve">Training data </w:t>
      </w:r>
      <w:r w:rsidRPr="0077091F">
        <w:rPr>
          <w:rFonts w:asciiTheme="minorHAnsi" w:eastAsiaTheme="minorHAnsi" w:hAnsiTheme="minorHAnsi" w:cstheme="minorBidi"/>
          <w:kern w:val="2"/>
          <w:sz w:val="22"/>
          <w:szCs w:val="22"/>
          <w:lang w:eastAsia="en-US"/>
          <w14:ligatures w14:val="standardContextual"/>
        </w:rPr>
        <w:t>Accuracy:</w:t>
      </w:r>
      <w:r w:rsidRPr="0077091F">
        <w:rPr>
          <w:rFonts w:asciiTheme="minorHAnsi" w:eastAsiaTheme="minorHAnsi" w:hAnsiTheme="minorHAnsi" w:cstheme="minorBidi"/>
          <w:kern w:val="2"/>
          <w:sz w:val="22"/>
          <w:szCs w:val="22"/>
          <w:lang w:eastAsia="en-US"/>
          <w14:ligatures w14:val="standardContextual"/>
        </w:rPr>
        <w:t xml:space="preserve">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 xml:space="preserve">Testing </w:t>
      </w:r>
      <w:r w:rsidRPr="0077091F">
        <w:rPr>
          <w:rFonts w:asciiTheme="minorHAnsi" w:eastAsiaTheme="minorHAnsi" w:hAnsiTheme="minorHAnsi" w:cstheme="minorBidi"/>
          <w:kern w:val="2"/>
          <w:sz w:val="22"/>
          <w:szCs w:val="22"/>
          <w:lang w:eastAsia="en-US"/>
          <w14:ligatures w14:val="standardContextual"/>
        </w:rPr>
        <w:t>data Accuracy:</w:t>
      </w:r>
      <w:r w:rsidRPr="0077091F">
        <w:rPr>
          <w:rFonts w:asciiTheme="minorHAnsi" w:eastAsiaTheme="minorHAnsi" w:hAnsiTheme="minorHAnsi" w:cstheme="minorBidi"/>
          <w:kern w:val="2"/>
          <w:sz w:val="22"/>
          <w:szCs w:val="22"/>
          <w:lang w:eastAsia="en-US"/>
          <w14:ligatures w14:val="standardContextual"/>
        </w:rPr>
        <w:t xml:space="preserve">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Default="0077091F" w:rsidP="00226875">
      <w:pPr>
        <w:pStyle w:val="HTMLPreformatted"/>
        <w:shd w:val="clear" w:color="auto" w:fill="FFFFFF"/>
        <w:suppressAutoHyphens/>
        <w:textAlignment w:val="baseline"/>
        <w:rPr>
          <w:color w:val="000000"/>
          <w:sz w:val="21"/>
          <w:szCs w:val="21"/>
        </w:rPr>
      </w:pPr>
      <w:r>
        <w:rPr>
          <w:color w:val="000000"/>
          <w:sz w:val="21"/>
          <w:szCs w:val="21"/>
        </w:rPr>
        <w:t xml:space="preserve">   Doing a Grid Cross Validation to see of the metrics improves.</w:t>
      </w:r>
    </w:p>
    <w:p w14:paraId="05375948" w14:textId="1063D226" w:rsidR="00546F07" w:rsidRDefault="00546F07" w:rsidP="00226875">
      <w:pPr>
        <w:pStyle w:val="HTMLPreformatted"/>
        <w:shd w:val="clear" w:color="auto" w:fill="FFFFFF"/>
        <w:suppressAutoHyphens/>
        <w:textAlignment w:val="baseline"/>
        <w:rPr>
          <w:color w:val="000000"/>
          <w:sz w:val="21"/>
          <w:szCs w:val="21"/>
        </w:rPr>
      </w:pPr>
      <w:r>
        <w:rPr>
          <w:color w:val="000000"/>
          <w:sz w:val="21"/>
          <w:szCs w:val="21"/>
        </w:rPr>
        <w:t xml:space="preserve">Applying Random Forest regression since the linear regression showed less accurate, applying Grid CV for accurate measure selection. </w:t>
      </w:r>
      <w:proofErr w:type="spellStart"/>
      <w:r>
        <w:rPr>
          <w:color w:val="000000"/>
          <w:sz w:val="21"/>
          <w:szCs w:val="21"/>
        </w:rPr>
        <w:t>Kfold</w:t>
      </w:r>
      <w:proofErr w:type="spellEnd"/>
      <w:r>
        <w:rPr>
          <w:color w:val="000000"/>
          <w:sz w:val="21"/>
          <w:szCs w:val="21"/>
        </w:rPr>
        <w:t xml:space="preserve"> is the cross validation applied.</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6"/>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7"/>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38"/>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39"/>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0"/>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407F1C5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1266204C" w14:textId="77777777" w:rsidR="00337271" w:rsidRPr="00626043" w:rsidRDefault="00337271" w:rsidP="00337271">
      <w:pPr>
        <w:pStyle w:val="NormalWeb"/>
        <w:spacing w:before="0" w:beforeAutospacing="0" w:after="0" w:afterAutospacing="0"/>
        <w:rPr>
          <w:color w:val="000000"/>
          <w:sz w:val="20"/>
          <w:szCs w:val="20"/>
        </w:rPr>
      </w:pPr>
    </w:p>
    <w:p w14:paraId="54CB577A" w14:textId="77777777" w:rsidR="00337271" w:rsidRDefault="00337271" w:rsidP="00337271">
      <w:pPr>
        <w:pStyle w:val="NormalWeb"/>
        <w:spacing w:before="0" w:beforeAutospacing="0" w:after="0" w:afterAutospacing="0"/>
        <w:rPr>
          <w:color w:val="000000"/>
          <w:sz w:val="20"/>
          <w:szCs w:val="20"/>
        </w:rPr>
      </w:pPr>
    </w:p>
    <w:p w14:paraId="08A545B0" w14:textId="77777777" w:rsidR="00337271" w:rsidRPr="00E65E9E" w:rsidRDefault="00337271" w:rsidP="00337271">
      <w:pPr>
        <w:pStyle w:val="NormalWeb"/>
        <w:spacing w:before="0" w:beforeAutospacing="0" w:after="0" w:afterAutospacing="0"/>
        <w:rPr>
          <w:color w:val="000000"/>
          <w:sz w:val="20"/>
          <w:szCs w:val="20"/>
        </w:rPr>
      </w:pPr>
    </w:p>
    <w:p w14:paraId="29830DA1"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B9081D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414467F" w14:textId="77777777" w:rsidR="00226875"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52E2E33" w14:textId="77777777" w:rsidR="00377617" w:rsidRPr="0077091F"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t xml:space="preserve">Prediction </w:t>
      </w:r>
    </w:p>
    <w:p w14:paraId="575B8427" w14:textId="77777777" w:rsidR="007A577E" w:rsidRDefault="007A577E" w:rsidP="00226875">
      <w:pPr>
        <w:suppressAutoHyphens/>
        <w:ind w:left="360"/>
      </w:pPr>
    </w:p>
    <w:p w14:paraId="783A704A" w14:textId="77777777" w:rsidR="00813930" w:rsidRDefault="00813930" w:rsidP="00226875">
      <w:pPr>
        <w:pStyle w:val="ListParagraph"/>
        <w:suppressAutoHyphens/>
      </w:pPr>
    </w:p>
    <w:p w14:paraId="4F0A92C2" w14:textId="7338E128" w:rsidR="00813930" w:rsidRDefault="00813930"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539C18C" w14:textId="77777777" w:rsidR="00E41694"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9B66694" w14:textId="77777777" w:rsidR="00E41694" w:rsidRPr="00C2383D"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1300FCF" w14:textId="6624E931" w:rsidR="009D4C58" w:rsidRPr="009D4C58" w:rsidRDefault="009D4C58" w:rsidP="00226875">
      <w:pPr>
        <w:suppressAutoHyphens/>
        <w:rPr>
          <w:lang w:val="en-US"/>
        </w:rPr>
      </w:pPr>
    </w:p>
    <w:p w14:paraId="297DBE48" w14:textId="77777777" w:rsidR="00104D00" w:rsidRDefault="00104D00" w:rsidP="00226875">
      <w:pPr>
        <w:suppressAutoHyphens/>
        <w:rPr>
          <w:b/>
          <w:bCs/>
          <w:u w:val="single"/>
        </w:rPr>
      </w:pPr>
    </w:p>
    <w:p w14:paraId="55975816" w14:textId="7A12223E" w:rsidR="00301FA9" w:rsidRDefault="00301FA9" w:rsidP="008A47E7">
      <w:pPr>
        <w:pStyle w:val="Heading1"/>
        <w:numPr>
          <w:ilvl w:val="0"/>
          <w:numId w:val="3"/>
        </w:numPr>
        <w:suppressAutoHyphens/>
      </w:pPr>
      <w:bookmarkStart w:id="0" w:name="_Toc135241306"/>
      <w:r>
        <w:t>LITERATURE REVIEW:</w:t>
      </w:r>
      <w:bookmarkEnd w:id="0"/>
    </w:p>
    <w:p w14:paraId="2A1B2C5E" w14:textId="77777777" w:rsidR="00301FA9" w:rsidRDefault="00301FA9" w:rsidP="00226875">
      <w:pPr>
        <w:pStyle w:val="Heading2"/>
        <w:suppressAutoHyphens/>
      </w:pPr>
      <w:bookmarkStart w:id="1" w:name="_Toc135241307"/>
      <w:r w:rsidRPr="00D7244F">
        <w:rPr>
          <w:u w:val="single"/>
        </w:rPr>
        <w:t>Introduction</w:t>
      </w:r>
      <w:r>
        <w:t>:</w:t>
      </w:r>
      <w:bookmarkEnd w:id="1"/>
    </w:p>
    <w:p w14:paraId="6F81ECF5" w14:textId="77777777" w:rsidR="00301FA9" w:rsidRDefault="00301FA9" w:rsidP="00226875">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666C78E6" w14:textId="7E8CB721" w:rsidR="00301FA9" w:rsidRDefault="00301FA9" w:rsidP="00226875">
      <w:pPr>
        <w:suppressAutoHyphens/>
      </w:pPr>
      <w:r>
        <w:t xml:space="preserve">The materials reviewed are openly available on the internet, previous research papers, articles etc are reviewed as part of the process. </w:t>
      </w:r>
      <w:r w:rsidR="009D4C58">
        <w:t>Eighty-one</w:t>
      </w:r>
      <w:r>
        <w:t xml:space="preserv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6A67002B" w14:textId="77777777" w:rsidR="00301FA9" w:rsidRDefault="00301FA9" w:rsidP="00226875">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C7E720D" w14:textId="77777777" w:rsidR="00301FA9" w:rsidRDefault="00301FA9" w:rsidP="00226875">
      <w:pPr>
        <w:suppressAutoHyphens/>
      </w:pPr>
      <w:r>
        <w:t>By the end of this review, we get a clear understanding of the bowel screening standards used across the world, usage of machine learning in healthcare intake prediction, external factors that could influence bowel screening.</w:t>
      </w:r>
    </w:p>
    <w:p w14:paraId="69EA1CEF" w14:textId="77777777" w:rsidR="00301FA9" w:rsidRDefault="00301FA9" w:rsidP="00226875">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5564F036" w14:textId="77777777" w:rsidR="00301FA9" w:rsidRPr="00D7244F" w:rsidRDefault="00301FA9" w:rsidP="00226875">
      <w:pPr>
        <w:pStyle w:val="Heading2"/>
        <w:suppressAutoHyphens/>
        <w:rPr>
          <w:u w:val="single"/>
        </w:rPr>
      </w:pPr>
      <w:bookmarkStart w:id="2" w:name="_Toc135241308"/>
      <w:r w:rsidRPr="00D7244F">
        <w:rPr>
          <w:u w:val="single"/>
        </w:rPr>
        <w:t>Body Of Text:</w:t>
      </w:r>
      <w:bookmarkEnd w:id="2"/>
    </w:p>
    <w:p w14:paraId="1C603D55" w14:textId="77777777" w:rsidR="00301FA9" w:rsidRDefault="00301FA9" w:rsidP="00226875">
      <w:pPr>
        <w:suppressAutoHyphens/>
        <w:rPr>
          <w:rFonts w:ascii="Calibri" w:hAnsi="Calibri" w:cs="Calibri"/>
        </w:rPr>
      </w:pPr>
      <w:r w:rsidRPr="00D67CE3">
        <w:rPr>
          <w:rFonts w:ascii="Calibri" w:hAnsi="Calibri" w:cs="Calibri"/>
        </w:rPr>
        <w:t>Theme based approach of the organising principle is used in this review.</w:t>
      </w:r>
    </w:p>
    <w:p w14:paraId="331DA711" w14:textId="4CCC1A12" w:rsidR="00301FA9" w:rsidRPr="00A33951" w:rsidRDefault="00301FA9" w:rsidP="00226875">
      <w:pPr>
        <w:suppressAutoHyphens/>
        <w:rPr>
          <w:rFonts w:ascii="Calibri" w:hAnsi="Calibri" w:cs="Calibri"/>
        </w:rPr>
      </w:pPr>
      <w:r w:rsidRPr="00D67CE3">
        <w:rPr>
          <w:rFonts w:ascii="Calibri" w:hAnsi="Calibri" w:cs="Calibri"/>
        </w:rPr>
        <w:lastRenderedPageBreak/>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00745C62">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00745C62">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00745C62">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00745C62">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w:t>
      </w:r>
      <w:r w:rsidRPr="00D67CE3">
        <w:rPr>
          <w:rFonts w:ascii="Calibri" w:eastAsia="Times New Roman" w:hAnsi="Calibri" w:cs="Calibri"/>
          <w:bCs/>
          <w:color w:val="000000"/>
          <w:lang w:eastAsia="en-IE"/>
        </w:rPr>
        <w:lastRenderedPageBreak/>
        <w:t xml:space="preserve">to a questionnaire and indicated that they would be likely to attend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139F1211" w14:textId="78E9D7DC" w:rsidR="00301FA9" w:rsidRPr="00D67CE3" w:rsidRDefault="00301FA9" w:rsidP="00226875">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00745C62">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00745C62">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00745C62">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w:t>
      </w:r>
      <w:r w:rsidRPr="00D67CE3">
        <w:rPr>
          <w:rFonts w:ascii="Calibri" w:hAnsi="Calibri" w:cs="Calibri"/>
        </w:rPr>
        <w:lastRenderedPageBreak/>
        <w:t xml:space="preserve">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00745C62">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00745C62">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00745C62">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00745C62">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w:t>
      </w:r>
      <w:r w:rsidRPr="00D67CE3">
        <w:rPr>
          <w:rFonts w:ascii="Calibri" w:hAnsi="Calibri" w:cs="Calibri"/>
        </w:rPr>
        <w:lastRenderedPageBreak/>
        <w:t>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00745C62">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5884D650" w14:textId="0035BBB3" w:rsidR="00301FA9" w:rsidRPr="00D67CE3" w:rsidRDefault="00301FA9" w:rsidP="00226875">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00745C62">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00745C62">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w:t>
      </w:r>
      <w:r w:rsidRPr="00D67CE3">
        <w:rPr>
          <w:rFonts w:ascii="Calibri" w:hAnsi="Calibri" w:cs="Calibri"/>
        </w:rPr>
        <w:lastRenderedPageBreak/>
        <w:t>representation of how the interpretation is done for population and for the sample.</w:t>
      </w:r>
      <w:r w:rsidRPr="00D67CE3">
        <w:rPr>
          <w:rFonts w:ascii="Calibri" w:hAnsi="Calibri" w:cs="Calibri"/>
        </w:rPr>
        <w:fldChar w:fldCharType="begin"/>
      </w:r>
      <w:r w:rsidR="00745C62">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00745C62">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00745C62">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00745C62">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00745C62">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00745C62">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w:t>
      </w:r>
      <w:r w:rsidRPr="00D67CE3">
        <w:rPr>
          <w:rFonts w:ascii="Calibri" w:hAnsi="Calibri" w:cs="Calibri"/>
        </w:rPr>
        <w:lastRenderedPageBreak/>
        <w:t>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00745C62">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00745C62">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7B1EA77B" w14:textId="77777777" w:rsidR="00301FA9" w:rsidRPr="00D67CE3" w:rsidRDefault="00301FA9" w:rsidP="00226875">
      <w:pPr>
        <w:suppressAutoHyphens/>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620C1384" w14:textId="1785C16A"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w:t>
      </w:r>
      <w:r w:rsidRPr="00D67CE3">
        <w:rPr>
          <w:rFonts w:ascii="Calibri" w:hAnsi="Calibri" w:cs="Calibri"/>
          <w:sz w:val="22"/>
          <w:szCs w:val="22"/>
        </w:rPr>
        <w:lastRenderedPageBreak/>
        <w:t xml:space="preserve">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41"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w:t>
      </w:r>
      <w:r w:rsidRPr="00D67CE3">
        <w:rPr>
          <w:rFonts w:ascii="Calibri" w:hAnsi="Calibri" w:cs="Calibri"/>
          <w:sz w:val="22"/>
          <w:szCs w:val="22"/>
        </w:rPr>
        <w:lastRenderedPageBreak/>
        <w:t>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04559649" w14:textId="1F5916A4" w:rsidR="00301FA9"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w:t>
      </w:r>
      <w:r w:rsidRPr="00D67CE3">
        <w:rPr>
          <w:rFonts w:ascii="Calibri" w:hAnsi="Calibri" w:cs="Calibri"/>
          <w:sz w:val="22"/>
          <w:szCs w:val="22"/>
        </w:rPr>
        <w:lastRenderedPageBreak/>
        <w:t xml:space="preserve">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62730E23" w14:textId="24D673E9"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745C62">
        <w:rPr>
          <w:rFonts w:ascii="Cambria Math" w:hAnsi="Cambria Math" w:cs="Cambria Math"/>
          <w:sz w:val="22"/>
          <w:szCs w:val="22"/>
        </w:rPr>
        <w:instrText>∼</w:instrText>
      </w:r>
      <w:r w:rsidR="00745C62">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 xml:space="preserve">0.12 eV. Compared with the traditional high-throughput </w:t>
      </w:r>
      <w:r w:rsidRPr="00D67CE3">
        <w:rPr>
          <w:rFonts w:ascii="Calibri" w:hAnsi="Calibri" w:cs="Calibri"/>
          <w:sz w:val="22"/>
          <w:szCs w:val="22"/>
        </w:rPr>
        <w:lastRenderedPageBreak/>
        <w:t>computational and experimental trial-and-error approach, the machine-learning </w:t>
      </w:r>
      <w:hyperlink r:id="rId42"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72F24794" w14:textId="55B39DDC" w:rsidR="00301FA9" w:rsidRPr="00D67CE3" w:rsidRDefault="00301FA9" w:rsidP="00226875">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w:t>
      </w:r>
      <w:r w:rsidRPr="00D67CE3">
        <w:rPr>
          <w:rFonts w:ascii="Calibri" w:hAnsi="Calibri" w:cs="Calibri"/>
          <w:sz w:val="22"/>
          <w:szCs w:val="22"/>
        </w:rPr>
        <w:lastRenderedPageBreak/>
        <w:t>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53B0E410" w14:textId="35ABDC97" w:rsidR="00301FA9" w:rsidRDefault="00301FA9" w:rsidP="00226875">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w:t>
      </w:r>
      <w:r w:rsidRPr="00D67CE3">
        <w:rPr>
          <w:rFonts w:ascii="Calibri" w:hAnsi="Calibri" w:cs="Calibri"/>
          <w:sz w:val="22"/>
          <w:szCs w:val="22"/>
        </w:rPr>
        <w:lastRenderedPageBreak/>
        <w:t xml:space="preserve">defined in this research. Methods, statistics, graphs are explained in the literature clearly.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442A17D9" w14:textId="77777777" w:rsidR="00301FA9" w:rsidRDefault="00301FA9" w:rsidP="00226875">
      <w:pPr>
        <w:suppressAutoHyphens/>
      </w:pPr>
      <w:bookmarkStart w:id="3" w:name="_Toc135241309"/>
      <w:r w:rsidRPr="00055ED4">
        <w:rPr>
          <w:rStyle w:val="Heading2Char"/>
        </w:rPr>
        <w:t>C</w:t>
      </w:r>
      <w:r>
        <w:rPr>
          <w:rStyle w:val="Heading2Char"/>
        </w:rPr>
        <w:t>onclusion</w:t>
      </w:r>
      <w:bookmarkEnd w:id="3"/>
      <w:r>
        <w:t>:</w:t>
      </w:r>
    </w:p>
    <w:p w14:paraId="1DE1B81A" w14:textId="4AC593C6" w:rsidR="00301FA9" w:rsidRDefault="00301FA9" w:rsidP="00226875">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6AC2AF" w14:textId="77CBA481" w:rsidR="00A24A01" w:rsidRDefault="00A24A01" w:rsidP="00A24A01">
      <w:pPr>
        <w:ind w:left="720"/>
      </w:pPr>
      <w:r>
        <w:t>Primary Research Outcomes</w:t>
      </w:r>
    </w:p>
    <w:p w14:paraId="0389B857" w14:textId="12037B10" w:rsidR="00A24A01" w:rsidRDefault="00A24A01" w:rsidP="00A24A01">
      <w:pPr>
        <w:ind w:left="720"/>
      </w:pPr>
      <w:r>
        <w:t>Data Analysis Outcomes</w:t>
      </w:r>
    </w:p>
    <w:p w14:paraId="286D1536" w14:textId="2C5926CF" w:rsidR="00A24A01" w:rsidRDefault="00A24A01" w:rsidP="00A24A01">
      <w:pPr>
        <w:ind w:left="720"/>
      </w:pPr>
      <w:r>
        <w:t>Machine Learning Model Evaluation:</w:t>
      </w:r>
    </w:p>
    <w:p w14:paraId="78D1F990" w14:textId="26AA9AF4" w:rsidR="00A24A01" w:rsidRDefault="00A24A01" w:rsidP="00A24A01">
      <w:r>
        <w:tab/>
        <w:t>Time Series Analysis:</w:t>
      </w:r>
    </w:p>
    <w:p w14:paraId="02D92162" w14:textId="5EE26146" w:rsidR="00A24A01" w:rsidRPr="00A24A01" w:rsidRDefault="00A24A01" w:rsidP="00A24A01">
      <w:r>
        <w:tab/>
      </w:r>
    </w:p>
    <w:p w14:paraId="465C25A5" w14:textId="39E54A1E" w:rsidR="008A47E7" w:rsidRPr="007A577E" w:rsidRDefault="008A47E7" w:rsidP="008A47E7">
      <w:pPr>
        <w:pStyle w:val="Heading1"/>
        <w:numPr>
          <w:ilvl w:val="0"/>
          <w:numId w:val="3"/>
        </w:numPr>
        <w:suppressAutoHyphens/>
      </w:pPr>
      <w:r>
        <w:t>Conclusion</w:t>
      </w:r>
      <w:r w:rsidR="00A24A01">
        <w:t>:</w:t>
      </w:r>
    </w:p>
    <w:p w14:paraId="6734C5C6" w14:textId="77777777" w:rsidR="008A47E7" w:rsidRDefault="008A47E7" w:rsidP="00226875">
      <w:pPr>
        <w:suppressAutoHyphens/>
      </w:pP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5"/>
  </w:num>
  <w:num w:numId="2" w16cid:durableId="816579074">
    <w:abstractNumId w:val="0"/>
  </w:num>
  <w:num w:numId="3" w16cid:durableId="258948865">
    <w:abstractNumId w:val="3"/>
  </w:num>
  <w:num w:numId="4" w16cid:durableId="2080781672">
    <w:abstractNumId w:val="2"/>
  </w:num>
  <w:num w:numId="5" w16cid:durableId="1546673718">
    <w:abstractNumId w:val="4"/>
  </w:num>
  <w:num w:numId="6" w16cid:durableId="1472595152">
    <w:abstractNumId w:val="6"/>
  </w:num>
  <w:num w:numId="7" w16cid:durableId="696854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3212F"/>
    <w:rsid w:val="00035974"/>
    <w:rsid w:val="00053D7E"/>
    <w:rsid w:val="000A6CD6"/>
    <w:rsid w:val="000B6778"/>
    <w:rsid w:val="000D7B5F"/>
    <w:rsid w:val="000E076F"/>
    <w:rsid w:val="000E574F"/>
    <w:rsid w:val="00100389"/>
    <w:rsid w:val="00104D00"/>
    <w:rsid w:val="00113C60"/>
    <w:rsid w:val="00125101"/>
    <w:rsid w:val="00127944"/>
    <w:rsid w:val="00144D58"/>
    <w:rsid w:val="0018604C"/>
    <w:rsid w:val="00195DEE"/>
    <w:rsid w:val="001C3D99"/>
    <w:rsid w:val="001C55B3"/>
    <w:rsid w:val="001C60DB"/>
    <w:rsid w:val="001F1CB1"/>
    <w:rsid w:val="0021451F"/>
    <w:rsid w:val="00221F31"/>
    <w:rsid w:val="00226875"/>
    <w:rsid w:val="002320C3"/>
    <w:rsid w:val="002503CC"/>
    <w:rsid w:val="0026395F"/>
    <w:rsid w:val="00264BB2"/>
    <w:rsid w:val="00276EEA"/>
    <w:rsid w:val="002A3E76"/>
    <w:rsid w:val="002A451B"/>
    <w:rsid w:val="002A578F"/>
    <w:rsid w:val="002B24B4"/>
    <w:rsid w:val="002D6C96"/>
    <w:rsid w:val="00301FA9"/>
    <w:rsid w:val="00310E5C"/>
    <w:rsid w:val="00317BFE"/>
    <w:rsid w:val="00317C28"/>
    <w:rsid w:val="00336B61"/>
    <w:rsid w:val="00337271"/>
    <w:rsid w:val="00342E8E"/>
    <w:rsid w:val="00350FA4"/>
    <w:rsid w:val="00364E41"/>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F2E81"/>
    <w:rsid w:val="003F3919"/>
    <w:rsid w:val="0041739E"/>
    <w:rsid w:val="004230F1"/>
    <w:rsid w:val="00424F2B"/>
    <w:rsid w:val="00436481"/>
    <w:rsid w:val="004711F6"/>
    <w:rsid w:val="004B087D"/>
    <w:rsid w:val="004B5886"/>
    <w:rsid w:val="004C4441"/>
    <w:rsid w:val="004D2DED"/>
    <w:rsid w:val="00543DDC"/>
    <w:rsid w:val="00546F07"/>
    <w:rsid w:val="005604B5"/>
    <w:rsid w:val="005A0386"/>
    <w:rsid w:val="005B558E"/>
    <w:rsid w:val="005B7EBB"/>
    <w:rsid w:val="005D0038"/>
    <w:rsid w:val="005E67CC"/>
    <w:rsid w:val="00601B4B"/>
    <w:rsid w:val="006025EE"/>
    <w:rsid w:val="00626434"/>
    <w:rsid w:val="00674D97"/>
    <w:rsid w:val="00693D5B"/>
    <w:rsid w:val="006A08FE"/>
    <w:rsid w:val="006A1229"/>
    <w:rsid w:val="006B483D"/>
    <w:rsid w:val="006D2B35"/>
    <w:rsid w:val="00730C7B"/>
    <w:rsid w:val="00745C62"/>
    <w:rsid w:val="007566AE"/>
    <w:rsid w:val="0077091F"/>
    <w:rsid w:val="00783B50"/>
    <w:rsid w:val="0079047D"/>
    <w:rsid w:val="007A577E"/>
    <w:rsid w:val="007A60FF"/>
    <w:rsid w:val="007C0BC7"/>
    <w:rsid w:val="007D7D72"/>
    <w:rsid w:val="00813930"/>
    <w:rsid w:val="008278EF"/>
    <w:rsid w:val="00830CFB"/>
    <w:rsid w:val="00835596"/>
    <w:rsid w:val="008375B2"/>
    <w:rsid w:val="008510C3"/>
    <w:rsid w:val="00855228"/>
    <w:rsid w:val="00872BDA"/>
    <w:rsid w:val="00875632"/>
    <w:rsid w:val="008A47E7"/>
    <w:rsid w:val="008A4985"/>
    <w:rsid w:val="008A5A6B"/>
    <w:rsid w:val="008B53F0"/>
    <w:rsid w:val="008D1B79"/>
    <w:rsid w:val="008D4948"/>
    <w:rsid w:val="008E373E"/>
    <w:rsid w:val="008F7E4B"/>
    <w:rsid w:val="009026CC"/>
    <w:rsid w:val="00913F19"/>
    <w:rsid w:val="00952AE8"/>
    <w:rsid w:val="00963E77"/>
    <w:rsid w:val="00965410"/>
    <w:rsid w:val="009A2729"/>
    <w:rsid w:val="009C388D"/>
    <w:rsid w:val="009D37FB"/>
    <w:rsid w:val="009D4C58"/>
    <w:rsid w:val="009F5061"/>
    <w:rsid w:val="00A230F4"/>
    <w:rsid w:val="00A24A01"/>
    <w:rsid w:val="00A3246C"/>
    <w:rsid w:val="00A32F87"/>
    <w:rsid w:val="00A61E9C"/>
    <w:rsid w:val="00A81B2F"/>
    <w:rsid w:val="00A97B7D"/>
    <w:rsid w:val="00AA0E41"/>
    <w:rsid w:val="00AB1AE5"/>
    <w:rsid w:val="00AC7481"/>
    <w:rsid w:val="00AF6893"/>
    <w:rsid w:val="00B20974"/>
    <w:rsid w:val="00B27BCD"/>
    <w:rsid w:val="00B413D9"/>
    <w:rsid w:val="00B44810"/>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19BF"/>
    <w:rsid w:val="00CE2490"/>
    <w:rsid w:val="00D14C1D"/>
    <w:rsid w:val="00D2712E"/>
    <w:rsid w:val="00D879C9"/>
    <w:rsid w:val="00DA2365"/>
    <w:rsid w:val="00DB4EAF"/>
    <w:rsid w:val="00DC4EB3"/>
    <w:rsid w:val="00DD57E8"/>
    <w:rsid w:val="00DE7745"/>
    <w:rsid w:val="00E41694"/>
    <w:rsid w:val="00E5200E"/>
    <w:rsid w:val="00E54198"/>
    <w:rsid w:val="00E5522F"/>
    <w:rsid w:val="00E57694"/>
    <w:rsid w:val="00E6457D"/>
    <w:rsid w:val="00E8199E"/>
    <w:rsid w:val="00E84F1A"/>
    <w:rsid w:val="00E85EB9"/>
    <w:rsid w:val="00E96AB3"/>
    <w:rsid w:val="00EB78B4"/>
    <w:rsid w:val="00ED0F20"/>
    <w:rsid w:val="00ED121B"/>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sciencedirect.com/topics/chemical-engineering/chemisorpt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sciencedirect.com/topics/medicine-and-dentistry/multivariate-analysis" TargetMode="External"/><Relationship Id="rId1" Type="http://schemas.openxmlformats.org/officeDocument/2006/relationships/numbering" Target="numbering.xml"/><Relationship Id="rId6" Type="http://schemas.openxmlformats.org/officeDocument/2006/relationships/hyperlink" Target="https://ws.cso.ie/public/api.restful/PxStat.Data.Cube_API.ReadDataset/FY006B/XLSX/2007/e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3104</TotalTime>
  <Pages>39</Pages>
  <Words>38979</Words>
  <Characters>222182</Characters>
  <Application>Microsoft Office Word</Application>
  <DocSecurity>0</DocSecurity>
  <Lines>1851</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cp:lastModifiedBy>
  <cp:revision>26</cp:revision>
  <dcterms:created xsi:type="dcterms:W3CDTF">2023-08-22T10:27:00Z</dcterms:created>
  <dcterms:modified xsi:type="dcterms:W3CDTF">2023-08-27T18:43:00Z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