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61F9" w14:textId="77777777" w:rsidR="008555FF" w:rsidRDefault="00C87F09">
      <w:pPr>
        <w:jc w:val="center"/>
        <w:rPr>
          <w:rFonts w:ascii="Cambria" w:eastAsia="Cambria" w:hAnsi="Cambria" w:cs="Cambria"/>
          <w:b/>
          <w:bCs/>
          <w:sz w:val="32"/>
          <w:szCs w:val="32"/>
        </w:rPr>
      </w:pPr>
      <w:bookmarkStart w:id="0" w:name="_fh5s0b5fy8so" w:colFirst="0" w:colLast="0"/>
      <w:bookmarkEnd w:id="0"/>
      <w:r>
        <w:rPr>
          <w:rFonts w:ascii="Cambria" w:eastAsia="Cambria" w:hAnsi="Cambria" w:cs="Cambria"/>
          <w:b/>
          <w:bCs/>
          <w:sz w:val="32"/>
          <w:szCs w:val="32"/>
        </w:rPr>
        <w:t xml:space="preserve">4 a) Installation of Citrix </w:t>
      </w:r>
      <w:proofErr w:type="spellStart"/>
      <w:r>
        <w:rPr>
          <w:rFonts w:ascii="Cambria" w:eastAsia="Cambria" w:hAnsi="Cambria" w:cs="Cambria"/>
          <w:b/>
          <w:bCs/>
          <w:sz w:val="32"/>
          <w:szCs w:val="32"/>
        </w:rPr>
        <w:t>XenServer</w:t>
      </w:r>
      <w:proofErr w:type="spellEnd"/>
      <w:r>
        <w:rPr>
          <w:rFonts w:ascii="Cambria" w:eastAsia="Cambria" w:hAnsi="Cambria" w:cs="Cambria"/>
          <w:b/>
          <w:bCs/>
          <w:sz w:val="32"/>
          <w:szCs w:val="32"/>
        </w:rPr>
        <w:t xml:space="preserve"> 1 b) Live Migration of Virtual Machines using </w:t>
      </w:r>
      <w:proofErr w:type="spellStart"/>
      <w:r>
        <w:rPr>
          <w:rFonts w:ascii="Cambria" w:eastAsia="Cambria" w:hAnsi="Cambria" w:cs="Cambria"/>
          <w:b/>
          <w:bCs/>
          <w:sz w:val="32"/>
          <w:szCs w:val="32"/>
        </w:rPr>
        <w:t>XenCenter</w:t>
      </w:r>
      <w:proofErr w:type="spellEnd"/>
    </w:p>
    <w:p w14:paraId="6B8F2F66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Aim:</w:t>
      </w:r>
    </w:p>
    <w:p w14:paraId="6F1A40C1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To install and configure Citrix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for virtualization of multiple operating </w:t>
      </w:r>
      <w:proofErr w:type="gramStart"/>
      <w:r>
        <w:rPr>
          <w:rFonts w:ascii="Cambria" w:eastAsia="Cambria" w:hAnsi="Cambria" w:cs="Cambria"/>
          <w:sz w:val="26"/>
          <w:szCs w:val="26"/>
        </w:rPr>
        <w:t>systems ,</w:t>
      </w:r>
      <w:proofErr w:type="gramEnd"/>
      <w:r>
        <w:rPr>
          <w:rFonts w:ascii="Cambria" w:eastAsia="Cambria" w:hAnsi="Cambria" w:cs="Cambria"/>
          <w:sz w:val="26"/>
          <w:szCs w:val="26"/>
        </w:rPr>
        <w:t xml:space="preserve"> use </w:t>
      </w:r>
      <w:proofErr w:type="spellStart"/>
      <w:r>
        <w:rPr>
          <w:rFonts w:ascii="Cambria" w:eastAsia="Cambria" w:hAnsi="Cambria" w:cs="Cambria"/>
          <w:sz w:val="26"/>
          <w:szCs w:val="26"/>
        </w:rPr>
        <w:t>XenCenter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for graphical management of virtual machines and  perform live migration of VMs between physical hosts without downtime.</w:t>
      </w:r>
    </w:p>
    <w:p w14:paraId="5D33311C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Xen</w:t>
      </w:r>
    </w:p>
    <w:p w14:paraId="0FEFE8E6" w14:textId="77777777" w:rsidR="008555FF" w:rsidRDefault="00C87F09">
      <w:pPr>
        <w:ind w:firstLine="720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Xen is a Type 1 (bare-metal) hypervisor that enables the execution of multiple virtual machines (VMs) on a single physical machine by abstracting the hardware. It supports both paravirtualization and hardware-assisted full virtualization (via Intel VT or AMD-V).</w:t>
      </w:r>
    </w:p>
    <w:p w14:paraId="01C67E59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Virtualization Type: Para or Full?</w:t>
      </w:r>
    </w:p>
    <w:tbl>
      <w:tblPr>
        <w:tblStyle w:val="a"/>
        <w:tblW w:w="9116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2159"/>
        <w:gridCol w:w="6957"/>
      </w:tblGrid>
      <w:tr w:rsidR="008555FF" w14:paraId="0A872061" w14:textId="77777777">
        <w:trPr>
          <w:tblHeader/>
        </w:trPr>
        <w:tc>
          <w:tcPr>
            <w:tcW w:w="2159" w:type="dxa"/>
            <w:vAlign w:val="center"/>
          </w:tcPr>
          <w:p w14:paraId="36E9D80D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Feature</w:t>
            </w:r>
          </w:p>
        </w:tc>
        <w:tc>
          <w:tcPr>
            <w:tcW w:w="6957" w:type="dxa"/>
            <w:vAlign w:val="center"/>
          </w:tcPr>
          <w:p w14:paraId="44123BA6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Xen</w:t>
            </w:r>
          </w:p>
        </w:tc>
      </w:tr>
      <w:tr w:rsidR="008555FF" w14:paraId="46944999" w14:textId="77777777">
        <w:tc>
          <w:tcPr>
            <w:tcW w:w="2159" w:type="dxa"/>
            <w:vAlign w:val="center"/>
          </w:tcPr>
          <w:p w14:paraId="7CF1F13E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Supports</w:t>
            </w:r>
          </w:p>
        </w:tc>
        <w:tc>
          <w:tcPr>
            <w:tcW w:w="6957" w:type="dxa"/>
            <w:vAlign w:val="center"/>
          </w:tcPr>
          <w:p w14:paraId="68C0C6B7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Both Paravirtualization (PV) and Hardware-assisted Full Virtualization (HVM)</w:t>
            </w:r>
          </w:p>
        </w:tc>
      </w:tr>
      <w:tr w:rsidR="008555FF" w14:paraId="20314ACA" w14:textId="77777777">
        <w:tc>
          <w:tcPr>
            <w:tcW w:w="2159" w:type="dxa"/>
            <w:vAlign w:val="center"/>
          </w:tcPr>
          <w:p w14:paraId="41D85ABC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Default Mode</w:t>
            </w:r>
          </w:p>
        </w:tc>
        <w:tc>
          <w:tcPr>
            <w:tcW w:w="6957" w:type="dxa"/>
            <w:vAlign w:val="center"/>
          </w:tcPr>
          <w:p w14:paraId="241DA435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Originally designed for Paravirtualization (efficient, faster)</w:t>
            </w:r>
          </w:p>
        </w:tc>
      </w:tr>
      <w:tr w:rsidR="008555FF" w14:paraId="0C6DF01F" w14:textId="77777777">
        <w:tc>
          <w:tcPr>
            <w:tcW w:w="2159" w:type="dxa"/>
            <w:vAlign w:val="center"/>
          </w:tcPr>
          <w:p w14:paraId="1E0EF071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With Hardware Assist</w:t>
            </w:r>
          </w:p>
        </w:tc>
        <w:tc>
          <w:tcPr>
            <w:tcW w:w="6957" w:type="dxa"/>
            <w:vAlign w:val="center"/>
          </w:tcPr>
          <w:p w14:paraId="3E2AD659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Uses HVM mode for OSes like Windows (needs CPU virtualization support)</w:t>
            </w:r>
          </w:p>
        </w:tc>
      </w:tr>
    </w:tbl>
    <w:p w14:paraId="70A19C4B" w14:textId="77777777" w:rsidR="008555FF" w:rsidRDefault="00C87F09">
      <w:pPr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ab/>
      </w:r>
    </w:p>
    <w:p w14:paraId="02F5CA95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Xen Type 1 vs Type 2 Hypervisors</w:t>
      </w:r>
    </w:p>
    <w:tbl>
      <w:tblPr>
        <w:tblStyle w:val="a0"/>
        <w:tblW w:w="9116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512"/>
        <w:gridCol w:w="4027"/>
        <w:gridCol w:w="3577"/>
      </w:tblGrid>
      <w:tr w:rsidR="008555FF" w14:paraId="07C95710" w14:textId="77777777">
        <w:trPr>
          <w:tblHeader/>
        </w:trPr>
        <w:tc>
          <w:tcPr>
            <w:tcW w:w="1512" w:type="dxa"/>
            <w:vAlign w:val="center"/>
          </w:tcPr>
          <w:p w14:paraId="2A6967CF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Feature</w:t>
            </w:r>
          </w:p>
        </w:tc>
        <w:tc>
          <w:tcPr>
            <w:tcW w:w="4027" w:type="dxa"/>
            <w:vAlign w:val="center"/>
          </w:tcPr>
          <w:p w14:paraId="28C03417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Type 1 (Xen)</w:t>
            </w:r>
          </w:p>
        </w:tc>
        <w:tc>
          <w:tcPr>
            <w:tcW w:w="3577" w:type="dxa"/>
            <w:vAlign w:val="center"/>
          </w:tcPr>
          <w:p w14:paraId="709B1033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Type 2</w:t>
            </w:r>
          </w:p>
        </w:tc>
      </w:tr>
      <w:tr w:rsidR="008555FF" w14:paraId="49230272" w14:textId="77777777">
        <w:tc>
          <w:tcPr>
            <w:tcW w:w="1512" w:type="dxa"/>
            <w:vAlign w:val="center"/>
          </w:tcPr>
          <w:p w14:paraId="521DAEE5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Runs on</w:t>
            </w:r>
          </w:p>
        </w:tc>
        <w:tc>
          <w:tcPr>
            <w:tcW w:w="4027" w:type="dxa"/>
            <w:vAlign w:val="center"/>
          </w:tcPr>
          <w:p w14:paraId="57CB55DD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Bare metal (hardware directly)</w:t>
            </w:r>
          </w:p>
        </w:tc>
        <w:tc>
          <w:tcPr>
            <w:tcW w:w="3577" w:type="dxa"/>
            <w:vAlign w:val="center"/>
          </w:tcPr>
          <w:p w14:paraId="2EA9F4D9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Runs on host OS</w:t>
            </w:r>
          </w:p>
        </w:tc>
      </w:tr>
      <w:tr w:rsidR="008555FF" w14:paraId="239A2B04" w14:textId="77777777">
        <w:tc>
          <w:tcPr>
            <w:tcW w:w="1512" w:type="dxa"/>
            <w:vAlign w:val="center"/>
          </w:tcPr>
          <w:p w14:paraId="5F21B28B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Examples</w:t>
            </w:r>
          </w:p>
        </w:tc>
        <w:tc>
          <w:tcPr>
            <w:tcW w:w="4027" w:type="dxa"/>
            <w:vAlign w:val="center"/>
          </w:tcPr>
          <w:p w14:paraId="2ACB6440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 xml:space="preserve">Xen, VMware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ESXi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>, Microsoft Hyper-V</w:t>
            </w:r>
          </w:p>
        </w:tc>
        <w:tc>
          <w:tcPr>
            <w:tcW w:w="3577" w:type="dxa"/>
            <w:vAlign w:val="center"/>
          </w:tcPr>
          <w:p w14:paraId="57D1B85A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VirtualBox, VMware Workstation</w:t>
            </w:r>
          </w:p>
        </w:tc>
      </w:tr>
      <w:tr w:rsidR="008555FF" w14:paraId="700BA0F1" w14:textId="77777777">
        <w:tc>
          <w:tcPr>
            <w:tcW w:w="1512" w:type="dxa"/>
            <w:vAlign w:val="center"/>
          </w:tcPr>
          <w:p w14:paraId="6C70F584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Performance</w:t>
            </w:r>
          </w:p>
        </w:tc>
        <w:tc>
          <w:tcPr>
            <w:tcW w:w="4027" w:type="dxa"/>
            <w:vAlign w:val="center"/>
          </w:tcPr>
          <w:p w14:paraId="4487CA94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High performance, low overhead</w:t>
            </w:r>
          </w:p>
        </w:tc>
        <w:tc>
          <w:tcPr>
            <w:tcW w:w="3577" w:type="dxa"/>
            <w:vAlign w:val="center"/>
          </w:tcPr>
          <w:p w14:paraId="287372E6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Slightly lower performance</w:t>
            </w:r>
          </w:p>
        </w:tc>
      </w:tr>
      <w:tr w:rsidR="008555FF" w14:paraId="33EB5FCB" w14:textId="77777777">
        <w:tc>
          <w:tcPr>
            <w:tcW w:w="1512" w:type="dxa"/>
            <w:vAlign w:val="center"/>
          </w:tcPr>
          <w:p w14:paraId="092A3105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Security</w:t>
            </w:r>
          </w:p>
        </w:tc>
        <w:tc>
          <w:tcPr>
            <w:tcW w:w="4027" w:type="dxa"/>
            <w:vAlign w:val="center"/>
          </w:tcPr>
          <w:p w14:paraId="32A73CD9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More secure (minimal layers)</w:t>
            </w:r>
          </w:p>
        </w:tc>
        <w:tc>
          <w:tcPr>
            <w:tcW w:w="3577" w:type="dxa"/>
            <w:vAlign w:val="center"/>
          </w:tcPr>
          <w:p w14:paraId="54D614DE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Depends on host OS security</w:t>
            </w:r>
          </w:p>
        </w:tc>
      </w:tr>
    </w:tbl>
    <w:p w14:paraId="67C6ABBC" w14:textId="77777777" w:rsidR="008555FF" w:rsidRDefault="008555FF"/>
    <w:p w14:paraId="4BB745F4" w14:textId="77777777" w:rsidR="008555FF" w:rsidRDefault="008555FF"/>
    <w:p w14:paraId="510388BE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lastRenderedPageBreak/>
        <w:t>Equivalent Hypervisors to Xen</w:t>
      </w:r>
    </w:p>
    <w:tbl>
      <w:tblPr>
        <w:tblStyle w:val="a1"/>
        <w:tblW w:w="9116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2058"/>
        <w:gridCol w:w="2290"/>
        <w:gridCol w:w="4768"/>
      </w:tblGrid>
      <w:tr w:rsidR="008555FF" w14:paraId="74EF836D" w14:textId="77777777">
        <w:trPr>
          <w:tblHeader/>
        </w:trPr>
        <w:tc>
          <w:tcPr>
            <w:tcW w:w="2058" w:type="dxa"/>
            <w:vAlign w:val="center"/>
          </w:tcPr>
          <w:p w14:paraId="0FA1B878" w14:textId="77777777" w:rsidR="008555FF" w:rsidRDefault="00C87F09">
            <w:pP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Hypervisor</w:t>
            </w:r>
          </w:p>
        </w:tc>
        <w:tc>
          <w:tcPr>
            <w:tcW w:w="2290" w:type="dxa"/>
            <w:vAlign w:val="center"/>
          </w:tcPr>
          <w:p w14:paraId="4A2E8618" w14:textId="77777777" w:rsidR="008555FF" w:rsidRDefault="00C87F09">
            <w:pP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4768" w:type="dxa"/>
            <w:vAlign w:val="center"/>
          </w:tcPr>
          <w:p w14:paraId="75DB30E4" w14:textId="77777777" w:rsidR="008555FF" w:rsidRDefault="00C87F09">
            <w:pP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Notes</w:t>
            </w:r>
          </w:p>
        </w:tc>
      </w:tr>
      <w:tr w:rsidR="008555FF" w14:paraId="6AAF80E2" w14:textId="77777777">
        <w:tc>
          <w:tcPr>
            <w:tcW w:w="2058" w:type="dxa"/>
            <w:vAlign w:val="center"/>
          </w:tcPr>
          <w:p w14:paraId="2391DC51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KVM</w:t>
            </w:r>
          </w:p>
        </w:tc>
        <w:tc>
          <w:tcPr>
            <w:tcW w:w="2290" w:type="dxa"/>
            <w:vAlign w:val="center"/>
          </w:tcPr>
          <w:p w14:paraId="2DBDE2AC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Type 1 (in Linux kernel)</w:t>
            </w:r>
          </w:p>
        </w:tc>
        <w:tc>
          <w:tcPr>
            <w:tcW w:w="4768" w:type="dxa"/>
            <w:vAlign w:val="center"/>
          </w:tcPr>
          <w:p w14:paraId="68ADB2C1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Integrated with Linux, uses hardware virtualization</w:t>
            </w:r>
          </w:p>
        </w:tc>
      </w:tr>
      <w:tr w:rsidR="008555FF" w14:paraId="0218024C" w14:textId="77777777">
        <w:tc>
          <w:tcPr>
            <w:tcW w:w="2058" w:type="dxa"/>
            <w:vAlign w:val="center"/>
          </w:tcPr>
          <w:p w14:paraId="69F05815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 xml:space="preserve">VMware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ESXi</w:t>
            </w:r>
            <w:proofErr w:type="spellEnd"/>
          </w:p>
        </w:tc>
        <w:tc>
          <w:tcPr>
            <w:tcW w:w="2290" w:type="dxa"/>
            <w:vAlign w:val="center"/>
          </w:tcPr>
          <w:p w14:paraId="447012BE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Type 1</w:t>
            </w:r>
          </w:p>
        </w:tc>
        <w:tc>
          <w:tcPr>
            <w:tcW w:w="4768" w:type="dxa"/>
            <w:vAlign w:val="center"/>
          </w:tcPr>
          <w:p w14:paraId="1A8BD932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Enterprise-grade, GUI support</w:t>
            </w:r>
          </w:p>
        </w:tc>
      </w:tr>
      <w:tr w:rsidR="008555FF" w14:paraId="0A1F637D" w14:textId="77777777">
        <w:tc>
          <w:tcPr>
            <w:tcW w:w="2058" w:type="dxa"/>
            <w:vAlign w:val="center"/>
          </w:tcPr>
          <w:p w14:paraId="6E1CDAC0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Microsoft Hyper-V</w:t>
            </w:r>
          </w:p>
        </w:tc>
        <w:tc>
          <w:tcPr>
            <w:tcW w:w="2290" w:type="dxa"/>
            <w:vAlign w:val="center"/>
          </w:tcPr>
          <w:p w14:paraId="6400D9FB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Type 1</w:t>
            </w:r>
          </w:p>
        </w:tc>
        <w:tc>
          <w:tcPr>
            <w:tcW w:w="4768" w:type="dxa"/>
            <w:vAlign w:val="center"/>
          </w:tcPr>
          <w:p w14:paraId="0FB7680D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Windows-based hypervisor</w:t>
            </w:r>
          </w:p>
        </w:tc>
      </w:tr>
      <w:tr w:rsidR="008555FF" w14:paraId="7D613D4E" w14:textId="77777777">
        <w:tc>
          <w:tcPr>
            <w:tcW w:w="2058" w:type="dxa"/>
            <w:vAlign w:val="center"/>
          </w:tcPr>
          <w:p w14:paraId="71385EB1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VirtualBox</w:t>
            </w:r>
          </w:p>
        </w:tc>
        <w:tc>
          <w:tcPr>
            <w:tcW w:w="2290" w:type="dxa"/>
            <w:vAlign w:val="center"/>
          </w:tcPr>
          <w:p w14:paraId="1A95938E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Type 2</w:t>
            </w:r>
          </w:p>
        </w:tc>
        <w:tc>
          <w:tcPr>
            <w:tcW w:w="4768" w:type="dxa"/>
            <w:vAlign w:val="center"/>
          </w:tcPr>
          <w:p w14:paraId="774A6DBF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Desktop virtualization</w:t>
            </w:r>
          </w:p>
        </w:tc>
      </w:tr>
    </w:tbl>
    <w:p w14:paraId="1679E288" w14:textId="77777777" w:rsidR="008555FF" w:rsidRDefault="008555FF">
      <w:pPr>
        <w:rPr>
          <w:rFonts w:ascii="Cambria" w:eastAsia="Cambria" w:hAnsi="Cambria" w:cs="Cambria"/>
          <w:b/>
          <w:bCs/>
          <w:sz w:val="26"/>
          <w:szCs w:val="26"/>
        </w:rPr>
      </w:pPr>
    </w:p>
    <w:p w14:paraId="5CF4455C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Requirements for Live Migration in Xen</w:t>
      </w:r>
    </w:p>
    <w:p w14:paraId="2215BEFA" w14:textId="77777777" w:rsidR="008555FF" w:rsidRDefault="00C87F09">
      <w:pPr>
        <w:numPr>
          <w:ilvl w:val="0"/>
          <w:numId w:val="1"/>
        </w:numPr>
      </w:pPr>
      <w:r>
        <w:rPr>
          <w:rFonts w:ascii="Cambria" w:eastAsia="Cambria" w:hAnsi="Cambria" w:cs="Cambria"/>
          <w:sz w:val="26"/>
          <w:szCs w:val="26"/>
        </w:rPr>
        <w:t>Shared Storage (e.g., NFS, iSCSI, SAN): Both hosts must access the same virtual disk.</w:t>
      </w:r>
    </w:p>
    <w:p w14:paraId="374C4D85" w14:textId="77777777" w:rsidR="008555FF" w:rsidRDefault="00C87F09">
      <w:pPr>
        <w:numPr>
          <w:ilvl w:val="0"/>
          <w:numId w:val="1"/>
        </w:numPr>
      </w:pPr>
      <w:r>
        <w:rPr>
          <w:rFonts w:ascii="Cambria" w:eastAsia="Cambria" w:hAnsi="Cambria" w:cs="Cambria"/>
          <w:sz w:val="26"/>
          <w:szCs w:val="26"/>
        </w:rPr>
        <w:t>Same CPU family: Compatible CPU features between source and destination.</w:t>
      </w:r>
    </w:p>
    <w:p w14:paraId="0546B2D9" w14:textId="77777777" w:rsidR="008555FF" w:rsidRDefault="00C87F09">
      <w:pPr>
        <w:numPr>
          <w:ilvl w:val="0"/>
          <w:numId w:val="1"/>
        </w:numPr>
      </w:pPr>
      <w:r>
        <w:rPr>
          <w:rFonts w:ascii="Cambria" w:eastAsia="Cambria" w:hAnsi="Cambria" w:cs="Cambria"/>
          <w:sz w:val="26"/>
          <w:szCs w:val="26"/>
        </w:rPr>
        <w:t>Network Connectivity: Low-latency, high-speed network between hosts.</w:t>
      </w:r>
    </w:p>
    <w:p w14:paraId="0447E5E9" w14:textId="77777777" w:rsidR="008555FF" w:rsidRDefault="00C87F09">
      <w:pPr>
        <w:numPr>
          <w:ilvl w:val="0"/>
          <w:numId w:val="1"/>
        </w:numPr>
      </w:pPr>
      <w:r>
        <w:rPr>
          <w:rFonts w:ascii="Cambria" w:eastAsia="Cambria" w:hAnsi="Cambria" w:cs="Cambria"/>
          <w:sz w:val="26"/>
          <w:szCs w:val="26"/>
        </w:rPr>
        <w:t xml:space="preserve">Xen-compatible tools: </w:t>
      </w:r>
      <w:proofErr w:type="spellStart"/>
      <w:r>
        <w:rPr>
          <w:rFonts w:ascii="Cambria" w:eastAsia="Cambria" w:hAnsi="Cambria" w:cs="Cambria"/>
          <w:sz w:val="26"/>
          <w:szCs w:val="26"/>
        </w:rPr>
        <w:t>xm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, xl, or </w:t>
      </w:r>
      <w:proofErr w:type="spellStart"/>
      <w:r>
        <w:rPr>
          <w:rFonts w:ascii="Cambria" w:eastAsia="Cambria" w:hAnsi="Cambria" w:cs="Cambria"/>
          <w:sz w:val="26"/>
          <w:szCs w:val="26"/>
        </w:rPr>
        <w:t>XenAPI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-based management like </w:t>
      </w:r>
      <w:proofErr w:type="spellStart"/>
      <w:r>
        <w:rPr>
          <w:rFonts w:ascii="Cambria" w:eastAsia="Cambria" w:hAnsi="Cambria" w:cs="Cambria"/>
          <w:sz w:val="26"/>
          <w:szCs w:val="26"/>
        </w:rPr>
        <w:t>XenCenter</w:t>
      </w:r>
      <w:proofErr w:type="spellEnd"/>
      <w:r>
        <w:rPr>
          <w:rFonts w:ascii="Cambria" w:eastAsia="Cambria" w:hAnsi="Cambria" w:cs="Cambria"/>
          <w:sz w:val="26"/>
          <w:szCs w:val="26"/>
        </w:rPr>
        <w:t>.</w:t>
      </w:r>
    </w:p>
    <w:p w14:paraId="554BBC2A" w14:textId="77777777" w:rsidR="008555FF" w:rsidRDefault="00C87F09">
      <w:pPr>
        <w:numPr>
          <w:ilvl w:val="0"/>
          <w:numId w:val="1"/>
        </w:numPr>
      </w:pPr>
      <w:r>
        <w:rPr>
          <w:rFonts w:ascii="Cambria" w:eastAsia="Cambria" w:hAnsi="Cambria" w:cs="Cambria"/>
          <w:sz w:val="26"/>
          <w:szCs w:val="26"/>
        </w:rPr>
        <w:t>Proper Configuration: Dom0 should have migration tools enabled, with firewall ports open.</w:t>
      </w:r>
    </w:p>
    <w:p w14:paraId="557E6AA7" w14:textId="77777777" w:rsidR="008555FF" w:rsidRDefault="008555FF">
      <w:pPr>
        <w:pStyle w:val="Heading3"/>
        <w:rPr>
          <w:rFonts w:ascii="Cambria" w:eastAsia="Cambria" w:hAnsi="Cambria" w:cs="Cambria"/>
          <w:b/>
          <w:bCs/>
          <w:color w:val="000000"/>
        </w:rPr>
      </w:pPr>
    </w:p>
    <w:p w14:paraId="6DCE68E0" w14:textId="77777777" w:rsidR="008555FF" w:rsidRDefault="008555FF">
      <w:pPr>
        <w:pStyle w:val="Heading3"/>
        <w:rPr>
          <w:b/>
          <w:bCs/>
          <w:color w:val="000000"/>
        </w:rPr>
      </w:pPr>
    </w:p>
    <w:p w14:paraId="229A3BE8" w14:textId="77777777" w:rsidR="008555FF" w:rsidRDefault="008555FF">
      <w:pPr>
        <w:pStyle w:val="Heading3"/>
        <w:rPr>
          <w:b/>
          <w:bCs/>
          <w:color w:val="000000"/>
        </w:rPr>
      </w:pPr>
    </w:p>
    <w:p w14:paraId="11F907BB" w14:textId="77777777" w:rsidR="008555FF" w:rsidRDefault="008555FF">
      <w:pPr>
        <w:rPr>
          <w:rFonts w:ascii="Cambria" w:eastAsia="Cambria" w:hAnsi="Cambria" w:cs="Cambria"/>
          <w:sz w:val="26"/>
          <w:szCs w:val="26"/>
        </w:rPr>
      </w:pPr>
    </w:p>
    <w:p w14:paraId="19AA393F" w14:textId="77777777" w:rsidR="008555FF" w:rsidRDefault="008555FF">
      <w:pPr>
        <w:rPr>
          <w:rFonts w:ascii="Cambria" w:eastAsia="Cambria" w:hAnsi="Cambria" w:cs="Cambria"/>
          <w:sz w:val="26"/>
          <w:szCs w:val="26"/>
        </w:rPr>
      </w:pPr>
    </w:p>
    <w:p w14:paraId="3262F516" w14:textId="77777777" w:rsidR="008555FF" w:rsidRDefault="008555FF">
      <w:pPr>
        <w:rPr>
          <w:rFonts w:ascii="Cambria" w:eastAsia="Cambria" w:hAnsi="Cambria" w:cs="Cambria"/>
          <w:sz w:val="26"/>
          <w:szCs w:val="26"/>
        </w:rPr>
      </w:pPr>
    </w:p>
    <w:p w14:paraId="1961269C" w14:textId="77777777" w:rsidR="008555FF" w:rsidRDefault="008555FF">
      <w:pPr>
        <w:rPr>
          <w:rFonts w:ascii="Cambria" w:eastAsia="Cambria" w:hAnsi="Cambria" w:cs="Cambria"/>
          <w:sz w:val="26"/>
          <w:szCs w:val="26"/>
        </w:rPr>
      </w:pPr>
    </w:p>
    <w:p w14:paraId="3F12EB70" w14:textId="77777777" w:rsidR="008555FF" w:rsidRDefault="00C87F09">
      <w:pPr>
        <w:pStyle w:val="Heading3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b/>
          <w:bCs/>
          <w:color w:val="000000"/>
        </w:rPr>
        <w:lastRenderedPageBreak/>
        <w:t>XenServervsXenCenter</w:t>
      </w:r>
      <w:proofErr w:type="spellEnd"/>
    </w:p>
    <w:tbl>
      <w:tblPr>
        <w:tblStyle w:val="a2"/>
        <w:tblW w:w="9116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562"/>
        <w:gridCol w:w="3684"/>
        <w:gridCol w:w="3870"/>
      </w:tblGrid>
      <w:tr w:rsidR="008555FF" w14:paraId="55648B7A" w14:textId="77777777">
        <w:trPr>
          <w:tblHeader/>
        </w:trPr>
        <w:tc>
          <w:tcPr>
            <w:tcW w:w="1562" w:type="dxa"/>
            <w:vAlign w:val="center"/>
          </w:tcPr>
          <w:p w14:paraId="53DF0D70" w14:textId="77777777" w:rsidR="008555FF" w:rsidRDefault="00C87F09">
            <w:pPr>
              <w:jc w:val="center"/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3684" w:type="dxa"/>
            <w:vAlign w:val="center"/>
          </w:tcPr>
          <w:p w14:paraId="2F137527" w14:textId="77777777" w:rsidR="008555FF" w:rsidRDefault="00C87F09">
            <w:pPr>
              <w:jc w:val="center"/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XenServer</w:t>
            </w:r>
            <w:proofErr w:type="spellEnd"/>
          </w:p>
        </w:tc>
        <w:tc>
          <w:tcPr>
            <w:tcW w:w="3870" w:type="dxa"/>
            <w:vAlign w:val="center"/>
          </w:tcPr>
          <w:p w14:paraId="18822F7D" w14:textId="77777777" w:rsidR="008555FF" w:rsidRDefault="00C87F09">
            <w:pPr>
              <w:jc w:val="center"/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XenCenter</w:t>
            </w:r>
            <w:proofErr w:type="spellEnd"/>
          </w:p>
        </w:tc>
      </w:tr>
      <w:tr w:rsidR="008555FF" w14:paraId="0DF05D42" w14:textId="77777777">
        <w:tc>
          <w:tcPr>
            <w:tcW w:w="1562" w:type="dxa"/>
            <w:vAlign w:val="center"/>
          </w:tcPr>
          <w:p w14:paraId="0D47A296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Definition</w:t>
            </w:r>
          </w:p>
        </w:tc>
        <w:tc>
          <w:tcPr>
            <w:tcW w:w="3684" w:type="dxa"/>
            <w:vAlign w:val="center"/>
          </w:tcPr>
          <w:p w14:paraId="1035111D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Commercial distribution of Xen hypervisor</w:t>
            </w:r>
          </w:p>
        </w:tc>
        <w:tc>
          <w:tcPr>
            <w:tcW w:w="3870" w:type="dxa"/>
            <w:vAlign w:val="center"/>
          </w:tcPr>
          <w:p w14:paraId="5EDE36FC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 xml:space="preserve">GUI-based </w:t>
            </w: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management tool</w:t>
            </w:r>
            <w:r>
              <w:rPr>
                <w:rFonts w:ascii="Cambria" w:eastAsia="Cambria" w:hAnsi="Cambria" w:cs="Cambria"/>
                <w:sz w:val="26"/>
                <w:szCs w:val="26"/>
              </w:rPr>
              <w:t xml:space="preserve"> for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XenServer</w:t>
            </w:r>
            <w:proofErr w:type="spellEnd"/>
          </w:p>
        </w:tc>
      </w:tr>
      <w:tr w:rsidR="008555FF" w14:paraId="4335E24F" w14:textId="77777777">
        <w:tc>
          <w:tcPr>
            <w:tcW w:w="1562" w:type="dxa"/>
            <w:vAlign w:val="center"/>
          </w:tcPr>
          <w:p w14:paraId="59365C2E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Runs on</w:t>
            </w:r>
          </w:p>
        </w:tc>
        <w:tc>
          <w:tcPr>
            <w:tcW w:w="3684" w:type="dxa"/>
            <w:vAlign w:val="center"/>
          </w:tcPr>
          <w:p w14:paraId="157B3B30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Physical Server (bare-metal)</w:t>
            </w:r>
          </w:p>
        </w:tc>
        <w:tc>
          <w:tcPr>
            <w:tcW w:w="3870" w:type="dxa"/>
            <w:vAlign w:val="center"/>
          </w:tcPr>
          <w:p w14:paraId="339A582F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Windows desktop (client-side software)</w:t>
            </w:r>
          </w:p>
        </w:tc>
      </w:tr>
      <w:tr w:rsidR="008555FF" w14:paraId="0AAC624F" w14:textId="77777777">
        <w:tc>
          <w:tcPr>
            <w:tcW w:w="1562" w:type="dxa"/>
            <w:vAlign w:val="center"/>
          </w:tcPr>
          <w:p w14:paraId="0537C55F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Function</w:t>
            </w:r>
          </w:p>
        </w:tc>
        <w:tc>
          <w:tcPr>
            <w:tcW w:w="3684" w:type="dxa"/>
            <w:vAlign w:val="center"/>
          </w:tcPr>
          <w:p w14:paraId="479B8ABA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Creates and runs VMs</w:t>
            </w:r>
          </w:p>
        </w:tc>
        <w:tc>
          <w:tcPr>
            <w:tcW w:w="3870" w:type="dxa"/>
            <w:vAlign w:val="center"/>
          </w:tcPr>
          <w:p w14:paraId="3525EAC5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 xml:space="preserve">Manages, monitors, and controls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XenServer</w:t>
            </w:r>
            <w:proofErr w:type="spellEnd"/>
          </w:p>
        </w:tc>
      </w:tr>
      <w:tr w:rsidR="008555FF" w14:paraId="22CAC509" w14:textId="77777777">
        <w:tc>
          <w:tcPr>
            <w:tcW w:w="1562" w:type="dxa"/>
            <w:vAlign w:val="center"/>
          </w:tcPr>
          <w:p w14:paraId="124422E7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Open Source?</w:t>
            </w:r>
          </w:p>
        </w:tc>
        <w:tc>
          <w:tcPr>
            <w:tcW w:w="3684" w:type="dxa"/>
            <w:vAlign w:val="center"/>
          </w:tcPr>
          <w:p w14:paraId="5AFBC637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XenServer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is partly open-source (Citrix)</w:t>
            </w:r>
          </w:p>
        </w:tc>
        <w:tc>
          <w:tcPr>
            <w:tcW w:w="3870" w:type="dxa"/>
            <w:vAlign w:val="center"/>
          </w:tcPr>
          <w:p w14:paraId="07F02511" w14:textId="77777777" w:rsidR="008555FF" w:rsidRDefault="00C87F09">
            <w:pPr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XenCenter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is free but not open-source</w:t>
            </w:r>
          </w:p>
        </w:tc>
      </w:tr>
    </w:tbl>
    <w:p w14:paraId="57F5A529" w14:textId="77777777" w:rsidR="008555FF" w:rsidRDefault="008555FF">
      <w:pPr>
        <w:rPr>
          <w:rFonts w:ascii="Cambria" w:eastAsia="Cambria" w:hAnsi="Cambria" w:cs="Cambria"/>
          <w:b/>
          <w:bCs/>
          <w:sz w:val="26"/>
          <w:szCs w:val="26"/>
        </w:rPr>
      </w:pPr>
    </w:p>
    <w:p w14:paraId="05CE0D42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1a)</w:t>
      </w:r>
    </w:p>
    <w:p w14:paraId="4CDF5E04" w14:textId="77777777" w:rsidR="008555FF" w:rsidRDefault="00C87F09">
      <w:pPr>
        <w:ind w:firstLine="720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Citrix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is a virtualization platform based on the open-source Xen Hypervisor. It enables efficient creation, management, and execution of multiple virtual machines (VMs) on a single physical host.</w:t>
      </w:r>
    </w:p>
    <w:p w14:paraId="30268C68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Installation Steps:</w:t>
      </w:r>
    </w:p>
    <w:p w14:paraId="51E53A29" w14:textId="77777777" w:rsidR="008555FF" w:rsidRDefault="00C87F09">
      <w:pPr>
        <w:numPr>
          <w:ilvl w:val="0"/>
          <w:numId w:val="2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Download ISO:</w:t>
      </w:r>
    </w:p>
    <w:p w14:paraId="61F52291" w14:textId="77777777" w:rsidR="008555FF" w:rsidRDefault="00C87F09">
      <w:pPr>
        <w:numPr>
          <w:ilvl w:val="1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 xml:space="preserve">Get the official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ISO from Citrix website.</w:t>
      </w:r>
    </w:p>
    <w:p w14:paraId="143BEF31" w14:textId="77777777" w:rsidR="008555FF" w:rsidRDefault="00C87F09">
      <w:pPr>
        <w:numPr>
          <w:ilvl w:val="0"/>
          <w:numId w:val="2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Create Bootable Media:</w:t>
      </w:r>
    </w:p>
    <w:p w14:paraId="5A53EE76" w14:textId="77777777" w:rsidR="008555FF" w:rsidRDefault="00C87F09">
      <w:pPr>
        <w:numPr>
          <w:ilvl w:val="1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 xml:space="preserve">Use tools like Rufus or </w:t>
      </w:r>
      <w:proofErr w:type="spellStart"/>
      <w:r>
        <w:rPr>
          <w:rFonts w:ascii="Cambria" w:eastAsia="Cambria" w:hAnsi="Cambria" w:cs="Cambria"/>
          <w:sz w:val="26"/>
          <w:szCs w:val="26"/>
        </w:rPr>
        <w:t>Ventoy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to create a bootable USB with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ISO.</w:t>
      </w:r>
    </w:p>
    <w:p w14:paraId="60EFFF87" w14:textId="77777777" w:rsidR="008555FF" w:rsidRDefault="00C87F09">
      <w:pPr>
        <w:numPr>
          <w:ilvl w:val="0"/>
          <w:numId w:val="2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BIOS Settings:</w:t>
      </w:r>
    </w:p>
    <w:p w14:paraId="722AD600" w14:textId="77777777" w:rsidR="008555FF" w:rsidRDefault="00C87F09">
      <w:pPr>
        <w:numPr>
          <w:ilvl w:val="1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>Enable VT-x / AMD-V (hardware virtualization) and set USB as first boot device.</w:t>
      </w:r>
    </w:p>
    <w:p w14:paraId="7060B6C8" w14:textId="77777777" w:rsidR="008555FF" w:rsidRDefault="00C87F09">
      <w:pPr>
        <w:numPr>
          <w:ilvl w:val="0"/>
          <w:numId w:val="2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Boot and Install:</w:t>
      </w:r>
    </w:p>
    <w:p w14:paraId="49510F5E" w14:textId="77777777" w:rsidR="008555FF" w:rsidRDefault="00C87F09">
      <w:pPr>
        <w:numPr>
          <w:ilvl w:val="1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>Insert the USB and boot the server.</w:t>
      </w:r>
    </w:p>
    <w:p w14:paraId="45C7549A" w14:textId="77777777" w:rsidR="008555FF" w:rsidRDefault="00C87F09">
      <w:pPr>
        <w:numPr>
          <w:ilvl w:val="1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>Follow the on-screen instructions:</w:t>
      </w:r>
    </w:p>
    <w:p w14:paraId="0B056E6B" w14:textId="77777777" w:rsidR="008555FF" w:rsidRDefault="00C87F09">
      <w:pPr>
        <w:numPr>
          <w:ilvl w:val="2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>Select installation drive (e.g., local disk).</w:t>
      </w:r>
    </w:p>
    <w:p w14:paraId="6A69A382" w14:textId="77777777" w:rsidR="008555FF" w:rsidRDefault="00C87F09">
      <w:pPr>
        <w:numPr>
          <w:ilvl w:val="2"/>
          <w:numId w:val="2"/>
        </w:numPr>
      </w:pPr>
      <w:r>
        <w:rPr>
          <w:rFonts w:ascii="Cambria" w:eastAsia="Cambria" w:hAnsi="Cambria" w:cs="Cambria"/>
          <w:sz w:val="26"/>
          <w:szCs w:val="26"/>
        </w:rPr>
        <w:lastRenderedPageBreak/>
        <w:t>Configure network settings (static IP recommended).</w:t>
      </w:r>
    </w:p>
    <w:p w14:paraId="71B2AB9C" w14:textId="77777777" w:rsidR="008555FF" w:rsidRDefault="00C87F09">
      <w:pPr>
        <w:numPr>
          <w:ilvl w:val="2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>Set root password.</w:t>
      </w:r>
    </w:p>
    <w:p w14:paraId="6E6E6366" w14:textId="77777777" w:rsidR="008555FF" w:rsidRDefault="00C87F09">
      <w:pPr>
        <w:numPr>
          <w:ilvl w:val="2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 xml:space="preserve">Choose to install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tools </w:t>
      </w:r>
    </w:p>
    <w:p w14:paraId="1BE83745" w14:textId="77777777" w:rsidR="008555FF" w:rsidRDefault="00C87F09">
      <w:pPr>
        <w:numPr>
          <w:ilvl w:val="0"/>
          <w:numId w:val="2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Complete Installation:</w:t>
      </w:r>
    </w:p>
    <w:p w14:paraId="369D053E" w14:textId="77777777" w:rsidR="008555FF" w:rsidRDefault="00C87F09">
      <w:pPr>
        <w:numPr>
          <w:ilvl w:val="1"/>
          <w:numId w:val="2"/>
        </w:numPr>
      </w:pPr>
      <w:r>
        <w:rPr>
          <w:rFonts w:ascii="Cambria" w:eastAsia="Cambria" w:hAnsi="Cambria" w:cs="Cambria"/>
          <w:sz w:val="26"/>
          <w:szCs w:val="26"/>
        </w:rPr>
        <w:t>Reboot system after installation.</w:t>
      </w:r>
    </w:p>
    <w:p w14:paraId="40DEF7AF" w14:textId="77777777" w:rsidR="008555FF" w:rsidRDefault="00C87F09">
      <w:pPr>
        <w:numPr>
          <w:ilvl w:val="1"/>
          <w:numId w:val="2"/>
        </w:numPr>
      </w:pP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boots with a console UI showing IP address and system info.</w:t>
      </w:r>
    </w:p>
    <w:p w14:paraId="44D0DE73" w14:textId="77777777" w:rsidR="008555FF" w:rsidRDefault="008555FF">
      <w:pPr>
        <w:rPr>
          <w:rFonts w:ascii="Cambria" w:eastAsia="Cambria" w:hAnsi="Cambria" w:cs="Cambria"/>
          <w:sz w:val="26"/>
          <w:szCs w:val="26"/>
        </w:rPr>
      </w:pPr>
    </w:p>
    <w:p w14:paraId="1BF2AE82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Live Migration of Virtual Machines using </w:t>
      </w:r>
      <w:proofErr w:type="spellStart"/>
      <w:r>
        <w:rPr>
          <w:rFonts w:ascii="Cambria" w:eastAsia="Cambria" w:hAnsi="Cambria" w:cs="Cambria"/>
          <w:b/>
          <w:bCs/>
          <w:sz w:val="26"/>
          <w:szCs w:val="26"/>
        </w:rPr>
        <w:t>XenCenter</w:t>
      </w:r>
      <w:proofErr w:type="spellEnd"/>
    </w:p>
    <w:p w14:paraId="481D64B4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Live Migration refers to moving a running virtual machine from one physical host to another without shutting it down, using </w:t>
      </w:r>
      <w:proofErr w:type="spellStart"/>
      <w:r>
        <w:rPr>
          <w:rFonts w:ascii="Cambria" w:eastAsia="Cambria" w:hAnsi="Cambria" w:cs="Cambria"/>
          <w:sz w:val="26"/>
          <w:szCs w:val="26"/>
        </w:rPr>
        <w:t>XenCenter’s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GUI.</w:t>
      </w:r>
    </w:p>
    <w:p w14:paraId="2AAD1F10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1:</w:t>
      </w:r>
    </w:p>
    <w:p w14:paraId="4E8D8234" w14:textId="77777777" w:rsidR="008555FF" w:rsidRDefault="00C87F09"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Add the new server by clicking the server in the </w:t>
      </w:r>
      <w:proofErr w:type="spellStart"/>
      <w:r>
        <w:rPr>
          <w:rFonts w:ascii="Cambria" w:eastAsia="Cambria" w:hAnsi="Cambria" w:cs="Cambria"/>
          <w:sz w:val="26"/>
          <w:szCs w:val="26"/>
        </w:rPr>
        <w:t>xencenter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and server-&gt; Add  </w:t>
      </w:r>
    </w:p>
    <w:p w14:paraId="25C8D31E" w14:textId="77777777" w:rsidR="008555FF" w:rsidRDefault="00C87F09">
      <w:r>
        <w:rPr>
          <w:noProof/>
        </w:rPr>
        <w:drawing>
          <wp:inline distT="0" distB="0" distL="0" distR="0" wp14:anchorId="01E3832D" wp14:editId="18F0A0B1">
            <wp:extent cx="4834467" cy="3048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5758" cy="3048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7F1A7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2:</w:t>
      </w:r>
    </w:p>
    <w:p w14:paraId="5CDE5FA5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Add the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1 by entering the </w:t>
      </w:r>
      <w:proofErr w:type="gramStart"/>
      <w:r>
        <w:rPr>
          <w:rFonts w:ascii="Cambria" w:eastAsia="Cambria" w:hAnsi="Cambria" w:cs="Cambria"/>
          <w:sz w:val="26"/>
          <w:szCs w:val="26"/>
        </w:rPr>
        <w:t>Server ,</w:t>
      </w:r>
      <w:proofErr w:type="gramEnd"/>
      <w:r>
        <w:rPr>
          <w:rFonts w:ascii="Cambria" w:eastAsia="Cambria" w:hAnsi="Cambria" w:cs="Cambria"/>
          <w:sz w:val="26"/>
          <w:szCs w:val="26"/>
        </w:rPr>
        <w:t xml:space="preserve"> Username and password and click add.</w:t>
      </w:r>
    </w:p>
    <w:p w14:paraId="5A081DD3" w14:textId="77777777" w:rsidR="008555FF" w:rsidRDefault="00C87F09">
      <w:r>
        <w:rPr>
          <w:noProof/>
        </w:rPr>
        <w:lastRenderedPageBreak/>
        <w:drawing>
          <wp:inline distT="0" distB="0" distL="0" distR="0" wp14:anchorId="04F0D19B" wp14:editId="6739621D">
            <wp:extent cx="4241800" cy="2556933"/>
            <wp:effectExtent l="0" t="0" r="635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2879" cy="2557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64846" w14:textId="77777777" w:rsidR="00C91CE4" w:rsidRDefault="00C91CE4"/>
    <w:p w14:paraId="046CFC2D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3:</w:t>
      </w:r>
    </w:p>
    <w:p w14:paraId="6412F9A0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Next add the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of yours by clicking the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1 (right click) and add click new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</w:p>
    <w:p w14:paraId="46FF6091" w14:textId="77777777" w:rsidR="008555FF" w:rsidRDefault="00C87F09">
      <w:r>
        <w:rPr>
          <w:noProof/>
        </w:rPr>
        <w:drawing>
          <wp:inline distT="0" distB="0" distL="0" distR="0" wp14:anchorId="66CA028F" wp14:editId="6ED12394">
            <wp:extent cx="3907765" cy="295541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765" cy="2955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874AA" w14:textId="77777777" w:rsidR="008555FF" w:rsidRDefault="008555FF"/>
    <w:p w14:paraId="01107D5F" w14:textId="77777777" w:rsidR="008555FF" w:rsidRDefault="008555FF"/>
    <w:p w14:paraId="70A6504B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4:</w:t>
      </w:r>
    </w:p>
    <w:p w14:paraId="37634296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Click the template example citric or </w:t>
      </w:r>
      <w:proofErr w:type="spellStart"/>
      <w:r>
        <w:rPr>
          <w:rFonts w:ascii="Cambria" w:eastAsia="Cambria" w:hAnsi="Cambria" w:cs="Cambria"/>
          <w:sz w:val="26"/>
          <w:szCs w:val="26"/>
        </w:rPr>
        <w:t>ubunttuos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or cent </w:t>
      </w:r>
      <w:proofErr w:type="spellStart"/>
      <w:proofErr w:type="gramStart"/>
      <w:r>
        <w:rPr>
          <w:rFonts w:ascii="Cambria" w:eastAsia="Cambria" w:hAnsi="Cambria" w:cs="Cambria"/>
          <w:sz w:val="26"/>
          <w:szCs w:val="26"/>
        </w:rPr>
        <w:t>os</w:t>
      </w:r>
      <w:proofErr w:type="spellEnd"/>
      <w:r>
        <w:rPr>
          <w:rFonts w:ascii="Cambria" w:eastAsia="Cambria" w:hAnsi="Cambria" w:cs="Cambria"/>
          <w:sz w:val="26"/>
          <w:szCs w:val="26"/>
        </w:rPr>
        <w:t>(</w:t>
      </w:r>
      <w:proofErr w:type="spellStart"/>
      <w:proofErr w:type="gramEnd"/>
      <w:r>
        <w:rPr>
          <w:rFonts w:ascii="Cambria" w:eastAsia="Cambria" w:hAnsi="Cambria" w:cs="Cambria"/>
          <w:sz w:val="26"/>
          <w:szCs w:val="26"/>
        </w:rPr>
        <w:t>os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which you have).</w:t>
      </w:r>
    </w:p>
    <w:p w14:paraId="75FE44BD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noProof/>
          <w:sz w:val="26"/>
          <w:szCs w:val="26"/>
        </w:rPr>
        <w:lastRenderedPageBreak/>
        <w:drawing>
          <wp:inline distT="0" distB="0" distL="0" distR="0" wp14:anchorId="684ED9BA" wp14:editId="3403A33E">
            <wp:extent cx="3806573" cy="256920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6573" cy="2569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FF51B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5:</w:t>
      </w:r>
      <w:r>
        <w:rPr>
          <w:rFonts w:ascii="Cambria" w:eastAsia="Cambria" w:hAnsi="Cambria" w:cs="Cambria"/>
          <w:sz w:val="26"/>
          <w:szCs w:val="26"/>
        </w:rPr>
        <w:t xml:space="preserve"> Give the name for your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and click next.</w:t>
      </w:r>
    </w:p>
    <w:p w14:paraId="318ADCC2" w14:textId="1AFDB895" w:rsidR="008555FF" w:rsidRDefault="00C91CE4">
      <w:r w:rsidRPr="00C91CE4">
        <w:drawing>
          <wp:inline distT="0" distB="0" distL="0" distR="0" wp14:anchorId="129EEDB2" wp14:editId="6809962B">
            <wp:extent cx="3819525" cy="2148430"/>
            <wp:effectExtent l="0" t="0" r="0" b="4445"/>
            <wp:docPr id="3515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0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619" cy="21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D10C" w14:textId="77777777" w:rsidR="008555FF" w:rsidRDefault="00C87F09">
      <w:r>
        <w:rPr>
          <w:rFonts w:ascii="Cambria" w:eastAsia="Cambria" w:hAnsi="Cambria" w:cs="Cambria"/>
          <w:b/>
          <w:bCs/>
          <w:sz w:val="26"/>
          <w:szCs w:val="26"/>
        </w:rPr>
        <w:t>Steps 6</w:t>
      </w:r>
      <w:r>
        <w:rPr>
          <w:rFonts w:ascii="Cambria" w:eastAsia="Cambria" w:hAnsi="Cambria" w:cs="Cambria"/>
          <w:sz w:val="26"/>
          <w:szCs w:val="26"/>
        </w:rPr>
        <w:t>: Select the iso file inside and click the next</w:t>
      </w:r>
    </w:p>
    <w:p w14:paraId="3FB799A4" w14:textId="77777777" w:rsidR="008555FF" w:rsidRDefault="00C87F09">
      <w:r>
        <w:rPr>
          <w:noProof/>
        </w:rPr>
        <w:drawing>
          <wp:inline distT="0" distB="0" distL="0" distR="0" wp14:anchorId="02EB2406" wp14:editId="11D1B201">
            <wp:extent cx="3994274" cy="269463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274" cy="269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92178" w14:textId="77777777" w:rsidR="00C91CE4" w:rsidRDefault="00C91CE4"/>
    <w:p w14:paraId="018E1215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lastRenderedPageBreak/>
        <w:t>Steps 7:</w:t>
      </w:r>
    </w:p>
    <w:p w14:paraId="42585984" w14:textId="77777777" w:rsidR="008555FF" w:rsidRDefault="00C87F09">
      <w:p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sz w:val="26"/>
          <w:szCs w:val="26"/>
        </w:rPr>
        <w:t xml:space="preserve">Finally click the create now option then your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has been created successfully.</w:t>
      </w:r>
    </w:p>
    <w:p w14:paraId="526EE509" w14:textId="28257ACF" w:rsidR="008555FF" w:rsidRDefault="008555FF"/>
    <w:p w14:paraId="03556589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Steps 8: </w:t>
      </w:r>
      <w:r>
        <w:rPr>
          <w:rFonts w:ascii="Cambria" w:eastAsia="Cambria" w:hAnsi="Cambria" w:cs="Cambria"/>
          <w:sz w:val="26"/>
          <w:szCs w:val="26"/>
        </w:rPr>
        <w:t xml:space="preserve">Create a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2 same procedure followed in first xenserver1 and click the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1.</w:t>
      </w:r>
    </w:p>
    <w:p w14:paraId="7E24F562" w14:textId="2B61FFC5" w:rsidR="008555FF" w:rsidRDefault="00C91CE4">
      <w:r w:rsidRPr="00C91CE4">
        <w:drawing>
          <wp:inline distT="0" distB="0" distL="0" distR="0" wp14:anchorId="699DE27C" wp14:editId="2323CB95">
            <wp:extent cx="3823265" cy="2150534"/>
            <wp:effectExtent l="0" t="0" r="6350" b="2540"/>
            <wp:docPr id="11703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3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359" cy="215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AEC8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9:</w:t>
      </w:r>
    </w:p>
    <w:p w14:paraId="5C477058" w14:textId="2F9CC726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 Right click the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and select the move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option from the following </w:t>
      </w:r>
      <w:r w:rsidR="00C91CE4">
        <w:rPr>
          <w:rFonts w:ascii="Cambria" w:eastAsia="Cambria" w:hAnsi="Cambria" w:cs="Cambria"/>
          <w:sz w:val="26"/>
          <w:szCs w:val="26"/>
        </w:rPr>
        <w:t xml:space="preserve">and </w:t>
      </w:r>
      <w:proofErr w:type="gramStart"/>
      <w:r w:rsidR="00C91CE4">
        <w:rPr>
          <w:rFonts w:ascii="Cambria" w:eastAsia="Cambria" w:hAnsi="Cambria" w:cs="Cambria"/>
          <w:sz w:val="26"/>
          <w:szCs w:val="26"/>
        </w:rPr>
        <w:t>Select</w:t>
      </w:r>
      <w:proofErr w:type="gramEnd"/>
      <w:r w:rsidR="00C91CE4">
        <w:rPr>
          <w:rFonts w:ascii="Cambria" w:eastAsia="Cambria" w:hAnsi="Cambria" w:cs="Cambria"/>
          <w:sz w:val="26"/>
          <w:szCs w:val="26"/>
        </w:rPr>
        <w:t xml:space="preserve"> the </w:t>
      </w:r>
      <w:proofErr w:type="spellStart"/>
      <w:r w:rsidR="00C91CE4">
        <w:rPr>
          <w:rFonts w:ascii="Cambria" w:eastAsia="Cambria" w:hAnsi="Cambria" w:cs="Cambria"/>
          <w:sz w:val="26"/>
          <w:szCs w:val="26"/>
        </w:rPr>
        <w:t>xenserver</w:t>
      </w:r>
      <w:proofErr w:type="spellEnd"/>
      <w:r w:rsidR="00C91CE4">
        <w:rPr>
          <w:rFonts w:ascii="Cambria" w:eastAsia="Cambria" w:hAnsi="Cambria" w:cs="Cambria"/>
          <w:sz w:val="26"/>
          <w:szCs w:val="26"/>
        </w:rPr>
        <w:t xml:space="preserve"> 2 from the following list</w:t>
      </w:r>
    </w:p>
    <w:p w14:paraId="725EFC78" w14:textId="77777777" w:rsidR="00C91CE4" w:rsidRPr="00C91CE4" w:rsidRDefault="00C91CE4">
      <w:pPr>
        <w:rPr>
          <w:rFonts w:ascii="Cambria" w:eastAsia="Cambria" w:hAnsi="Cambria" w:cs="Cambria"/>
          <w:b/>
          <w:bCs/>
          <w:sz w:val="26"/>
          <w:szCs w:val="26"/>
        </w:rPr>
      </w:pPr>
    </w:p>
    <w:p w14:paraId="12CF4B19" w14:textId="5F3C469C" w:rsidR="008555FF" w:rsidRDefault="00C91CE4">
      <w:r w:rsidRPr="00C91CE4">
        <w:drawing>
          <wp:inline distT="0" distB="0" distL="0" distR="0" wp14:anchorId="266DC117" wp14:editId="4084FBEE">
            <wp:extent cx="4076591" cy="2700866"/>
            <wp:effectExtent l="0" t="0" r="635" b="4445"/>
            <wp:docPr id="16707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4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591" cy="27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EBF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Steps 11:</w:t>
      </w:r>
    </w:p>
    <w:p w14:paraId="272275DD" w14:textId="77777777" w:rsidR="008555FF" w:rsidRDefault="00C87F09">
      <w:r>
        <w:rPr>
          <w:rFonts w:ascii="Cambria" w:eastAsia="Cambria" w:hAnsi="Cambria" w:cs="Cambria"/>
          <w:b/>
          <w:bCs/>
          <w:sz w:val="26"/>
          <w:szCs w:val="26"/>
        </w:rPr>
        <w:lastRenderedPageBreak/>
        <w:tab/>
      </w:r>
      <w:r>
        <w:rPr>
          <w:rFonts w:ascii="Cambria" w:eastAsia="Cambria" w:hAnsi="Cambria" w:cs="Cambria"/>
          <w:sz w:val="26"/>
          <w:szCs w:val="26"/>
        </w:rPr>
        <w:t xml:space="preserve">Now see the </w:t>
      </w:r>
      <w:proofErr w:type="spellStart"/>
      <w:r>
        <w:rPr>
          <w:rFonts w:ascii="Cambria" w:eastAsia="Cambria" w:hAnsi="Cambria" w:cs="Cambria"/>
          <w:sz w:val="26"/>
          <w:szCs w:val="26"/>
        </w:rPr>
        <w:t>Vm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in the second </w:t>
      </w:r>
      <w:proofErr w:type="spellStart"/>
      <w:r>
        <w:rPr>
          <w:rFonts w:ascii="Cambria" w:eastAsia="Cambria" w:hAnsi="Cambria" w:cs="Cambria"/>
          <w:sz w:val="26"/>
          <w:szCs w:val="26"/>
        </w:rPr>
        <w:t>servertce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and the live migration has been executed successfully.</w:t>
      </w:r>
    </w:p>
    <w:p w14:paraId="701055E8" w14:textId="77777777" w:rsidR="008555FF" w:rsidRDefault="008555FF"/>
    <w:p w14:paraId="3DBC8F15" w14:textId="68E653AC" w:rsidR="008555FF" w:rsidRDefault="00C91CE4">
      <w:r w:rsidRPr="00C91CE4">
        <w:drawing>
          <wp:inline distT="0" distB="0" distL="0" distR="0" wp14:anchorId="6724CE4A" wp14:editId="06F5AFA0">
            <wp:extent cx="3985670" cy="2241884"/>
            <wp:effectExtent l="0" t="0" r="0" b="6350"/>
            <wp:docPr id="8949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4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5670" cy="22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E64" w14:textId="77777777" w:rsidR="008555FF" w:rsidRDefault="008555FF"/>
    <w:p w14:paraId="4737AA65" w14:textId="77777777" w:rsidR="008555FF" w:rsidRDefault="008555FF"/>
    <w:p w14:paraId="3D90C19A" w14:textId="77777777" w:rsidR="008555FF" w:rsidRDefault="00C87F09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RESULT:</w:t>
      </w:r>
    </w:p>
    <w:p w14:paraId="756013C6" w14:textId="77777777" w:rsidR="008555FF" w:rsidRDefault="00C87F09">
      <w:pPr>
        <w:ind w:firstLine="720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Successfully executed the setup of </w:t>
      </w:r>
      <w:proofErr w:type="spellStart"/>
      <w:r>
        <w:rPr>
          <w:rFonts w:ascii="Cambria" w:eastAsia="Cambria" w:hAnsi="Cambria" w:cs="Cambria"/>
          <w:sz w:val="26"/>
          <w:szCs w:val="26"/>
        </w:rPr>
        <w:t>XenServer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and </w:t>
      </w:r>
      <w:proofErr w:type="spellStart"/>
      <w:r>
        <w:rPr>
          <w:rFonts w:ascii="Cambria" w:eastAsia="Cambria" w:hAnsi="Cambria" w:cs="Cambria"/>
          <w:sz w:val="26"/>
          <w:szCs w:val="26"/>
        </w:rPr>
        <w:t>XenCenter</w:t>
      </w:r>
      <w:proofErr w:type="spellEnd"/>
      <w:r>
        <w:rPr>
          <w:rFonts w:ascii="Cambria" w:eastAsia="Cambria" w:hAnsi="Cambria" w:cs="Cambria"/>
          <w:sz w:val="26"/>
          <w:szCs w:val="26"/>
        </w:rPr>
        <w:t>; live migration was performed and output verified with zero downtime during VM transfer.</w:t>
      </w:r>
    </w:p>
    <w:sectPr w:rsidR="008555FF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8E44C" w14:textId="77777777" w:rsidR="00C87F09" w:rsidRDefault="00C87F09">
      <w:pPr>
        <w:spacing w:after="0" w:line="240" w:lineRule="auto"/>
      </w:pPr>
      <w:r>
        <w:separator/>
      </w:r>
    </w:p>
  </w:endnote>
  <w:endnote w:type="continuationSeparator" w:id="0">
    <w:p w14:paraId="4F3EC447" w14:textId="77777777" w:rsidR="00C87F09" w:rsidRDefault="00C87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21F64D-34F4-4FC5-87A0-A10DEBF99DC8}"/>
    <w:embedBold r:id="rId2" w:fontKey="{D844F649-BC6A-48F8-AD8F-DDD06308FB7C}"/>
    <w:embedItalic r:id="rId3" w:fontKey="{2559A908-6468-43EC-A569-B346B039AA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C964ED-79DB-46D5-8681-913915B75045}"/>
    <w:embedBold r:id="rId5" w:fontKey="{28DD9DFF-6C2F-4618-AF02-0D5D3D72E2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B394" w14:textId="77777777" w:rsidR="008555FF" w:rsidRDefault="00C87F0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91CE4">
      <w:rPr>
        <w:noProof/>
        <w:color w:val="000000"/>
      </w:rPr>
      <w:t>1</w:t>
    </w:r>
    <w:r>
      <w:rPr>
        <w:color w:val="000000"/>
      </w:rPr>
      <w:fldChar w:fldCharType="end"/>
    </w:r>
  </w:p>
  <w:p w14:paraId="195B20BD" w14:textId="77777777" w:rsidR="008555FF" w:rsidRDefault="008555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B29B" w14:textId="77777777" w:rsidR="00C87F09" w:rsidRDefault="00C87F09">
      <w:pPr>
        <w:spacing w:after="0" w:line="240" w:lineRule="auto"/>
      </w:pPr>
      <w:r>
        <w:separator/>
      </w:r>
    </w:p>
  </w:footnote>
  <w:footnote w:type="continuationSeparator" w:id="0">
    <w:p w14:paraId="16D58989" w14:textId="77777777" w:rsidR="00C87F09" w:rsidRDefault="00C87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9B70" w14:textId="79D3C6C6" w:rsidR="008555FF" w:rsidRDefault="00C87F0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DATE:24-08-2026</w:t>
    </w:r>
    <w:r>
      <w:rPr>
        <w:color w:val="000000"/>
      </w:rPr>
      <w:tab/>
    </w:r>
    <w:r>
      <w:rPr>
        <w:color w:val="000000"/>
      </w:rPr>
      <w:tab/>
      <w:t>230391772052216</w:t>
    </w:r>
    <w:r w:rsidR="00C91CE4">
      <w:rPr>
        <w:color w:val="000000"/>
      </w:rPr>
      <w:t>0-SUJITAA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D5D2A"/>
    <w:multiLevelType w:val="multilevel"/>
    <w:tmpl w:val="16981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E62430F"/>
    <w:multiLevelType w:val="multilevel"/>
    <w:tmpl w:val="B8701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26991139">
    <w:abstractNumId w:val="0"/>
  </w:num>
  <w:num w:numId="2" w16cid:durableId="55339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FF"/>
    <w:rsid w:val="008555FF"/>
    <w:rsid w:val="0091671A"/>
    <w:rsid w:val="00C87F09"/>
    <w:rsid w:val="00C9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2F89"/>
  <w15:docId w15:val="{40A0CEFC-EF0F-4662-B2C0-4E195F46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1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CE4"/>
  </w:style>
  <w:style w:type="paragraph" w:styleId="Footer">
    <w:name w:val="footer"/>
    <w:basedOn w:val="Normal"/>
    <w:link w:val="FooterChar"/>
    <w:uiPriority w:val="99"/>
    <w:unhideWhenUsed/>
    <w:rsid w:val="00C91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CFB3E-00A6-4CA7-AFB1-DF8867130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2026-08-31T06:54:00Z</dcterms:created>
  <dcterms:modified xsi:type="dcterms:W3CDTF">2026-08-31T06:54:00Z</dcterms:modified>
</cp:coreProperties>
</file>