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01E6F" w14:textId="77777777" w:rsidR="00485A5A" w:rsidRPr="00485A5A" w:rsidRDefault="00485A5A" w:rsidP="0048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Here's the whole paper compressed. The methodology is basically </w:t>
      </w:r>
      <w:r w:rsidRPr="00485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trick plus four patches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9C5978" w14:textId="77777777" w:rsidR="00485A5A" w:rsidRPr="00485A5A" w:rsidRDefault="00485A5A" w:rsidP="00485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5A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core trick</w:t>
      </w:r>
    </w:p>
    <w:p w14:paraId="212145EF" w14:textId="77777777" w:rsidR="00485A5A" w:rsidRPr="00485A5A" w:rsidRDefault="00485A5A" w:rsidP="0048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kern w:val="0"/>
          <w14:ligatures w14:val="none"/>
        </w:rPr>
        <w:t>The honest way to compute SES for one NMRF (the "direct method") is: take every 10-day return in the stress period, revalue the portfolio under each, take the 97.5% ES of those losses. That's ~250 revaluations × thousands of NMRFs. Dead on arrival computationally, and impossible for sparse risk factors.</w:t>
      </w:r>
    </w:p>
    <w:p w14:paraId="1484A6B0" w14:textId="77777777" w:rsidR="00485A5A" w:rsidRPr="00485A5A" w:rsidRDefault="00485A5A" w:rsidP="0048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So instead of computing </w:t>
      </w:r>
      <w:r w:rsidRPr="00485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 of the losses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, you compute the </w:t>
      </w:r>
      <w:r w:rsidRPr="00485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 at the ES of the returns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>, and correct for the fact that these aren't equal:</w:t>
      </w:r>
    </w:p>
    <w:p w14:paraId="3FFB5EA4" w14:textId="77777777" w:rsidR="00485A5A" w:rsidRPr="00485A5A" w:rsidRDefault="00485A5A" w:rsidP="00485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ES( l</w:t>
      </w:r>
      <w:proofErr w:type="gramEnd"/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</w:t>
      </w:r>
      <w:proofErr w:type="gramStart"/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)</w:t>
      </w:r>
      <w:proofErr w:type="gramEnd"/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≈  l( ES</w:t>
      </w:r>
      <w:proofErr w:type="gramEnd"/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</w:t>
      </w:r>
      <w:proofErr w:type="gramStart"/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)</w:t>
      </w:r>
      <w:proofErr w:type="gramEnd"/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· K</w:t>
      </w:r>
    </w:p>
    <w:p w14:paraId="296A95F7" w14:textId="77777777" w:rsidR="00485A5A" w:rsidRPr="00485A5A" w:rsidRDefault="00485A5A" w:rsidP="0048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l(ES(X))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is one revaluation. </w:t>
      </w:r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is a curvature correction (Jensen's inequality) costing a couple more. Total: ~5 revaluations instead of 250.</w:t>
      </w:r>
    </w:p>
    <w:p w14:paraId="7907FD25" w14:textId="77777777" w:rsidR="00485A5A" w:rsidRPr="00485A5A" w:rsidRDefault="00485A5A" w:rsidP="0048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kern w:val="0"/>
          <w14:ligatures w14:val="none"/>
        </w:rPr>
        <w:t>Everything else in the paper exists to make that approximation defensible.</w:t>
      </w:r>
    </w:p>
    <w:p w14:paraId="42875B2B" w14:textId="77777777" w:rsidR="00485A5A" w:rsidRPr="00485A5A" w:rsidRDefault="00485A5A" w:rsidP="00485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kern w:val="0"/>
          <w14:ligatures w14:val="none"/>
        </w:rPr>
        <w:pict w14:anchorId="3374316D">
          <v:rect id="_x0000_i1025" style="width:0;height:1.5pt" o:hralign="center" o:hrstd="t" o:hr="t" fillcolor="#a0a0a0" stroked="f"/>
        </w:pict>
      </w:r>
    </w:p>
    <w:p w14:paraId="5DC15BA8" w14:textId="77777777" w:rsidR="00485A5A" w:rsidRPr="00485A5A" w:rsidRDefault="00485A5A" w:rsidP="00485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5A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pipeline (7 steps)</w:t>
      </w:r>
    </w:p>
    <w:p w14:paraId="5DE63078" w14:textId="77777777" w:rsidR="00485A5A" w:rsidRPr="00485A5A" w:rsidRDefault="00485A5A" w:rsidP="0048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Build the return series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For</w:t>
      </w:r>
      <w:proofErr w:type="gramEnd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each NMRF, find pairs of observation dates closest to 10 business days apart (</w:t>
      </w:r>
      <w:proofErr w:type="spellStart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minimising</w:t>
      </w:r>
      <w:proofErr w:type="spellEnd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|10</w:t>
      </w:r>
      <w:proofErr w:type="gramStart"/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/(</w:t>
      </w:r>
      <w:proofErr w:type="gramEnd"/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D' − D) − 1|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, which deliberately </w:t>
      </w:r>
      <w:proofErr w:type="spellStart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favours</w:t>
      </w:r>
      <w:proofErr w:type="spellEnd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5A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longer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-than-10-day gaps over shorter ones). Rescale by </w:t>
      </w:r>
      <w:proofErr w:type="gramStart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√(</w:t>
      </w:r>
      <w:proofErr w:type="gramEnd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10/actual days). Extend the stress period by 20 business days at the end so the final observation isn't over-used. Result: N returns, regardless of how sparse the data is.</w:t>
      </w:r>
    </w:p>
    <w:p w14:paraId="62DE4FC5" w14:textId="77777777" w:rsidR="00485A5A" w:rsidRPr="00485A5A" w:rsidRDefault="00485A5A" w:rsidP="0048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Calibrate two shocks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CS_up</w:t>
      </w:r>
      <w:proofErr w:type="spellEnd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CS_down</w:t>
      </w:r>
      <w:proofErr w:type="spellEnd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, each an estimate of the one-sided 97.5% 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8624"/>
      </w:tblGrid>
      <w:tr w:rsidR="00485A5A" w:rsidRPr="00485A5A" w14:paraId="20638A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73327" w14:textId="77777777" w:rsidR="00485A5A" w:rsidRPr="00485A5A" w:rsidRDefault="00485A5A" w:rsidP="00485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5A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A6218EF" w14:textId="77777777" w:rsidR="00485A5A" w:rsidRPr="00485A5A" w:rsidRDefault="00485A5A" w:rsidP="00485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5A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</w:tr>
      <w:tr w:rsidR="00485A5A" w:rsidRPr="00485A5A" w14:paraId="28596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EC064" w14:textId="77777777" w:rsidR="00485A5A" w:rsidRPr="00485A5A" w:rsidRDefault="00485A5A" w:rsidP="00485A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5A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200</w:t>
            </w:r>
          </w:p>
        </w:tc>
        <w:tc>
          <w:tcPr>
            <w:tcW w:w="0" w:type="auto"/>
            <w:vAlign w:val="center"/>
            <w:hideMark/>
          </w:tcPr>
          <w:p w14:paraId="07B7919A" w14:textId="77777777" w:rsidR="00485A5A" w:rsidRPr="00485A5A" w:rsidRDefault="00485A5A" w:rsidP="00485A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5A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Historical ES estimator (interpolated, not just worst </w:t>
            </w:r>
            <w:r w:rsidRPr="00485A5A">
              <w:rPr>
                <w:rFonts w:ascii="Cambria Math" w:eastAsia="Times New Roman" w:hAnsi="Cambria Math" w:cs="Cambria Math"/>
                <w:kern w:val="0"/>
                <w14:ligatures w14:val="none"/>
              </w:rPr>
              <w:t>⌊</w:t>
            </w:r>
            <w:r w:rsidRPr="00485A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αN</w:t>
            </w:r>
            <w:r w:rsidRPr="00485A5A">
              <w:rPr>
                <w:rFonts w:ascii="Cambria Math" w:eastAsia="Times New Roman" w:hAnsi="Cambria Math" w:cs="Cambria Math"/>
                <w:kern w:val="0"/>
                <w14:ligatures w14:val="none"/>
              </w:rPr>
              <w:t>⌋</w:t>
            </w:r>
            <w:r w:rsidRPr="00485A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485A5A" w:rsidRPr="00485A5A" w14:paraId="192DE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4F84F" w14:textId="77777777" w:rsidR="00485A5A" w:rsidRPr="00485A5A" w:rsidRDefault="00485A5A" w:rsidP="00485A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5A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12–199</w:t>
            </w:r>
          </w:p>
        </w:tc>
        <w:tc>
          <w:tcPr>
            <w:tcW w:w="0" w:type="auto"/>
            <w:vAlign w:val="center"/>
            <w:hideMark/>
          </w:tcPr>
          <w:p w14:paraId="6A56A612" w14:textId="77777777" w:rsidR="00485A5A" w:rsidRPr="00485A5A" w:rsidRDefault="00485A5A" w:rsidP="00485A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85A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Asigma</w:t>
            </w:r>
            <w:proofErr w:type="spellEnd"/>
            <w:r w:rsidRPr="00485A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split sample at the median; on each half compute mean and </w:t>
            </w:r>
            <w:proofErr w:type="spellStart"/>
            <w:r w:rsidRPr="00485A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stdev</w:t>
            </w:r>
            <w:proofErr w:type="spellEnd"/>
            <w:r w:rsidRPr="00485A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shock = </w:t>
            </w:r>
            <w:r w:rsidRPr="00485A5A">
              <w:rPr>
                <w:rFonts w:ascii="Cambria Math" w:eastAsia="Times New Roman" w:hAnsi="Cambria Math" w:cs="Cambria Math"/>
                <w:kern w:val="0"/>
                <w14:ligatures w14:val="none"/>
              </w:rPr>
              <w:t>∓</w:t>
            </w:r>
            <w:r w:rsidRPr="00485A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µ_half + 3·σ_half</w:t>
            </w:r>
          </w:p>
        </w:tc>
      </w:tr>
      <w:tr w:rsidR="00485A5A" w:rsidRPr="00485A5A" w14:paraId="391A8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59D86" w14:textId="77777777" w:rsidR="00485A5A" w:rsidRPr="00485A5A" w:rsidRDefault="00485A5A" w:rsidP="00485A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5A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12</w:t>
            </w:r>
          </w:p>
        </w:tc>
        <w:tc>
          <w:tcPr>
            <w:tcW w:w="0" w:type="auto"/>
            <w:vAlign w:val="center"/>
            <w:hideMark/>
          </w:tcPr>
          <w:p w14:paraId="0B28D907" w14:textId="77777777" w:rsidR="00485A5A" w:rsidRPr="00485A5A" w:rsidRDefault="00485A5A" w:rsidP="00485A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5A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Fallback: SA prescribed shocks, or shocks from a "similar" RF</w:t>
            </w:r>
          </w:p>
        </w:tc>
      </w:tr>
    </w:tbl>
    <w:p w14:paraId="4B04BBCD" w14:textId="77777777" w:rsidR="00485A5A" w:rsidRPr="00485A5A" w:rsidRDefault="00485A5A" w:rsidP="0048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Multiply by the uncertainty compensation factor</w:t>
      </w:r>
    </w:p>
    <w:p w14:paraId="0FA576AD" w14:textId="77777777" w:rsidR="00485A5A" w:rsidRPr="00485A5A" w:rsidRDefault="00485A5A" w:rsidP="00485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UCF = 0.95 + 1/</w:t>
      </w:r>
      <w:proofErr w:type="gramStart"/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√(</w:t>
      </w:r>
      <w:proofErr w:type="spellStart"/>
      <w:proofErr w:type="gramEnd"/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N_eff</w:t>
      </w:r>
      <w:proofErr w:type="spellEnd"/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− 1.5)     </w:t>
      </w:r>
      <w:proofErr w:type="spellStart"/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N_eff</w:t>
      </w:r>
      <w:proofErr w:type="spellEnd"/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 (historical) or ≈N/2 (</w:t>
      </w:r>
      <w:proofErr w:type="spellStart"/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asigma</w:t>
      </w:r>
      <w:proofErr w:type="spellEnd"/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9C67E19" w14:textId="77777777" w:rsidR="00485A5A" w:rsidRPr="00485A5A" w:rsidRDefault="00485A5A" w:rsidP="0048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kern w:val="0"/>
          <w14:ligatures w14:val="none"/>
        </w:rPr>
        <w:t>N=255 → 1.01. N=12 (</w:t>
      </w:r>
      <w:proofErr w:type="spellStart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N_eff</w:t>
      </w:r>
      <w:proofErr w:type="spellEnd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=6) → </w:t>
      </w:r>
      <w:r w:rsidRPr="00485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1.42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. This is the "less data, more capital" lever, and </w:t>
      </w:r>
      <w:proofErr w:type="gramStart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it's</w:t>
      </w:r>
      <w:proofErr w:type="gramEnd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material.</w:t>
      </w:r>
    </w:p>
    <w:p w14:paraId="2EE06837" w14:textId="77777777" w:rsidR="00485A5A" w:rsidRPr="00485A5A" w:rsidRDefault="00485A5A" w:rsidP="0048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4. Scan the loss profile on 4 points only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Θ = {−</w:t>
      </w:r>
      <w:proofErr w:type="spellStart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CS_down</w:t>
      </w:r>
      <w:proofErr w:type="spellEnd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, −0.8·CS_down, +0.8·CS_up, +</w:t>
      </w:r>
      <w:proofErr w:type="spellStart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CS_up</w:t>
      </w:r>
      <w:proofErr w:type="spellEnd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}. Take the shock with the worst loss → that's FS (the extreme scenario of future shock).</w:t>
      </w:r>
    </w:p>
    <w:p w14:paraId="720AC55E" w14:textId="77777777" w:rsidR="00485A5A" w:rsidRPr="00485A5A" w:rsidRDefault="00485A5A" w:rsidP="0048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Non-linearity correction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— only if FS landed on a </w:t>
      </w:r>
      <w:r w:rsidRPr="00485A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boundary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point:</w:t>
      </w:r>
    </w:p>
    <w:p w14:paraId="22429A9D" w14:textId="77777777" w:rsidR="00485A5A" w:rsidRPr="00485A5A" w:rsidRDefault="00485A5A" w:rsidP="00485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K̃ = 1 + 12.5 · [ l(0.8·FS) − 2·l(FS) + l(1.2·FS</w:t>
      </w:r>
      <w:proofErr w:type="gramStart"/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]</w:t>
      </w:r>
      <w:proofErr w:type="gramEnd"/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l(FS) · (φ̂ − 1)</w:t>
      </w:r>
    </w:p>
    <w:p w14:paraId="70324F6D" w14:textId="77777777" w:rsidR="00485A5A" w:rsidRPr="00485A5A" w:rsidRDefault="00485A5A" w:rsidP="00485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 =</w:t>
      </w:r>
      <w:proofErr w:type="gramEnd"/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clamp(</w:t>
      </w:r>
      <w:proofErr w:type="gramEnd"/>
      <w:r w:rsidRPr="00485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K̃, 0.9, 5)</w:t>
      </w:r>
    </w:p>
    <w:p w14:paraId="551DF2FF" w14:textId="77777777" w:rsidR="00485A5A" w:rsidRPr="00485A5A" w:rsidRDefault="00485A5A" w:rsidP="0048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φ̂ = 1.04 when using </w:t>
      </w:r>
      <w:proofErr w:type="spellStart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asigma</w:t>
      </w:r>
      <w:proofErr w:type="spellEnd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, estimated from data when N≥200. Note the constants collapse: with φ=1.04 the whole </w:t>
      </w:r>
      <w:proofErr w:type="spellStart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prefactor</w:t>
      </w:r>
      <w:proofErr w:type="spellEnd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becomes </w:t>
      </w:r>
      <w:r w:rsidRPr="00485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, so K = 1 + 0.5 × (second difference / l(FS)). Only </w:t>
      </w:r>
      <w:r w:rsidRPr="00485A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one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new revaluation is needed (at 1.2·FS) since 0.8·FS was already computed in step 4.</w:t>
      </w:r>
    </w:p>
    <w:p w14:paraId="78FFF7C6" w14:textId="77777777" w:rsidR="00485A5A" w:rsidRPr="00485A5A" w:rsidRDefault="00485A5A" w:rsidP="0048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If FS landed on an </w:t>
      </w:r>
      <w:r w:rsidRPr="00485A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inner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point (0.8), skip K entirely: SS_10d = l(FS).</w:t>
      </w:r>
    </w:p>
    <w:p w14:paraId="0ED170A7" w14:textId="77777777" w:rsidR="00485A5A" w:rsidRPr="00485A5A" w:rsidRDefault="00485A5A" w:rsidP="0048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Scale to liquidity horizon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: SS = SS_10d · </w:t>
      </w:r>
      <w:proofErr w:type="gramStart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√(max(</w:t>
      </w:r>
      <w:proofErr w:type="gramEnd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LH, 20)/10)</w:t>
      </w:r>
    </w:p>
    <w:p w14:paraId="13DB64C0" w14:textId="77777777" w:rsidR="00485A5A" w:rsidRPr="00485A5A" w:rsidRDefault="00485A5A" w:rsidP="0048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Aggregate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>: the MAR 33.17 formula — idiosyncratic credit and idiosyncratic equity sum in quadrature with zero correlation; everything else via the ρ=0.6 blend. This matches your existing note that SES has no cascading bucket structure.</w:t>
      </w:r>
    </w:p>
    <w:p w14:paraId="62B4E86C" w14:textId="77777777" w:rsidR="00485A5A" w:rsidRPr="00485A5A" w:rsidRDefault="00485A5A" w:rsidP="00485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kern w:val="0"/>
          <w14:ligatures w14:val="none"/>
        </w:rPr>
        <w:pict w14:anchorId="0B98F83F">
          <v:rect id="_x0000_i1026" style="width:0;height:1.5pt" o:hralign="center" o:hrstd="t" o:hr="t" fillcolor="#a0a0a0" stroked="f"/>
        </w:pict>
      </w:r>
    </w:p>
    <w:p w14:paraId="51456CCC" w14:textId="77777777" w:rsidR="00485A5A" w:rsidRPr="00485A5A" w:rsidRDefault="00485A5A" w:rsidP="00485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5A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the magic numbers are what they are</w:t>
      </w:r>
    </w:p>
    <w:p w14:paraId="6F6BA7B9" w14:textId="77777777" w:rsidR="00485A5A" w:rsidRPr="00485A5A" w:rsidRDefault="00485A5A" w:rsidP="0048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All calibrated against a family of skewed </w:t>
      </w:r>
      <w:proofErr w:type="spellStart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generalised</w:t>
      </w:r>
      <w:proofErr w:type="spellEnd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-t distributions fitted to ~50,000 real risk factors across all risk classes:</w:t>
      </w:r>
    </w:p>
    <w:p w14:paraId="100E4757" w14:textId="77777777" w:rsidR="00485A5A" w:rsidRPr="00485A5A" w:rsidRDefault="00485A5A" w:rsidP="00485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asigma</w:t>
      </w:r>
      <w:proofErr w:type="spellEnd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multiplier): C_ES sits near 3 across almost the whole SGT family, because splitting at the median lets </w:t>
      </w:r>
      <w:proofErr w:type="spellStart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σ_half</w:t>
      </w:r>
      <w:proofErr w:type="spellEnd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absorb the distributional variation that would otherwise force the constant to move.</w:t>
      </w:r>
    </w:p>
    <w:p w14:paraId="0ED39413" w14:textId="77777777" w:rsidR="00485A5A" w:rsidRPr="00485A5A" w:rsidRDefault="00485A5A" w:rsidP="00485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0.8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(inner grid points) and </w:t>
      </w:r>
      <w:r w:rsidRPr="00485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 = 0.2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(finite-difference step): because </w:t>
      </w:r>
      <w:proofErr w:type="spellStart"/>
      <w:proofErr w:type="gramStart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VaR</w:t>
      </w:r>
      <w:proofErr w:type="spellEnd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97.5%) ≈ 0.8 × </w:t>
      </w:r>
      <w:proofErr w:type="gramStart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ES(</w:t>
      </w:r>
      <w:proofErr w:type="gramEnd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97.5%) empirically. </w:t>
      </w:r>
      <w:proofErr w:type="gramStart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the inner point ≈ the lower bound of the tail integral.</w:t>
      </w:r>
    </w:p>
    <w:p w14:paraId="65E44A9B" w14:textId="77777777" w:rsidR="00485A5A" w:rsidRPr="00485A5A" w:rsidRDefault="00485A5A" w:rsidP="00485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1.04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(φ): a typical moderately fat-tailed value, chosen partly because it makes (φ−1)/h² = 1.</w:t>
      </w:r>
    </w:p>
    <w:p w14:paraId="020F14DF" w14:textId="77777777" w:rsidR="00485A5A" w:rsidRPr="00485A5A" w:rsidRDefault="00485A5A" w:rsidP="00485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0.9 / 5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(K floor and cap): the floor stops a concave fit turning losses into gains; 0.9 is the best achievable under an </w:t>
      </w:r>
      <w:proofErr w:type="spellStart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idealised</w:t>
      </w:r>
      <w:proofErr w:type="spellEnd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loss profile that goes linear then flat.</w:t>
      </w:r>
    </w:p>
    <w:p w14:paraId="17A06C75" w14:textId="77777777" w:rsidR="00485A5A" w:rsidRPr="00485A5A" w:rsidRDefault="00485A5A" w:rsidP="00485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 / 12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: 200 gives ≥5 tail observations; 255 minus ~55 days of holiday-period illiquidity ≈ 200. 12 is the point below which even a half-sample mean and </w:t>
      </w:r>
      <w:proofErr w:type="spellStart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stdev</w:t>
      </w:r>
      <w:proofErr w:type="spellEnd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(6 points) stops being usable.</w:t>
      </w:r>
    </w:p>
    <w:p w14:paraId="006D75E3" w14:textId="77777777" w:rsidR="00485A5A" w:rsidRPr="00485A5A" w:rsidRDefault="00485A5A" w:rsidP="00485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kern w:val="0"/>
          <w14:ligatures w14:val="none"/>
        </w:rPr>
        <w:pict w14:anchorId="06782D9B">
          <v:rect id="_x0000_i1027" style="width:0;height:1.5pt" o:hralign="center" o:hrstd="t" o:hr="t" fillcolor="#a0a0a0" stroked="f"/>
        </w:pict>
      </w:r>
    </w:p>
    <w:p w14:paraId="0250447C" w14:textId="77777777" w:rsidR="00485A5A" w:rsidRPr="00485A5A" w:rsidRDefault="00485A5A" w:rsidP="00485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5A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it breaks — worth documenting explicitly</w:t>
      </w:r>
    </w:p>
    <w:p w14:paraId="5C5FF34E" w14:textId="77777777" w:rsidR="00485A5A" w:rsidRPr="00485A5A" w:rsidRDefault="00485A5A" w:rsidP="00485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Interior maxima.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A 4-point grid cannot find a worst loss that sits inside the range (tail hedges, exotic optionality). The paper's </w:t>
      </w:r>
      <w:proofErr w:type="spellStart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defence</w:t>
      </w:r>
      <w:proofErr w:type="spellEnd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is "portfolios are directional in practice" 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— supervisors' remedy is to impose maximum loss, replaced by </w:t>
      </w:r>
      <w:proofErr w:type="spellStart"/>
      <w:proofErr w:type="gramStart"/>
      <w:r w:rsidRPr="00485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</w:t>
      </w:r>
      <w:proofErr w:type="spellEnd"/>
      <w:r w:rsidRPr="00485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proofErr w:type="gramEnd"/>
      <w:r w:rsidRPr="00485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99.95%)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where the max is unbounded. That's a </w:t>
      </w:r>
      <w:r w:rsidRPr="00485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1.4–2.4× multiple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of the ES-calibrated number depending on tail thickness. Real capital cliff.</w:t>
      </w:r>
    </w:p>
    <w:p w14:paraId="6805EDC1" w14:textId="77777777" w:rsidR="00485A5A" w:rsidRPr="00485A5A" w:rsidRDefault="00485A5A" w:rsidP="00485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Inner point wins.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No K applied, and the paper openly says this may over- or under-state ES. Undocumented risk.</w:t>
      </w:r>
    </w:p>
    <w:p w14:paraId="467F04B7" w14:textId="77777777" w:rsidR="00485A5A" w:rsidRPr="00485A5A" w:rsidRDefault="00485A5A" w:rsidP="00485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Overlapping returns.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The nearest-to-10-day construction produces autocorrelated returns, and standard estimators are biased low on them: −2% to −7% on σ, −10% to −50% on skew, −40% to −90% on excess kurtosis. UCF partly, not fully, compensates. </w:t>
      </w:r>
      <w:proofErr w:type="spellStart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Realised</w:t>
      </w:r>
      <w:proofErr w:type="spellEnd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probability of underestimating true ES runs up to ~70% even after UCF.</w:t>
      </w:r>
    </w:p>
    <w:p w14:paraId="11E4C723" w14:textId="77777777" w:rsidR="00485A5A" w:rsidRPr="00485A5A" w:rsidRDefault="00485A5A" w:rsidP="00485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Pricer failure at extreme shocks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(arbitrage conditions from shocking one RF in isolation) → fall back to sensitivity-based pricing for the affected instruments only.</w:t>
      </w:r>
    </w:p>
    <w:p w14:paraId="10B83759" w14:textId="77777777" w:rsidR="00485A5A" w:rsidRPr="00485A5A" w:rsidRDefault="00485A5A" w:rsidP="00485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kern w:val="0"/>
          <w14:ligatures w14:val="none"/>
        </w:rPr>
        <w:pict w14:anchorId="4B7A46EF">
          <v:rect id="_x0000_i1028" style="width:0;height:1.5pt" o:hralign="center" o:hrstd="t" o:hr="t" fillcolor="#a0a0a0" stroked="f"/>
        </w:pict>
      </w:r>
    </w:p>
    <w:p w14:paraId="06301C90" w14:textId="77777777" w:rsidR="00485A5A" w:rsidRPr="00485A5A" w:rsidRDefault="00485A5A" w:rsidP="00485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5A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 caveat for your context</w:t>
      </w:r>
    </w:p>
    <w:p w14:paraId="7EC481DF" w14:textId="77777777" w:rsidR="00485A5A" w:rsidRPr="00485A5A" w:rsidRDefault="00485A5A" w:rsidP="0048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485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methodology — EBA RTS, now Commission Delegated Regulation 2024/397. Under BCBS MAR 33.16 and the US NPR, SES is only constrained by the principle "at least as prudent as a 97.5% ES over a stress period." </w:t>
      </w:r>
      <w:proofErr w:type="gramStart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under a US IMA application this is a well-argued </w:t>
      </w:r>
      <w:r w:rsidRPr="00485A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reference</w:t>
      </w: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methodology you can adopt, adapt, or benchmark against — not a binding specification. Which cuts both ways: more design freedom, but the burden of justifying every constant </w:t>
      </w:r>
      <w:proofErr w:type="gramStart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lands</w:t>
      </w:r>
      <w:proofErr w:type="gramEnd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on you rather than on a regulator's published RTS.</w:t>
      </w:r>
    </w:p>
    <w:p w14:paraId="53B745BE" w14:textId="77777777" w:rsidR="00485A5A" w:rsidRPr="00485A5A" w:rsidRDefault="00485A5A" w:rsidP="0048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That's the angle I'd lead with if you're writing this up for governance — and it connects to the IR Vol question you had open: if you can't reconstruct a genuine stress-period return vector, the </w:t>
      </w:r>
      <w:proofErr w:type="spellStart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>asigma</w:t>
      </w:r>
      <w:proofErr w:type="spellEnd"/>
      <w:r w:rsidRPr="00485A5A">
        <w:rPr>
          <w:rFonts w:ascii="Times New Roman" w:eastAsia="Times New Roman" w:hAnsi="Times New Roman" w:cs="Times New Roman"/>
          <w:kern w:val="0"/>
          <w14:ligatures w14:val="none"/>
        </w:rPr>
        <w:t xml:space="preserve"> branch (12 returns minimum) is the lowest bar you can clear before you're pushed into the fallback/judgement territory.</w:t>
      </w:r>
    </w:p>
    <w:p w14:paraId="38FB5C12" w14:textId="77777777" w:rsidR="00485A5A" w:rsidRPr="00485A5A" w:rsidRDefault="00485A5A" w:rsidP="0048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A5A">
        <w:rPr>
          <w:rFonts w:ascii="Times New Roman" w:eastAsia="Times New Roman" w:hAnsi="Times New Roman" w:cs="Times New Roman"/>
          <w:kern w:val="0"/>
          <w14:ligatures w14:val="none"/>
        </w:rPr>
        <w:t>Want me to turn this into a methodology document, or work through a numerical example end-to-end for a single NMRF?</w:t>
      </w:r>
    </w:p>
    <w:p w14:paraId="30AD5F05" w14:textId="77777777" w:rsidR="00485A5A" w:rsidRDefault="00485A5A"/>
    <w:sectPr w:rsidR="00485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10DD1"/>
    <w:multiLevelType w:val="multilevel"/>
    <w:tmpl w:val="9394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6C60ED"/>
    <w:multiLevelType w:val="multilevel"/>
    <w:tmpl w:val="4FA8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627078">
    <w:abstractNumId w:val="1"/>
  </w:num>
  <w:num w:numId="2" w16cid:durableId="1676301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A5A"/>
    <w:rsid w:val="004600A0"/>
    <w:rsid w:val="0048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3478C"/>
  <w15:chartTrackingRefBased/>
  <w15:docId w15:val="{4047D2FD-A9D9-4000-ADB4-451D9A574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5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A5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5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85A5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5A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5A5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5A5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85A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865</Words>
  <Characters>4933</Characters>
  <Application>Microsoft Office Word</Application>
  <DocSecurity>0</DocSecurity>
  <Lines>41</Lines>
  <Paragraphs>11</Paragraphs>
  <ScaleCrop>false</ScaleCrop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CHOUKRI ABDELILAH</dc:creator>
  <cp:keywords/>
  <dc:description/>
  <cp:lastModifiedBy>CHOUKRI ABDELILAH</cp:lastModifiedBy>
  <cp:revision>1</cp:revision>
  <dcterms:created xsi:type="dcterms:W3CDTF">2026-08-04T11:49:00Z</dcterms:created>
  <dcterms:modified xsi:type="dcterms:W3CDTF">2026-08-04T11:49:00Z</dcterms:modified>
</cp:coreProperties>
</file>