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F139" w14:textId="186832ED" w:rsidR="00C63354" w:rsidRPr="00C63354" w:rsidRDefault="00C63354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Good 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morning,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Shelta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7F8BFD" w14:textId="77777777" w:rsidR="003549E6" w:rsidRDefault="00C63354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I worked through equations 1–15 using a few hypothetical scenarios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using Tonar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with</w:t>
      </w:r>
      <w:proofErr w:type="gramEnd"/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negative historical rates and large relative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shifts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moves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D82E64" w14:textId="50F9558B" w:rsidR="003549E6" w:rsidRDefault="003549E6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illustrations below lead to some </w:t>
      </w:r>
      <w:r w:rsidR="00C63354" w:rsidRPr="00C63354">
        <w:rPr>
          <w:rFonts w:ascii="Times New Roman" w:eastAsia="Times New Roman" w:hAnsi="Times New Roman" w:cs="Times New Roman"/>
          <w:kern w:val="0"/>
          <w14:ligatures w14:val="none"/>
        </w:rPr>
        <w:t>few comments and questions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minor enhancements</w:t>
      </w:r>
      <w:r w:rsidR="00C63354"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(around </w:t>
      </w:r>
      <w:r w:rsidRPr="00DA483B">
        <w:rPr>
          <w:b/>
          <w:bCs/>
          <w:color w:val="0000FF"/>
        </w:rPr>
        <w:t>β and θ</w:t>
      </w:r>
      <w:r>
        <w:rPr>
          <w:b/>
          <w:bCs/>
          <w:color w:val="0000FF"/>
        </w:rPr>
        <w:t xml:space="preserve">, </w:t>
      </w:r>
      <w:proofErr w:type="gramStart"/>
      <w:r w:rsidRPr="003549E6">
        <w:rPr>
          <w:rFonts w:ascii="Times New Roman" w:eastAsia="Times New Roman" w:hAnsi="Times New Roman" w:cs="Times New Roman"/>
          <w:kern w:val="0"/>
          <w14:ligatures w14:val="none"/>
        </w:rPr>
        <w:t>η</w:t>
      </w:r>
      <w:r w:rsidRPr="003549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equation 11,15, 14) </w:t>
      </w:r>
    </w:p>
    <w:p w14:paraId="6B0B7FCF" w14:textId="77777777" w:rsidR="003549E6" w:rsidRDefault="003549E6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DE82DB" w14:textId="524E1C92" w:rsidR="00C63354" w:rsidRPr="00C63354" w:rsidRDefault="003549E6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FF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FF"/>
          <w:kern w:val="0"/>
          <w14:ligatures w14:val="none"/>
        </w:rPr>
        <w:t xml:space="preserve">good </w:t>
      </w:r>
      <w:r w:rsidR="00C63354" w:rsidRPr="00C63354">
        <w:rPr>
          <w:rFonts w:ascii="Times New Roman" w:eastAsia="Times New Roman" w:hAnsi="Times New Roman" w:cs="Times New Roman"/>
          <w:b/>
          <w:bCs/>
          <w:color w:val="0000FF"/>
          <w:kern w:val="0"/>
          <w14:ligatures w14:val="none"/>
        </w:rPr>
        <w:t xml:space="preserve"> comments</w:t>
      </w:r>
      <w:proofErr w:type="gramEnd"/>
      <w:r w:rsidR="00C63354" w:rsidRPr="00C63354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 </w:t>
      </w:r>
      <w:r w:rsidRPr="003549E6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color w:val="0000FF"/>
          <w:kern w:val="0"/>
          <w14:ligatures w14:val="non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</w:p>
    <w:p w14:paraId="464F07CA" w14:textId="1B15C1B6" w:rsidR="00C63354" w:rsidRPr="00C63354" w:rsidRDefault="00C63354" w:rsidP="00C63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The approach 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looks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sounder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it handled limitations on the previous draft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4B0BF0" w14:textId="031728FA" w:rsidR="00C63354" w:rsidRDefault="00C63354" w:rsidP="00C633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β </w:t>
      </w:r>
      <w:r>
        <w:rPr>
          <w:rFonts w:ascii="Times New Roman" w:eastAsia="Times New Roman" w:hAnsi="Times New Roman" w:cs="Times New Roman"/>
          <w:kern w:val="0"/>
          <w14:ligatures w14:val="none"/>
        </w:rPr>
        <w:t>=0, it acts like current absolute shifts</w:t>
      </w:r>
    </w:p>
    <w:p w14:paraId="357D0026" w14:textId="77777777" w:rsidR="00C63354" w:rsidRDefault="00C63354" w:rsidP="00C633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354">
        <w:rPr>
          <w:rFonts w:ascii="Times New Roman" w:eastAsia="Times New Roman" w:hAnsi="Times New Roman" w:cs="Times New Roman"/>
          <w:kern w:val="0"/>
          <w14:ligatures w14:val="none"/>
        </w:rPr>
        <w:t xml:space="preserve">For β &gt; 0, it rescales each historical shock to today’s rate level. </w:t>
      </w:r>
    </w:p>
    <w:p w14:paraId="7F587728" w14:textId="0C560DD8" w:rsidR="00C63354" w:rsidRDefault="00C63354" w:rsidP="00C63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5192">
        <w:rPr>
          <w:highlight w:val="yellow"/>
        </w:rPr>
        <w:t>So</w:t>
      </w:r>
      <w:proofErr w:type="gramEnd"/>
      <w:r w:rsidRPr="00EF5192">
        <w:rPr>
          <w:highlight w:val="yellow"/>
        </w:rPr>
        <w:t xml:space="preserve"> the </w:t>
      </w:r>
      <w:r>
        <w:rPr>
          <w:highlight w:val="yellow"/>
        </w:rPr>
        <w:t>calibration</w:t>
      </w:r>
      <w:r w:rsidRPr="00EF5192">
        <w:rPr>
          <w:highlight w:val="yellow"/>
        </w:rPr>
        <w:t xml:space="preserve"> of β and η largely decides how big our ES shocks are</w:t>
      </w:r>
    </w:p>
    <w:tbl>
      <w:tblPr>
        <w:tblW w:w="23040" w:type="dxa"/>
        <w:tblLook w:val="04A0" w:firstRow="1" w:lastRow="0" w:firstColumn="1" w:lastColumn="0" w:noHBand="0" w:noVBand="1"/>
      </w:tblPr>
      <w:tblGrid>
        <w:gridCol w:w="2075"/>
        <w:gridCol w:w="1571"/>
        <w:gridCol w:w="900"/>
        <w:gridCol w:w="963"/>
        <w:gridCol w:w="791"/>
        <w:gridCol w:w="2160"/>
        <w:gridCol w:w="2845"/>
        <w:gridCol w:w="963"/>
        <w:gridCol w:w="1200"/>
        <w:gridCol w:w="940"/>
        <w:gridCol w:w="1103"/>
        <w:gridCol w:w="1240"/>
        <w:gridCol w:w="1160"/>
        <w:gridCol w:w="889"/>
        <w:gridCol w:w="1000"/>
        <w:gridCol w:w="2200"/>
        <w:gridCol w:w="1040"/>
      </w:tblGrid>
      <w:tr w:rsidR="00C63354" w:rsidRPr="00C63354" w14:paraId="04F5E098" w14:textId="77777777" w:rsidTr="00C63354">
        <w:trPr>
          <w:trHeight w:val="600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512A" w14:textId="0D6B9C9A" w:rsidR="00C63354" w:rsidRPr="00C63354" w:rsidRDefault="003549E6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3549E6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44"/>
                <w:szCs w:val="44"/>
                <w14:ligatures w14:val="none"/>
              </w:rPr>
              <w:t xml:space="preserve">Questions 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EA6DB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3D6EF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4B38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76641" w14:textId="19AADF9D" w:rsidR="00C63354" w:rsidRPr="00C63354" w:rsidRDefault="00C63354" w:rsidP="00C633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AAD53" w14:textId="77777777" w:rsidR="00C63354" w:rsidRPr="00C63354" w:rsidRDefault="00C63354" w:rsidP="00C633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F73C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8779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DFC27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F6425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C292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240CB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C78FF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AB2E5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DB003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66578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F622B" w14:textId="77777777" w:rsidR="00C63354" w:rsidRPr="00C63354" w:rsidRDefault="00C63354" w:rsidP="00C63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6D2D161" w14:textId="77777777" w:rsidR="00C63354" w:rsidRDefault="00C63354"/>
    <w:p w14:paraId="0F41F185" w14:textId="242BF33F" w:rsidR="003549E6" w:rsidRPr="003549E6" w:rsidRDefault="003549E6" w:rsidP="00354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</w:pPr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2. η calibration </w:t>
      </w:r>
      <w:proofErr w:type="gramStart"/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window </w:t>
      </w:r>
      <w:r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>:</w:t>
      </w:r>
      <w:proofErr w:type="gramEnd"/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 Current versus Stressed Period</w:t>
      </w:r>
    </w:p>
    <w:p w14:paraId="6FDB3A07" w14:textId="77777777" w:rsidR="003549E6" w:rsidRPr="003549E6" w:rsidRDefault="003549E6" w:rsidP="00354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9E6">
        <w:rPr>
          <w:rFonts w:ascii="Times New Roman" w:eastAsia="Times New Roman" w:hAnsi="Times New Roman" w:cs="Times New Roman"/>
          <w:kern w:val="0"/>
          <w14:ligatures w14:val="none"/>
        </w:rPr>
        <w:t>If we adopt the Reduced Set approach, scenarios would be generated over both Current and Stressed Periods.</w:t>
      </w:r>
    </w:p>
    <w:p w14:paraId="484E2005" w14:textId="77777777" w:rsidR="003549E6" w:rsidRPr="003549E6" w:rsidRDefault="003549E6" w:rsidP="00354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9E6">
        <w:rPr>
          <w:rFonts w:ascii="Times New Roman" w:eastAsia="Times New Roman" w:hAnsi="Times New Roman" w:cs="Times New Roman"/>
          <w:kern w:val="0"/>
          <w14:ligatures w14:val="none"/>
        </w:rPr>
        <w:t>Should we use a common η across both periods, or calibrate them independently?</w:t>
      </w:r>
    </w:p>
    <w:p w14:paraId="782F34DB" w14:textId="77777777" w:rsidR="003549E6" w:rsidRPr="003549E6" w:rsidRDefault="003549E6" w:rsidP="00354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49E6">
        <w:rPr>
          <w:rFonts w:ascii="Times New Roman" w:eastAsia="Times New Roman" w:hAnsi="Times New Roman" w:cs="Times New Roman"/>
          <w:kern w:val="0"/>
          <w14:ligatures w14:val="none"/>
        </w:rPr>
        <w:t>For the Current Period, should η be recalibrated as new historical observations are appended?</w:t>
      </w:r>
    </w:p>
    <w:p w14:paraId="0DA8648D" w14:textId="150A5188" w:rsidR="003549E6" w:rsidRPr="003549E6" w:rsidRDefault="003549E6" w:rsidP="00354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</w:pPr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3. η calibration </w:t>
      </w:r>
      <w:proofErr w:type="gramStart"/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methodology </w:t>
      </w:r>
      <w:r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>:</w:t>
      </w:r>
      <w:proofErr w:type="gramEnd"/>
      <w:r w:rsidRPr="003549E6">
        <w:rPr>
          <w:rFonts w:ascii="Times New Roman" w:eastAsia="Times New Roman" w:hAnsi="Times New Roman" w:cs="Times New Roman"/>
          <w:b/>
          <w:bCs/>
          <w:color w:val="0000FF"/>
          <w:kern w:val="0"/>
          <w:sz w:val="27"/>
          <w:szCs w:val="27"/>
          <w14:ligatures w14:val="none"/>
        </w:rPr>
        <w:t xml:space="preserve"> Equations (11) versus (15)</w:t>
      </w:r>
    </w:p>
    <w:p w14:paraId="13505EBA" w14:textId="13AB5AC0" w:rsidR="003549E6" w:rsidRDefault="003549E6" w:rsidP="003549E6">
      <w:pPr>
        <w:pStyle w:val="NormalWeb"/>
        <w:ind w:firstLine="720"/>
      </w:pPr>
      <w:r>
        <w:rPr>
          <w:rFonts w:hAnsi="Symbol"/>
        </w:rPr>
        <w:t></w:t>
      </w:r>
      <w:r>
        <w:t xml:space="preserve"> </w:t>
      </w:r>
      <w:r w:rsidRPr="003549E6">
        <w:rPr>
          <w:b/>
          <w:bCs/>
        </w:rPr>
        <w:t>Method</w:t>
      </w:r>
      <w:r w:rsidRPr="003549E6">
        <w:rPr>
          <w:b/>
          <w:bCs/>
        </w:rPr>
        <w:t xml:space="preserve"> selection</w:t>
      </w:r>
      <w:r>
        <w:t>: What criteria should determine whether we use Equation (11), which optimizes</w:t>
      </w:r>
      <w:r>
        <w:t>/minimizes</w:t>
      </w:r>
      <w:r>
        <w:t xml:space="preserve"> η, or Equation (15), based on the historical minimum plus a buffer? Should we initially implement Equation (15) and benchmark it against Equation (11)?</w:t>
      </w:r>
    </w:p>
    <w:p w14:paraId="0D4EBD9F" w14:textId="4AA77863" w:rsidR="003549E6" w:rsidRDefault="003549E6" w:rsidP="003549E6">
      <w:pPr>
        <w:pStyle w:val="NormalWeb"/>
        <w:ind w:firstLine="720"/>
      </w:pPr>
      <w:r>
        <w:rPr>
          <w:rFonts w:hAnsi="Symbol"/>
        </w:rPr>
        <w:t></w:t>
      </w:r>
      <w:r>
        <w:t xml:space="preserve"> </w:t>
      </w:r>
      <w:r w:rsidRPr="003549E6">
        <w:rPr>
          <w:b/>
          <w:bCs/>
        </w:rPr>
        <w:t>Buffer</w:t>
      </w:r>
      <w:r w:rsidRPr="003549E6">
        <w:rPr>
          <w:b/>
          <w:bCs/>
        </w:rPr>
        <w:t xml:space="preserve"> selection</w:t>
      </w:r>
      <w:r>
        <w:t>: How should the buffer b in Equation (15) be determined and validated?</w:t>
      </w:r>
    </w:p>
    <w:p w14:paraId="44A22ECB" w14:textId="1E3BAC9A" w:rsidR="003549E6" w:rsidRDefault="003549E6" w:rsidP="00C85B97">
      <w:pPr>
        <w:pStyle w:val="NormalWeb"/>
        <w:ind w:firstLine="360"/>
      </w:pPr>
      <w:proofErr w:type="gramStart"/>
      <w:r>
        <w:rPr>
          <w:rFonts w:hAnsi="Symbol"/>
        </w:rPr>
        <w:t></w:t>
      </w:r>
      <w:r>
        <w:t xml:space="preserve">  </w:t>
      </w:r>
      <w:r w:rsidRPr="003549E6">
        <w:rPr>
          <w:b/>
          <w:bCs/>
        </w:rPr>
        <w:t>Nonnegative</w:t>
      </w:r>
      <w:proofErr w:type="gramEnd"/>
      <w:r w:rsidRPr="003549E6">
        <w:rPr>
          <w:b/>
          <w:bCs/>
        </w:rPr>
        <w:t>-rate currencies</w:t>
      </w:r>
      <w:r>
        <w:t xml:space="preserve">: </w:t>
      </w:r>
      <w:r w:rsidRPr="00955C80">
        <w:t xml:space="preserve">For </w:t>
      </w:r>
      <w:proofErr w:type="gramStart"/>
      <w:r w:rsidR="00C85B97">
        <w:t xml:space="preserve">Curves </w:t>
      </w:r>
      <w:r w:rsidRPr="00955C80">
        <w:t xml:space="preserve"> that</w:t>
      </w:r>
      <w:proofErr w:type="gramEnd"/>
      <w:r w:rsidRPr="00955C80">
        <w:t xml:space="preserve"> have never gone negative, η</w:t>
      </w:r>
      <w:r>
        <w:t xml:space="preserve"> could go negative</w:t>
      </w:r>
      <w:r w:rsidR="00C85B97">
        <w:t xml:space="preserve"> </w:t>
      </w:r>
      <w:r w:rsidR="00C85B9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85B97">
        <w:t xml:space="preserve"> </w:t>
      </w:r>
      <w:r>
        <w:br/>
      </w:r>
      <w:r w:rsidRPr="00955C80">
        <w:t xml:space="preserve">Should we also floor η at 0 (η = </w:t>
      </w:r>
      <w:proofErr w:type="gramStart"/>
      <w:r w:rsidRPr="00955C80">
        <w:t>max(</w:t>
      </w:r>
      <w:proofErr w:type="gramEnd"/>
      <w:r w:rsidRPr="00955C80">
        <w:t>0, −min S) + b), to stay consistent with the 0 ≤ η</w:t>
      </w:r>
    </w:p>
    <w:p w14:paraId="3BCD0E16" w14:textId="77777777" w:rsidR="003549E6" w:rsidRDefault="003549E6" w:rsidP="003549E6">
      <w:pPr>
        <w:pStyle w:val="NormalWeb"/>
        <w:ind w:firstLine="360"/>
      </w:pPr>
    </w:p>
    <w:p w14:paraId="102622DB" w14:textId="77777777" w:rsidR="003549E6" w:rsidRPr="003549E6" w:rsidRDefault="003549E6" w:rsidP="003549E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375C1" w14:textId="77777777" w:rsidR="003549E6" w:rsidRDefault="003549E6"/>
    <w:p w14:paraId="2413D6A3" w14:textId="77777777" w:rsidR="003549E6" w:rsidRDefault="003549E6"/>
    <w:p w14:paraId="53ACB6C6" w14:textId="7DD299E6" w:rsidR="00DA483B" w:rsidRPr="00C85B97" w:rsidRDefault="00DA483B" w:rsidP="00C85B97">
      <w:pPr>
        <w:pStyle w:val="ListParagraph"/>
        <w:numPr>
          <w:ilvl w:val="0"/>
          <w:numId w:val="8"/>
        </w:numPr>
        <w:rPr>
          <w:b/>
          <w:bCs/>
          <w:color w:val="0000FF"/>
        </w:rPr>
      </w:pPr>
      <w:r w:rsidRPr="00C85B97">
        <w:rPr>
          <w:b/>
          <w:bCs/>
          <w:color w:val="0000FF"/>
        </w:rPr>
        <w:t xml:space="preserve">β and θ for linear </w:t>
      </w:r>
      <w:r w:rsidRPr="00C85B97">
        <w:rPr>
          <w:b/>
          <w:bCs/>
          <w:color w:val="0000FF"/>
          <w:sz w:val="32"/>
          <w:szCs w:val="32"/>
        </w:rPr>
        <w:t>RFR</w:t>
      </w:r>
      <w:r w:rsidRPr="00C85B97">
        <w:rPr>
          <w:b/>
          <w:bCs/>
          <w:color w:val="0000FF"/>
        </w:rPr>
        <w:t xml:space="preserve"> curves</w:t>
      </w:r>
      <w:r w:rsidRPr="00C85B97">
        <w:rPr>
          <w:b/>
          <w:bCs/>
          <w:color w:val="0000FF"/>
        </w:rPr>
        <w:t xml:space="preserve"> </w:t>
      </w:r>
      <w:proofErr w:type="gramStart"/>
      <w:r w:rsidRPr="00C85B97">
        <w:rPr>
          <w:b/>
          <w:bCs/>
          <w:color w:val="0000FF"/>
        </w:rPr>
        <w:t>With</w:t>
      </w:r>
      <w:proofErr w:type="gramEnd"/>
      <w:r w:rsidRPr="00C85B97">
        <w:rPr>
          <w:b/>
          <w:bCs/>
          <w:color w:val="0000FF"/>
        </w:rPr>
        <w:t xml:space="preserve"> </w:t>
      </w:r>
      <w:proofErr w:type="gramStart"/>
      <w:r w:rsidR="003549E6" w:rsidRPr="00C85B97">
        <w:rPr>
          <w:b/>
          <w:bCs/>
          <w:color w:val="0000FF"/>
        </w:rPr>
        <w:t xml:space="preserve">vs </w:t>
      </w:r>
      <w:r w:rsidRPr="00C85B97">
        <w:rPr>
          <w:b/>
          <w:bCs/>
          <w:color w:val="0000FF"/>
        </w:rPr>
        <w:t xml:space="preserve"> Without</w:t>
      </w:r>
      <w:proofErr w:type="gramEnd"/>
      <w:r w:rsidRPr="00C85B97">
        <w:rPr>
          <w:b/>
          <w:bCs/>
          <w:color w:val="0000FF"/>
        </w:rPr>
        <w:t xml:space="preserve"> </w:t>
      </w:r>
      <w:proofErr w:type="spellStart"/>
      <w:r w:rsidRPr="00C85B97">
        <w:rPr>
          <w:b/>
          <w:bCs/>
          <w:color w:val="0000FF"/>
        </w:rPr>
        <w:t>Sabr</w:t>
      </w:r>
      <w:proofErr w:type="spellEnd"/>
      <w:r w:rsidRPr="00C85B97">
        <w:rPr>
          <w:b/>
          <w:bCs/>
          <w:color w:val="0000FF"/>
        </w:rPr>
        <w:t xml:space="preserve"> Surface </w:t>
      </w:r>
    </w:p>
    <w:p w14:paraId="4AF8F356" w14:textId="0F080EF5" w:rsidR="00DA483B" w:rsidRPr="00DA483B" w:rsidRDefault="00DA483B" w:rsidP="00DA48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4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Curves with a SABR surface (SOFR, SONIA, €</w:t>
      </w:r>
      <w:proofErr w:type="gramStart"/>
      <w:r w:rsidRPr="00DA4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</w:t>
      </w:r>
      <w:r w:rsidR="00354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..</w:t>
      </w:r>
      <w:proofErr w:type="gramEnd"/>
      <w:r w:rsidRPr="00DA4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DA4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C6A363" w14:textId="77777777" w:rsidR="00DA483B" w:rsidRDefault="00DA483B" w:rsidP="00DA48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483B">
        <w:rPr>
          <w:rFonts w:ascii="Times New Roman" w:eastAsia="Times New Roman" w:hAnsi="Times New Roman" w:cs="Times New Roman"/>
          <w:kern w:val="0"/>
          <w14:ligatures w14:val="none"/>
        </w:rPr>
        <w:t>Should we reuse the FO β and θ, or can these be configured independently for linear rate scenarios?</w:t>
      </w:r>
    </w:p>
    <w:p w14:paraId="7FDEFA60" w14:textId="1D12535A" w:rsidR="00DA483B" w:rsidRPr="00C85B97" w:rsidRDefault="00DA483B" w:rsidP="00C85B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If we reuse the FO SABR parameters, at what granularity: one θ per currency, or one per curve? How should we treat currencies with several curve variants of the same index, such as LCH vs CME discounting or Term SOFR?</w:t>
      </w:r>
    </w:p>
    <w:p w14:paraId="111756D3" w14:textId="456C5DC3" w:rsidR="00DA483B" w:rsidRPr="00DA483B" w:rsidRDefault="003549E6" w:rsidP="00354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</w:t>
      </w:r>
      <w:r w:rsidR="00DA483B" w:rsidRPr="00DA4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Curves without a SABR surface:</w:t>
      </w:r>
      <w:r w:rsidR="00DA483B" w:rsidRPr="00DA4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A483B" w:rsidRPr="00DA483B">
        <w:rPr>
          <w:rFonts w:ascii="Times New Roman" w:eastAsia="Times New Roman" w:hAnsi="Times New Roman" w:cs="Times New Roman"/>
          <w:kern w:val="0"/>
          <w14:ligatures w14:val="none"/>
        </w:rPr>
        <w:t>Would the default be β</w:t>
      </w:r>
      <w:r w:rsidR="00DA483B" w:rsidRPr="00DA483B">
        <w:rPr>
          <w:rFonts w:ascii="Times New Roman" w:eastAsia="Times New Roman" w:hAnsi="Times New Roman" w:cs="Times New Roman"/>
          <w:kern w:val="0"/>
          <w14:ligatures w14:val="none"/>
        </w:rPr>
        <w:t xml:space="preserve"> = 0 and θ = η? </w:t>
      </w:r>
    </w:p>
    <w:p w14:paraId="6C6A837D" w14:textId="2041A302" w:rsidR="00DA483B" w:rsidRPr="00DA483B" w:rsidRDefault="00DA483B" w:rsidP="00DA48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483B">
        <w:rPr>
          <w:rFonts w:ascii="Times New Roman" w:eastAsia="Times New Roman" w:hAnsi="Times New Roman" w:cs="Times New Roman"/>
          <w:kern w:val="0"/>
          <w14:ligatures w14:val="none"/>
        </w:rPr>
        <w:t>In practice that means absolute-style shocks with a soft floor at −η.</w:t>
      </w:r>
    </w:p>
    <w:p w14:paraId="16CB78EC" w14:textId="77777777" w:rsidR="000C592E" w:rsidRDefault="000C592E" w:rsidP="00C85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BEF82" w14:textId="066975D6" w:rsidR="00741C69" w:rsidRDefault="00741C69" w:rsidP="00741C69">
      <w:pPr>
        <w:pStyle w:val="NormalWeb"/>
      </w:pPr>
      <w:r>
        <w:rPr>
          <w:rStyle w:val="Strong"/>
          <w:rFonts w:eastAsiaTheme="majorEastAsia"/>
        </w:rPr>
        <w:t xml:space="preserve">3. Eq. </w:t>
      </w:r>
      <w:proofErr w:type="gramStart"/>
      <w:r>
        <w:rPr>
          <w:rStyle w:val="Strong"/>
          <w:rFonts w:eastAsiaTheme="majorEastAsia"/>
        </w:rPr>
        <w:t xml:space="preserve">14 </w:t>
      </w:r>
      <w:r w:rsidR="00C85B97">
        <w:rPr>
          <w:rStyle w:val="Strong"/>
          <w:rFonts w:eastAsiaTheme="majorEastAsia"/>
        </w:rPr>
        <w:t xml:space="preserve"> could</w:t>
      </w:r>
      <w:proofErr w:type="gramEnd"/>
      <w:r w:rsidR="00C85B97">
        <w:rPr>
          <w:rStyle w:val="Strong"/>
          <w:rFonts w:eastAsiaTheme="majorEastAsia"/>
        </w:rPr>
        <w:t xml:space="preserve"> go wrong if </w:t>
      </w:r>
      <w:r>
        <w:rPr>
          <w:rStyle w:val="Strong"/>
          <w:rFonts w:eastAsiaTheme="majorEastAsia"/>
        </w:rPr>
        <w:t>(x &gt;</w:t>
      </w:r>
      <w:r w:rsidR="00C85B97">
        <w:rPr>
          <w:rStyle w:val="Strong"/>
          <w:rFonts w:eastAsiaTheme="majorEastAsia"/>
        </w:rPr>
        <w:t>=</w:t>
      </w:r>
      <w:r>
        <w:rPr>
          <w:rStyle w:val="Strong"/>
          <w:rFonts w:eastAsiaTheme="majorEastAsia"/>
        </w:rPr>
        <w:t xml:space="preserve"> 1)</w:t>
      </w:r>
      <w:r w:rsidR="00C85B97">
        <w:rPr>
          <w:rStyle w:val="Strong"/>
          <w:rFonts w:eastAsiaTheme="majorEastAsia"/>
        </w:rPr>
        <w:t xml:space="preserve"> </w:t>
      </w:r>
      <w:r w:rsidR="00C85B97" w:rsidRPr="00C85B97">
        <w:rPr>
          <w:rStyle w:val="Strong"/>
          <mc:AlternateContent>
            <mc:Choice Requires="w16se">
              <w:rFonts w:eastAsiaTheme="maj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85B97">
        <w:rPr>
          <w:rStyle w:val="Strong"/>
          <w:rFonts w:eastAsiaTheme="majorEastAsia"/>
        </w:rPr>
        <w:t xml:space="preserve"> </w:t>
      </w:r>
    </w:p>
    <w:p w14:paraId="47603AB9" w14:textId="77777777" w:rsidR="00741C69" w:rsidRDefault="00741C69" w:rsidP="00741C69">
      <w:pPr>
        <w:pStyle w:val="NormalWeb"/>
      </w:pPr>
      <w:r>
        <w:t xml:space="preserve">Eq. 14 keeps the shocked rate above −θ. However, the multiplier F = </w:t>
      </w:r>
      <w:proofErr w:type="gramStart"/>
      <w:r>
        <w:t>exp(</w:t>
      </w:r>
      <w:proofErr w:type="gramEnd"/>
      <w:r>
        <w:t>x − ½x²) peaks at x = 1 and declines after that:</w:t>
      </w:r>
    </w:p>
    <w:p w14:paraId="5031B397" w14:textId="77777777" w:rsidR="00C85B97" w:rsidRDefault="00741C69" w:rsidP="00741C69">
      <w:pPr>
        <w:pStyle w:val="NormalWeb"/>
      </w:pPr>
      <w:r>
        <w:t>This is most likely for windows that start at the historical low</w:t>
      </w:r>
    </w:p>
    <w:p w14:paraId="516A84D1" w14:textId="42D6D504" w:rsidR="00741C69" w:rsidRPr="00741C69" w:rsidRDefault="00C85B97" w:rsidP="00741C69">
      <w:pPr>
        <w:pStyle w:val="NormalWeb"/>
      </w:pPr>
      <w:r w:rsidRPr="00C85B97">
        <w:rPr>
          <w:b/>
          <w:bCs/>
        </w:rPr>
        <w:t>Illustrative TONAR scenario:</w:t>
      </w:r>
      <w:r w:rsidR="00741C69">
        <w:br/>
      </w:r>
      <w:r w:rsidR="00741C69" w:rsidRPr="00741C69">
        <w:rPr>
          <w:i/>
          <w:iCs/>
        </w:rPr>
        <w:t>Example</w:t>
      </w:r>
      <w:r w:rsidR="00741C69" w:rsidRPr="00741C69">
        <w:t xml:space="preserve"> (β = 1, θ = 1%, η = 0.6%, today’s rate 4%). The TONAR lift-off from −0.49% to +0.01% is a +50bp rise:</w:t>
      </w:r>
    </w:p>
    <w:p w14:paraId="7E7633EB" w14:textId="77777777" w:rsidR="00741C69" w:rsidRPr="00741C69" w:rsidRDefault="00741C69" w:rsidP="0074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Base = −0.49% + 0.60% = 0.11%, so z = x = 0.50% / 0.11% ≈ </w:t>
      </w:r>
      <w:r w:rsidRPr="00741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</w:t>
      </w:r>
    </w:p>
    <w:p w14:paraId="17B2B117" w14:textId="77777777" w:rsidR="00741C69" w:rsidRPr="00741C69" w:rsidRDefault="00741C69" w:rsidP="0074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F = </w:t>
      </w:r>
      <w:proofErr w:type="gramStart"/>
      <w:r w:rsidRPr="00741C69">
        <w:rPr>
          <w:rFonts w:ascii="Times New Roman" w:eastAsia="Times New Roman" w:hAnsi="Times New Roman" w:cs="Times New Roman"/>
          <w:kern w:val="0"/>
          <w14:ligatures w14:val="none"/>
        </w:rPr>
        <w:t>exp(</w:t>
      </w:r>
      <w:proofErr w:type="gramEnd"/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4.5 − ½·4.5²) ≈ </w:t>
      </w:r>
      <w:r w:rsidRPr="00741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0.003</w:t>
      </w:r>
    </w:p>
    <w:p w14:paraId="3D40766E" w14:textId="77777777" w:rsidR="00741C69" w:rsidRPr="00741C69" w:rsidRDefault="00741C69" w:rsidP="0074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Shocked rate = 5% × 0.003 − 1% ≈ </w:t>
      </w:r>
      <w:r w:rsidRPr="00741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−0.98%</w:t>
      </w:r>
    </w:p>
    <w:p w14:paraId="6D0C20D7" w14:textId="77777777" w:rsidR="00741C69" w:rsidRPr="00741C69" w:rsidRDefault="00741C69" w:rsidP="0074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A +50bp historical rise therefore becomes a </w:t>
      </w:r>
      <w:r w:rsidRPr="00741C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499bp fall</w:t>
      </w:r>
      <w:r w:rsidRPr="00741C6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18D9A403" w14:textId="0554D1DE" w:rsidR="00955C80" w:rsidRDefault="00955C80" w:rsidP="00741C69">
      <w:pPr>
        <w:pStyle w:val="NormalWeb"/>
        <w:rPr>
          <w:rStyle w:val="Strong"/>
          <w:rFonts w:eastAsiaTheme="majorEastAsia"/>
          <w:color w:val="0000FF"/>
        </w:rPr>
      </w:pPr>
    </w:p>
    <w:p w14:paraId="7053AE31" w14:textId="4040483B" w:rsidR="00152494" w:rsidRPr="00152494" w:rsidRDefault="00152494" w:rsidP="00152494">
      <w:pPr>
        <w:pStyle w:val="NormalWeb"/>
        <w:rPr>
          <w:b/>
          <w:bCs/>
          <w:color w:val="0000FF"/>
        </w:rPr>
      </w:pPr>
      <w:r w:rsidRPr="00152494">
        <w:rPr>
          <w:b/>
          <w:bCs/>
          <w:color w:val="0000FF"/>
        </w:rPr>
        <w:t xml:space="preserve">5. </w:t>
      </w:r>
      <w:r>
        <w:rPr>
          <w:b/>
          <w:bCs/>
          <w:color w:val="0000FF"/>
        </w:rPr>
        <w:t>Na</w:t>
      </w:r>
      <w:r w:rsidR="00C4525C">
        <w:rPr>
          <w:b/>
          <w:bCs/>
          <w:color w:val="0000FF"/>
        </w:rPr>
        <w:t>i</w:t>
      </w:r>
      <w:r>
        <w:rPr>
          <w:b/>
          <w:bCs/>
          <w:color w:val="0000FF"/>
        </w:rPr>
        <w:t xml:space="preserve">ve </w:t>
      </w:r>
      <w:r w:rsidR="00C4525C">
        <w:rPr>
          <w:b/>
          <w:bCs/>
          <w:color w:val="0000FF"/>
        </w:rPr>
        <w:t xml:space="preserve">question </w:t>
      </w:r>
      <w:r w:rsidR="00C4525C" w:rsidRPr="00152494">
        <w:rPr>
          <w:b/>
          <w:bCs/>
          <w:color w:val="0000FF"/>
        </w:rPr>
        <w:t>between</w:t>
      </w:r>
      <w:r>
        <w:rPr>
          <w:b/>
          <w:bCs/>
          <w:color w:val="0000FF"/>
        </w:rPr>
        <w:t xml:space="preserve"> </w:t>
      </w:r>
      <w:r w:rsidR="00C4525C">
        <w:rPr>
          <w:b/>
          <w:bCs/>
          <w:color w:val="0000FF"/>
        </w:rPr>
        <w:t xml:space="preserve">shocking </w:t>
      </w:r>
      <w:r w:rsidR="00C4525C" w:rsidRPr="00152494">
        <w:rPr>
          <w:b/>
          <w:bCs/>
          <w:color w:val="0000FF"/>
        </w:rPr>
        <w:t>RFR</w:t>
      </w:r>
      <w:r w:rsidRPr="00152494">
        <w:rPr>
          <w:b/>
          <w:bCs/>
          <w:color w:val="0000FF"/>
        </w:rPr>
        <w:t xml:space="preserve"> and cross-currency basis curves</w:t>
      </w:r>
    </w:p>
    <w:p w14:paraId="2A922FD4" w14:textId="4C3638E1" w:rsidR="00152494" w:rsidRDefault="00383E4F" w:rsidP="00741C69">
      <w:pPr>
        <w:pStyle w:val="NormalWeb"/>
      </w:pPr>
      <w:r>
        <w:t>Linear RFR curves use level-dependent shifted shocks, whereas cross-currency basis uses absolute shocks.</w:t>
      </w:r>
    </w:p>
    <w:p w14:paraId="0EA2480B" w14:textId="3ED5DA2B" w:rsidR="00383E4F" w:rsidRDefault="00383E4F" w:rsidP="00741C69">
      <w:pPr>
        <w:pStyle w:val="NormalWeb"/>
      </w:pPr>
      <w:r>
        <w:lastRenderedPageBreak/>
        <w:t>When constructing basis-adjusted curves, could mixing these conventions distort the relative movements between the underlying RFR curves and basis spreads within the same historical window?</w:t>
      </w:r>
    </w:p>
    <w:p w14:paraId="4A663E06" w14:textId="22D25659" w:rsidR="00C4525C" w:rsidRDefault="001973E8" w:rsidP="00741C69">
      <w:pPr>
        <w:pStyle w:val="NormalWeb"/>
        <w:rPr>
          <w:rStyle w:val="Strong"/>
          <w:rFonts w:eastAsiaTheme="majorEastAsia"/>
          <w:color w:val="0000FF"/>
        </w:rPr>
      </w:pPr>
      <w:r>
        <w:t xml:space="preserve">If </w:t>
      </w:r>
      <w:r w:rsidR="00EF017A">
        <w:t>b</w:t>
      </w:r>
      <w:r>
        <w:t xml:space="preserve">eta &gt; 0, historical shocks are scaled </w:t>
      </w:r>
    </w:p>
    <w:p w14:paraId="42511999" w14:textId="483D32D0" w:rsidR="00955C80" w:rsidRPr="00B31FA4" w:rsidRDefault="00B31FA4" w:rsidP="00B31FA4">
      <w:pPr>
        <w:rPr>
          <w:b/>
          <w:bCs/>
          <w:color w:val="0000FF"/>
        </w:rPr>
      </w:pPr>
      <w:r>
        <w:rPr>
          <w:rStyle w:val="Strong"/>
        </w:rPr>
        <w:t>Consistency across curves:</w:t>
      </w:r>
      <w:r>
        <w:t xml:space="preserve"> The linear RFR curves would use level-dependent shifted shocks, while </w:t>
      </w:r>
      <w:proofErr w:type="spellStart"/>
      <w:r>
        <w:t>xccy</w:t>
      </w:r>
      <w:proofErr w:type="spellEnd"/>
      <w:r>
        <w:t xml:space="preserve"> basis uses absolute shocks. On the basis-adjusted curves, does mixing the two conventions distort the relative moves between curves inside the same historical window?</w:t>
      </w:r>
    </w:p>
    <w:sectPr w:rsidR="00955C80" w:rsidRPr="00B31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DEB"/>
    <w:multiLevelType w:val="hybridMultilevel"/>
    <w:tmpl w:val="5BDA2B5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D0D"/>
    <w:multiLevelType w:val="multilevel"/>
    <w:tmpl w:val="EF82D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A1C7D"/>
    <w:multiLevelType w:val="multilevel"/>
    <w:tmpl w:val="50A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C4BB4"/>
    <w:multiLevelType w:val="multilevel"/>
    <w:tmpl w:val="F58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41E28"/>
    <w:multiLevelType w:val="hybridMultilevel"/>
    <w:tmpl w:val="F1ECA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E74D7"/>
    <w:multiLevelType w:val="multilevel"/>
    <w:tmpl w:val="6FF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946CF"/>
    <w:multiLevelType w:val="multilevel"/>
    <w:tmpl w:val="7B6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21E9F"/>
    <w:multiLevelType w:val="multilevel"/>
    <w:tmpl w:val="D22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788966">
    <w:abstractNumId w:val="2"/>
  </w:num>
  <w:num w:numId="2" w16cid:durableId="800462023">
    <w:abstractNumId w:val="4"/>
  </w:num>
  <w:num w:numId="3" w16cid:durableId="190341785">
    <w:abstractNumId w:val="3"/>
  </w:num>
  <w:num w:numId="4" w16cid:durableId="1679916868">
    <w:abstractNumId w:val="1"/>
  </w:num>
  <w:num w:numId="5" w16cid:durableId="1732657532">
    <w:abstractNumId w:val="7"/>
  </w:num>
  <w:num w:numId="6" w16cid:durableId="385181740">
    <w:abstractNumId w:val="5"/>
  </w:num>
  <w:num w:numId="7" w16cid:durableId="666589598">
    <w:abstractNumId w:val="6"/>
  </w:num>
  <w:num w:numId="8" w16cid:durableId="81074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54"/>
    <w:rsid w:val="000C592E"/>
    <w:rsid w:val="00152494"/>
    <w:rsid w:val="001973E8"/>
    <w:rsid w:val="003549E6"/>
    <w:rsid w:val="00383E4F"/>
    <w:rsid w:val="006B491C"/>
    <w:rsid w:val="00741C69"/>
    <w:rsid w:val="00955C80"/>
    <w:rsid w:val="00B31FA4"/>
    <w:rsid w:val="00C4525C"/>
    <w:rsid w:val="00C63354"/>
    <w:rsid w:val="00C85B97"/>
    <w:rsid w:val="00DA483B"/>
    <w:rsid w:val="00EF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5A39"/>
  <w15:chartTrackingRefBased/>
  <w15:docId w15:val="{660E9744-9A84-479E-9286-C38D9B18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3354"/>
    <w:rPr>
      <w:b/>
      <w:bCs/>
    </w:rPr>
  </w:style>
  <w:style w:type="character" w:styleId="Emphasis">
    <w:name w:val="Emphasis"/>
    <w:basedOn w:val="DefaultParagraphFont"/>
    <w:uiPriority w:val="20"/>
    <w:qFormat/>
    <w:rsid w:val="00955C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7</cp:revision>
  <dcterms:created xsi:type="dcterms:W3CDTF">2026-10-26T12:29:00Z</dcterms:created>
  <dcterms:modified xsi:type="dcterms:W3CDTF">2026-10-26T14:12:00Z</dcterms:modified>
</cp:coreProperties>
</file>