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4D08" w14:textId="77777777" w:rsidR="00B033B9" w:rsidRPr="00B033B9" w:rsidRDefault="00B033B9" w:rsidP="00B03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Here’s a crisp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5-minute meeting update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you can deliver or send as a follow-up:</w:t>
      </w:r>
    </w:p>
    <w:p w14:paraId="4A13D138" w14:textId="77777777" w:rsidR="00B033B9" w:rsidRPr="00B033B9" w:rsidRDefault="00B033B9" w:rsidP="00B03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pict w14:anchorId="630D37BA">
          <v:rect id="_x0000_i1025" style="width:0;height:1.5pt" o:hralign="center" o:hrstd="t" o:hr="t" fillcolor="#a0a0a0" stroked="f"/>
        </w:pict>
      </w:r>
    </w:p>
    <w:p w14:paraId="754E3CB7" w14:textId="77777777" w:rsidR="00B033B9" w:rsidRPr="00B033B9" w:rsidRDefault="00B033B9" w:rsidP="00B03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SVaR Risk Factor Driver Project – 5-min Progress Update (Aug 2025)</w:t>
      </w:r>
    </w:p>
    <w:p w14:paraId="557C347C" w14:textId="77777777" w:rsidR="00B033B9" w:rsidRPr="00B033B9" w:rsidRDefault="00B033B9" w:rsidP="00B03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>Hi all,</w:t>
      </w:r>
    </w:p>
    <w:p w14:paraId="18F66A91" w14:textId="77777777" w:rsidR="00B033B9" w:rsidRPr="00B033B9" w:rsidRDefault="00B033B9" w:rsidP="00B03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Just wanted to share a quick progress update on the effort to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automate identification of high-impact risk factors and groupings that drive SVaR </w:t>
      </w:r>
      <w:proofErr w:type="spellStart"/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B03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62F745" w14:textId="77777777" w:rsidR="00B033B9" w:rsidRPr="00B033B9" w:rsidRDefault="00B033B9" w:rsidP="00B03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pict w14:anchorId="0D1FC160">
          <v:rect id="_x0000_i1026" style="width:0;height:1.5pt" o:hralign="center" o:hrstd="t" o:hr="t" fillcolor="#a0a0a0" stroked="f"/>
        </w:pict>
      </w:r>
    </w:p>
    <w:p w14:paraId="2FB4ED8E" w14:textId="77777777" w:rsidR="00B033B9" w:rsidRPr="00B033B9" w:rsidRDefault="00B033B9" w:rsidP="00B03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3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03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Current Status:</w:t>
      </w:r>
    </w:p>
    <w:p w14:paraId="4B0A321C" w14:textId="77777777" w:rsidR="00B033B9" w:rsidRPr="00B033B9" w:rsidRDefault="00B033B9" w:rsidP="00B03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milestone delivered: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Kerem developed a tool that highlights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10–20 high-SVaR days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and shows the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time series shocks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(ΔX) that drive those results.</w:t>
      </w:r>
    </w:p>
    <w:p w14:paraId="6131279F" w14:textId="77777777" w:rsidR="00B033B9" w:rsidRPr="00B033B9" w:rsidRDefault="00B033B9" w:rsidP="00B03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baby step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— basic but foundational.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isolates time series shocks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without yet combining with Greeks or </w:t>
      </w:r>
      <w:proofErr w:type="spellStart"/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B03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C9FB98" w14:textId="77777777" w:rsidR="00B033B9" w:rsidRPr="00B033B9" w:rsidRDefault="00B033B9" w:rsidP="00B03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Once integrated with risk sensitivities (e.g., delta, gamma) and </w:t>
      </w:r>
      <w:proofErr w:type="spellStart"/>
      <w:r w:rsidRPr="00B033B9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attribution, it will feed directly into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marginal impact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optimization analysis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C5C139" w14:textId="77777777" w:rsidR="00B033B9" w:rsidRPr="00B033B9" w:rsidRDefault="00B033B9" w:rsidP="00B03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pict w14:anchorId="164A3B72">
          <v:rect id="_x0000_i1027" style="width:0;height:1.5pt" o:hralign="center" o:hrstd="t" o:hr="t" fillcolor="#a0a0a0" stroked="f"/>
        </w:pict>
      </w:r>
    </w:p>
    <w:p w14:paraId="5D927ABA" w14:textId="77777777" w:rsidR="00B033B9" w:rsidRPr="00B033B9" w:rsidRDefault="00B033B9" w:rsidP="00B03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3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B03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Early Insights:</w:t>
      </w:r>
    </w:p>
    <w:p w14:paraId="577B154C" w14:textId="77777777" w:rsidR="00B033B9" w:rsidRPr="00B033B9" w:rsidRDefault="00B033B9" w:rsidP="00B03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Treasury hedges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alone don't reduce SVaR much — shocks don’t align well on stress days.</w:t>
      </w:r>
    </w:p>
    <w:p w14:paraId="27ECFBBF" w14:textId="77777777" w:rsidR="00B033B9" w:rsidRPr="00B033B9" w:rsidRDefault="00B033B9" w:rsidP="00B033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However,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ETF-based hedges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(like HY or MBS ETFs)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mimic shock behavior more effectively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>, offering better SVaR mitigation via shock cancellation.</w:t>
      </w:r>
    </w:p>
    <w:p w14:paraId="4982A0E2" w14:textId="77777777" w:rsidR="00B033B9" w:rsidRPr="00B033B9" w:rsidRDefault="00B033B9" w:rsidP="00B03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CMO Desk:</w:t>
      </w:r>
    </w:p>
    <w:p w14:paraId="3362D76B" w14:textId="77777777" w:rsidR="00B033B9" w:rsidRPr="00B033B9" w:rsidRDefault="00B033B9" w:rsidP="00B033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Reducing sequential exposure may help, but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IO/IIO tranches still dominate SVaR impact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(e.g., on 03/25 shocks hit all tranches equally).</w:t>
      </w:r>
    </w:p>
    <w:p w14:paraId="71EEEB20" w14:textId="77777777" w:rsidR="00B033B9" w:rsidRPr="00B033B9" w:rsidRDefault="00B033B9" w:rsidP="00B03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Commodities:</w:t>
      </w:r>
    </w:p>
    <w:p w14:paraId="75BF20DC" w14:textId="77777777" w:rsidR="00B033B9" w:rsidRPr="00B033B9" w:rsidRDefault="00B033B9" w:rsidP="00B033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Some stress dates show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positive contribution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(e.g., +$52M SVaR relief).</w:t>
      </w:r>
    </w:p>
    <w:p w14:paraId="405C8A0A" w14:textId="77777777" w:rsidR="00B033B9" w:rsidRPr="00B033B9" w:rsidRDefault="00B033B9" w:rsidP="00B033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But this is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window-dependent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— changing the stress window may flip the outcome.</w:t>
      </w:r>
    </w:p>
    <w:p w14:paraId="39286DB0" w14:textId="77777777" w:rsidR="00B033B9" w:rsidRPr="00B033B9" w:rsidRDefault="00B033B9" w:rsidP="00B03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pict w14:anchorId="38D74767">
          <v:rect id="_x0000_i1028" style="width:0;height:1.5pt" o:hralign="center" o:hrstd="t" o:hr="t" fillcolor="#a0a0a0" stroked="f"/>
        </w:pict>
      </w:r>
    </w:p>
    <w:p w14:paraId="5F04BA6C" w14:textId="77777777" w:rsidR="00B033B9" w:rsidRPr="00B033B9" w:rsidRDefault="00B033B9" w:rsidP="00B03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3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B03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Caveats:</w:t>
      </w:r>
    </w:p>
    <w:p w14:paraId="5370B7FF" w14:textId="77777777" w:rsidR="00B033B9" w:rsidRPr="00B033B9" w:rsidRDefault="00B033B9" w:rsidP="00B03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>Risk factor groupings still face challenges due to:</w:t>
      </w:r>
    </w:p>
    <w:p w14:paraId="264F87A8" w14:textId="77777777" w:rsidR="00B033B9" w:rsidRPr="00B033B9" w:rsidRDefault="00B033B9" w:rsidP="00B033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Different </w:t>
      </w:r>
      <w:proofErr w:type="spellStart"/>
      <w:r w:rsidRPr="00B033B9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computation approaches (absolute vs. relative)</w:t>
      </w:r>
    </w:p>
    <w:p w14:paraId="5413FF96" w14:textId="77777777" w:rsidR="00B033B9" w:rsidRPr="00B033B9" w:rsidRDefault="00B033B9" w:rsidP="00B033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Instruments without Greeks (e.g., distressed bonds)</w:t>
      </w:r>
    </w:p>
    <w:p w14:paraId="1E41093E" w14:textId="77777777" w:rsidR="00B033B9" w:rsidRPr="00B033B9" w:rsidRDefault="00B033B9" w:rsidP="00B03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This will need </w:t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work on alignment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before scaling fully.</w:t>
      </w:r>
    </w:p>
    <w:p w14:paraId="400C4AA4" w14:textId="77777777" w:rsidR="00B033B9" w:rsidRPr="00B033B9" w:rsidRDefault="00B033B9" w:rsidP="00B03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pict w14:anchorId="35DAFCBB">
          <v:rect id="_x0000_i1029" style="width:0;height:1.5pt" o:hralign="center" o:hrstd="t" o:hr="t" fillcolor="#a0a0a0" stroked="f"/>
        </w:pict>
      </w:r>
    </w:p>
    <w:p w14:paraId="32985B7B" w14:textId="77777777" w:rsidR="00B033B9" w:rsidRPr="00B033B9" w:rsidRDefault="00B033B9" w:rsidP="00B03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3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🙋</w:t>
      </w:r>
      <w:r w:rsidRPr="00B033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‍♂️ My Role:</w:t>
      </w:r>
    </w:p>
    <w:p w14:paraId="19FA58B9" w14:textId="77777777" w:rsidR="00B033B9" w:rsidRPr="00B033B9" w:rsidRDefault="00B033B9" w:rsidP="00B03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>I’m excited by this project and look forward to learning more as we go deeper.</w:t>
      </w:r>
    </w:p>
    <w:p w14:paraId="342A7F49" w14:textId="77777777" w:rsidR="00B033B9" w:rsidRPr="00B033B9" w:rsidRDefault="00B033B9" w:rsidP="00B03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>That said, due to other critical priorities, I won’t be able to contribute daily.</w:t>
      </w:r>
    </w:p>
    <w:p w14:paraId="5D61D155" w14:textId="77777777" w:rsidR="00B033B9" w:rsidRPr="00B033B9" w:rsidRDefault="00B033B9" w:rsidP="00B03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>But when time frees up, I’ll jump in to help push this forward — especially around data modeling, desk nuances, and marginal/optimization analytics.</w:t>
      </w:r>
    </w:p>
    <w:p w14:paraId="0CA8A477" w14:textId="77777777" w:rsidR="00B033B9" w:rsidRPr="00B033B9" w:rsidRDefault="00B033B9" w:rsidP="00B03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033B9">
        <w:rPr>
          <w:rFonts w:ascii="Times New Roman" w:eastAsia="Times New Roman" w:hAnsi="Times New Roman" w:cs="Times New Roman"/>
          <w:kern w:val="0"/>
          <w14:ligatures w14:val="none"/>
        </w:rPr>
        <w:t>Thanks</w:t>
      </w:r>
      <w:proofErr w:type="gramEnd"/>
      <w:r w:rsidRPr="00B033B9">
        <w:rPr>
          <w:rFonts w:ascii="Times New Roman" w:eastAsia="Times New Roman" w:hAnsi="Times New Roman" w:cs="Times New Roman"/>
          <w:kern w:val="0"/>
          <w14:ligatures w14:val="none"/>
        </w:rPr>
        <w:t xml:space="preserve"> and looking forward to the next steps.</w:t>
      </w:r>
    </w:p>
    <w:p w14:paraId="3CBA2300" w14:textId="77777777" w:rsidR="00B033B9" w:rsidRPr="00B033B9" w:rsidRDefault="00B033B9" w:rsidP="00B03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>Best,</w:t>
      </w:r>
      <w:r w:rsidRPr="00B033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33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[Your Name]</w:t>
      </w:r>
    </w:p>
    <w:p w14:paraId="4BDD9290" w14:textId="77777777" w:rsidR="00B033B9" w:rsidRPr="00B033B9" w:rsidRDefault="00B033B9" w:rsidP="00B03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pict w14:anchorId="2D1E6242">
          <v:rect id="_x0000_i1030" style="width:0;height:1.5pt" o:hralign="center" o:hrstd="t" o:hr="t" fillcolor="#a0a0a0" stroked="f"/>
        </w:pict>
      </w:r>
    </w:p>
    <w:p w14:paraId="0E4C76CE" w14:textId="77777777" w:rsidR="00B033B9" w:rsidRPr="00B033B9" w:rsidRDefault="00B033B9" w:rsidP="00B03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3B9">
        <w:rPr>
          <w:rFonts w:ascii="Times New Roman" w:eastAsia="Times New Roman" w:hAnsi="Times New Roman" w:cs="Times New Roman"/>
          <w:kern w:val="0"/>
          <w14:ligatures w14:val="none"/>
        </w:rPr>
        <w:t>Let me know if you'd like this in slide format or want to send it as an email.</w:t>
      </w:r>
    </w:p>
    <w:p w14:paraId="37B966F6" w14:textId="77777777" w:rsidR="00B033B9" w:rsidRDefault="00B033B9"/>
    <w:sectPr w:rsidR="00B03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21192"/>
    <w:multiLevelType w:val="multilevel"/>
    <w:tmpl w:val="9E36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4599B"/>
    <w:multiLevelType w:val="multilevel"/>
    <w:tmpl w:val="B59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86821"/>
    <w:multiLevelType w:val="multilevel"/>
    <w:tmpl w:val="04A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2674B"/>
    <w:multiLevelType w:val="multilevel"/>
    <w:tmpl w:val="06A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13960">
    <w:abstractNumId w:val="2"/>
  </w:num>
  <w:num w:numId="2" w16cid:durableId="376973443">
    <w:abstractNumId w:val="3"/>
  </w:num>
  <w:num w:numId="3" w16cid:durableId="113061205">
    <w:abstractNumId w:val="1"/>
  </w:num>
  <w:num w:numId="4" w16cid:durableId="49345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B9"/>
    <w:rsid w:val="00316E55"/>
    <w:rsid w:val="00B0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5C5C5"/>
  <w15:chartTrackingRefBased/>
  <w15:docId w15:val="{2752F761-4B89-4454-831E-EF73398D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3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3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2025-08-25T11:18:00Z</dcterms:created>
  <dcterms:modified xsi:type="dcterms:W3CDTF">2025-08-25T11:19:00Z</dcterms:modified>
</cp:coreProperties>
</file>