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2234" w14:textId="4BD2AAD0" w:rsidR="00D05798" w:rsidRPr="0029071A" w:rsidRDefault="0029071A" w:rsidP="00290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8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Business Support</w:t>
      </w:r>
    </w:p>
    <w:p w14:paraId="7C6BD6E9" w14:textId="1E59F010" w:rsidR="00D05798" w:rsidRDefault="00D05798" w:rsidP="00D05798">
      <w:pPr>
        <w:pStyle w:val="ListParagraph"/>
        <w:numPr>
          <w:ilvl w:val="0"/>
          <w:numId w:val="2"/>
        </w:numPr>
      </w:pPr>
      <w:r w:rsidRPr="00D05798">
        <w:rPr>
          <w:rStyle w:val="Strong"/>
        </w:rPr>
        <w:t>EMR For Capital:</w:t>
      </w:r>
      <w:r w:rsidRPr="00D05798">
        <w:t xml:space="preserve"> At the request of EMR stakeholders, I joined </w:t>
      </w:r>
      <w:r>
        <w:t>the</w:t>
      </w:r>
      <w:r w:rsidRPr="00D05798">
        <w:t xml:space="preserve"> project that was previously in red status. I identified root causes, clarified scope, and delivered remediation plans, bringing the project back to green and meeting the deadlines for regulatory exam. </w:t>
      </w:r>
    </w:p>
    <w:p w14:paraId="7E81B1D2" w14:textId="4FD70D3A" w:rsidR="00D05798" w:rsidRDefault="00981778" w:rsidP="00D05798">
      <w:pPr>
        <w:pStyle w:val="ListParagraph"/>
        <w:numPr>
          <w:ilvl w:val="0"/>
          <w:numId w:val="2"/>
        </w:numPr>
      </w:pPr>
      <w:r>
        <w:rPr>
          <w:rStyle w:val="Strong"/>
        </w:rPr>
        <w:t xml:space="preserve">Credit and Muni </w:t>
      </w:r>
      <w:r w:rsidR="00D05798" w:rsidRPr="00D05798">
        <w:rPr>
          <w:rStyle w:val="Strong"/>
        </w:rPr>
        <w:t xml:space="preserve">Vasara Clean </w:t>
      </w:r>
      <w:proofErr w:type="spellStart"/>
      <w:r w:rsidR="00D05798" w:rsidRPr="00D05798">
        <w:rPr>
          <w:rStyle w:val="Strong"/>
        </w:rPr>
        <w:t>PnL</w:t>
      </w:r>
      <w:proofErr w:type="spellEnd"/>
      <w:r w:rsidR="001E1E4F">
        <w:rPr>
          <w:rStyle w:val="Strong"/>
        </w:rPr>
        <w:t xml:space="preserve"> Support</w:t>
      </w:r>
      <w:r>
        <w:rPr>
          <w:rStyle w:val="Strong"/>
        </w:rPr>
        <w:t>:</w:t>
      </w:r>
      <w:r w:rsidR="00D05798" w:rsidRPr="00D05798">
        <w:rPr>
          <w:rStyle w:val="Strong"/>
        </w:rPr>
        <w:t xml:space="preserve"> </w:t>
      </w:r>
      <w:r w:rsidR="00D05798" w:rsidRPr="00981778">
        <w:rPr>
          <w:rStyle w:val="Strong"/>
          <w:b w:val="0"/>
          <w:bCs w:val="0"/>
        </w:rPr>
        <w:t>Although</w:t>
      </w:r>
      <w:r w:rsidR="00D05798">
        <w:t xml:space="preserve"> my involvement was concentrated in just </w:t>
      </w:r>
      <w:r>
        <w:t>Q12025</w:t>
      </w:r>
      <w:r w:rsidRPr="00981778">
        <w:t xml:space="preserve">, </w:t>
      </w:r>
      <w:r w:rsidR="00D05798" w:rsidRPr="00981778">
        <w:t xml:space="preserve">I made an immediate and decisive impact. I stepped in to accelerate </w:t>
      </w:r>
      <w:r>
        <w:t xml:space="preserve">few </w:t>
      </w:r>
      <w:r w:rsidR="00D05798" w:rsidRPr="00981778">
        <w:t>desk</w:t>
      </w:r>
      <w:r>
        <w:t>s</w:t>
      </w:r>
      <w:r w:rsidR="00D05798" w:rsidRPr="00981778">
        <w:t xml:space="preserve"> onboarding by swiftly resolving data blockers in market and referential </w:t>
      </w:r>
      <w:r w:rsidRPr="00981778">
        <w:t>data, through</w:t>
      </w:r>
      <w:r w:rsidRPr="00981778">
        <w:t xml:space="preserve"> early cross-system debugging</w:t>
      </w:r>
      <w:r>
        <w:t>.</w:t>
      </w:r>
    </w:p>
    <w:p w14:paraId="08664C57" w14:textId="4DB4F195" w:rsidR="00981778" w:rsidRPr="00981778" w:rsidRDefault="00981778" w:rsidP="00981778">
      <w:pPr>
        <w:pStyle w:val="NormalWeb"/>
        <w:numPr>
          <w:ilvl w:val="0"/>
          <w:numId w:val="2"/>
        </w:numPr>
      </w:pPr>
      <w:r w:rsidRPr="00981778">
        <w:rPr>
          <w:b/>
          <w:bCs/>
        </w:rPr>
        <w:t xml:space="preserve">Capital Enhancements: </w:t>
      </w:r>
      <w:r w:rsidRPr="00981778">
        <w:t xml:space="preserve">Led and contributed to Capital Enhancement SVaR analysis: uncovered high-impact discrepancies, exposed proxy flaws, and performed rigorous options analysis to support sector/region granularity, framing an actionable roadmap for improved risk capture, </w:t>
      </w:r>
      <w:r w:rsidR="00F87283">
        <w:t>callable bond</w:t>
      </w:r>
      <w:r w:rsidRPr="00981778">
        <w:t xml:space="preserve"> transition, and future capital relief.</w:t>
      </w:r>
    </w:p>
    <w:p w14:paraId="0FB93B7A" w14:textId="58FC08DF" w:rsidR="001E1E4F" w:rsidRDefault="001E1E4F" w:rsidP="001E1E4F">
      <w:pPr>
        <w:pStyle w:val="ListParagraph"/>
        <w:numPr>
          <w:ilvl w:val="0"/>
          <w:numId w:val="2"/>
        </w:numPr>
      </w:pPr>
      <w:r w:rsidRPr="001E1E4F">
        <w:rPr>
          <w:rStyle w:val="Strong"/>
        </w:rPr>
        <w:t>RFDM</w:t>
      </w:r>
      <w:r w:rsidR="00F87283">
        <w:rPr>
          <w:rStyle w:val="Strong"/>
        </w:rPr>
        <w:t xml:space="preserve">: </w:t>
      </w:r>
      <w:r w:rsidRPr="001E1E4F">
        <w:t xml:space="preserve">drove and oversee enhancements and strategic usage of RFDM, expanding </w:t>
      </w:r>
      <w:r w:rsidR="00F87283">
        <w:t xml:space="preserve">market data </w:t>
      </w:r>
      <w:r w:rsidRPr="001E1E4F">
        <w:t xml:space="preserve">coverage across new </w:t>
      </w:r>
      <w:r w:rsidR="00F87283">
        <w:t>initiatives</w:t>
      </w:r>
      <w:r w:rsidRPr="001E1E4F">
        <w:t xml:space="preserve"> (</w:t>
      </w:r>
      <w:r w:rsidR="00F87283">
        <w:t>CDX Options,</w:t>
      </w:r>
      <w:r w:rsidRPr="001E1E4F">
        <w:t xml:space="preserve"> EQAL2 </w:t>
      </w:r>
      <w:r w:rsidR="00F87283" w:rsidRPr="001E1E4F">
        <w:t>Vol, CMBS</w:t>
      </w:r>
      <w:r w:rsidRPr="001E1E4F">
        <w:t xml:space="preserve">, Non TBA </w:t>
      </w:r>
      <w:r w:rsidR="00F87283" w:rsidRPr="001E1E4F">
        <w:t>assumptions)</w:t>
      </w:r>
      <w:r w:rsidRPr="001E1E4F">
        <w:t xml:space="preserve">. </w:t>
      </w:r>
    </w:p>
    <w:p w14:paraId="094A1692" w14:textId="77777777" w:rsidR="008C3C6C" w:rsidRDefault="008C3C6C" w:rsidP="00A54DDF"/>
    <w:p w14:paraId="643AC0DA" w14:textId="77777777" w:rsidR="008C3C6C" w:rsidRDefault="008C3C6C" w:rsidP="008C3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48FA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Risk Management:</w:t>
      </w:r>
    </w:p>
    <w:p w14:paraId="65397464" w14:textId="77777777" w:rsidR="00745364" w:rsidRDefault="008C3C6C" w:rsidP="0074536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3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the Risk-Theoretical vs. Hypothetical P&amp;L gap</w:t>
      </w:r>
      <w:r w:rsidRPr="00745364">
        <w:rPr>
          <w:rFonts w:ascii="Times New Roman" w:eastAsia="Times New Roman" w:hAnsi="Times New Roman" w:cs="Times New Roman"/>
          <w:kern w:val="0"/>
          <w14:ligatures w14:val="none"/>
        </w:rPr>
        <w:t xml:space="preserve"> by contributing a design and execution of a market-data alignment solution that ensured approximate consistency between risk and pricing inputs, a critical deliverable for Market Risk deliverables in the Clean PnP. PLA.</w:t>
      </w:r>
    </w:p>
    <w:p w14:paraId="540301ED" w14:textId="77777777" w:rsidR="00745364" w:rsidRDefault="008C3C6C" w:rsidP="0074536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Strong"/>
        </w:rPr>
        <w:t xml:space="preserve">Designed and implemented a </w:t>
      </w:r>
      <w:proofErr w:type="spellStart"/>
      <w:proofErr w:type="gramStart"/>
      <w:r>
        <w:rPr>
          <w:rStyle w:val="Strong"/>
        </w:rPr>
        <w:t>VaR</w:t>
      </w:r>
      <w:proofErr w:type="spellEnd"/>
      <w:r w:rsidRPr="00745364">
        <w:rPr>
          <w:rStyle w:val="Strong"/>
          <w:rFonts w:eastAsiaTheme="majorEastAsia"/>
        </w:rPr>
        <w:t xml:space="preserve"> </w:t>
      </w:r>
      <w:r>
        <w:rPr>
          <w:rStyle w:val="Strong"/>
        </w:rPr>
        <w:t xml:space="preserve"> P</w:t>
      </w:r>
      <w:proofErr w:type="gramEnd"/>
      <w:r>
        <w:rPr>
          <w:rStyle w:val="Strong"/>
        </w:rPr>
        <w:t>&amp;L Attribution by Risk Factor tool</w:t>
      </w:r>
      <w:r>
        <w:t xml:space="preserve"> that links risk factors groups to </w:t>
      </w:r>
      <w:proofErr w:type="spellStart"/>
      <w:r>
        <w:t>VaR</w:t>
      </w:r>
      <w:proofErr w:type="spellEnd"/>
      <w:r>
        <w:t xml:space="preserve"> impacts, enabling the Financial Resource Management team to visualize the impact of risk factors on each desk and identify SVaR-reduction and hedging opportunities from the shock-impact perspective, serving as a complementary analytical capability to the SFAM tool.</w:t>
      </w:r>
    </w:p>
    <w:p w14:paraId="11F09102" w14:textId="0451DFCA" w:rsidR="008C3C6C" w:rsidRPr="00745364" w:rsidRDefault="008C3C6C" w:rsidP="0074536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3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Led end-to-end stabilization of EMR for Capital integration with Market Risk under </w:t>
      </w:r>
      <w:r w:rsidRPr="007453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regulatory exam pressure</w:t>
      </w:r>
      <w:r w:rsidRPr="00745364">
        <w:rPr>
          <w:rFonts w:ascii="Times New Roman" w:eastAsia="Times New Roman" w:hAnsi="Times New Roman" w:cs="Times New Roman"/>
          <w:kern w:val="0"/>
          <w14:ligatures w14:val="none"/>
        </w:rPr>
        <w:t xml:space="preserve">, driving rapid remediation, </w:t>
      </w:r>
      <w:r>
        <w:t xml:space="preserve">integrating proxy alignment, removing roadblocks to strengthen exam </w:t>
      </w:r>
      <w:r w:rsidRPr="00D05978">
        <w:t>readiness</w:t>
      </w:r>
      <w:r>
        <w:t xml:space="preserve">, </w:t>
      </w:r>
      <w:r w:rsidRPr="00D05978">
        <w:t>model</w:t>
      </w:r>
      <w:r w:rsidRPr="00745364">
        <w:rPr>
          <w:rFonts w:ascii="Times New Roman" w:eastAsia="Times New Roman" w:hAnsi="Times New Roman" w:cs="Times New Roman"/>
          <w:kern w:val="0"/>
          <w14:ligatures w14:val="none"/>
        </w:rPr>
        <w:t xml:space="preserve"> defensibility, and data integrity and consistency. </w:t>
      </w:r>
    </w:p>
    <w:p w14:paraId="50EC31BA" w14:textId="77777777" w:rsidR="00A54DDF" w:rsidRDefault="00A54DDF" w:rsidP="00A54DDF"/>
    <w:p w14:paraId="7C11866B" w14:textId="77777777" w:rsidR="00A54DDF" w:rsidRDefault="00A54DDF" w:rsidP="00A54DDF"/>
    <w:p w14:paraId="1677331A" w14:textId="77777777" w:rsidR="00A54DDF" w:rsidRDefault="00A54DDF" w:rsidP="00A54DDF"/>
    <w:p w14:paraId="0BA12970" w14:textId="77777777" w:rsidR="008C3C6C" w:rsidRDefault="008C3C6C"/>
    <w:p w14:paraId="673CC12C" w14:textId="102120CD" w:rsidR="00D75674" w:rsidRPr="00745364" w:rsidRDefault="008C3C6C" w:rsidP="0074536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6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Portfolio / Activity Metrics</w:t>
      </w:r>
    </w:p>
    <w:p w14:paraId="41229E6C" w14:textId="77777777" w:rsidR="00745364" w:rsidRDefault="00745364" w:rsidP="00D7567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Led r</w:t>
      </w:r>
      <w:r w:rsidR="00D75674">
        <w:rPr>
          <w:rStyle w:val="Strong"/>
          <w:rFonts w:eastAsiaTheme="majorEastAsia"/>
        </w:rPr>
        <w:t>emediat</w:t>
      </w:r>
      <w:r>
        <w:rPr>
          <w:rStyle w:val="Strong"/>
          <w:rFonts w:eastAsiaTheme="majorEastAsia"/>
        </w:rPr>
        <w:t>ion of 1</w:t>
      </w:r>
      <w:r w:rsidR="00D75674">
        <w:rPr>
          <w:rStyle w:val="Strong"/>
          <w:rFonts w:eastAsiaTheme="majorEastAsia"/>
        </w:rPr>
        <w:t>.7M+ data discrepancies across 8K+ risk factors and 40M+ data points</w:t>
      </w:r>
      <w:r w:rsidR="00D75674">
        <w:t xml:space="preserve"> in EMR for Capital, achieving </w:t>
      </w:r>
      <w:r w:rsidR="00D75674">
        <w:rPr>
          <w:rStyle w:val="Strong"/>
          <w:rFonts w:eastAsiaTheme="majorEastAsia"/>
        </w:rPr>
        <w:t>99.8% reduction in inconsistencies</w:t>
      </w:r>
      <w:r w:rsidR="00D75674">
        <w:t xml:space="preserve"> and full regulatory exam readiness</w:t>
      </w:r>
      <w:r>
        <w:t xml:space="preserve">. </w:t>
      </w:r>
    </w:p>
    <w:p w14:paraId="1836A66B" w14:textId="77777777" w:rsidR="00745364" w:rsidRDefault="00D75674" w:rsidP="00D75674">
      <w:pPr>
        <w:pStyle w:val="NormalWeb"/>
        <w:numPr>
          <w:ilvl w:val="0"/>
          <w:numId w:val="6"/>
        </w:numPr>
      </w:pPr>
      <w:r w:rsidRPr="00745364">
        <w:rPr>
          <w:rStyle w:val="Strong"/>
          <w:rFonts w:eastAsiaTheme="majorEastAsia"/>
        </w:rPr>
        <w:t xml:space="preserve">Turned around the red-status TWC EMR </w:t>
      </w:r>
      <w:r w:rsidR="00745364" w:rsidRPr="00745364">
        <w:rPr>
          <w:rStyle w:val="Strong"/>
          <w:rFonts w:eastAsiaTheme="majorEastAsia"/>
        </w:rPr>
        <w:t>project</w:t>
      </w:r>
      <w:r w:rsidRPr="00745364">
        <w:rPr>
          <w:rStyle w:val="Strong"/>
          <w:rFonts w:eastAsiaTheme="majorEastAsia"/>
        </w:rPr>
        <w:t xml:space="preserve"> to green</w:t>
      </w:r>
      <w:r>
        <w:t xml:space="preserve"> through rapid intervention, stakeholder alignment, </w:t>
      </w:r>
      <w:r w:rsidR="00745364">
        <w:t xml:space="preserve">leadership, partnership </w:t>
      </w:r>
      <w:r>
        <w:t>and disciplined execution</w:t>
      </w:r>
    </w:p>
    <w:p w14:paraId="15C94C37" w14:textId="77777777" w:rsidR="00745364" w:rsidRDefault="00745364" w:rsidP="00D75674">
      <w:pPr>
        <w:pStyle w:val="NormalWeb"/>
        <w:numPr>
          <w:ilvl w:val="0"/>
          <w:numId w:val="6"/>
        </w:numPr>
      </w:pPr>
      <w:r w:rsidRPr="00745364">
        <w:rPr>
          <w:rStyle w:val="Strong"/>
          <w:rFonts w:eastAsiaTheme="majorEastAsia"/>
        </w:rPr>
        <w:t>Directed and oversaw delivery of 15 RFDM projects</w:t>
      </w:r>
      <w:r>
        <w:t xml:space="preserve">, ensuring flawless </w:t>
      </w:r>
      <w:r>
        <w:t>execution, prioritization</w:t>
      </w:r>
      <w:r>
        <w:t>, and alignment with market-risk objectives.</w:t>
      </w:r>
    </w:p>
    <w:p w14:paraId="6F626C31" w14:textId="77777777" w:rsidR="00745364" w:rsidRDefault="00D75674" w:rsidP="00745364">
      <w:pPr>
        <w:pStyle w:val="NormalWeb"/>
        <w:numPr>
          <w:ilvl w:val="0"/>
          <w:numId w:val="6"/>
        </w:numPr>
      </w:pPr>
      <w:r w:rsidRPr="00745364">
        <w:rPr>
          <w:rStyle w:val="Strong"/>
          <w:rFonts w:eastAsiaTheme="majorEastAsia"/>
        </w:rPr>
        <w:t>Established a forward-looking Credit Time-Series roadmap</w:t>
      </w:r>
      <w:r>
        <w:t xml:space="preserve">, defining tactical vs. strategic phases for </w:t>
      </w:r>
      <w:r w:rsidRPr="00745364">
        <w:rPr>
          <w:rStyle w:val="Strong"/>
          <w:rFonts w:eastAsiaTheme="majorEastAsia"/>
        </w:rPr>
        <w:t>Credit EMR onboarding, callable bond transition (standard to DSR charge),</w:t>
      </w:r>
      <w:r>
        <w:t xml:space="preserve"> and </w:t>
      </w:r>
      <w:r w:rsidRPr="00745364">
        <w:rPr>
          <w:rStyle w:val="Strong"/>
          <w:rFonts w:eastAsiaTheme="majorEastAsia"/>
        </w:rPr>
        <w:t>enhanced stress calibration</w:t>
      </w:r>
      <w:r>
        <w:t xml:space="preserve"> to support future capital efficiency and regulatory alignment.</w:t>
      </w:r>
    </w:p>
    <w:p w14:paraId="73355FF3" w14:textId="43CB755E" w:rsidR="00745364" w:rsidRDefault="00745364" w:rsidP="00745364">
      <w:pPr>
        <w:pStyle w:val="NormalWeb"/>
        <w:numPr>
          <w:ilvl w:val="0"/>
          <w:numId w:val="6"/>
        </w:numPr>
      </w:pPr>
      <w:r w:rsidRPr="00745364">
        <w:rPr>
          <w:rStyle w:val="Strong"/>
          <w:rFonts w:eastAsiaTheme="majorEastAsia"/>
        </w:rPr>
        <w:t xml:space="preserve">Delivered </w:t>
      </w:r>
      <w:r w:rsidRPr="00745364">
        <w:rPr>
          <w:rStyle w:val="Strong"/>
          <w:rFonts w:eastAsiaTheme="majorEastAsia"/>
        </w:rPr>
        <w:t xml:space="preserve">at least one milestone </w:t>
      </w:r>
      <w:r>
        <w:t>across</w:t>
      </w:r>
      <w:r>
        <w:t xml:space="preserve"> three strategic </w:t>
      </w:r>
      <w:r>
        <w:t>programs, Clean</w:t>
      </w:r>
      <w:r w:rsidRPr="00745364">
        <w:rPr>
          <w:rStyle w:val="Strong"/>
          <w:rFonts w:eastAsiaTheme="majorEastAsia"/>
        </w:rPr>
        <w:t xml:space="preserve"> P&amp;L, </w:t>
      </w:r>
      <w:r w:rsidRPr="00745364">
        <w:rPr>
          <w:rStyle w:val="Strong"/>
          <w:rFonts w:eastAsiaTheme="majorEastAsia"/>
        </w:rPr>
        <w:t>EMR for Capital</w:t>
      </w:r>
      <w:r w:rsidRPr="00745364">
        <w:rPr>
          <w:rStyle w:val="Strong"/>
          <w:rFonts w:eastAsiaTheme="majorEastAsia"/>
        </w:rPr>
        <w:t xml:space="preserve">, and </w:t>
      </w:r>
      <w:r w:rsidRPr="00745364">
        <w:rPr>
          <w:rStyle w:val="Strong"/>
          <w:rFonts w:eastAsiaTheme="majorEastAsia"/>
        </w:rPr>
        <w:t>Capital</w:t>
      </w:r>
      <w:r w:rsidRPr="00745364">
        <w:rPr>
          <w:rStyle w:val="Strong"/>
          <w:rFonts w:eastAsiaTheme="majorEastAsia"/>
        </w:rPr>
        <w:t xml:space="preserve"> </w:t>
      </w:r>
      <w:r w:rsidRPr="00745364">
        <w:rPr>
          <w:rStyle w:val="Strong"/>
          <w:rFonts w:eastAsiaTheme="majorEastAsia"/>
        </w:rPr>
        <w:t>Optimization</w:t>
      </w:r>
      <w:r>
        <w:t xml:space="preserve">, while </w:t>
      </w:r>
      <w:r>
        <w:t xml:space="preserve">maintaining </w:t>
      </w:r>
      <w:r w:rsidRPr="00745364">
        <w:rPr>
          <w:rStyle w:val="Strong"/>
          <w:rFonts w:eastAsiaTheme="majorEastAsia"/>
        </w:rPr>
        <w:t>zero slippages</w:t>
      </w:r>
      <w:r>
        <w:t xml:space="preserve"> in RFDM deliverables.</w:t>
      </w:r>
    </w:p>
    <w:p w14:paraId="3ED0C831" w14:textId="5847433C" w:rsidR="00D75674" w:rsidRPr="00294587" w:rsidRDefault="00745364" w:rsidP="00FF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Leadership</w:t>
      </w:r>
    </w:p>
    <w:p w14:paraId="2D41C062" w14:textId="69A8A5D0" w:rsidR="007659BF" w:rsidRPr="007659BF" w:rsidRDefault="007659BF" w:rsidP="00765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Acted as </w:t>
      </w:r>
      <w:r>
        <w:rPr>
          <w:rStyle w:val="Strong"/>
        </w:rPr>
        <w:t>execution anchor</w:t>
      </w:r>
      <w:r>
        <w:t xml:space="preserve"> across high-visibility deliverables, combining strategic vision with operational excellence</w:t>
      </w:r>
      <w:r>
        <w:t>.</w:t>
      </w:r>
    </w:p>
    <w:p w14:paraId="5A858685" w14:textId="77777777" w:rsidR="007659BF" w:rsidRDefault="007659BF" w:rsidP="00765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Built alliances across stakeholders, leveraging political acumen to mobilize resources and maintain delivery momentum under competing priorities.</w:t>
      </w:r>
    </w:p>
    <w:p w14:paraId="1432CE10" w14:textId="77777777" w:rsidR="007659BF" w:rsidRDefault="007659BF" w:rsidP="00765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Recognized for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agility and cross-functional influence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, bridging gaps between </w:t>
      </w:r>
      <w:r>
        <w:rPr>
          <w:rFonts w:ascii="Times New Roman" w:eastAsia="Times New Roman" w:hAnsi="Times New Roman" w:cs="Times New Roman"/>
          <w:kern w:val="0"/>
          <w14:ligatures w14:val="none"/>
        </w:rPr>
        <w:t>business,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Risk, and Tech to deliver measurable outcomes under tight timelines.</w:t>
      </w:r>
    </w:p>
    <w:p w14:paraId="28E69F5C" w14:textId="77777777" w:rsidR="007659BF" w:rsidRDefault="007659BF" w:rsidP="00765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Turned multiple at-risk initiatives into success stories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 through hands-on intervention, and diplomatic alignment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closing the gap between different siloed teams.  </w:t>
      </w:r>
    </w:p>
    <w:p w14:paraId="327C47D7" w14:textId="00B91AD8" w:rsidR="007659BF" w:rsidRDefault="007659BF" w:rsidP="007659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4471">
        <w:rPr>
          <w:rFonts w:ascii="Times New Roman" w:eastAsia="Times New Roman" w:hAnsi="Times New Roman" w:cs="Times New Roman"/>
          <w:kern w:val="0"/>
          <w14:ligatures w14:val="none"/>
        </w:rPr>
        <w:t xml:space="preserve">Consistently went </w:t>
      </w:r>
      <w:r w:rsidRPr="00B24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above and beyond scope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my mandates, </w:t>
      </w:r>
      <w:r w:rsidRPr="00B24471">
        <w:rPr>
          <w:rFonts w:ascii="Times New Roman" w:eastAsia="Times New Roman" w:hAnsi="Times New Roman" w:cs="Times New Roman"/>
          <w:kern w:val="0"/>
          <w14:ligatures w14:val="none"/>
        </w:rPr>
        <w:t>linking tactical delivery to strategic outcomes, elevating CIB’s data foundation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1896569D" w14:textId="77777777" w:rsidR="007659BF" w:rsidRPr="00B24471" w:rsidRDefault="007659BF" w:rsidP="007659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157C8" w14:textId="77777777" w:rsidR="00745364" w:rsidRPr="00B24471" w:rsidRDefault="00745364" w:rsidP="007453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1CF98" w14:textId="77777777" w:rsidR="00476411" w:rsidRDefault="00476411" w:rsidP="00970647"/>
    <w:sectPr w:rsidR="0047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5FA4"/>
    <w:multiLevelType w:val="hybridMultilevel"/>
    <w:tmpl w:val="DE12D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C605A"/>
    <w:multiLevelType w:val="multilevel"/>
    <w:tmpl w:val="654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2034"/>
    <w:multiLevelType w:val="multilevel"/>
    <w:tmpl w:val="275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37D07"/>
    <w:multiLevelType w:val="multilevel"/>
    <w:tmpl w:val="6FA8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3345E"/>
    <w:multiLevelType w:val="hybridMultilevel"/>
    <w:tmpl w:val="63C619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DFF69D1"/>
    <w:multiLevelType w:val="hybridMultilevel"/>
    <w:tmpl w:val="854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3FD7"/>
    <w:multiLevelType w:val="multilevel"/>
    <w:tmpl w:val="9C3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06955"/>
    <w:multiLevelType w:val="hybridMultilevel"/>
    <w:tmpl w:val="4430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2321">
    <w:abstractNumId w:val="3"/>
  </w:num>
  <w:num w:numId="2" w16cid:durableId="1485002884">
    <w:abstractNumId w:val="0"/>
  </w:num>
  <w:num w:numId="3" w16cid:durableId="1303392348">
    <w:abstractNumId w:val="7"/>
  </w:num>
  <w:num w:numId="4" w16cid:durableId="239095981">
    <w:abstractNumId w:val="2"/>
  </w:num>
  <w:num w:numId="5" w16cid:durableId="848328542">
    <w:abstractNumId w:val="6"/>
  </w:num>
  <w:num w:numId="6" w16cid:durableId="231046177">
    <w:abstractNumId w:val="5"/>
  </w:num>
  <w:num w:numId="7" w16cid:durableId="1759866218">
    <w:abstractNumId w:val="4"/>
  </w:num>
  <w:num w:numId="8" w16cid:durableId="36125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8"/>
    <w:rsid w:val="0019100D"/>
    <w:rsid w:val="001E1E4F"/>
    <w:rsid w:val="002448FA"/>
    <w:rsid w:val="0029071A"/>
    <w:rsid w:val="00476411"/>
    <w:rsid w:val="00745364"/>
    <w:rsid w:val="007659BF"/>
    <w:rsid w:val="008C3C6C"/>
    <w:rsid w:val="00970647"/>
    <w:rsid w:val="00981778"/>
    <w:rsid w:val="00A54DDF"/>
    <w:rsid w:val="00D05798"/>
    <w:rsid w:val="00D05978"/>
    <w:rsid w:val="00D75674"/>
    <w:rsid w:val="00E1280A"/>
    <w:rsid w:val="00EB764F"/>
    <w:rsid w:val="00F87283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BE27"/>
  <w15:chartTrackingRefBased/>
  <w15:docId w15:val="{AC5EB2B0-AC2E-410D-9184-B3CFD9E9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1A"/>
  </w:style>
  <w:style w:type="paragraph" w:styleId="Heading1">
    <w:name w:val="heading 1"/>
    <w:basedOn w:val="Normal"/>
    <w:next w:val="Normal"/>
    <w:link w:val="Heading1Char"/>
    <w:uiPriority w:val="9"/>
    <w:qFormat/>
    <w:rsid w:val="00D0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79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5798"/>
    <w:rPr>
      <w:b/>
      <w:bCs/>
    </w:rPr>
  </w:style>
  <w:style w:type="paragraph" w:styleId="NormalWeb">
    <w:name w:val="Normal (Web)"/>
    <w:basedOn w:val="Normal"/>
    <w:uiPriority w:val="99"/>
    <w:unhideWhenUsed/>
    <w:rsid w:val="00D0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2025-10-08T01:17:00Z</dcterms:created>
  <dcterms:modified xsi:type="dcterms:W3CDTF">2025-10-08T06:19:00Z</dcterms:modified>
</cp:coreProperties>
</file>