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3BA5F" w14:textId="77777777" w:rsidR="00B41ADA" w:rsidRPr="00B41ADA" w:rsidRDefault="00B41ADA" w:rsidP="00B41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tight 5–</w:t>
      </w:r>
      <w:proofErr w:type="gramStart"/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 minute</w:t>
      </w:r>
      <w:proofErr w:type="gramEnd"/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talk track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you can use to present the SFAM tool effectively — addressing skepticism from the Capital and Risk Analytics teams while subtly asserting your expertise and support:</w:t>
      </w:r>
    </w:p>
    <w:p w14:paraId="41C17D31" w14:textId="77777777" w:rsidR="00B41ADA" w:rsidRPr="00B41ADA" w:rsidRDefault="00B41ADA" w:rsidP="00B41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pict w14:anchorId="2BD011FD">
          <v:rect id="_x0000_i1025" style="width:0;height:1.5pt" o:hralign="center" o:hrstd="t" o:hr="t" fillcolor="#a0a0a0" stroked="f"/>
        </w:pict>
      </w:r>
    </w:p>
    <w:p w14:paraId="36ECA0DC" w14:textId="77777777" w:rsidR="00B41ADA" w:rsidRPr="00B41ADA" w:rsidRDefault="00B41ADA" w:rsidP="00B4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1AD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🗣️</w:t>
      </w:r>
      <w:r w:rsidRPr="00B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Opening Tone (Supportive but Strategic)</w:t>
      </w:r>
    </w:p>
    <w:p w14:paraId="2EE3EC84" w14:textId="77777777" w:rsidR="00B41ADA" w:rsidRPr="00B41ADA" w:rsidRDefault="00B41ADA" w:rsidP="00B41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"Thanks everyone for joining. I know there’s been some healthy skepticism about this tool. I get it — we’ve all seen tools come and go. But I wanted to quickly walk you through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SFAM is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might be worth your attention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>, especially if we want better answers — not just more numbers."</w:t>
      </w:r>
    </w:p>
    <w:p w14:paraId="78F56090" w14:textId="77777777" w:rsidR="00B41ADA" w:rsidRPr="00B41ADA" w:rsidRDefault="00B41ADA" w:rsidP="00B41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pict w14:anchorId="684ED938">
          <v:rect id="_x0000_i1026" style="width:0;height:1.5pt" o:hralign="center" o:hrstd="t" o:hr="t" fillcolor="#a0a0a0" stroked="f"/>
        </w:pict>
      </w:r>
    </w:p>
    <w:p w14:paraId="788661A1" w14:textId="77777777" w:rsidR="00B41ADA" w:rsidRPr="00B41ADA" w:rsidRDefault="00B41ADA" w:rsidP="00B4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1AD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B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Part 1: What is SFAM? (Core Capabilities)</w:t>
      </w:r>
    </w:p>
    <w:p w14:paraId="565C5E4A" w14:textId="77777777" w:rsidR="00B41ADA" w:rsidRPr="00B41ADA" w:rsidRDefault="00B41ADA" w:rsidP="00B41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SFAM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— the </w:t>
      </w:r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Stressed </w:t>
      </w:r>
      <w:proofErr w:type="spellStart"/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VaR</w:t>
      </w:r>
      <w:proofErr w:type="spellEnd"/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Factor Attribution Model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— is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trying to replace Mars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. It builds </w:t>
      </w:r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on top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of it.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It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 existing Mars outputs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B41ADA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vectors, Greek sensitivities, and market shocks — to answer questions Mars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wasn’t designed to answer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in real time.</w:t>
      </w:r>
    </w:p>
    <w:p w14:paraId="309A2004" w14:textId="77777777" w:rsidR="00B41ADA" w:rsidRPr="00B41ADA" w:rsidRDefault="00B41ADA" w:rsidP="00B41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>Here’s what SFAM enables:</w:t>
      </w:r>
    </w:p>
    <w:p w14:paraId="23CAF8D8" w14:textId="77777777" w:rsidR="00B41ADA" w:rsidRPr="00B41ADA" w:rsidRDefault="00B41ADA" w:rsidP="00B41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📊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Factor-Based Attribution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It breaks down SVaR into </w:t>
      </w:r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drivers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>: sector, rating, region, curve, product — however you group it. You can finally ask:</w:t>
      </w:r>
    </w:p>
    <w:p w14:paraId="3CB94392" w14:textId="77777777" w:rsidR="00B41ADA" w:rsidRPr="00B41ADA" w:rsidRDefault="00B41ADA" w:rsidP="00B41A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“Which 10 groups are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driving 80%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of SVaR today?”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br/>
        <w:t>Instead of staring at 50,000 positions.</w:t>
      </w:r>
    </w:p>
    <w:p w14:paraId="2A620E5C" w14:textId="77777777" w:rsidR="00B41ADA" w:rsidRPr="00B41ADA" w:rsidRDefault="00B41ADA" w:rsidP="00B41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⚙️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What-If Scenarios</w:t>
      </w:r>
    </w:p>
    <w:p w14:paraId="0ECD9C7E" w14:textId="77777777" w:rsidR="00B41ADA" w:rsidRPr="00B41ADA" w:rsidRDefault="00B41ADA" w:rsidP="00B41A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>“What if I scaled notional on high-risk trades?”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br/>
        <w:t>“What if I reduced beta exposure to a sector?”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br/>
        <w:t>“What if I shorted an ETF instead of Treasuries?”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simulate those </w:t>
      </w:r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without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rebooking, waiting, or asking </w:t>
      </w:r>
      <w:proofErr w:type="spellStart"/>
      <w:r w:rsidRPr="00B41ADA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  <w:r w:rsidRPr="00B41A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F942AD" w14:textId="77777777" w:rsidR="00B41ADA" w:rsidRPr="00B41ADA" w:rsidRDefault="00B41ADA" w:rsidP="00B41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📉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Optimization Engine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Let’s say you want to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 SVaR by $50M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SFAM tells you </w:t>
      </w:r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which trades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to adjust, </w:t>
      </w:r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by how much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under your constraints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>: no CDS, no trading costs, keep DV01 flat, etc.</w:t>
      </w:r>
    </w:p>
    <w:p w14:paraId="757FA376" w14:textId="77777777" w:rsidR="00B41ADA" w:rsidRPr="00B41ADA" w:rsidRDefault="00B41ADA" w:rsidP="00B41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pict w14:anchorId="33F03008">
          <v:rect id="_x0000_i1027" style="width:0;height:1.5pt" o:hralign="center" o:hrstd="t" o:hr="t" fillcolor="#a0a0a0" stroked="f"/>
        </w:pict>
      </w:r>
    </w:p>
    <w:p w14:paraId="3CAEE40C" w14:textId="77777777" w:rsidR="00B41ADA" w:rsidRPr="00B41ADA" w:rsidRDefault="00B41ADA" w:rsidP="00B4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1AD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📈</w:t>
      </w:r>
      <w:r w:rsidRPr="00B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Part 2: What the Data is Already Telling Us</w:t>
      </w:r>
    </w:p>
    <w:p w14:paraId="1C6F813F" w14:textId="77777777" w:rsidR="00B41ADA" w:rsidRPr="00B41ADA" w:rsidRDefault="00B41ADA" w:rsidP="00B41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In the initial pass, just looking at top SVaR dates and time series shifts — </w:t>
      </w:r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before even touching Greeks or optimization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— the tool already gives insights like:</w:t>
      </w:r>
    </w:p>
    <w:p w14:paraId="7CBDFC0A" w14:textId="77777777" w:rsidR="00B41ADA" w:rsidRPr="00B41ADA" w:rsidRDefault="00B41ADA" w:rsidP="00B41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Treasuries offer little SVaR protection.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But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equity ETFs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(SPY, QQQ) produce similar shock profiles with better hedge effectiveness.</w:t>
      </w:r>
    </w:p>
    <w:p w14:paraId="1F7B07A4" w14:textId="77777777" w:rsidR="00B41ADA" w:rsidRPr="00B41ADA" w:rsidRDefault="00B41ADA" w:rsidP="00B41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CMOs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: Reducing exposure to </w:t>
      </w:r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sequential tranches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matters, but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IO/IIO tranches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still drive large SVaR even on different windows — they don’t diversify away.</w:t>
      </w:r>
    </w:p>
    <w:p w14:paraId="4DE0E9BB" w14:textId="77777777" w:rsidR="00B41ADA" w:rsidRPr="00B41ADA" w:rsidRDefault="00B41ADA" w:rsidP="00B41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Commodities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: On some windows, they’re SVaR </w:t>
      </w:r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savers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— reducing risk by $50M. On others, they become </w:t>
      </w:r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risk sources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>. You won’t know unless you run it.</w:t>
      </w:r>
    </w:p>
    <w:p w14:paraId="48738BE4" w14:textId="77777777" w:rsidR="00B41ADA" w:rsidRPr="00B41ADA" w:rsidRDefault="00B41ADA" w:rsidP="00B41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pict w14:anchorId="206F71F5">
          <v:rect id="_x0000_i1028" style="width:0;height:1.5pt" o:hralign="center" o:hrstd="t" o:hr="t" fillcolor="#a0a0a0" stroked="f"/>
        </w:pict>
      </w:r>
    </w:p>
    <w:p w14:paraId="13CA8552" w14:textId="77777777" w:rsidR="00B41ADA" w:rsidRPr="00B41ADA" w:rsidRDefault="00B41ADA" w:rsidP="00B4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1AD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B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Part 3: Why This Isn’t Redundant with Mars</w:t>
      </w:r>
    </w:p>
    <w:p w14:paraId="5B6945F2" w14:textId="77777777" w:rsidR="00B41ADA" w:rsidRPr="00B41ADA" w:rsidRDefault="00B41ADA" w:rsidP="00B41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Let’s be honest — Mars is great at computing Greeks, shocks, </w:t>
      </w:r>
      <w:proofErr w:type="spellStart"/>
      <w:r w:rsidRPr="00B41ADA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B41ADA">
        <w:rPr>
          <w:rFonts w:ascii="Times New Roman" w:eastAsia="Times New Roman" w:hAnsi="Times New Roman" w:cs="Times New Roman"/>
          <w:kern w:val="0"/>
          <w14:ligatures w14:val="none"/>
        </w:rPr>
        <w:t>. But:</w:t>
      </w:r>
    </w:p>
    <w:p w14:paraId="70AD46BA" w14:textId="77777777" w:rsidR="00B41ADA" w:rsidRPr="00B41ADA" w:rsidRDefault="00B41ADA" w:rsidP="00B41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Mars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can’t test what-if scenarios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unless you rebook.</w:t>
      </w:r>
    </w:p>
    <w:p w14:paraId="427F4A67" w14:textId="77777777" w:rsidR="00B41ADA" w:rsidRPr="00B41ADA" w:rsidRDefault="00B41ADA" w:rsidP="00B41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Mars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can’t optimize across constraints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561C93" w14:textId="77777777" w:rsidR="00B41ADA" w:rsidRPr="00B41ADA" w:rsidRDefault="00B41ADA" w:rsidP="00B41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Mars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doesn’t support fast attribution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across dimensions like region, product, or sector — not at scale.</w:t>
      </w:r>
    </w:p>
    <w:p w14:paraId="0A92EE00" w14:textId="77777777" w:rsidR="00B41ADA" w:rsidRPr="00B41ADA" w:rsidRDefault="00B41ADA" w:rsidP="00B41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SFAM doesn’t replace Mars. It answers the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question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after Mars.</w:t>
      </w:r>
    </w:p>
    <w:p w14:paraId="41C12B20" w14:textId="77777777" w:rsidR="00B41ADA" w:rsidRPr="00B41ADA" w:rsidRDefault="00B41ADA" w:rsidP="00B41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pict w14:anchorId="6E738FAE">
          <v:rect id="_x0000_i1029" style="width:0;height:1.5pt" o:hralign="center" o:hrstd="t" o:hr="t" fillcolor="#a0a0a0" stroked="f"/>
        </w:pict>
      </w:r>
    </w:p>
    <w:p w14:paraId="2AA03C26" w14:textId="77777777" w:rsidR="00B41ADA" w:rsidRPr="00B41ADA" w:rsidRDefault="00B41ADA" w:rsidP="00B4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1AD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B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Smart Questions to Demonstrate Nuance</w:t>
      </w:r>
    </w:p>
    <w:p w14:paraId="60304941" w14:textId="77777777" w:rsidR="00B41ADA" w:rsidRPr="00B41ADA" w:rsidRDefault="00B41ADA" w:rsidP="00B41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>If we have time, I’d love to align on a few things:</w:t>
      </w:r>
    </w:p>
    <w:p w14:paraId="37773F72" w14:textId="77777777" w:rsidR="00B41ADA" w:rsidRPr="00B41ADA" w:rsidRDefault="00B41ADA" w:rsidP="00B41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Factor Selection</w:t>
      </w:r>
    </w:p>
    <w:p w14:paraId="74C9C36A" w14:textId="77777777" w:rsidR="00B41ADA" w:rsidRPr="00B41ADA" w:rsidRDefault="00B41ADA" w:rsidP="00B41A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>How are we selecting factors? Are they stable across windows, or shifting? Should we beta-weight them?</w:t>
      </w:r>
    </w:p>
    <w:p w14:paraId="7B5AB2E3" w14:textId="77777777" w:rsidR="00B41ADA" w:rsidRPr="00B41ADA" w:rsidRDefault="00B41ADA" w:rsidP="00B41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 vs Average Behavior</w:t>
      </w:r>
    </w:p>
    <w:p w14:paraId="618DB88E" w14:textId="77777777" w:rsidR="00B41ADA" w:rsidRPr="00B41ADA" w:rsidRDefault="00B41ADA" w:rsidP="00B41A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Are we optimizing for </w:t>
      </w:r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SVaR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41A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tail SVaR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on specific stress dates? Different decisions might emerge.</w:t>
      </w:r>
    </w:p>
    <w:p w14:paraId="14EE16CD" w14:textId="77777777" w:rsidR="00B41ADA" w:rsidRPr="00B41ADA" w:rsidRDefault="00B41ADA" w:rsidP="00B41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Greeks</w:t>
      </w:r>
      <w:proofErr w:type="gramEnd"/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vs Notional Scaling</w:t>
      </w:r>
    </w:p>
    <w:p w14:paraId="0CED6994" w14:textId="77777777" w:rsidR="00B41ADA" w:rsidRPr="00B41ADA" w:rsidRDefault="00B41ADA" w:rsidP="00B41A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Do we simulate changes in Delta/Gamma or just notional? Some products don’t even use Greeks — like distressed bonds. How do we handle those?</w:t>
      </w:r>
    </w:p>
    <w:p w14:paraId="0AF80199" w14:textId="77777777" w:rsidR="00B41ADA" w:rsidRPr="00B41ADA" w:rsidRDefault="00B41ADA" w:rsidP="00B41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 View</w:t>
      </w:r>
    </w:p>
    <w:p w14:paraId="67621236" w14:textId="77777777" w:rsidR="00B41ADA" w:rsidRPr="00B41ADA" w:rsidRDefault="00B41ADA" w:rsidP="00B41A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>Currently SFAM looks at SVaR — not capital. Any appetite to link it to Capital 2.5 or GVAR in future phases?</w:t>
      </w:r>
    </w:p>
    <w:p w14:paraId="38619455" w14:textId="77777777" w:rsidR="00B41ADA" w:rsidRPr="00B41ADA" w:rsidRDefault="00B41ADA" w:rsidP="00B41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Conflict with Granularity Push</w:t>
      </w:r>
    </w:p>
    <w:p w14:paraId="12845E3E" w14:textId="77777777" w:rsidR="00B41ADA" w:rsidRPr="00B41ADA" w:rsidRDefault="00B41ADA" w:rsidP="00B41A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>If the goal is to go more granular (sector/region/rating), how do we avoid contradicting that with overly smoothed factor models?</w:t>
      </w:r>
    </w:p>
    <w:p w14:paraId="7B20306F" w14:textId="77777777" w:rsidR="00B41ADA" w:rsidRPr="00B41ADA" w:rsidRDefault="00B41ADA" w:rsidP="00B41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pict w14:anchorId="625BF195">
          <v:rect id="_x0000_i1030" style="width:0;height:1.5pt" o:hralign="center" o:hrstd="t" o:hr="t" fillcolor="#a0a0a0" stroked="f"/>
        </w:pict>
      </w:r>
    </w:p>
    <w:p w14:paraId="1CEF1035" w14:textId="77777777" w:rsidR="00B41ADA" w:rsidRPr="00B41ADA" w:rsidRDefault="00B41ADA" w:rsidP="00B41A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1AD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🤝</w:t>
      </w:r>
      <w:r w:rsidRPr="00B41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Close – Positioning Yourself</w:t>
      </w:r>
    </w:p>
    <w:p w14:paraId="1A4D7ABA" w14:textId="77777777" w:rsidR="00B41ADA" w:rsidRPr="00B41ADA" w:rsidRDefault="00B41ADA" w:rsidP="00B41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>I’m personally excited about where this is going — even if I can’t be on it full-time. The nuance here is fascinating, and I’m looking forward to learning from each desk's complexity.</w:t>
      </w:r>
    </w:p>
    <w:p w14:paraId="2969F143" w14:textId="77777777" w:rsidR="00B41ADA" w:rsidRPr="00B41ADA" w:rsidRDefault="00B41ADA" w:rsidP="00B41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>I’ll contribute where I can, especially when we start combining this with Greeks, optimization, and risk stories. Until then, I’m happy to keep giving feedback and helping shape this with you.</w:t>
      </w:r>
    </w:p>
    <w:p w14:paraId="605959F3" w14:textId="77777777" w:rsidR="00B41ADA" w:rsidRPr="00B41ADA" w:rsidRDefault="00B41ADA" w:rsidP="00B41A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pict w14:anchorId="7C4FC634">
          <v:rect id="_x0000_i1031" style="width:0;height:1.5pt" o:hralign="center" o:hrstd="t" o:hr="t" fillcolor="#a0a0a0" stroked="f"/>
        </w:pict>
      </w:r>
    </w:p>
    <w:p w14:paraId="5EDCAB79" w14:textId="77777777" w:rsidR="00B41ADA" w:rsidRPr="00B41ADA" w:rsidRDefault="00B41ADA" w:rsidP="00B41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to go with this talk? Or should I format this as a </w:t>
      </w:r>
      <w:r w:rsidRPr="00B41A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follow-up email</w:t>
      </w:r>
      <w:r w:rsidRPr="00B41ADA">
        <w:rPr>
          <w:rFonts w:ascii="Times New Roman" w:eastAsia="Times New Roman" w:hAnsi="Times New Roman" w:cs="Times New Roman"/>
          <w:kern w:val="0"/>
          <w14:ligatures w14:val="none"/>
        </w:rPr>
        <w:t xml:space="preserve"> as well?</w:t>
      </w:r>
    </w:p>
    <w:p w14:paraId="583501BD" w14:textId="77777777" w:rsidR="00B41ADA" w:rsidRDefault="00B41ADA"/>
    <w:p w14:paraId="4D42E38D" w14:textId="77777777" w:rsidR="00825503" w:rsidRDefault="00825503"/>
    <w:p w14:paraId="67D637BA" w14:textId="77777777" w:rsidR="00825503" w:rsidRDefault="00825503"/>
    <w:p w14:paraId="3DD6130A" w14:textId="77777777" w:rsidR="00825503" w:rsidRDefault="00825503"/>
    <w:p w14:paraId="535459E9" w14:textId="77777777" w:rsidR="00825503" w:rsidRDefault="00825503"/>
    <w:p w14:paraId="2B4449F2" w14:textId="77777777" w:rsidR="00825503" w:rsidRDefault="00825503"/>
    <w:p w14:paraId="1EB224B8" w14:textId="77777777" w:rsidR="00825503" w:rsidRDefault="00825503"/>
    <w:p w14:paraId="71C99CD5" w14:textId="77777777" w:rsidR="00825503" w:rsidRDefault="00825503"/>
    <w:p w14:paraId="7D6EC7DE" w14:textId="77777777" w:rsidR="00825503" w:rsidRPr="00825503" w:rsidRDefault="00825503" w:rsidP="0082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of the SFAM meeting on 20-Aug-2025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covering three main pillars:</w:t>
      </w:r>
    </w:p>
    <w:p w14:paraId="1DF68F67" w14:textId="77777777" w:rsidR="00825503" w:rsidRPr="00825503" w:rsidRDefault="00825503" w:rsidP="008255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pict w14:anchorId="534EC187">
          <v:rect id="_x0000_i1039" style="width:0;height:1.5pt" o:hralign="center" o:hrstd="t" o:hr="t" fillcolor="#a0a0a0" stroked="f"/>
        </w:pict>
      </w:r>
    </w:p>
    <w:p w14:paraId="16E830B9" w14:textId="77777777" w:rsidR="00825503" w:rsidRPr="00825503" w:rsidRDefault="00825503" w:rsidP="00825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5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8255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Marginal Impact Analysis</w:t>
      </w:r>
    </w:p>
    <w:p w14:paraId="64A1D590" w14:textId="77777777" w:rsidR="00825503" w:rsidRPr="00825503" w:rsidRDefault="00825503" w:rsidP="008255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Quantify how each position contributes to total SVaR (</w:t>
      </w:r>
      <w:proofErr w:type="spellStart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SVar</w:t>
      </w:r>
      <w:proofErr w:type="spellEnd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= Stressed </w:t>
      </w:r>
      <w:proofErr w:type="spellStart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) by shocking each trade’s notional by 1% and measuring the change in SVaR.</w:t>
      </w:r>
    </w:p>
    <w:p w14:paraId="2F8AE389" w14:textId="77777777" w:rsidR="00825503" w:rsidRPr="00825503" w:rsidRDefault="00825503" w:rsidP="008255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</w:p>
    <w:p w14:paraId="7E47B9A9" w14:textId="77777777" w:rsidR="00825503" w:rsidRPr="00825503" w:rsidRDefault="00825503" w:rsidP="0082550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>Marginal Impact=</w:t>
      </w:r>
      <w:proofErr w:type="spellStart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SVaRnew−SVaRoriginalΔNotional</w:t>
      </w:r>
      <w:proofErr w:type="spellEnd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gramStart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text{</w:t>
      </w:r>
      <w:proofErr w:type="gramEnd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Marginal Impact} = \frac{\</w:t>
      </w:r>
      <w:proofErr w:type="gramStart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text{</w:t>
      </w:r>
      <w:proofErr w:type="gramEnd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SVaR}_{\text{new}} - \</w:t>
      </w:r>
      <w:proofErr w:type="gramStart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text{</w:t>
      </w:r>
      <w:proofErr w:type="gramEnd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SVaR}_{\text{original}</w:t>
      </w:r>
      <w:proofErr w:type="gramStart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}}{</w:t>
      </w:r>
      <w:proofErr w:type="gramEnd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\Delta \</w:t>
      </w:r>
      <w:proofErr w:type="gramStart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text{</w:t>
      </w:r>
      <w:proofErr w:type="gramEnd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Notional}} </w:t>
      </w:r>
    </w:p>
    <w:p w14:paraId="20AA7FC2" w14:textId="77777777" w:rsidR="00825503" w:rsidRPr="00825503" w:rsidRDefault="00825503" w:rsidP="008255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Insights:</w:t>
      </w:r>
    </w:p>
    <w:p w14:paraId="47F3F697" w14:textId="77777777" w:rsidR="00825503" w:rsidRPr="00825503" w:rsidRDefault="00825503" w:rsidP="008255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On May 30, 2025,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SVaR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−$452M</w:t>
      </w:r>
    </w:p>
    <w:p w14:paraId="7547D2C6" w14:textId="77777777" w:rsidR="00825503" w:rsidRPr="00825503" w:rsidRDefault="00825503" w:rsidP="008255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contributors: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SPG, Credit, and Commodities desks</w:t>
      </w:r>
    </w:p>
    <w:p w14:paraId="5F6DE08D" w14:textId="77777777" w:rsidR="00825503" w:rsidRPr="00825503" w:rsidRDefault="00825503" w:rsidP="008255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FX and Equities were </w:t>
      </w:r>
      <w:r w:rsidRPr="008255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positive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contributors (SVaR-reducing)</w:t>
      </w:r>
    </w:p>
    <w:p w14:paraId="154C6D59" w14:textId="77777777" w:rsidR="00825503" w:rsidRPr="00825503" w:rsidRDefault="00825503" w:rsidP="008255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Breakdowns:</w:t>
      </w:r>
    </w:p>
    <w:p w14:paraId="300BA6EE" w14:textId="77777777" w:rsidR="00825503" w:rsidRPr="00825503" w:rsidRDefault="00825503" w:rsidP="008255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By desk, portfolio, and product type (e.g., US Credit – </w:t>
      </w:r>
      <w:proofErr w:type="spellStart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Preferreds</w:t>
      </w:r>
      <w:proofErr w:type="spellEnd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, HY Bonds, Corporate Bonds)</w:t>
      </w:r>
    </w:p>
    <w:p w14:paraId="4A0FC9C2" w14:textId="77777777" w:rsidR="00825503" w:rsidRPr="00825503" w:rsidRDefault="00825503" w:rsidP="008255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>Commodities:</w:t>
      </w:r>
    </w:p>
    <w:p w14:paraId="5ABBF463" w14:textId="77777777" w:rsidR="00825503" w:rsidRPr="00825503" w:rsidRDefault="00825503" w:rsidP="0082550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Crude Oil: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−$4.7M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SVaR</w:t>
      </w:r>
    </w:p>
    <w:p w14:paraId="779B5CCB" w14:textId="77777777" w:rsidR="00825503" w:rsidRPr="00825503" w:rsidRDefault="00825503" w:rsidP="0082550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Agriculture: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+$5.6M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SVaR</w:t>
      </w:r>
    </w:p>
    <w:p w14:paraId="1E43C7FE" w14:textId="77777777" w:rsidR="00825503" w:rsidRPr="00825503" w:rsidRDefault="00825503" w:rsidP="008255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Tool Example:</w:t>
      </w:r>
    </w:p>
    <w:p w14:paraId="295C12A6" w14:textId="77777777" w:rsidR="00825503" w:rsidRPr="00825503" w:rsidRDefault="00825503" w:rsidP="008255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If FX, Equity, and Commodity notional sizes are doubled, SVaR reduces from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−$452M to −$332M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(i.e., $120M benefit)</w:t>
      </w:r>
    </w:p>
    <w:p w14:paraId="4C4426B2" w14:textId="77777777" w:rsidR="00825503" w:rsidRPr="00825503" w:rsidRDefault="00825503" w:rsidP="008255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pict w14:anchorId="0F6338D9">
          <v:rect id="_x0000_i1040" style="width:0;height:1.5pt" o:hralign="center" o:hrstd="t" o:hr="t" fillcolor="#a0a0a0" stroked="f"/>
        </w:pict>
      </w:r>
    </w:p>
    <w:p w14:paraId="6D8D63F0" w14:textId="77777777" w:rsidR="00825503" w:rsidRPr="00825503" w:rsidRDefault="00825503" w:rsidP="00825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5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255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Factor-Based SVaR Decomposition</w:t>
      </w:r>
    </w:p>
    <w:p w14:paraId="643FCFE4" w14:textId="77777777" w:rsidR="00825503" w:rsidRPr="00825503" w:rsidRDefault="00825503" w:rsidP="008255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Challenge: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Too many risk factors (~50,000), making attribution hard</w:t>
      </w:r>
    </w:p>
    <w:p w14:paraId="7F1758A2" w14:textId="77777777" w:rsidR="00825503" w:rsidRPr="00825503" w:rsidRDefault="00825503" w:rsidP="008255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Approach:</w:t>
      </w:r>
    </w:p>
    <w:p w14:paraId="3DB033E4" w14:textId="77777777" w:rsidR="00825503" w:rsidRPr="00825503" w:rsidRDefault="00825503" w:rsidP="008255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 key economic risk drivers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per desk (e.g., FX/Yield curves for FX desk)</w:t>
      </w:r>
    </w:p>
    <w:p w14:paraId="2BC3812E" w14:textId="77777777" w:rsidR="00825503" w:rsidRPr="00825503" w:rsidRDefault="00825503" w:rsidP="008255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mapping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to link those to the full factor set</w:t>
      </w:r>
    </w:p>
    <w:p w14:paraId="063F82E7" w14:textId="77777777" w:rsidR="00825503" w:rsidRPr="00825503" w:rsidRDefault="00825503" w:rsidP="008255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FX Desk Example:</w:t>
      </w:r>
    </w:p>
    <w:p w14:paraId="4D8D8C71" w14:textId="77777777" w:rsidR="00825503" w:rsidRPr="00825503" w:rsidRDefault="00825503" w:rsidP="008255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>Regress 30,000 FX risk factors onto 30 economic drivers</w:t>
      </w:r>
    </w:p>
    <w:p w14:paraId="4A51B18D" w14:textId="77777777" w:rsidR="00825503" w:rsidRPr="00825503" w:rsidRDefault="00825503" w:rsidP="008255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Model explains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37% of SVaR volatility</w:t>
      </w:r>
    </w:p>
    <w:p w14:paraId="3B155AA5" w14:textId="77777777" w:rsidR="00825503" w:rsidRPr="00825503" w:rsidRDefault="00825503" w:rsidP="008255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Reported SVaR: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−$8.2M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; Reconstructed SVaR: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−$7.6M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Only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7.4% delta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>, showing strong alignment</w:t>
      </w:r>
    </w:p>
    <w:p w14:paraId="3D433F69" w14:textId="77777777" w:rsidR="00825503" w:rsidRPr="00825503" w:rsidRDefault="00825503" w:rsidP="008255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Correlation between reconstructed and actual </w:t>
      </w:r>
      <w:proofErr w:type="spellStart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time series is high</w:t>
      </w:r>
    </w:p>
    <w:p w14:paraId="57E48652" w14:textId="77777777" w:rsidR="00825503" w:rsidRPr="00825503" w:rsidRDefault="00825503" w:rsidP="008255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pict w14:anchorId="6C889746">
          <v:rect id="_x0000_i1041" style="width:0;height:1.5pt" o:hralign="center" o:hrstd="t" o:hr="t" fillcolor="#a0a0a0" stroked="f"/>
        </w:pict>
      </w:r>
    </w:p>
    <w:p w14:paraId="7501D632" w14:textId="77777777" w:rsidR="00825503" w:rsidRPr="00825503" w:rsidRDefault="00825503" w:rsidP="00825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5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255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SVaR Optimization Tool (In Development)</w:t>
      </w:r>
    </w:p>
    <w:p w14:paraId="62833745" w14:textId="77777777" w:rsidR="00825503" w:rsidRPr="00825503" w:rsidRDefault="00825503" w:rsidP="008255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Goal: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Suggest trades/hedges to reduce SVaR exposure while meeting constraints (e.g., max notional size)</w:t>
      </w:r>
    </w:p>
    <w:p w14:paraId="5EEC3CB0" w14:textId="77777777" w:rsidR="00825503" w:rsidRPr="00825503" w:rsidRDefault="00825503" w:rsidP="008255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7E117FC" w14:textId="77777777" w:rsidR="00825503" w:rsidRPr="00825503" w:rsidRDefault="00825503" w:rsidP="008255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>Optimize top 10 high-impact trades (with max hedge of 5× notional)</w:t>
      </w:r>
    </w:p>
    <w:p w14:paraId="0161F58B" w14:textId="77777777" w:rsidR="00825503" w:rsidRPr="00825503" w:rsidRDefault="00825503" w:rsidP="008255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Potential SVaR reduction: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−$452M to −$397M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br/>
        <w:t>→ ~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$55M reduction</w:t>
      </w:r>
    </w:p>
    <w:p w14:paraId="2615848E" w14:textId="77777777" w:rsidR="00825503" w:rsidRPr="00825503" w:rsidRDefault="00825503" w:rsidP="008255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 Testing: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Apply hedge across stress windows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Shows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robustness of reduction effect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across scenarios</w:t>
      </w:r>
    </w:p>
    <w:p w14:paraId="228AF1C3" w14:textId="77777777" w:rsidR="00825503" w:rsidRPr="00825503" w:rsidRDefault="00825503" w:rsidP="008255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pict w14:anchorId="4F204C58">
          <v:rect id="_x0000_i1042" style="width:0;height:1.5pt" o:hralign="center" o:hrstd="t" o:hr="t" fillcolor="#a0a0a0" stroked="f"/>
        </w:pict>
      </w:r>
    </w:p>
    <w:p w14:paraId="47699154" w14:textId="77777777" w:rsidR="00825503" w:rsidRPr="00825503" w:rsidRDefault="00825503" w:rsidP="00825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55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255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Additional Discussion Points</w:t>
      </w:r>
    </w:p>
    <w:p w14:paraId="37F930A6" w14:textId="77777777" w:rsidR="00825503" w:rsidRPr="00825503" w:rsidRDefault="00825503" w:rsidP="008255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Differences from past work:</w:t>
      </w:r>
    </w:p>
    <w:p w14:paraId="6DCC2C77" w14:textId="77777777" w:rsidR="00825503" w:rsidRPr="00825503" w:rsidRDefault="00825503" w:rsidP="008255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>Prior efforts (e.g., from E) focused only on hedging via high gamma trades—not marginal impact or factor decomposition.</w:t>
      </w:r>
    </w:p>
    <w:p w14:paraId="4CD2BB1B" w14:textId="77777777" w:rsidR="00825503" w:rsidRPr="00825503" w:rsidRDefault="00825503" w:rsidP="008255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Cautions:</w:t>
      </w:r>
    </w:p>
    <w:p w14:paraId="4B60C79C" w14:textId="77777777" w:rsidR="00825503" w:rsidRPr="00825503" w:rsidRDefault="00825503" w:rsidP="008255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>Relationships between risk factors may not be static across time.</w:t>
      </w:r>
    </w:p>
    <w:p w14:paraId="5AD68C7A" w14:textId="77777777" w:rsidR="00825503" w:rsidRPr="00825503" w:rsidRDefault="00825503" w:rsidP="008255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Importance of identifying </w:t>
      </w: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 structural exposures</w:t>
      </w:r>
      <w:r w:rsidRPr="00825503">
        <w:rPr>
          <w:rFonts w:ascii="Times New Roman" w:eastAsia="Times New Roman" w:hAnsi="Times New Roman" w:cs="Times New Roman"/>
          <w:kern w:val="0"/>
          <w14:ligatures w14:val="none"/>
        </w:rPr>
        <w:t xml:space="preserve"> (e.g., long Credit/MBS in Rates).</w:t>
      </w:r>
    </w:p>
    <w:p w14:paraId="73D8183B" w14:textId="77777777" w:rsidR="00825503" w:rsidRPr="00825503" w:rsidRDefault="00825503" w:rsidP="008255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Steps:</w:t>
      </w:r>
    </w:p>
    <w:p w14:paraId="44268F90" w14:textId="77777777" w:rsidR="00825503" w:rsidRPr="00825503" w:rsidRDefault="00825503" w:rsidP="008255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>Consider applying this framework across different windows.</w:t>
      </w:r>
    </w:p>
    <w:p w14:paraId="165E522B" w14:textId="77777777" w:rsidR="00825503" w:rsidRPr="00825503" w:rsidRDefault="00825503" w:rsidP="008255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>Include more days to validate risk structure across scenarios.</w:t>
      </w:r>
    </w:p>
    <w:p w14:paraId="3B8300B5" w14:textId="77777777" w:rsidR="00825503" w:rsidRPr="00825503" w:rsidRDefault="00825503" w:rsidP="008255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>Coordinate with Equities, Rates, and Middle Office to identify high-tail-risk trades.</w:t>
      </w:r>
    </w:p>
    <w:p w14:paraId="2BBEE55D" w14:textId="77777777" w:rsidR="00825503" w:rsidRPr="00825503" w:rsidRDefault="00825503" w:rsidP="008255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pict w14:anchorId="251DA5CF">
          <v:rect id="_x0000_i1043" style="width:0;height:1.5pt" o:hralign="center" o:hrstd="t" o:hr="t" fillcolor="#a0a0a0" stroked="f"/>
        </w:pict>
      </w:r>
    </w:p>
    <w:p w14:paraId="5571F0CF" w14:textId="77777777" w:rsidR="00825503" w:rsidRPr="00825503" w:rsidRDefault="00825503" w:rsidP="0082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5503">
        <w:rPr>
          <w:rFonts w:ascii="Times New Roman" w:eastAsia="Times New Roman" w:hAnsi="Times New Roman" w:cs="Times New Roman"/>
          <w:kern w:val="0"/>
          <w14:ligatures w14:val="none"/>
        </w:rPr>
        <w:t>Let me know if you want this turned into a Word summary or want to draft a follow-up email to the SFAM team.</w:t>
      </w:r>
    </w:p>
    <w:p w14:paraId="367DDB85" w14:textId="77777777" w:rsidR="00825503" w:rsidRDefault="00825503"/>
    <w:p w14:paraId="0C35395F" w14:textId="77777777" w:rsidR="00307DC7" w:rsidRDefault="00307DC7"/>
    <w:p w14:paraId="5C93613A" w14:textId="77777777" w:rsidR="00307DC7" w:rsidRDefault="00307DC7"/>
    <w:p w14:paraId="0234C2EC" w14:textId="77777777" w:rsidR="00307DC7" w:rsidRDefault="00307DC7"/>
    <w:p w14:paraId="0CA5D20D" w14:textId="77777777" w:rsidR="00307DC7" w:rsidRDefault="00307DC7"/>
    <w:p w14:paraId="24EA7ED4" w14:textId="77777777" w:rsidR="00307DC7" w:rsidRDefault="00307DC7"/>
    <w:p w14:paraId="3633A028" w14:textId="77777777" w:rsidR="00307DC7" w:rsidRDefault="00307DC7"/>
    <w:p w14:paraId="4539ADE3" w14:textId="77777777" w:rsidR="00307DC7" w:rsidRDefault="00307DC7"/>
    <w:p w14:paraId="71E6FF13" w14:textId="77777777" w:rsidR="00307DC7" w:rsidRDefault="00307DC7"/>
    <w:p w14:paraId="01FABCF5" w14:textId="77777777" w:rsidR="00307DC7" w:rsidRDefault="00307DC7"/>
    <w:p w14:paraId="7D5FF2D3" w14:textId="77777777" w:rsidR="00307DC7" w:rsidRPr="00307DC7" w:rsidRDefault="00307DC7" w:rsidP="00307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Let’s explain the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SVAR Factor Model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in very simple terms — like you’re a high schooler who understands money, risk, and the idea of simplifying things.</w:t>
      </w:r>
    </w:p>
    <w:p w14:paraId="64F38901" w14:textId="77777777" w:rsidR="00307DC7" w:rsidRPr="00307DC7" w:rsidRDefault="00307DC7" w:rsidP="00307D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pict w14:anchorId="02392E7F">
          <v:rect id="_x0000_i1049" style="width:0;height:1.5pt" o:hralign="center" o:hrstd="t" o:hr="t" fillcolor="#a0a0a0" stroked="f"/>
        </w:pict>
      </w:r>
    </w:p>
    <w:p w14:paraId="6DDBCB0B" w14:textId="77777777" w:rsidR="00307DC7" w:rsidRPr="00307DC7" w:rsidRDefault="00307DC7" w:rsidP="00307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DC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307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SVAR?</w:t>
      </w:r>
    </w:p>
    <w:p w14:paraId="2409637A" w14:textId="77777777" w:rsidR="00307DC7" w:rsidRPr="00307DC7" w:rsidRDefault="00307DC7" w:rsidP="00307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SVAR = Stressed Value at Risk</w:t>
      </w:r>
    </w:p>
    <w:p w14:paraId="173A0A2D" w14:textId="77777777" w:rsidR="00307DC7" w:rsidRPr="00307DC7" w:rsidRDefault="00307DC7" w:rsidP="00307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t>It’s a way for banks to answer this question:</w:t>
      </w:r>
    </w:p>
    <w:p w14:paraId="28A5256F" w14:textId="77777777" w:rsidR="00307DC7" w:rsidRPr="00307DC7" w:rsidRDefault="00307DC7" w:rsidP="00307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"If something really bad happened in the markets — like in 2008 or during COVID —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much money could we lose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on our investments?"</w:t>
      </w:r>
    </w:p>
    <w:p w14:paraId="6299D8EE" w14:textId="77777777" w:rsidR="00307DC7" w:rsidRPr="00307DC7" w:rsidRDefault="00307DC7" w:rsidP="00307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It’s not just a guess. It uses real past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stress periods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 models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to calculate the worst-case losses.</w:t>
      </w:r>
    </w:p>
    <w:p w14:paraId="432418D9" w14:textId="77777777" w:rsidR="00307DC7" w:rsidRPr="00307DC7" w:rsidRDefault="00307DC7" w:rsidP="00307D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pict w14:anchorId="66B967CB">
          <v:rect id="_x0000_i1050" style="width:0;height:1.5pt" o:hralign="center" o:hrstd="t" o:hr="t" fillcolor="#a0a0a0" stroked="f"/>
        </w:pict>
      </w:r>
    </w:p>
    <w:p w14:paraId="5ADA165F" w14:textId="77777777" w:rsidR="00307DC7" w:rsidRPr="00307DC7" w:rsidRDefault="00307DC7" w:rsidP="00307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DC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307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 Problem </w:t>
      </w:r>
      <w:proofErr w:type="gramStart"/>
      <w:r w:rsidRPr="00307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With</w:t>
      </w:r>
      <w:proofErr w:type="gramEnd"/>
      <w:r w:rsidRPr="00307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Regular SVAR</w:t>
      </w:r>
    </w:p>
    <w:p w14:paraId="7B9916AC" w14:textId="77777777" w:rsidR="00307DC7" w:rsidRPr="00307DC7" w:rsidRDefault="00307DC7" w:rsidP="00307D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Banks have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tens of thousands of risk drivers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(interest rates, stock prices, credit spreads, etc.)</w:t>
      </w:r>
    </w:p>
    <w:p w14:paraId="3B07AE5C" w14:textId="77777777" w:rsidR="00307DC7" w:rsidRPr="00307DC7" w:rsidRDefault="00307DC7" w:rsidP="00307D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t>To calculate SVAR, they apply past "shocks" to all of those drivers.</w:t>
      </w:r>
    </w:p>
    <w:p w14:paraId="30B8CC3A" w14:textId="77777777" w:rsidR="00307DC7" w:rsidRPr="00307DC7" w:rsidRDefault="00307DC7" w:rsidP="00307D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It’s like trying to explain your whole school’s behavior by tracking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 student’s mood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— too much data!</w:t>
      </w:r>
    </w:p>
    <w:p w14:paraId="3C7F8784" w14:textId="77777777" w:rsidR="00307DC7" w:rsidRPr="00307DC7" w:rsidRDefault="00307DC7" w:rsidP="00307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Segoe UI Emoji" w:eastAsia="Times New Roman" w:hAnsi="Segoe UI Emoji" w:cs="Segoe UI Emoji"/>
          <w:kern w:val="0"/>
          <w14:ligatures w14:val="none"/>
        </w:rPr>
        <w:t>➡️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So it’s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understand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explain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fix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if SVAR is too high.</w:t>
      </w:r>
    </w:p>
    <w:p w14:paraId="037EA082" w14:textId="77777777" w:rsidR="00307DC7" w:rsidRPr="00307DC7" w:rsidRDefault="00307DC7" w:rsidP="00307D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pict w14:anchorId="71CFD6A6">
          <v:rect id="_x0000_i1051" style="width:0;height:1.5pt" o:hralign="center" o:hrstd="t" o:hr="t" fillcolor="#a0a0a0" stroked="f"/>
        </w:pict>
      </w:r>
    </w:p>
    <w:p w14:paraId="2BE04EA1" w14:textId="77777777" w:rsidR="00307DC7" w:rsidRPr="00307DC7" w:rsidRDefault="00307DC7" w:rsidP="00307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DC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307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Enter: SVAR Factor Model</w:t>
      </w:r>
    </w:p>
    <w:p w14:paraId="57354131" w14:textId="77777777" w:rsidR="00307DC7" w:rsidRPr="00307DC7" w:rsidRDefault="00307DC7" w:rsidP="00307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SVAR Factor Model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says:</w:t>
      </w:r>
    </w:p>
    <w:p w14:paraId="3112D250" w14:textId="77777777" w:rsidR="00307DC7" w:rsidRPr="00307DC7" w:rsidRDefault="00307DC7" w:rsidP="00307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"Instead of tracking 50,000 individual things, let’s summarize them using just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 to 30 important 'factors'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that really move the market."</w:t>
      </w:r>
    </w:p>
    <w:p w14:paraId="3A1B14EA" w14:textId="77777777" w:rsidR="00307DC7" w:rsidRPr="00307DC7" w:rsidRDefault="00307DC7" w:rsidP="00307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DC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🔑</w:t>
      </w:r>
      <w:r w:rsidRPr="00307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"Factor" is:</w:t>
      </w:r>
    </w:p>
    <w:p w14:paraId="3BFE2448" w14:textId="77777777" w:rsidR="00307DC7" w:rsidRPr="00307DC7" w:rsidRDefault="00307DC7" w:rsidP="00307D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t>Something simple and economic that we can understand</w:t>
      </w:r>
    </w:p>
    <w:p w14:paraId="1FC2BEBE" w14:textId="77777777" w:rsidR="00307DC7" w:rsidRPr="00307DC7" w:rsidRDefault="00307DC7" w:rsidP="00307D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Like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(stocks)</w:t>
      </w:r>
    </w:p>
    <w:p w14:paraId="0D1C37AC" w14:textId="77777777" w:rsidR="00307DC7" w:rsidRPr="00307DC7" w:rsidRDefault="00307DC7" w:rsidP="00307D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10-Year interest rate (bonds)</w:t>
      </w:r>
    </w:p>
    <w:p w14:paraId="0E908140" w14:textId="77777777" w:rsidR="00307DC7" w:rsidRPr="00307DC7" w:rsidRDefault="00307DC7" w:rsidP="00307D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USD/JPY exchange rate (currencies)</w:t>
      </w:r>
    </w:p>
    <w:p w14:paraId="58BB3DD4" w14:textId="77777777" w:rsidR="00307DC7" w:rsidRPr="00307DC7" w:rsidRDefault="00307DC7" w:rsidP="00307D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pict w14:anchorId="4D6A9178">
          <v:rect id="_x0000_i1052" style="width:0;height:1.5pt" o:hralign="center" o:hrstd="t" o:hr="t" fillcolor="#a0a0a0" stroked="f"/>
        </w:pict>
      </w:r>
    </w:p>
    <w:p w14:paraId="223FD618" w14:textId="77777777" w:rsidR="00307DC7" w:rsidRPr="00307DC7" w:rsidRDefault="00307DC7" w:rsidP="00307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DC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307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It Works (Simple Steps)</w:t>
      </w:r>
    </w:p>
    <w:p w14:paraId="060515AA" w14:textId="77777777" w:rsidR="00307DC7" w:rsidRPr="00307DC7" w:rsidRDefault="00307DC7" w:rsidP="00307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Pick your factors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br/>
        <w:t>Choose 20–30 things that really matter to your portfolio.</w:t>
      </w:r>
    </w:p>
    <w:p w14:paraId="0C1CBE0D" w14:textId="77777777" w:rsidR="00307DC7" w:rsidRPr="00307DC7" w:rsidRDefault="00307DC7" w:rsidP="00307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 everything to those factors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br/>
        <w:t>Use math (regression) to find out how each risk driver (like a bond or stock) moves when the factor moves.</w:t>
      </w:r>
    </w:p>
    <w:p w14:paraId="45B3C167" w14:textId="77777777" w:rsidR="00307DC7" w:rsidRPr="00307DC7" w:rsidRDefault="00307DC7" w:rsidP="00307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factor shocks instead of 50,000 shocks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br/>
        <w:t>Apply stress-period shocks (like from 2008) to just the factors, not everything.</w:t>
      </w:r>
    </w:p>
    <w:p w14:paraId="1C0F6D9A" w14:textId="77777777" w:rsidR="00307DC7" w:rsidRPr="00307DC7" w:rsidRDefault="00307DC7" w:rsidP="00307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 SVAR again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br/>
        <w:t>Now the loss is modeled using a simpler formula:</w:t>
      </w:r>
    </w:p>
    <w:p w14:paraId="16EC76FA" w14:textId="77777777" w:rsidR="00307DC7" w:rsidRPr="00307DC7" w:rsidRDefault="00307DC7" w:rsidP="00307DC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D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SVAR = Sensitivity × Factor Moves + Second Order Terms</w:t>
      </w:r>
    </w:p>
    <w:p w14:paraId="089D19FC" w14:textId="77777777" w:rsidR="00307DC7" w:rsidRPr="00307DC7" w:rsidRDefault="00307DC7" w:rsidP="00307D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pict w14:anchorId="0C5B897B">
          <v:rect id="_x0000_i1053" style="width:0;height:1.5pt" o:hralign="center" o:hrstd="t" o:hr="t" fillcolor="#a0a0a0" stroked="f"/>
        </w:pict>
      </w:r>
    </w:p>
    <w:p w14:paraId="0DFA7EC4" w14:textId="77777777" w:rsidR="00307DC7" w:rsidRPr="00307DC7" w:rsidRDefault="00307DC7" w:rsidP="00307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DC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🛡️</w:t>
      </w:r>
      <w:r w:rsidRPr="00307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Is This Useful?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7369"/>
      </w:tblGrid>
      <w:tr w:rsidR="00307DC7" w:rsidRPr="00307DC7" w14:paraId="42A533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DCABE" w14:textId="77777777" w:rsidR="00307DC7" w:rsidRPr="00307DC7" w:rsidRDefault="00307DC7" w:rsidP="00307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7DC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20B7B4F1" w14:textId="77777777" w:rsidR="00307DC7" w:rsidRPr="00307DC7" w:rsidRDefault="00307DC7" w:rsidP="00307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07DC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 Matters</w:t>
            </w:r>
          </w:p>
        </w:tc>
      </w:tr>
      <w:tr w:rsidR="00307DC7" w:rsidRPr="00307DC7" w14:paraId="08D4B9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22148" w14:textId="77777777" w:rsidR="00307DC7" w:rsidRPr="00307DC7" w:rsidRDefault="00307DC7" w:rsidP="00307D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DC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307D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07DC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Simpler</w:t>
            </w:r>
          </w:p>
        </w:tc>
        <w:tc>
          <w:tcPr>
            <w:tcW w:w="0" w:type="auto"/>
            <w:vAlign w:val="center"/>
            <w:hideMark/>
          </w:tcPr>
          <w:p w14:paraId="7083BC1E" w14:textId="77777777" w:rsidR="00307DC7" w:rsidRPr="00307DC7" w:rsidRDefault="00307DC7" w:rsidP="00307D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D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Easier to understand and explain to regulators</w:t>
            </w:r>
          </w:p>
        </w:tc>
      </w:tr>
      <w:tr w:rsidR="00307DC7" w:rsidRPr="00307DC7" w14:paraId="5861E3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CF482" w14:textId="77777777" w:rsidR="00307DC7" w:rsidRPr="00307DC7" w:rsidRDefault="00307DC7" w:rsidP="00307D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DC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307D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07DC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Actionable</w:t>
            </w:r>
          </w:p>
        </w:tc>
        <w:tc>
          <w:tcPr>
            <w:tcW w:w="0" w:type="auto"/>
            <w:vAlign w:val="center"/>
            <w:hideMark/>
          </w:tcPr>
          <w:p w14:paraId="2E9D01FC" w14:textId="77777777" w:rsidR="00307DC7" w:rsidRPr="00307DC7" w:rsidRDefault="00307DC7" w:rsidP="00307D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D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can hedge (protect) the portfolio by using instruments tied to the same factors (like futures, swaps)</w:t>
            </w:r>
          </w:p>
        </w:tc>
      </w:tr>
      <w:tr w:rsidR="00307DC7" w:rsidRPr="00307DC7" w14:paraId="2E1599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FE136" w14:textId="77777777" w:rsidR="00307DC7" w:rsidRPr="00307DC7" w:rsidRDefault="00307DC7" w:rsidP="00307D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DC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307D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07DC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Saves Capital</w:t>
            </w:r>
          </w:p>
        </w:tc>
        <w:tc>
          <w:tcPr>
            <w:tcW w:w="0" w:type="auto"/>
            <w:vAlign w:val="center"/>
            <w:hideMark/>
          </w:tcPr>
          <w:p w14:paraId="7F4FA90F" w14:textId="77777777" w:rsidR="00307DC7" w:rsidRPr="00307DC7" w:rsidRDefault="00307DC7" w:rsidP="00307D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D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 SVAR = Less capital banks must hold = More money available to invest or lend</w:t>
            </w:r>
          </w:p>
        </w:tc>
      </w:tr>
      <w:tr w:rsidR="00307DC7" w:rsidRPr="00307DC7" w14:paraId="200310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E1FC3" w14:textId="77777777" w:rsidR="00307DC7" w:rsidRPr="00307DC7" w:rsidRDefault="00307DC7" w:rsidP="00307D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DC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307D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07DC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Smarter Decisions</w:t>
            </w:r>
          </w:p>
        </w:tc>
        <w:tc>
          <w:tcPr>
            <w:tcW w:w="0" w:type="auto"/>
            <w:vAlign w:val="center"/>
            <w:hideMark/>
          </w:tcPr>
          <w:p w14:paraId="6C053D06" w14:textId="77777777" w:rsidR="00307DC7" w:rsidRPr="00307DC7" w:rsidRDefault="00307DC7" w:rsidP="00307D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7D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can say: “60% of our SVAR comes from interest rates — let’s hedge that!”</w:t>
            </w:r>
          </w:p>
        </w:tc>
      </w:tr>
    </w:tbl>
    <w:p w14:paraId="309A328A" w14:textId="77777777" w:rsidR="00307DC7" w:rsidRPr="00307DC7" w:rsidRDefault="00307DC7" w:rsidP="00307D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pict w14:anchorId="2EB5E1D7">
          <v:rect id="_x0000_i1054" style="width:0;height:1.5pt" o:hralign="center" o:hrstd="t" o:hr="t" fillcolor="#a0a0a0" stroked="f"/>
        </w:pict>
      </w:r>
    </w:p>
    <w:p w14:paraId="2691A529" w14:textId="77777777" w:rsidR="00307DC7" w:rsidRPr="00307DC7" w:rsidRDefault="00307DC7" w:rsidP="00307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DC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📚</w:t>
      </w:r>
      <w:r w:rsidRPr="00307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p w14:paraId="3C79E53E" w14:textId="77777777" w:rsidR="00307DC7" w:rsidRPr="00307DC7" w:rsidRDefault="00307DC7" w:rsidP="00307D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SVAR Factor Model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helps banks estimate risk from stress events in a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simpler and smarter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way.</w:t>
      </w:r>
    </w:p>
    <w:p w14:paraId="2B5C6313" w14:textId="77777777" w:rsidR="00307DC7" w:rsidRPr="00307DC7" w:rsidRDefault="00307DC7" w:rsidP="00307D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shrinks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50,000 messy pieces of data into 20–30 important and </w:t>
      </w:r>
      <w:proofErr w:type="spellStart"/>
      <w:r w:rsidRPr="00307DC7">
        <w:rPr>
          <w:rFonts w:ascii="Times New Roman" w:eastAsia="Times New Roman" w:hAnsi="Times New Roman" w:cs="Times New Roman"/>
          <w:kern w:val="0"/>
          <w14:ligatures w14:val="none"/>
        </w:rPr>
        <w:t>hedgeable</w:t>
      </w:r>
      <w:proofErr w:type="spellEnd"/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factors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51AACB" w14:textId="77777777" w:rsidR="00307DC7" w:rsidRPr="00307DC7" w:rsidRDefault="00307DC7" w:rsidP="00307D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It helps banks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understand, reduce, and manage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their capital requirements and financial risk.</w:t>
      </w:r>
    </w:p>
    <w:p w14:paraId="6211EDE2" w14:textId="77777777" w:rsidR="00307DC7" w:rsidRPr="00307DC7" w:rsidRDefault="00307DC7" w:rsidP="00307D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pict w14:anchorId="12A5CAC0">
          <v:rect id="_x0000_i1055" style="width:0;height:1.5pt" o:hralign="center" o:hrstd="t" o:hr="t" fillcolor="#a0a0a0" stroked="f"/>
        </w:pict>
      </w:r>
    </w:p>
    <w:p w14:paraId="64DFE385" w14:textId="77777777" w:rsidR="00307DC7" w:rsidRPr="00307DC7" w:rsidRDefault="00307DC7" w:rsidP="00307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DC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Would you like a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story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, a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demo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, or a </w:t>
      </w:r>
      <w:r w:rsidRPr="00307D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example using stocks and interest rates</w:t>
      </w:r>
      <w:r w:rsidRPr="00307DC7">
        <w:rPr>
          <w:rFonts w:ascii="Times New Roman" w:eastAsia="Times New Roman" w:hAnsi="Times New Roman" w:cs="Times New Roman"/>
          <w:kern w:val="0"/>
          <w14:ligatures w14:val="none"/>
        </w:rPr>
        <w:t xml:space="preserve"> next?</w:t>
      </w:r>
    </w:p>
    <w:p w14:paraId="42192B9B" w14:textId="77777777" w:rsidR="00307DC7" w:rsidRDefault="00307DC7"/>
    <w:sectPr w:rsidR="0030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8655D"/>
    <w:multiLevelType w:val="multilevel"/>
    <w:tmpl w:val="FF16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75566"/>
    <w:multiLevelType w:val="multilevel"/>
    <w:tmpl w:val="DE76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879A8"/>
    <w:multiLevelType w:val="multilevel"/>
    <w:tmpl w:val="0E96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276CC"/>
    <w:multiLevelType w:val="multilevel"/>
    <w:tmpl w:val="6B34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914B5"/>
    <w:multiLevelType w:val="multilevel"/>
    <w:tmpl w:val="0C7A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3368F"/>
    <w:multiLevelType w:val="multilevel"/>
    <w:tmpl w:val="8712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B3192"/>
    <w:multiLevelType w:val="multilevel"/>
    <w:tmpl w:val="ECA2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33948"/>
    <w:multiLevelType w:val="multilevel"/>
    <w:tmpl w:val="82F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95A4F"/>
    <w:multiLevelType w:val="multilevel"/>
    <w:tmpl w:val="A3E6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B3FD2"/>
    <w:multiLevelType w:val="multilevel"/>
    <w:tmpl w:val="13E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41611"/>
    <w:multiLevelType w:val="multilevel"/>
    <w:tmpl w:val="5892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E552E"/>
    <w:multiLevelType w:val="multilevel"/>
    <w:tmpl w:val="50CC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643952">
    <w:abstractNumId w:val="11"/>
  </w:num>
  <w:num w:numId="2" w16cid:durableId="1797143034">
    <w:abstractNumId w:val="10"/>
  </w:num>
  <w:num w:numId="3" w16cid:durableId="146483766">
    <w:abstractNumId w:val="6"/>
  </w:num>
  <w:num w:numId="4" w16cid:durableId="23211871">
    <w:abstractNumId w:val="0"/>
  </w:num>
  <w:num w:numId="5" w16cid:durableId="1755779827">
    <w:abstractNumId w:val="4"/>
  </w:num>
  <w:num w:numId="6" w16cid:durableId="1631594924">
    <w:abstractNumId w:val="3"/>
  </w:num>
  <w:num w:numId="7" w16cid:durableId="1569731674">
    <w:abstractNumId w:val="9"/>
  </w:num>
  <w:num w:numId="8" w16cid:durableId="813059021">
    <w:abstractNumId w:val="1"/>
  </w:num>
  <w:num w:numId="9" w16cid:durableId="728846800">
    <w:abstractNumId w:val="2"/>
  </w:num>
  <w:num w:numId="10" w16cid:durableId="478770502">
    <w:abstractNumId w:val="8"/>
  </w:num>
  <w:num w:numId="11" w16cid:durableId="1467237373">
    <w:abstractNumId w:val="5"/>
  </w:num>
  <w:num w:numId="12" w16cid:durableId="1492714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DA"/>
    <w:rsid w:val="00307DC7"/>
    <w:rsid w:val="007A55C3"/>
    <w:rsid w:val="00825503"/>
    <w:rsid w:val="00B4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043A"/>
  <w15:chartTrackingRefBased/>
  <w15:docId w15:val="{E92258C5-576A-4D83-B788-6697F5F4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1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A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41ADA"/>
    <w:rPr>
      <w:b/>
      <w:bCs/>
    </w:rPr>
  </w:style>
  <w:style w:type="character" w:styleId="Emphasis">
    <w:name w:val="Emphasis"/>
    <w:basedOn w:val="DefaultParagraphFont"/>
    <w:uiPriority w:val="20"/>
    <w:qFormat/>
    <w:rsid w:val="00B41ADA"/>
    <w:rPr>
      <w:i/>
      <w:iCs/>
    </w:rPr>
  </w:style>
  <w:style w:type="character" w:customStyle="1" w:styleId="katex">
    <w:name w:val="katex"/>
    <w:basedOn w:val="DefaultParagraphFont"/>
    <w:rsid w:val="008255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D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7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1341</Words>
  <Characters>7646</Characters>
  <Application>Microsoft Office Word</Application>
  <DocSecurity>0</DocSecurity>
  <Lines>63</Lines>
  <Paragraphs>17</Paragraphs>
  <ScaleCrop>false</ScaleCrop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3</cp:revision>
  <dcterms:created xsi:type="dcterms:W3CDTF">2025-09-04T11:17:00Z</dcterms:created>
  <dcterms:modified xsi:type="dcterms:W3CDTF">2025-09-04T11:21:00Z</dcterms:modified>
</cp:coreProperties>
</file>