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A0DDB" w14:textId="77777777" w:rsidR="004533C9" w:rsidRPr="004533C9" w:rsidRDefault="004533C9" w:rsidP="00453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33C9">
        <w:rPr>
          <w:rFonts w:ascii="Times New Roman" w:eastAsia="Times New Roman" w:hAnsi="Times New Roman" w:cs="Times New Roman"/>
          <w:kern w:val="0"/>
          <w14:ligatures w14:val="none"/>
        </w:rPr>
        <w:t xml:space="preserve">Here’s a </w:t>
      </w:r>
      <w:r w:rsidRPr="004533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structured draft email</w:t>
      </w:r>
      <w:r w:rsidRPr="004533C9">
        <w:rPr>
          <w:rFonts w:ascii="Times New Roman" w:eastAsia="Times New Roman" w:hAnsi="Times New Roman" w:cs="Times New Roman"/>
          <w:kern w:val="0"/>
          <w14:ligatures w14:val="none"/>
        </w:rPr>
        <w:t xml:space="preserve"> you can use to summarize the key message from your meeting and reinforce the urgent need for proper staffing, resources, and support. It’s clear, executive-ready, and aligns with the strategic goals you're driving.</w:t>
      </w:r>
    </w:p>
    <w:p w14:paraId="0A223007" w14:textId="77777777" w:rsidR="004533C9" w:rsidRPr="004533C9" w:rsidRDefault="004533C9" w:rsidP="004533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33C9">
        <w:rPr>
          <w:rFonts w:ascii="Times New Roman" w:eastAsia="Times New Roman" w:hAnsi="Times New Roman" w:cs="Times New Roman"/>
          <w:kern w:val="0"/>
          <w14:ligatures w14:val="none"/>
        </w:rPr>
        <w:pict w14:anchorId="23BD854F">
          <v:rect id="_x0000_i1025" style="width:0;height:1.5pt" o:hralign="center" o:hrstd="t" o:hr="t" fillcolor="#a0a0a0" stroked="f"/>
        </w:pict>
      </w:r>
    </w:p>
    <w:p w14:paraId="5C992920" w14:textId="77777777" w:rsidR="004533C9" w:rsidRPr="004533C9" w:rsidRDefault="004533C9" w:rsidP="00453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33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Subject:</w:t>
      </w:r>
      <w:r w:rsidRPr="004533C9">
        <w:rPr>
          <w:rFonts w:ascii="Times New Roman" w:eastAsia="Times New Roman" w:hAnsi="Times New Roman" w:cs="Times New Roman"/>
          <w:kern w:val="0"/>
          <w14:ligatures w14:val="none"/>
        </w:rPr>
        <w:t xml:space="preserve"> Follow-Up on Workstream 3 &amp; Credit Sector Curve Progress – Resourcing Gaps &amp; Next Steps</w:t>
      </w:r>
    </w:p>
    <w:p w14:paraId="7ACB8D62" w14:textId="77777777" w:rsidR="004533C9" w:rsidRPr="004533C9" w:rsidRDefault="004533C9" w:rsidP="00453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33C9">
        <w:rPr>
          <w:rFonts w:ascii="Times New Roman" w:eastAsia="Times New Roman" w:hAnsi="Times New Roman" w:cs="Times New Roman"/>
          <w:kern w:val="0"/>
          <w14:ligatures w14:val="none"/>
        </w:rPr>
        <w:t>Hi all,</w:t>
      </w:r>
    </w:p>
    <w:p w14:paraId="6DFBE3DB" w14:textId="77777777" w:rsidR="004533C9" w:rsidRPr="004533C9" w:rsidRDefault="004533C9" w:rsidP="00453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33C9">
        <w:rPr>
          <w:rFonts w:ascii="Times New Roman" w:eastAsia="Times New Roman" w:hAnsi="Times New Roman" w:cs="Times New Roman"/>
          <w:kern w:val="0"/>
          <w14:ligatures w14:val="none"/>
        </w:rPr>
        <w:t xml:space="preserve">Following our discussion yesterday on </w:t>
      </w:r>
      <w:r w:rsidRPr="004533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Workstream 3</w:t>
      </w:r>
      <w:r w:rsidRPr="004533C9">
        <w:rPr>
          <w:rFonts w:ascii="Times New Roman" w:eastAsia="Times New Roman" w:hAnsi="Times New Roman" w:cs="Times New Roman"/>
          <w:kern w:val="0"/>
          <w14:ligatures w14:val="none"/>
        </w:rPr>
        <w:t xml:space="preserve"> and the </w:t>
      </w:r>
      <w:r w:rsidRPr="004533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Credit Sector Curves initiative</w:t>
      </w:r>
      <w:r w:rsidRPr="004533C9">
        <w:rPr>
          <w:rFonts w:ascii="Times New Roman" w:eastAsia="Times New Roman" w:hAnsi="Times New Roman" w:cs="Times New Roman"/>
          <w:kern w:val="0"/>
          <w14:ligatures w14:val="none"/>
        </w:rPr>
        <w:t>, I wanted to reiterate the key themes and share a few reflections on where we stand and what’s needed going forward.</w:t>
      </w:r>
    </w:p>
    <w:p w14:paraId="7361411E" w14:textId="77777777" w:rsidR="004533C9" w:rsidRPr="004533C9" w:rsidRDefault="004533C9" w:rsidP="004533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33C9">
        <w:rPr>
          <w:rFonts w:ascii="Times New Roman" w:eastAsia="Times New Roman" w:hAnsi="Times New Roman" w:cs="Times New Roman"/>
          <w:kern w:val="0"/>
          <w14:ligatures w14:val="none"/>
        </w:rPr>
        <w:pict w14:anchorId="38AFE212">
          <v:rect id="_x0000_i1026" style="width:0;height:1.5pt" o:hralign="center" o:hrstd="t" o:hr="t" fillcolor="#a0a0a0" stroked="f"/>
        </w:pict>
      </w:r>
    </w:p>
    <w:p w14:paraId="750BFFC6" w14:textId="77777777" w:rsidR="004533C9" w:rsidRPr="004533C9" w:rsidRDefault="004533C9" w:rsidP="004533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533C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🔍</w:t>
      </w:r>
      <w:r w:rsidRPr="004533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Workstream 3 – Progress &amp; Vision</w:t>
      </w:r>
    </w:p>
    <w:p w14:paraId="68605413" w14:textId="77777777" w:rsidR="004533C9" w:rsidRPr="004533C9" w:rsidRDefault="004533C9" w:rsidP="00453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33C9">
        <w:rPr>
          <w:rFonts w:ascii="Times New Roman" w:eastAsia="Times New Roman" w:hAnsi="Times New Roman" w:cs="Times New Roman"/>
          <w:kern w:val="0"/>
          <w14:ligatures w14:val="none"/>
        </w:rPr>
        <w:t xml:space="preserve">Workstream 3 is designed to define and build a sustainable </w:t>
      </w:r>
      <w:r w:rsidRPr="004533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Advanced Analytics and Quantitative Data Function</w:t>
      </w:r>
      <w:r w:rsidRPr="004533C9">
        <w:rPr>
          <w:rFonts w:ascii="Times New Roman" w:eastAsia="Times New Roman" w:hAnsi="Times New Roman" w:cs="Times New Roman"/>
          <w:kern w:val="0"/>
          <w14:ligatures w14:val="none"/>
        </w:rPr>
        <w:t>, under JP and Naveen, with the following scope:</w:t>
      </w:r>
    </w:p>
    <w:p w14:paraId="52865490" w14:textId="77777777" w:rsidR="004533C9" w:rsidRPr="004533C9" w:rsidRDefault="004533C9" w:rsidP="004533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33C9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4533C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533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SFAM Tool</w:t>
      </w:r>
      <w:r w:rsidRPr="004533C9">
        <w:rPr>
          <w:rFonts w:ascii="Times New Roman" w:eastAsia="Times New Roman" w:hAnsi="Times New Roman" w:cs="Times New Roman"/>
          <w:kern w:val="0"/>
          <w14:ligatures w14:val="none"/>
        </w:rPr>
        <w:t xml:space="preserve"> – ongoing support and enhancement</w:t>
      </w:r>
    </w:p>
    <w:p w14:paraId="0666F53A" w14:textId="77777777" w:rsidR="004533C9" w:rsidRPr="004533C9" w:rsidRDefault="004533C9" w:rsidP="004533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33C9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4533C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533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Transfer of RA (Risk Analytics) data responsibilities</w:t>
      </w:r>
      <w:r w:rsidRPr="004533C9">
        <w:rPr>
          <w:rFonts w:ascii="Times New Roman" w:eastAsia="Times New Roman" w:hAnsi="Times New Roman" w:cs="Times New Roman"/>
          <w:kern w:val="0"/>
          <w14:ligatures w14:val="none"/>
        </w:rPr>
        <w:t xml:space="preserve"> to FO Data </w:t>
      </w:r>
      <w:proofErr w:type="spellStart"/>
      <w:r w:rsidRPr="004533C9">
        <w:rPr>
          <w:rFonts w:ascii="Times New Roman" w:eastAsia="Times New Roman" w:hAnsi="Times New Roman" w:cs="Times New Roman"/>
          <w:kern w:val="0"/>
          <w14:ligatures w14:val="none"/>
        </w:rPr>
        <w:t>Strats</w:t>
      </w:r>
      <w:proofErr w:type="spellEnd"/>
    </w:p>
    <w:p w14:paraId="36DA6E8A" w14:textId="77777777" w:rsidR="004533C9" w:rsidRPr="004533C9" w:rsidRDefault="004533C9" w:rsidP="004533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33C9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4533C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533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ML/Advanced Analytics adoption</w:t>
      </w:r>
      <w:r w:rsidRPr="004533C9">
        <w:rPr>
          <w:rFonts w:ascii="Times New Roman" w:eastAsia="Times New Roman" w:hAnsi="Times New Roman" w:cs="Times New Roman"/>
          <w:kern w:val="0"/>
          <w14:ligatures w14:val="none"/>
        </w:rPr>
        <w:t xml:space="preserve"> – for both </w:t>
      </w:r>
      <w:r w:rsidRPr="004533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quality checks</w:t>
      </w:r>
      <w:r w:rsidRPr="004533C9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4533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automated remediation</w:t>
      </w:r>
    </w:p>
    <w:p w14:paraId="74CF6E02" w14:textId="77777777" w:rsidR="004533C9" w:rsidRPr="004533C9" w:rsidRDefault="004533C9" w:rsidP="00453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33C9">
        <w:rPr>
          <w:rFonts w:ascii="Times New Roman" w:eastAsia="Times New Roman" w:hAnsi="Times New Roman" w:cs="Times New Roman"/>
          <w:kern w:val="0"/>
          <w14:ligatures w14:val="none"/>
        </w:rPr>
        <w:t xml:space="preserve">This vision is ambitious and aligned with front-to-risk transparency and efficiency goals. However, for it to materialize at scale, we need proper </w:t>
      </w:r>
      <w:r w:rsidRPr="004533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funding, staffing, and access to tooling</w:t>
      </w:r>
      <w:r w:rsidRPr="004533C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4BC46AD" w14:textId="77777777" w:rsidR="004533C9" w:rsidRPr="004533C9" w:rsidRDefault="004533C9" w:rsidP="004533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33C9">
        <w:rPr>
          <w:rFonts w:ascii="Times New Roman" w:eastAsia="Times New Roman" w:hAnsi="Times New Roman" w:cs="Times New Roman"/>
          <w:kern w:val="0"/>
          <w14:ligatures w14:val="none"/>
        </w:rPr>
        <w:pict w14:anchorId="4E80931F">
          <v:rect id="_x0000_i1027" style="width:0;height:1.5pt" o:hralign="center" o:hrstd="t" o:hr="t" fillcolor="#a0a0a0" stroked="f"/>
        </w:pict>
      </w:r>
    </w:p>
    <w:p w14:paraId="55F02FBE" w14:textId="77777777" w:rsidR="004533C9" w:rsidRPr="004533C9" w:rsidRDefault="004533C9" w:rsidP="004533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533C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📌</w:t>
      </w:r>
      <w:r w:rsidRPr="004533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Credit Workstream – Proof of Concept in Action</w:t>
      </w:r>
    </w:p>
    <w:p w14:paraId="7A645E24" w14:textId="77777777" w:rsidR="004533C9" w:rsidRPr="004533C9" w:rsidRDefault="004533C9" w:rsidP="00453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33C9">
        <w:rPr>
          <w:rFonts w:ascii="Times New Roman" w:eastAsia="Times New Roman" w:hAnsi="Times New Roman" w:cs="Times New Roman"/>
          <w:kern w:val="0"/>
          <w14:ligatures w14:val="none"/>
        </w:rPr>
        <w:t xml:space="preserve">We are actively using the </w:t>
      </w:r>
      <w:r w:rsidRPr="004533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Credit stream as a testbed</w:t>
      </w:r>
      <w:r w:rsidRPr="004533C9">
        <w:rPr>
          <w:rFonts w:ascii="Times New Roman" w:eastAsia="Times New Roman" w:hAnsi="Times New Roman" w:cs="Times New Roman"/>
          <w:kern w:val="0"/>
          <w14:ligatures w14:val="none"/>
        </w:rPr>
        <w:t xml:space="preserve"> for:</w:t>
      </w:r>
    </w:p>
    <w:p w14:paraId="777C8E46" w14:textId="77777777" w:rsidR="004533C9" w:rsidRPr="004533C9" w:rsidRDefault="004533C9" w:rsidP="004533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33C9">
        <w:rPr>
          <w:rFonts w:ascii="Times New Roman" w:eastAsia="Times New Roman" w:hAnsi="Times New Roman" w:cs="Times New Roman"/>
          <w:kern w:val="0"/>
          <w14:ligatures w14:val="none"/>
        </w:rPr>
        <w:t xml:space="preserve">Building </w:t>
      </w:r>
      <w:r w:rsidRPr="004533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pre-onboarding tests</w:t>
      </w:r>
      <w:r w:rsidRPr="004533C9">
        <w:rPr>
          <w:rFonts w:ascii="Times New Roman" w:eastAsia="Times New Roman" w:hAnsi="Times New Roman" w:cs="Times New Roman"/>
          <w:kern w:val="0"/>
          <w14:ligatures w14:val="none"/>
        </w:rPr>
        <w:t xml:space="preserve"> (quantitative &amp; qualitative)</w:t>
      </w:r>
    </w:p>
    <w:p w14:paraId="006B15BC" w14:textId="77777777" w:rsidR="004533C9" w:rsidRPr="004533C9" w:rsidRDefault="004533C9" w:rsidP="004533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33C9">
        <w:rPr>
          <w:rFonts w:ascii="Times New Roman" w:eastAsia="Times New Roman" w:hAnsi="Times New Roman" w:cs="Times New Roman"/>
          <w:kern w:val="0"/>
          <w14:ligatures w14:val="none"/>
        </w:rPr>
        <w:t xml:space="preserve">Creating a </w:t>
      </w:r>
      <w:r w:rsidRPr="004533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repeatable operating model</w:t>
      </w:r>
    </w:p>
    <w:p w14:paraId="272D7BFB" w14:textId="77777777" w:rsidR="004533C9" w:rsidRPr="004533C9" w:rsidRDefault="004533C9" w:rsidP="004533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33C9">
        <w:rPr>
          <w:rFonts w:ascii="Times New Roman" w:eastAsia="Times New Roman" w:hAnsi="Times New Roman" w:cs="Times New Roman"/>
          <w:kern w:val="0"/>
          <w14:ligatures w14:val="none"/>
        </w:rPr>
        <w:t xml:space="preserve">Designing RACI frameworks for </w:t>
      </w:r>
      <w:r w:rsidRPr="004533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ongoing monitoring</w:t>
      </w:r>
    </w:p>
    <w:p w14:paraId="16FA05E2" w14:textId="77777777" w:rsidR="004533C9" w:rsidRPr="004533C9" w:rsidRDefault="004533C9" w:rsidP="00453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33C9">
        <w:rPr>
          <w:rFonts w:ascii="Times New Roman" w:eastAsia="Times New Roman" w:hAnsi="Times New Roman" w:cs="Times New Roman"/>
          <w:kern w:val="0"/>
          <w14:ligatures w14:val="none"/>
        </w:rPr>
        <w:t xml:space="preserve">The attached outputs demonstrate that this is feasible and high-value — </w:t>
      </w:r>
      <w:r w:rsidRPr="004533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but current delivery is dependent on a small group of individuals operating at stretch capacity</w:t>
      </w:r>
      <w:r w:rsidRPr="004533C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0C068D6" w14:textId="77777777" w:rsidR="004533C9" w:rsidRPr="004533C9" w:rsidRDefault="004533C9" w:rsidP="004533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33C9">
        <w:rPr>
          <w:rFonts w:ascii="Times New Roman" w:eastAsia="Times New Roman" w:hAnsi="Times New Roman" w:cs="Times New Roman"/>
          <w:kern w:val="0"/>
          <w14:ligatures w14:val="none"/>
        </w:rPr>
        <w:pict w14:anchorId="3598EA26">
          <v:rect id="_x0000_i1028" style="width:0;height:1.5pt" o:hralign="center" o:hrstd="t" o:hr="t" fillcolor="#a0a0a0" stroked="f"/>
        </w:pict>
      </w:r>
    </w:p>
    <w:p w14:paraId="40829EA4" w14:textId="77777777" w:rsidR="004533C9" w:rsidRPr="004533C9" w:rsidRDefault="004533C9" w:rsidP="004533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533C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⚠️</w:t>
      </w:r>
      <w:r w:rsidRPr="004533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Resourcing Gaps – Reality Check</w:t>
      </w:r>
    </w:p>
    <w:p w14:paraId="6E0CC0F2" w14:textId="77777777" w:rsidR="004533C9" w:rsidRPr="004533C9" w:rsidRDefault="004533C9" w:rsidP="00453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33C9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4533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ownership transfer from RA</w:t>
      </w:r>
      <w:r w:rsidRPr="004533C9">
        <w:rPr>
          <w:rFonts w:ascii="Times New Roman" w:eastAsia="Times New Roman" w:hAnsi="Times New Roman" w:cs="Times New Roman"/>
          <w:kern w:val="0"/>
          <w14:ligatures w14:val="none"/>
        </w:rPr>
        <w:t xml:space="preserve"> (Risk Analytics) to FO Data </w:t>
      </w:r>
      <w:proofErr w:type="spellStart"/>
      <w:r w:rsidRPr="004533C9">
        <w:rPr>
          <w:rFonts w:ascii="Times New Roman" w:eastAsia="Times New Roman" w:hAnsi="Times New Roman" w:cs="Times New Roman"/>
          <w:kern w:val="0"/>
          <w14:ligatures w14:val="none"/>
        </w:rPr>
        <w:t>Strats</w:t>
      </w:r>
      <w:proofErr w:type="spellEnd"/>
      <w:r w:rsidRPr="004533C9">
        <w:rPr>
          <w:rFonts w:ascii="Times New Roman" w:eastAsia="Times New Roman" w:hAnsi="Times New Roman" w:cs="Times New Roman"/>
          <w:kern w:val="0"/>
          <w14:ligatures w14:val="none"/>
        </w:rPr>
        <w:t xml:space="preserve"> did not come with:</w:t>
      </w:r>
    </w:p>
    <w:p w14:paraId="7A52F175" w14:textId="77777777" w:rsidR="004533C9" w:rsidRPr="004533C9" w:rsidRDefault="004533C9" w:rsidP="004533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33C9">
        <w:rPr>
          <w:rFonts w:ascii="Times New Roman" w:eastAsia="Times New Roman" w:hAnsi="Times New Roman" w:cs="Times New Roman"/>
          <w:kern w:val="0"/>
          <w14:ligatures w14:val="none"/>
        </w:rPr>
        <w:t>Tools</w:t>
      </w:r>
    </w:p>
    <w:p w14:paraId="5B0604EC" w14:textId="77777777" w:rsidR="004533C9" w:rsidRPr="004533C9" w:rsidRDefault="004533C9" w:rsidP="004533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33C9">
        <w:rPr>
          <w:rFonts w:ascii="Times New Roman" w:eastAsia="Times New Roman" w:hAnsi="Times New Roman" w:cs="Times New Roman"/>
          <w:kern w:val="0"/>
          <w14:ligatures w14:val="none"/>
        </w:rPr>
        <w:t>Institutional knowledge</w:t>
      </w:r>
    </w:p>
    <w:p w14:paraId="10F7AF79" w14:textId="77777777" w:rsidR="004533C9" w:rsidRPr="004533C9" w:rsidRDefault="004533C9" w:rsidP="004533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33C9">
        <w:rPr>
          <w:rFonts w:ascii="Times New Roman" w:eastAsia="Times New Roman" w:hAnsi="Times New Roman" w:cs="Times New Roman"/>
          <w:kern w:val="0"/>
          <w14:ligatures w14:val="none"/>
        </w:rPr>
        <w:t>Headcount</w:t>
      </w:r>
    </w:p>
    <w:p w14:paraId="0913715A" w14:textId="77777777" w:rsidR="004533C9" w:rsidRPr="004533C9" w:rsidRDefault="004533C9" w:rsidP="00453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33C9">
        <w:rPr>
          <w:rFonts w:ascii="Times New Roman" w:eastAsia="Times New Roman" w:hAnsi="Times New Roman" w:cs="Times New Roman"/>
          <w:kern w:val="0"/>
          <w14:ligatures w14:val="none"/>
        </w:rPr>
        <w:t>As a result, our team is expected to maintain — and now extend — functionality that was previously delivered by dedicated RA quants and engineers across asset classes.</w:t>
      </w:r>
    </w:p>
    <w:p w14:paraId="49F04C9B" w14:textId="77777777" w:rsidR="004533C9" w:rsidRPr="004533C9" w:rsidRDefault="004533C9" w:rsidP="00453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33C9">
        <w:rPr>
          <w:rFonts w:ascii="Times New Roman" w:eastAsia="Times New Roman" w:hAnsi="Times New Roman" w:cs="Times New Roman"/>
          <w:kern w:val="0"/>
          <w14:ligatures w14:val="none"/>
        </w:rPr>
        <w:t>We’re currently under-resourced, especially when compared to the number of SMEs across MRO and RA. This imbalance is not sustainable.</w:t>
      </w:r>
    </w:p>
    <w:p w14:paraId="22B7B804" w14:textId="77777777" w:rsidR="004533C9" w:rsidRPr="004533C9" w:rsidRDefault="004533C9" w:rsidP="004533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33C9">
        <w:rPr>
          <w:rFonts w:ascii="Times New Roman" w:eastAsia="Times New Roman" w:hAnsi="Times New Roman" w:cs="Times New Roman"/>
          <w:kern w:val="0"/>
          <w14:ligatures w14:val="none"/>
        </w:rPr>
        <w:pict w14:anchorId="465B7E22">
          <v:rect id="_x0000_i1029" style="width:0;height:1.5pt" o:hralign="center" o:hrstd="t" o:hr="t" fillcolor="#a0a0a0" stroked="f"/>
        </w:pict>
      </w:r>
    </w:p>
    <w:p w14:paraId="7D1B45E5" w14:textId="77777777" w:rsidR="004533C9" w:rsidRPr="004533C9" w:rsidRDefault="004533C9" w:rsidP="004533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533C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🔥</w:t>
      </w:r>
      <w:r w:rsidRPr="004533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Case in Point: EMR for Capital</w:t>
      </w:r>
    </w:p>
    <w:p w14:paraId="1A55573B" w14:textId="77777777" w:rsidR="004533C9" w:rsidRPr="004533C9" w:rsidRDefault="004533C9" w:rsidP="00453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33C9">
        <w:rPr>
          <w:rFonts w:ascii="Times New Roman" w:eastAsia="Times New Roman" w:hAnsi="Times New Roman" w:cs="Times New Roman"/>
          <w:kern w:val="0"/>
          <w14:ligatures w14:val="none"/>
        </w:rPr>
        <w:t xml:space="preserve">The recent </w:t>
      </w:r>
      <w:r w:rsidRPr="004533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EMR Capital effort</w:t>
      </w:r>
      <w:r w:rsidRPr="004533C9">
        <w:rPr>
          <w:rFonts w:ascii="Times New Roman" w:eastAsia="Times New Roman" w:hAnsi="Times New Roman" w:cs="Times New Roman"/>
          <w:kern w:val="0"/>
          <w14:ligatures w14:val="none"/>
        </w:rPr>
        <w:t xml:space="preserve"> — a high-visibility, time-sensitive ask driven by an upcoming regulatory review in 7 weeks — required redirection of our senior resources.</w:t>
      </w:r>
    </w:p>
    <w:p w14:paraId="570041C8" w14:textId="77777777" w:rsidR="004533C9" w:rsidRPr="004533C9" w:rsidRDefault="004533C9" w:rsidP="00453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33C9">
        <w:rPr>
          <w:rFonts w:ascii="Times New Roman" w:eastAsia="Times New Roman" w:hAnsi="Times New Roman" w:cs="Times New Roman"/>
          <w:kern w:val="0"/>
          <w14:ligatures w14:val="none"/>
        </w:rPr>
        <w:t>While we delivered, this highlighted a major gap:</w:t>
      </w:r>
    </w:p>
    <w:p w14:paraId="3FE87D35" w14:textId="77777777" w:rsidR="004533C9" w:rsidRPr="004533C9" w:rsidRDefault="004533C9" w:rsidP="00453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33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 do not have a surge capacity or dedicated support model to handle capital-critical requests without compromising long-term initiatives.</w:t>
      </w:r>
    </w:p>
    <w:p w14:paraId="55183524" w14:textId="77777777" w:rsidR="004533C9" w:rsidRPr="004533C9" w:rsidRDefault="004533C9" w:rsidP="004533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33C9">
        <w:rPr>
          <w:rFonts w:ascii="Times New Roman" w:eastAsia="Times New Roman" w:hAnsi="Times New Roman" w:cs="Times New Roman"/>
          <w:kern w:val="0"/>
          <w14:ligatures w14:val="none"/>
        </w:rPr>
        <w:pict w14:anchorId="3F02BF62">
          <v:rect id="_x0000_i1030" style="width:0;height:1.5pt" o:hralign="center" o:hrstd="t" o:hr="t" fillcolor="#a0a0a0" stroked="f"/>
        </w:pict>
      </w:r>
    </w:p>
    <w:p w14:paraId="1CBB8C95" w14:textId="77777777" w:rsidR="004533C9" w:rsidRPr="004533C9" w:rsidRDefault="004533C9" w:rsidP="004533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533C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4533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Way Forward – A Call for Support</w:t>
      </w:r>
    </w:p>
    <w:p w14:paraId="620CF62F" w14:textId="77777777" w:rsidR="004533C9" w:rsidRPr="004533C9" w:rsidRDefault="004533C9" w:rsidP="00453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33C9">
        <w:rPr>
          <w:rFonts w:ascii="Times New Roman" w:eastAsia="Times New Roman" w:hAnsi="Times New Roman" w:cs="Times New Roman"/>
          <w:kern w:val="0"/>
          <w14:ligatures w14:val="none"/>
        </w:rPr>
        <w:t xml:space="preserve">We’ve used </w:t>
      </w:r>
      <w:r w:rsidRPr="004533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Workstream 2 as a proof-of-concept</w:t>
      </w:r>
      <w:r w:rsidRPr="004533C9">
        <w:rPr>
          <w:rFonts w:ascii="Times New Roman" w:eastAsia="Times New Roman" w:hAnsi="Times New Roman" w:cs="Times New Roman"/>
          <w:kern w:val="0"/>
          <w14:ligatures w14:val="none"/>
        </w:rPr>
        <w:t xml:space="preserve"> for what the </w:t>
      </w:r>
      <w:r w:rsidRPr="004533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 state of the FO Data Strat operating model</w:t>
      </w:r>
      <w:r w:rsidRPr="004533C9">
        <w:rPr>
          <w:rFonts w:ascii="Times New Roman" w:eastAsia="Times New Roman" w:hAnsi="Times New Roman" w:cs="Times New Roman"/>
          <w:kern w:val="0"/>
          <w14:ligatures w14:val="none"/>
        </w:rPr>
        <w:t xml:space="preserve"> should look like. It’s working — but </w:t>
      </w:r>
      <w:r w:rsidRPr="004533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 risk unless we build the right foundation now.</w:t>
      </w:r>
    </w:p>
    <w:p w14:paraId="264D62E9" w14:textId="77777777" w:rsidR="004533C9" w:rsidRPr="004533C9" w:rsidRDefault="004533C9" w:rsidP="00453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33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Our ask:</w:t>
      </w:r>
    </w:p>
    <w:p w14:paraId="01D84576" w14:textId="77777777" w:rsidR="004533C9" w:rsidRPr="004533C9" w:rsidRDefault="004533C9" w:rsidP="004533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33C9">
        <w:rPr>
          <w:rFonts w:ascii="Times New Roman" w:eastAsia="Times New Roman" w:hAnsi="Times New Roman" w:cs="Times New Roman"/>
          <w:kern w:val="0"/>
          <w14:ligatures w14:val="none"/>
        </w:rPr>
        <w:t xml:space="preserve">Support us in formalizing the </w:t>
      </w:r>
      <w:r w:rsidRPr="004533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Advanced Analytics pod</w:t>
      </w:r>
      <w:r w:rsidRPr="004533C9">
        <w:rPr>
          <w:rFonts w:ascii="Times New Roman" w:eastAsia="Times New Roman" w:hAnsi="Times New Roman" w:cs="Times New Roman"/>
          <w:kern w:val="0"/>
          <w14:ligatures w14:val="none"/>
        </w:rPr>
        <w:t xml:space="preserve"> under JP &amp; Naveen</w:t>
      </w:r>
    </w:p>
    <w:p w14:paraId="60ED77E9" w14:textId="77777777" w:rsidR="004533C9" w:rsidRPr="004533C9" w:rsidRDefault="004533C9" w:rsidP="004533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33C9">
        <w:rPr>
          <w:rFonts w:ascii="Times New Roman" w:eastAsia="Times New Roman" w:hAnsi="Times New Roman" w:cs="Times New Roman"/>
          <w:kern w:val="0"/>
          <w14:ligatures w14:val="none"/>
        </w:rPr>
        <w:t xml:space="preserve">Approve </w:t>
      </w:r>
      <w:r w:rsidRPr="004533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targeted hiring</w:t>
      </w:r>
      <w:r w:rsidRPr="004533C9">
        <w:rPr>
          <w:rFonts w:ascii="Times New Roman" w:eastAsia="Times New Roman" w:hAnsi="Times New Roman" w:cs="Times New Roman"/>
          <w:kern w:val="0"/>
          <w14:ligatures w14:val="none"/>
        </w:rPr>
        <w:t xml:space="preserve"> to match SME depth in MRO/RA per asset class</w:t>
      </w:r>
    </w:p>
    <w:p w14:paraId="111E20C2" w14:textId="77777777" w:rsidR="004533C9" w:rsidRPr="004533C9" w:rsidRDefault="004533C9" w:rsidP="004533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33C9">
        <w:rPr>
          <w:rFonts w:ascii="Times New Roman" w:eastAsia="Times New Roman" w:hAnsi="Times New Roman" w:cs="Times New Roman"/>
          <w:kern w:val="0"/>
          <w14:ligatures w14:val="none"/>
        </w:rPr>
        <w:t>Provide access to critical RA tools used for quantitative data testing</w:t>
      </w:r>
    </w:p>
    <w:p w14:paraId="4BDB674D" w14:textId="77777777" w:rsidR="004533C9" w:rsidRPr="004533C9" w:rsidRDefault="004533C9" w:rsidP="00453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33C9">
        <w:rPr>
          <w:rFonts w:ascii="Times New Roman" w:eastAsia="Times New Roman" w:hAnsi="Times New Roman" w:cs="Times New Roman"/>
          <w:kern w:val="0"/>
          <w14:ligatures w14:val="none"/>
        </w:rPr>
        <w:t>Let’s ensure we don’t build dependency without enabling the capacity.</w:t>
      </w:r>
    </w:p>
    <w:p w14:paraId="3B16D0FC" w14:textId="77777777" w:rsidR="004533C9" w:rsidRPr="004533C9" w:rsidRDefault="004533C9" w:rsidP="00453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33C9">
        <w:rPr>
          <w:rFonts w:ascii="Times New Roman" w:eastAsia="Times New Roman" w:hAnsi="Times New Roman" w:cs="Times New Roman"/>
          <w:kern w:val="0"/>
          <w14:ligatures w14:val="none"/>
        </w:rPr>
        <w:t>Happy to discuss further or present a side-by-side comparison of workload vs. available capacity per asset class.</w:t>
      </w:r>
    </w:p>
    <w:p w14:paraId="755C2F7B" w14:textId="77777777" w:rsidR="004533C9" w:rsidRPr="004533C9" w:rsidRDefault="004533C9" w:rsidP="00453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33C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Thanks,</w:t>
      </w:r>
      <w:r w:rsidRPr="004533C9">
        <w:rPr>
          <w:rFonts w:ascii="Times New Roman" w:eastAsia="Times New Roman" w:hAnsi="Times New Roman" w:cs="Times New Roman"/>
          <w:kern w:val="0"/>
          <w14:ligatures w14:val="none"/>
        </w:rPr>
        <w:br/>
        <w:t>Amine</w:t>
      </w:r>
    </w:p>
    <w:p w14:paraId="6C967D03" w14:textId="77777777" w:rsidR="004533C9" w:rsidRPr="004533C9" w:rsidRDefault="004533C9" w:rsidP="004533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33C9">
        <w:rPr>
          <w:rFonts w:ascii="Times New Roman" w:eastAsia="Times New Roman" w:hAnsi="Times New Roman" w:cs="Times New Roman"/>
          <w:kern w:val="0"/>
          <w14:ligatures w14:val="none"/>
        </w:rPr>
        <w:pict w14:anchorId="6774F50E">
          <v:rect id="_x0000_i1031" style="width:0;height:1.5pt" o:hralign="center" o:hrstd="t" o:hr="t" fillcolor="#a0a0a0" stroked="f"/>
        </w:pict>
      </w:r>
    </w:p>
    <w:p w14:paraId="6446DBB1" w14:textId="77777777" w:rsidR="004533C9" w:rsidRPr="004533C9" w:rsidRDefault="004533C9" w:rsidP="00453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33C9">
        <w:rPr>
          <w:rFonts w:ascii="Times New Roman" w:eastAsia="Times New Roman" w:hAnsi="Times New Roman" w:cs="Times New Roman"/>
          <w:kern w:val="0"/>
          <w14:ligatures w14:val="none"/>
        </w:rPr>
        <w:t>Let me know if you'd like a PowerPoint version or capacity comparison chart to support this message visually.</w:t>
      </w:r>
    </w:p>
    <w:p w14:paraId="28B7996C" w14:textId="77777777" w:rsidR="004533C9" w:rsidRDefault="004533C9"/>
    <w:p w14:paraId="075D94AB" w14:textId="77777777" w:rsidR="00F44B84" w:rsidRDefault="00F44B84"/>
    <w:p w14:paraId="72F11C52" w14:textId="77777777" w:rsidR="00F44B84" w:rsidRDefault="00F44B84"/>
    <w:p w14:paraId="5C2BCAC8" w14:textId="77777777" w:rsidR="00F44B84" w:rsidRDefault="00F44B84" w:rsidP="00F44B84">
      <w:pPr>
        <w:pStyle w:val="NormalWeb"/>
      </w:pPr>
      <w:r>
        <w:rPr>
          <w:rStyle w:val="Strong"/>
          <w:rFonts w:eastAsiaTheme="majorEastAsia"/>
        </w:rPr>
        <w:t>RFDM Capability Reminder – Strategic Data Pipelines</w:t>
      </w:r>
    </w:p>
    <w:p w14:paraId="170F33E6" w14:textId="77777777" w:rsidR="00F44B84" w:rsidRDefault="00F44B84" w:rsidP="00F44B84">
      <w:pPr>
        <w:pStyle w:val="NormalWeb"/>
      </w:pPr>
      <w:r>
        <w:t xml:space="preserve">Just a quick note to reinforce that </w:t>
      </w:r>
      <w:r>
        <w:rPr>
          <w:rStyle w:val="Strong"/>
          <w:rFonts w:eastAsiaTheme="majorEastAsia"/>
        </w:rPr>
        <w:t>RFDM still retains the ownership and capability</w:t>
      </w:r>
      <w:r>
        <w:t xml:space="preserve"> to build </w:t>
      </w:r>
      <w:r>
        <w:rPr>
          <w:rStyle w:val="Strong"/>
          <w:rFonts w:eastAsiaTheme="majorEastAsia"/>
        </w:rPr>
        <w:t>end-to-end data pipelines</w:t>
      </w:r>
      <w:r>
        <w:t xml:space="preserve"> — from raw market data ingestion to modeling — </w:t>
      </w:r>
      <w:r>
        <w:rPr>
          <w:rStyle w:val="Strong"/>
          <w:rFonts w:eastAsiaTheme="majorEastAsia"/>
        </w:rPr>
        <w:t>for direct integration into MARS</w:t>
      </w:r>
      <w:r>
        <w:t>.</w:t>
      </w:r>
    </w:p>
    <w:p w14:paraId="3D46BED8" w14:textId="77777777" w:rsidR="00F44B84" w:rsidRDefault="00F44B84" w:rsidP="00F44B84">
      <w:pPr>
        <w:pStyle w:val="NormalWeb"/>
      </w:pPr>
      <w:r>
        <w:t>This includes:</w:t>
      </w:r>
    </w:p>
    <w:p w14:paraId="5E143876" w14:textId="77777777" w:rsidR="00F44B84" w:rsidRDefault="00F44B84" w:rsidP="00F44B84">
      <w:pPr>
        <w:pStyle w:val="NormalWeb"/>
        <w:numPr>
          <w:ilvl w:val="0"/>
          <w:numId w:val="5"/>
        </w:numPr>
      </w:pPr>
      <w:r>
        <w:t>Sourcing and modeling raw time series data</w:t>
      </w:r>
    </w:p>
    <w:p w14:paraId="48C6F875" w14:textId="77777777" w:rsidR="00F44B84" w:rsidRDefault="00F44B84" w:rsidP="00F44B84">
      <w:pPr>
        <w:pStyle w:val="NormalWeb"/>
        <w:numPr>
          <w:ilvl w:val="0"/>
          <w:numId w:val="5"/>
        </w:numPr>
      </w:pPr>
      <w:r>
        <w:t>Applying validation and suspecting logic</w:t>
      </w:r>
    </w:p>
    <w:p w14:paraId="1436886F" w14:textId="77777777" w:rsidR="00F44B84" w:rsidRDefault="00F44B84" w:rsidP="00F44B84">
      <w:pPr>
        <w:pStyle w:val="NormalWeb"/>
        <w:numPr>
          <w:ilvl w:val="0"/>
          <w:numId w:val="5"/>
        </w:numPr>
      </w:pPr>
      <w:r>
        <w:t>Structuring data fit for MARS consumption</w:t>
      </w:r>
    </w:p>
    <w:p w14:paraId="0B1CBB55" w14:textId="77777777" w:rsidR="00F44B84" w:rsidRDefault="00F44B84" w:rsidP="00F44B84">
      <w:pPr>
        <w:pStyle w:val="NormalWeb"/>
        <w:numPr>
          <w:ilvl w:val="0"/>
          <w:numId w:val="5"/>
        </w:numPr>
      </w:pPr>
      <w:r>
        <w:t>Supporting both new and existing model rollouts across asset classes</w:t>
      </w:r>
    </w:p>
    <w:p w14:paraId="684B5769" w14:textId="77777777" w:rsidR="00F44B84" w:rsidRDefault="00F44B84" w:rsidP="00F44B84">
      <w:pPr>
        <w:pStyle w:val="NormalWeb"/>
      </w:pPr>
      <w:r>
        <w:t xml:space="preserve">We can support immediate needs while ensuring </w:t>
      </w:r>
      <w:r>
        <w:rPr>
          <w:rStyle w:val="Strong"/>
          <w:rFonts w:eastAsiaTheme="majorEastAsia"/>
        </w:rPr>
        <w:t>data governance, lineage, and audit readiness</w:t>
      </w:r>
      <w:r>
        <w:t>.</w:t>
      </w:r>
    </w:p>
    <w:p w14:paraId="2D654571" w14:textId="77777777" w:rsidR="00F44B84" w:rsidRDefault="00F44B84" w:rsidP="00F44B84">
      <w:pPr>
        <w:pStyle w:val="NormalWeb"/>
      </w:pPr>
      <w:r>
        <w:t>Let me know if you want this as part of a broader slide deck or proposal.</w:t>
      </w:r>
    </w:p>
    <w:p w14:paraId="5784366B" w14:textId="77777777" w:rsidR="00F44B84" w:rsidRDefault="00F44B84"/>
    <w:sectPr w:rsidR="00F44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FB69CE"/>
    <w:multiLevelType w:val="multilevel"/>
    <w:tmpl w:val="AB347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4B3AA6"/>
    <w:multiLevelType w:val="multilevel"/>
    <w:tmpl w:val="4DA04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080300"/>
    <w:multiLevelType w:val="multilevel"/>
    <w:tmpl w:val="9752B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D555DE"/>
    <w:multiLevelType w:val="multilevel"/>
    <w:tmpl w:val="F21A5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A13A5E"/>
    <w:multiLevelType w:val="multilevel"/>
    <w:tmpl w:val="B010E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2527740">
    <w:abstractNumId w:val="3"/>
  </w:num>
  <w:num w:numId="2" w16cid:durableId="375279805">
    <w:abstractNumId w:val="0"/>
  </w:num>
  <w:num w:numId="3" w16cid:durableId="1463884103">
    <w:abstractNumId w:val="1"/>
  </w:num>
  <w:num w:numId="4" w16cid:durableId="1201088614">
    <w:abstractNumId w:val="4"/>
  </w:num>
  <w:num w:numId="5" w16cid:durableId="2685106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3C9"/>
    <w:rsid w:val="004533C9"/>
    <w:rsid w:val="00E47CAB"/>
    <w:rsid w:val="00F44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C4C13"/>
  <w15:chartTrackingRefBased/>
  <w15:docId w15:val="{41D30A3B-58DE-4C5C-A64B-1F4C82F9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3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33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33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33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33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33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33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33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33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3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33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533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33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33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33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33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33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33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33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3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33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33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33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33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33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33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33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33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33C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533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533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572</Words>
  <Characters>3263</Characters>
  <Application>Microsoft Office Word</Application>
  <DocSecurity>0</DocSecurity>
  <Lines>27</Lines>
  <Paragraphs>7</Paragraphs>
  <ScaleCrop>false</ScaleCrop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CHOUKRI ABDELILAH</dc:creator>
  <cp:keywords/>
  <dc:description/>
  <cp:lastModifiedBy>CHOUKRI ABDELILAH</cp:lastModifiedBy>
  <cp:revision>2</cp:revision>
  <dcterms:created xsi:type="dcterms:W3CDTF">2025-08-14T09:30:00Z</dcterms:created>
  <dcterms:modified xsi:type="dcterms:W3CDTF">2025-08-14T09:36:00Z</dcterms:modified>
</cp:coreProperties>
</file>