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400"/>
              <w:left w:type="dxa" w:w="360"/>
              <w:bottom w:type="dxa" w:w="400"/>
              <w:right w:type="dxa" w:w="360"/>
            </w:tcMar>
          </w:tcPr>
          <w:p>
            <w:pPr>
              <w:jc w:val="center"/>
            </w:pPr>
            <w:r>
              <w:rPr>
                <w:rFonts w:ascii="Calibri" w:cs="Calibri" w:eastAsia="Calibri" w:hAnsi="Calibri"/>
                <w:b/>
                <w:bCs/>
                <w:color w:val="F5A623"/>
                <w:sz w:val="36"/>
                <w:szCs w:val="36"/>
              </w:rPr>
              <w:t xml:space="preserve">[COMPANY_NAME]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8"/>
                <w:szCs w:val="28"/>
              </w:rPr>
              <w:t xml:space="preserve">7-Day Solar Sales Accelerator</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6"/>
                <w:szCs w:val="26"/>
              </w:rPr>
              <w:t xml:space="preserve">DAY 4 — AI TRAINING SIMULATION DATA</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i/>
                <w:iCs/>
                <w:color w:val="F5A623"/>
                <w:sz w:val="20"/>
                <w:szCs w:val="20"/>
              </w:rPr>
              <w:t xml:space="preserve">Scenario Scripts  ·  Pass/Fail Rubrics  ·  Dialogue Trees  ·  Compliance Rules</w:t>
            </w:r>
          </w:p>
        </w:tc>
      </w:tr>
    </w:tbl>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4A4A4A"/>
          <w:sz w:val="18"/>
          <w:szCs w:val="18"/>
        </w:rPr>
        <w:t xml:space="preserve">WHITE-LABEL READY  ·  9 MODULES  ·  API / CHATBOT COMPATIBLE</w:t>
      </w:r>
    </w:p>
    <w:p>
      <w:pPr>
        <w:spacing w:after="240"/>
      </w:pPr>
      <w:r>
        <w:rPr>
          <w:rFonts w:ascii="Calibri" w:cs="Calibri" w:eastAsia="Calibri" w:hAnsi="Calibri"/>
          <w:color w:val="1A1A1A"/>
          <w:sz w:val="22"/>
          <w:szCs w:val="22"/>
        </w:rPr>
        <w:t xml:space="preserve">Replace all [COMPANY_NAME] placeholders with your organization's name throughout this document.</w:t>
      </w:r>
    </w:p>
    <w:p>
      <w:pPr>
        <w:spacing w:after="120"/>
      </w:pPr>
      <w:r>
        <w:rPr>
          <w:rFonts w:ascii="Calibri" w:cs="Calibri" w:eastAsia="Calibri" w:hAnsi="Calibri"/>
          <w:b/>
          <w:bCs/>
          <w:color w:val="1A1A1A"/>
          <w:sz w:val="22"/>
          <w:szCs w:val="22"/>
        </w:rPr>
        <w:t xml:space="preserve">Table of Contents — Day 4 Modules</w:t>
      </w:r>
    </w:p>
    <w:p>
      <w:pPr>
        <w:spacing w:after="60"/>
      </w:pPr>
      <w:r>
        <w:rPr>
          <w:rFonts w:ascii="Calibri" w:cs="Calibri" w:eastAsia="Calibri" w:hAnsi="Calibri"/>
          <w:color w:val="1A1A1A"/>
          <w:sz w:val="22"/>
          <w:szCs w:val="22"/>
        </w:rPr>
        <w:t xml:space="preserve">1.  Module 4.1: Utility Bill Deep Dive (Advanced Analysis)</w:t>
      </w:r>
    </w:p>
    <w:p>
      <w:pPr>
        <w:spacing w:after="60"/>
      </w:pPr>
      <w:r>
        <w:rPr>
          <w:rFonts w:ascii="Calibri" w:cs="Calibri" w:eastAsia="Calibri" w:hAnsi="Calibri"/>
          <w:color w:val="1A1A1A"/>
          <w:sz w:val="22"/>
          <w:szCs w:val="22"/>
        </w:rPr>
        <w:t xml:space="preserve">2.  Module 4.2: Financing Deep Dive (Loan vs Lease vs PPA)</w:t>
      </w:r>
    </w:p>
    <w:p>
      <w:pPr>
        <w:spacing w:after="60"/>
      </w:pPr>
      <w:r>
        <w:rPr>
          <w:rFonts w:ascii="Calibri" w:cs="Calibri" w:eastAsia="Calibri" w:hAnsi="Calibri"/>
          <w:color w:val="1A1A1A"/>
          <w:sz w:val="22"/>
          <w:szCs w:val="22"/>
        </w:rPr>
        <w:t xml:space="preserve">3.  Module 4.3: The Value Stack (Beyond Money)</w:t>
      </w:r>
    </w:p>
    <w:p>
      <w:pPr>
        <w:spacing w:after="60"/>
      </w:pPr>
      <w:r>
        <w:rPr>
          <w:rFonts w:ascii="Calibri" w:cs="Calibri" w:eastAsia="Calibri" w:hAnsi="Calibri"/>
          <w:color w:val="1A1A1A"/>
          <w:sz w:val="22"/>
          <w:szCs w:val="22"/>
        </w:rPr>
        <w:t xml:space="preserve">4.  Module 4.4: Net Metering &amp; Battery Reality</w:t>
      </w:r>
    </w:p>
    <w:p>
      <w:pPr>
        <w:spacing w:after="60"/>
      </w:pPr>
      <w:r>
        <w:rPr>
          <w:rFonts w:ascii="Calibri" w:cs="Calibri" w:eastAsia="Calibri" w:hAnsi="Calibri"/>
          <w:color w:val="1A1A1A"/>
          <w:sz w:val="22"/>
          <w:szCs w:val="22"/>
        </w:rPr>
        <w:t xml:space="preserve">5.  Module 4.5: System Design &amp; Production Estimates</w:t>
      </w:r>
    </w:p>
    <w:p>
      <w:pPr>
        <w:spacing w:after="60"/>
      </w:pPr>
      <w:r>
        <w:rPr>
          <w:rFonts w:ascii="Calibri" w:cs="Calibri" w:eastAsia="Calibri" w:hAnsi="Calibri"/>
          <w:color w:val="1A1A1A"/>
          <w:sz w:val="22"/>
          <w:szCs w:val="22"/>
        </w:rPr>
        <w:t xml:space="preserve">6.  Module 4.6: The Presentation Flow (All 6 Phases)</w:t>
      </w:r>
    </w:p>
    <w:p>
      <w:pPr>
        <w:spacing w:after="60"/>
      </w:pPr>
      <w:r>
        <w:rPr>
          <w:rFonts w:ascii="Calibri" w:cs="Calibri" w:eastAsia="Calibri" w:hAnsi="Calibri"/>
          <w:color w:val="1A1A1A"/>
          <w:sz w:val="22"/>
          <w:szCs w:val="22"/>
        </w:rPr>
        <w:t xml:space="preserve">7.  Module 4.7: Handling Financial Objections</w:t>
      </w:r>
    </w:p>
    <w:p>
      <w:pPr>
        <w:spacing w:after="60"/>
      </w:pPr>
      <w:r>
        <w:rPr>
          <w:rFonts w:ascii="Calibri" w:cs="Calibri" w:eastAsia="Calibri" w:hAnsi="Calibri"/>
          <w:color w:val="1A1A1A"/>
          <w:sz w:val="22"/>
          <w:szCs w:val="22"/>
        </w:rPr>
        <w:t xml:space="preserve">8.  Module 4.8: Day 4 Full Presentation Simulation</w:t>
      </w:r>
    </w:p>
    <w:p>
      <w:pPr>
        <w:spacing w:after="60"/>
      </w:pPr>
      <w:r>
        <w:rPr>
          <w:rFonts w:ascii="Calibri" w:cs="Calibri" w:eastAsia="Calibri" w:hAnsi="Calibri"/>
          <w:color w:val="1A1A1A"/>
          <w:sz w:val="22"/>
          <w:szCs w:val="22"/>
        </w:rPr>
        <w:t xml:space="preserve">9.  Module 4.9: Day 4 Wrap-Up &amp; Homework</w:t>
      </w:r>
    </w:p>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4.1: UTILITY BILL DEEP DIVE (ADVANCED ANALYSIS)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Technical Mastery</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perform a live bill autopsy in front of a homeowner — narrating each step, identifying the rate structure, projecting 10-year utility spend using verified historical rate increases, and explaining true-up logic. The AI plays an analytical homeowner who demands accuracy and a coach who evaluates compliance.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Nora (Analytical — Owl Type)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Detailed, skeptical, brings printed utility bills to the appointment. Will ask where numbers come from and challenge any projection she can't verify.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Accountant, homeowner 10 years. $215/month electric. Has looked at solar twice before but was put off by reps who couldn't explain the math.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Ali (Compliance &amp; Accuracy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Stops the rep on any unverified projection or prohibited claim. Has seen three reps lose deals and get complaints because they overstated savings.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compliance officer for a regional solar company. Trains on the difference between compelling and misleading financial presentations.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Bill Autopsy — Live Narration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must narrate all 6 steps of the bill analysis while Nora watches. Coach Ali stops the rep on any claim that is not sourced or compliant.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(Nora): </w:t>
            </w:r>
            <w:r>
              <w:rPr>
                <w:rFonts w:ascii="Calibri" w:cs="Calibri" w:eastAsia="Calibri" w:hAnsi="Calibri"/>
                <w:i/>
                <w:iCs/>
                <w:color w:val="4A4A4A"/>
                <w:sz w:val="20"/>
                <w:szCs w:val="20"/>
              </w:rPr>
              <w:t xml:space="preserve">(Hands over utility bill) Okay, here it is. Walk me through what you see.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narrates all 6 steps: annual usage, rate structure, seasonal spike, inflation projection with sourced rate history, true-up logic, and offset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Clean autopsy. You sourced the rate increase data, you didn't round up, and you framed the inflation projection as historical average — not a guarantee. The 'bloodwork of the home' framing made it tangible. What's the one number from this bill Nora will remember tomorrow?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states a specific future savings amount without sourcing utility rate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(Coach Ali): </w:t>
            </w:r>
            <w:r>
              <w:rPr>
                <w:rFonts w:ascii="Calibri" w:cs="Calibri" w:eastAsia="Calibri" w:hAnsi="Calibri"/>
                <w:i/>
                <w:iCs/>
                <w:color w:val="4A4A4A"/>
                <w:sz w:val="20"/>
                <w:szCs w:val="20"/>
              </w:rPr>
              <w:t xml:space="preserve">Stop. You said 'your utility will raise rates 6% next year.' That's a prediction, not a fact. What's the compliant version of that statement?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'your bill will be zero after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COMPLIANCE FAIL: 'Bill will be zero' is a prohibited statement. Grid connection fees persist regardless of system size. Correct the statement and restart the autopsy from Step 4.</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Rate Structure Identification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Ali presents three billing scenarios and asks the rep to identify the rate structure and explain how solar savings differ for 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Ali): </w:t>
            </w:r>
            <w:r>
              <w:rPr>
                <w:rFonts w:ascii="Calibri" w:cs="Calibri" w:eastAsia="Calibri" w:hAnsi="Calibri"/>
                <w:i/>
                <w:iCs/>
                <w:color w:val="4A4A4A"/>
                <w:sz w:val="20"/>
                <w:szCs w:val="20"/>
              </w:rPr>
              <w:t xml:space="preserve">Three bills. Bill 1: flat rate, 14¢/kWh all month. Bill 2: tiered — first 500 kWh at 11¢, next 500 at 16¢, above 1,000 at 22¢. Bill 3: Time-of-Use, 9¢ off-peak and 28¢ on-peak. Which homeowner saves the most from solar, and why?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the tiered-rate homeowner as the highest savings candidate because solar eliminates the expensive upper tiers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Tiered pricing makes solar work best because every kWh solar offsets comes from the most expensive tier first. What does this mean for how you size the system for a tiered-rate homeowner?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all three save equally or focuses only on the flat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Rate structure changes the savings math significantly. A tiered homeowner who uses 1,400 kWh/month is paying premium rates on 400 of those kWh. Solar eliminates those expensive kWh first. How does that change your offset recommendation?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10-Year Projection — Compliant Version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must deliver the 10-year utility inflation projection using the correct sourcing language. Nora pushes back on the accuracy of the projection.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(Nora): </w:t>
            </w:r>
            <w:r>
              <w:rPr>
                <w:rFonts w:ascii="Calibri" w:cs="Calibri" w:eastAsia="Calibri" w:hAnsi="Calibri"/>
                <w:i/>
                <w:iCs/>
                <w:color w:val="4A4A4A"/>
                <w:sz w:val="20"/>
                <w:szCs w:val="20"/>
              </w:rPr>
              <w:t xml:space="preserve">How do you know rates are going to keep going up? That's just a guess.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responds with sourced historical data: 'Your utility has increased rates an average of 5.8% per year over the last decade — that's public record from the [State] PUC. I'm not predicting the future, I'm showing you the past 10 years 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compliant version. Historical data, sourced, framed as context not prediction. Nora can verify it. That's credibility. What's the number she should focus on from the 10-year projection?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'utilities always raise rates — it's just what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That's a belief, not a fact. Nora can't verify a belief. What's the verifiable, sourceable version of that claim?</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6 bill autopsy steps in sequence while narrating to homeowner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rate structure type for all three billing scenarios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tiered-rate homeowner as highest savings candidate with correct reasoning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frames inflation projection as historical data from public utility records — not a prediction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states connection fees will persist and avoids any 'bill will be zero' language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states specific future savings without sourcing utility rate history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says 'bill will be zero' or 'eliminate your bill' in any context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identify the difference between tiered and flat rate savings impact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frames inflation projection as a guarantee rather than historical context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the true-up explanation or explains it incorrectly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Bill Autopsy Sequence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6 steps completed with narration; compliance language checked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Rate Structure Identification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3 structures correctly identified; savings impact explained for each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Tiered-Rate Savings Logic</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explanation of why tiered eliminates most expensive kWh first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Compliant Inflation Framing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Historical source cited; 'projection' language used — not 'prediction' or 'guarantee'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Connection Fee Disclosure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Grid connection fee persistence stated unprompted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on a tiered rate pays 11¢/kWh for the first 500 kWh and 22¢/kWh above that. They use 1,200 kWh/month. Why does solar save them more than a homeowner on a flat 14¢/kWh rate at the same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tiered homeowner is paying 22¢/kWh for their top 700 kWh each month. Solar offsets those most expensive kWh first, effectively eliminating their premium-tier usage. The flat-rate homeowner only offsets at 14¢/kWh regardless of which kWh is displaced.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tiered homeowner has a higher bill, so solar always saves more money regardless of rate structure</w:t>
            </w:r>
          </w:p>
          <w:p>
            <w:pPr>
              <w:spacing w:after="40"/>
            </w:pPr>
            <w:r>
              <w:rPr>
                <w:rFonts w:ascii="Calibri" w:cs="Calibri" w:eastAsia="Calibri" w:hAnsi="Calibri"/>
                <w:color w:val="1A1A1A"/>
                <w:sz w:val="22"/>
                <w:szCs w:val="22"/>
              </w:rPr>
              <w:t xml:space="preserve">•  Solar systems are sized larger for tiered-rate homeowners, which increases production and savings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rep wants to show a homeowner their 10-year utility cost projection. The compliant approach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Reference the utility's publicly available historical rate increase data (available from the state PUC), state the average annual increase over the past 10 years, and frame the projection as 'what the past decade suggests' rather than a guaranteed future rate.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Use the industry average rate increase of 5% since this is close enough for projection purposes</w:t>
            </w:r>
          </w:p>
          <w:p>
            <w:pPr>
              <w:spacing w:after="40"/>
            </w:pPr>
            <w:r>
              <w:rPr>
                <w:rFonts w:ascii="Calibri" w:cs="Calibri" w:eastAsia="Calibri" w:hAnsi="Calibri"/>
                <w:color w:val="1A1A1A"/>
                <w:sz w:val="22"/>
                <w:szCs w:val="22"/>
              </w:rPr>
              <w:t xml:space="preserve">•  Show a best-case and worst-case scenario range without citing any specific data source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True-Up logic applies to homeowners on Net Energy Metering (NEM). The correct explanation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Once a year, the utility calculates net usage versus net production. If the homeowner overproduced, the utility pays them at the wholesale rate (typically ~3¢/kWh). If they underproduced, they pay the utility at retail rate. This is why systems are sized to 100-110% of annual usage — to build in a cushion.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utility pays the homeowner the same retail rate for all excess production exported to the grid</w:t>
            </w:r>
          </w:p>
          <w:p>
            <w:pPr>
              <w:spacing w:after="40"/>
            </w:pPr>
            <w:r>
              <w:rPr>
                <w:rFonts w:ascii="Calibri" w:cs="Calibri" w:eastAsia="Calibri" w:hAnsi="Calibri"/>
                <w:color w:val="1A1A1A"/>
                <w:sz w:val="22"/>
                <w:szCs w:val="22"/>
              </w:rPr>
              <w:t xml:space="preserve">•  True-up occurs monthly and the homeowner either pays or receives a check each month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'Your bill will be zero' or 'eliminate your utility bill' — grid connection fees always persist</w:t>
            </w:r>
          </w:p>
          <w:p>
            <w:pPr>
              <w:spacing w:after="60"/>
            </w:pPr>
            <w:r>
              <w:rPr>
                <w:rFonts w:ascii="Calibri" w:cs="Calibri" w:eastAsia="Calibri" w:hAnsi="Calibri"/>
                <w:color w:val="4A4A4A"/>
                <w:sz w:val="20"/>
                <w:szCs w:val="20"/>
              </w:rPr>
              <w:t xml:space="preserve">✗  Using a rate increase projection without citing a verifiable source (state PUC records or utility's own filings)</w:t>
            </w:r>
          </w:p>
          <w:p>
            <w:pPr>
              <w:spacing w:after="60"/>
            </w:pPr>
            <w:r>
              <w:rPr>
                <w:rFonts w:ascii="Calibri" w:cs="Calibri" w:eastAsia="Calibri" w:hAnsi="Calibri"/>
                <w:color w:val="4A4A4A"/>
                <w:sz w:val="20"/>
                <w:szCs w:val="20"/>
              </w:rPr>
              <w:t xml:space="preserve">✗  Stating true-up compensation is at retail rate — most utilities pay wholesale (~3¢/kWh) for surplus export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'Utility rates always go up' — flag if stated without data to back the claim</w:t>
            </w:r>
          </w:p>
          <w:p>
            <w:pPr>
              <w:spacing w:after="60"/>
            </w:pPr>
            <w:r>
              <w:rPr>
                <w:rFonts w:ascii="Calibri" w:cs="Calibri" w:eastAsia="Calibri" w:hAnsi="Calibri"/>
                <w:color w:val="4A4A4A"/>
                <w:sz w:val="20"/>
                <w:szCs w:val="20"/>
              </w:rPr>
              <w:t xml:space="preserve">!  Any 10-year projection figure that uses a higher rate increase than the utility's own documented history</w:t>
            </w:r>
          </w:p>
          <w:p>
            <w:pPr>
              <w:spacing w:after="60"/>
            </w:pPr>
            <w:r>
              <w:rPr>
                <w:rFonts w:ascii="Calibri" w:cs="Calibri" w:eastAsia="Calibri" w:hAnsi="Calibri"/>
                <w:color w:val="4A4A4A"/>
                <w:sz w:val="20"/>
                <w:szCs w:val="20"/>
              </w:rPr>
              <w:t xml:space="preserve">!  'You'll earn money back from the utility' — flag if this implies significant cash payment rather than minimal credit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All inflation projections must reference a specific, verifiable data source stated to the homeowner</w:t>
            </w:r>
          </w:p>
          <w:p>
            <w:pPr>
              <w:spacing w:after="60"/>
            </w:pPr>
            <w:r>
              <w:rPr>
                <w:rFonts w:ascii="Calibri" w:cs="Calibri" w:eastAsia="Calibri" w:hAnsi="Calibri"/>
                <w:color w:val="4A4A4A"/>
                <w:sz w:val="20"/>
                <w:szCs w:val="20"/>
              </w:rPr>
              <w:t xml:space="preserve">✓  Production and savings estimates must include: 'This is an estimate based on historical data. Actual results may vary.'</w:t>
            </w:r>
          </w:p>
          <w:p>
            <w:pPr>
              <w:spacing w:after="60"/>
            </w:pPr>
            <w:r>
              <w:rPr>
                <w:rFonts w:ascii="Calibri" w:cs="Calibri" w:eastAsia="Calibri" w:hAnsi="Calibri"/>
                <w:color w:val="4A4A4A"/>
                <w:sz w:val="20"/>
                <w:szCs w:val="20"/>
              </w:rPr>
              <w:t xml:space="preserve">✓  Connection fee persistence must be disclosed before the homeowner sees any 'net payment' calculation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Nora asks: 'What if utility rates don't go up? Then your whole projection falls apart.'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fair — and here's what I'd say: even at flat rates with zero increases, the math still works. Your current bill is $215/month. Your solar payment would be $165/month. That's $50/month savings with zero rate increase assumed. The inflation projection just makes it even better.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didn't argue with her assumption — you showed the math works in the conservative case. That's how you handle a skeptic.</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Rates will definitely keep going up — they always have.</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a prediction, not a fact. Nora already challenged it. Give me the version that works even if she's right.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a possibility, but it's unlikely given historical trends.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You're still leaning on the projection she challenged. Show the math without it. What does the deal look like at flat rates?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If rates don't go up, solar still makes sense because of the environmental benefits.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Pivoting to environmental benefits when a homeowner challenges a financial projection without addressing the financial question is evasive. Answer the math first.</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4.2: FINANCING DEEP DIVE (LOAN VS LEASE VS PPA)</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Applied Recommendation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explain all three financing structures accurately, match the right structure to each of three homeowner profiles, calculate a monthly loan payment correctly, and explain the 18-month tax credit strategy without misrepresenting the federal credit as guaranteed.</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Finance Coach Dez (Financing Accuracy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Numbers-precise, immediately catches dealer fee omissions, incorrect tax credit framing, or escalator clause under-disclosure. Has seen reps lose customers at the contract stage because financing wasn't explained correctly.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solar lender with 8 years in residential solar finance. Trains on the gap between 'how reps describe financing' and 'what the contract actually says.'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Kevin (Budget-Focused — Turtle Type)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Nervous about debt. Asking about monthly payment from the first minute. Credit score approximately 690. Wants $0 down if possible.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School administrator, 2 kids, $190/month electric. Genuinely interested but scared of making a wrong financial decision.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Matching Financing to Homeowner Profile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Dez presents three homeowner profiles and asks the rep to recommend and justify the correct financing structure for 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Dez): </w:t>
            </w:r>
            <w:r>
              <w:rPr>
                <w:rFonts w:ascii="Calibri" w:cs="Calibri" w:eastAsia="Calibri" w:hAnsi="Calibri"/>
                <w:i/>
                <w:iCs/>
                <w:color w:val="4A4A4A"/>
                <w:sz w:val="20"/>
                <w:szCs w:val="20"/>
              </w:rPr>
              <w:t xml:space="preserve">Three profiles. Profile 1: 750 credit score, wants maximum 25-year savings, plans to stay 20+ years. Profile 2: 590 credit score, wants $0 down, doesn't care about tax credit. Profile 3: 700 credit score, on TOU rates, experiences frequent outages, wants energy independence. Recommend financing for each.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recommends: Loan for Profile 1, Lease or PPA for Profile 2, Loan with battery add-on for Profile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All three correct. Profile 3 is the nuanced one — the loan gets them the tax credit and battery qualifies for the Investment Tax Credit too. What's the one thing you must disclose to Profile 2 about the lease that you can't skip?</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recommends loan for Profile 2 (590 credit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A 590 credit score will not qualify for most solar loans. Some lenders have lower floors but you can't promise loan approval. What are the financing options for a homeowner who may not clear the credit threshold?</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18-Month Tax Credit Strategy</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Kevin asks about the 18-month same-as-cash strategy he heard about. Rep must explain it accurately — including the risk if the homeowner does not apply the tax credit payment.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(Kevin): </w:t>
            </w:r>
            <w:r>
              <w:rPr>
                <w:rFonts w:ascii="Calibri" w:cs="Calibri" w:eastAsia="Calibri" w:hAnsi="Calibri"/>
                <w:i/>
                <w:iCs/>
                <w:color w:val="4A4A4A"/>
                <w:sz w:val="20"/>
                <w:szCs w:val="20"/>
              </w:rPr>
              <w:t xml:space="preserve">Someone told me there's a way where you pay less after the first year. How does that work?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explains: higher initial payment for 18 months, then homeowner applies the ~30% federal tax credit as a principal payment, reducing the monthly payment going forward — with the disclosure that this only works if they have sufficient tax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on all counts, including the tax liability caveat. That caveat is the one most reps skip — and it's the one that causes the most surprise when the homeowner finds out they can't use the full credit. When do you recommend confirming tax liability?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the strategy but omits the tax liability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explained the mechanism correctly but skipped the tax liability requirement. A homeowner who doesn't owe enough federal tax can't use the full $9,000 credit. If they don't make the principal payment in month 18, their payment stays elevated. That omission causes chargebacks. Add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Dealer Fees — Required Disclosure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Kevin asks why the loan rate seems higher than expected. Rep must explain dealer fees honestly without losing the deal.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(Kevin): </w:t>
            </w:r>
            <w:r>
              <w:rPr>
                <w:rFonts w:ascii="Calibri" w:cs="Calibri" w:eastAsia="Calibri" w:hAnsi="Calibri"/>
                <w:i/>
                <w:iCs/>
                <w:color w:val="4A4A4A"/>
                <w:sz w:val="20"/>
                <w:szCs w:val="20"/>
              </w:rPr>
              <w:t xml:space="preserve">The rate you showed me says 7.99% APR. That seems high. My car loan is 4%.</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honestly explains the dealer fee structure and pivots to the net payment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correct handling. You explained the rate honestly, named the dealer fee, and immediately redirected to what actually matters: the monthly payment versus their current utility bill. Kevin knows what he's getting. That's a trust builder, not a trust destroyer.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'solar loans are just a different type of loan' without explaining the dealer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That explanation doesn't answer why the rate is higher. Kevin will find out about dealer fees at the contract stage — if you didn't tell him, he'll feel misled. What's the honest one-sentence explanation?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matches all three financing structures to the correct homeowner profile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the 18-month tax credit strategy including the tax liability requirement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discloses dealer fees before the homeowner asks — not as a reactive confession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the lease escalator clause (payment increases 2-3% annually) unprompted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uses 'payment' language (monthly amount) rather than 'cost' language (total system price) throughout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recommends a solar loan to a homeowner with a sub-640 credit score without qualification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explains the 18-month strategy without disclosing the tax liability requirement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omits or minimizes dealer fees when a homeowner asks about APR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disclose the lease escalator clause before the homeowner signs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states the federal tax credit is 'guaranteed' without verifying homeowner tax liability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Financing Structure Matching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3 profiles correctly matched with justification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18-Month Strategy Accuracy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Mechanism correct; tax liability disclosure present; principal payment timing stated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Dealer Fee Disclosure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Proactively disclosed; honest explanation of why APR differs from mortgage/car loan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Lease Escalator Disclosure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2-3% annual increase named; 10-year schedule offered if requested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Payment vs Cost Language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'Monthly payment' used consistently; total system price not the primary frame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with a 610 credit score wants solar. The correct financing recommendation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Lease or PPA — most solar loan programs require a minimum score of 640-650. A lease or PPA does not require a credit check in the same way, and some lease programs have lower or no minimum score requirements. The homeowner should not be promised loan approval without a soft credit check.</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Recommend a solar loan with a co-signer — this is always available as an option</w:t>
            </w:r>
          </w:p>
          <w:p>
            <w:pPr>
              <w:spacing w:after="40"/>
            </w:pPr>
            <w:r>
              <w:rPr>
                <w:rFonts w:ascii="Calibri" w:cs="Calibri" w:eastAsia="Calibri" w:hAnsi="Calibri"/>
                <w:color w:val="1A1A1A"/>
                <w:sz w:val="22"/>
                <w:szCs w:val="22"/>
              </w:rPr>
              <w:t xml:space="preserve">•  Tell the homeowner their credit is too low for any solar financing and disengage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18-month same-as-cash solar loan strategy works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homeowner makes a higher initial payment for the first 18 months. They then apply their federal tax credit (approximately 30% of system cost) as a principal reduction payment in month 18 or 19. This lowers the remaining balance and reduces monthly payments going forward. This strategy only produces the lower payment if the homeowner has sufficient federal tax liability to claim the full credit.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loan payment automatically drops after 18 months regardless of whether the homeowner applies their tax credit</w:t>
            </w:r>
          </w:p>
          <w:p>
            <w:pPr>
              <w:spacing w:after="40"/>
            </w:pPr>
            <w:r>
              <w:rPr>
                <w:rFonts w:ascii="Calibri" w:cs="Calibri" w:eastAsia="Calibri" w:hAnsi="Calibri"/>
                <w:color w:val="1A1A1A"/>
                <w:sz w:val="22"/>
                <w:szCs w:val="22"/>
              </w:rPr>
              <w:t xml:space="preserve">•  The homeowner can use their tax refund from any year within 5 years to make the principal payment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homeowner on a Power Purchase Agreement (PPA) should understand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They do not own the solar system — the company retains ownership and the homeowner pays per kWh produced. The per-kWh rate typically escalates 2-3% annually. If they sell their home, the buyer must assume the PPA or it must be paid off. The homeowner does not receive the federal tax credit.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PPA rate is fixed for 25 years and provides the most predictable savings</w:t>
            </w:r>
          </w:p>
          <w:p>
            <w:pPr>
              <w:spacing w:after="40"/>
            </w:pPr>
            <w:r>
              <w:rPr>
                <w:rFonts w:ascii="Calibri" w:cs="Calibri" w:eastAsia="Calibri" w:hAnsi="Calibri"/>
                <w:color w:val="1A1A1A"/>
                <w:sz w:val="22"/>
                <w:szCs w:val="22"/>
              </w:rPr>
              <w:t xml:space="preserve">•  The homeowner owns the system after 10 years of payments, similar to a lease-to-own structure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Stating the federal tax credit is 'guaranteed' without confirming homeowner's federal tax liability</w:t>
            </w:r>
          </w:p>
          <w:p>
            <w:pPr>
              <w:spacing w:after="60"/>
            </w:pPr>
            <w:r>
              <w:rPr>
                <w:rFonts w:ascii="Calibri" w:cs="Calibri" w:eastAsia="Calibri" w:hAnsi="Calibri"/>
                <w:color w:val="4A4A4A"/>
                <w:sz w:val="20"/>
                <w:szCs w:val="20"/>
              </w:rPr>
              <w:t xml:space="preserve">✗  Presenting a post-18-month payment without disclosing that it requires the tax credit payment to be applied</w:t>
            </w:r>
          </w:p>
          <w:p>
            <w:pPr>
              <w:spacing w:after="60"/>
            </w:pPr>
            <w:r>
              <w:rPr>
                <w:rFonts w:ascii="Calibri" w:cs="Calibri" w:eastAsia="Calibri" w:hAnsi="Calibri"/>
                <w:color w:val="4A4A4A"/>
                <w:sz w:val="20"/>
                <w:szCs w:val="20"/>
              </w:rPr>
              <w:t xml:space="preserve">✗  Omitting the lease escalator clause from any lease financing discussion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'Most people qualify for the full tax credit' — flag if stated without tax liability verification</w:t>
            </w:r>
          </w:p>
          <w:p>
            <w:pPr>
              <w:spacing w:after="60"/>
            </w:pPr>
            <w:r>
              <w:rPr>
                <w:rFonts w:ascii="Calibri" w:cs="Calibri" w:eastAsia="Calibri" w:hAnsi="Calibri"/>
                <w:color w:val="4A4A4A"/>
                <w:sz w:val="20"/>
                <w:szCs w:val="20"/>
              </w:rPr>
              <w:t xml:space="preserve">!  'Your rate is effectively lower because of the tax credit' — flag if tax credit benefit is presented as certain</w:t>
            </w:r>
          </w:p>
          <w:p>
            <w:pPr>
              <w:spacing w:after="60"/>
            </w:pPr>
            <w:r>
              <w:rPr>
                <w:rFonts w:ascii="Calibri" w:cs="Calibri" w:eastAsia="Calibri" w:hAnsi="Calibri"/>
                <w:color w:val="4A4A4A"/>
                <w:sz w:val="20"/>
                <w:szCs w:val="20"/>
              </w:rPr>
              <w:t xml:space="preserve">!  Dealer fee percentage not disclosed when homeowner asks about APR</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federal ITC eligibility and amount must be verified with the homeowner's tax preparer — the rep cannot guarantee the credit amount</w:t>
            </w:r>
          </w:p>
          <w:p>
            <w:pPr>
              <w:spacing w:after="60"/>
            </w:pPr>
            <w:r>
              <w:rPr>
                <w:rFonts w:ascii="Calibri" w:cs="Calibri" w:eastAsia="Calibri" w:hAnsi="Calibri"/>
                <w:color w:val="4A4A4A"/>
                <w:sz w:val="20"/>
                <w:szCs w:val="20"/>
              </w:rPr>
              <w:t xml:space="preserve">✓  All lease and PPA agreements must include a disclosure of the annual payment escalator</w:t>
            </w:r>
          </w:p>
          <w:p>
            <w:pPr>
              <w:spacing w:after="60"/>
            </w:pPr>
            <w:r>
              <w:rPr>
                <w:rFonts w:ascii="Calibri" w:cs="Calibri" w:eastAsia="Calibri" w:hAnsi="Calibri"/>
                <w:color w:val="4A4A4A"/>
                <w:sz w:val="20"/>
                <w:szCs w:val="20"/>
              </w:rPr>
              <w:t xml:space="preserve">✓  Dealer fees must be disclosed as a component of the stated APR whenever a homeowner asks about loan rate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Kevin asks: 'So I'll definitely get the $9,000 tax credit?'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based on 30% of your system cost — so on a $30,000 system, it would be about $9,000. But the credit only works if you owe at least $9,000 in federal taxes that year. If your tax liability is lower, you'd use what you owe and carry the rest forward. Do you know roughly what you paid in federal taxes last year?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You confirmed the mechanism, disclosed the tax liability requirement, and asked the qualifying question. That one question protects Kevin and protects you.</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Yes — 30% of your system cost is yours as a tax credit.</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said 'yes' to 'definitely.' The credit is not guaranteed — it depends on tax liability. What's the accurate version that's still encouraging?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depends on your tax situation — I can't really say.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Too vague and now Kevin is uncertain about an important benefit. Give him the mechanism and the qualifying question rather than a hedge.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The tax credit is basically free money — it comes right back to you.</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The tax credit is not 'free money' — it reduces federal tax owed, not a cash rebate. Misrepresenting the nature of the ITC is a compliance violation requiring immediate correction.</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4.3: THE VALUE STACK (BEYOND MONEY)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Emotional Intelligence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deliver the 60-second Value Stack pitch with all four pillars, adapt the environmental pillar based on homeowner personality type (use for Lions, skip for Bulls), and handle a homeowner who challenges the home value claim.</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Carla (Lion Type — Emotionally Driven)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Expressive, cares about community impact, frequently mentions her kids and neighborhood. Will respond strongly to environmental and independence messaging.</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Stay-at-home parent, 3 kids, community activist. $230/month electric. Husband handles finances but Carla is the emotional decision-maker.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Full Value Stack Delivery</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After completing the financial comparison, rep delivers the 60-second Value Stack to Carla. Coach evaluates all four pillars and the emotional anchor for 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w:t>
            </w:r>
            <w:r>
              <w:rPr>
                <w:rFonts w:ascii="Calibri" w:cs="Calibri" w:eastAsia="Calibri" w:hAnsi="Calibri"/>
                <w:i/>
                <w:iCs/>
                <w:color w:val="4A4A4A"/>
                <w:sz w:val="20"/>
                <w:szCs w:val="20"/>
              </w:rPr>
              <w:t xml:space="preserve">Carla has just heard the financial numbers. She's nodding. Deliver the Value Stack now.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all four pillars with the correct emotional anchor for each, including the environmental pillar adapted for Carla's Lion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All four pillars hit. You read Carla's Lion energy and led the environmental pillar with her kids and community — not just CO2 numbers. That's personality-adapted value stacking. What's the micro-close at the end of the Value Stack?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all four pillars but leads the environmental section with statistics rather than emotional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hit all four pillars but the environmental section landed as a fact sheet. Carla responds to stories and community impact — not tons of CO2. How do you reframe the environmental pillar for a Lion homeowner?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skips the environmental pillar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With a Bull or a skeptic you'd skip it — but Carla just told you about her kids' school fundraiser for the environment. You left your strongest emotional pillar on the table. What's the signal that tells you to use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Challenging the Home Value Claim</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Carla's husband pushes back on the $15,000-$25,000 home value increase claim. Rep must defend it with the correct sources and not overstate.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(Husband): </w:t>
            </w:r>
            <w:r>
              <w:rPr>
                <w:rFonts w:ascii="Calibri" w:cs="Calibri" w:eastAsia="Calibri" w:hAnsi="Calibri"/>
                <w:i/>
                <w:iCs/>
                <w:color w:val="4A4A4A"/>
                <w:sz w:val="20"/>
                <w:szCs w:val="20"/>
              </w:rPr>
              <w:t xml:space="preserve">I've heard that home value thing before. My realtor said solar doesn't really add that much.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references the Zillow and Lawrence Berkeley National Laboratory studies, gives the specific range, and acknowledges regional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cited real studies, gave the range rather than a single number, and acknowledged that regional markets vary. That's honest and defensible. What happens if he pulls up a study that shows lower numbers for their specific market?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insists on the high end of the range without acknowledging regional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Overstating home value benefits is one of the fastest ways to lose credibility with an Owl or analytical homeowner. What's the honest range and what disclaimer do you attach to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60-Second Pitch Under Time Pressure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asks the rep to deliver the complete Value Stack in exactly 60 seconds or less. Times them. Evaluates all four pillars, the emotional anchors, and the closing micro-question.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w:t>
            </w:r>
            <w:r>
              <w:rPr>
                <w:rFonts w:ascii="Calibri" w:cs="Calibri" w:eastAsia="Calibri" w:hAnsi="Calibri"/>
                <w:i/>
                <w:iCs/>
                <w:color w:val="4A4A4A"/>
                <w:sz w:val="20"/>
                <w:szCs w:val="20"/>
              </w:rPr>
              <w:t xml:space="preserve">Full Value Stack. 60 seconds.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all four pillars with emotional anchors and closes with 'Make sense?' in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58 seconds. Clean. You had all four pillars, two emotional anchors, and you closed with a micro-question that kept them engaged. What's the one pillar most reps rush?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exceeds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You're at 95 seconds. The Value Stack is a bridge between the financial comparison and the close — not a second presentation. Which pillar can you cut without losing the emotional arc?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delivers all four Value Stack pillars in under 60 seconds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includes an emotional anchor for at least two pillars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adapts the environmental pillar based on homeowner personality (uses for Lion, skips for Bull)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defends home value claim with Zillow/Berkeley Lab sourcing and acknowledges regional variation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closes the Value Stack with a micro-question that keeps homeowner engaged</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any of the four pillars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delivers the Value Stack as a list of facts without emotional anchors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the environmental pillar with a Bull-type homeowner who has shown no environmental interest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states a specific home value increase ($20,000) as fact without citing a source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close the Value Stack with a micro-question — just stops talking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Four Pillars Present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Financial protection, energy independence, home value, peace of mind — all four required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Emotional Anchors</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At least 2 pillars include an emotional anchor (story, imagination, question)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Personality Adaptation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Environmental pillar used/skipped correctly based on BOLT read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 Value Sourcing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Zillow or Berkeley Lab cited; range given not single number; regional caveat included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Micro-Close Execution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Closing question asked; rep pauses for response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emotional anchor for the Financial Protection pillar is most effective when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Asks the homeowner to imagine a specific future scenario — 'Imagine being retired on a fixed income when your electric bill is $350/month. Solar eliminates that worry.' This forward-projection technique makes an abstract risk feel personal and immediate.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Lists the specific rate increase percentages for the past five years to establish urgency</w:t>
            </w:r>
          </w:p>
          <w:p>
            <w:pPr>
              <w:spacing w:after="40"/>
            </w:pPr>
            <w:r>
              <w:rPr>
                <w:rFonts w:ascii="Calibri" w:cs="Calibri" w:eastAsia="Calibri" w:hAnsi="Calibri"/>
                <w:color w:val="1A1A1A"/>
                <w:sz w:val="22"/>
                <w:szCs w:val="22"/>
              </w:rPr>
              <w:t xml:space="preserve">•  Mentions that the homeowner's neighbors have already locked in their rate and are protected</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When should the environmental pillar be skipped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When the homeowner has shown no environmental interest and identifies as a Bull or data-driven Owl personality. Introducing environmental benefits to a Bull who only wants ROI can slow the close and make the rep seem unfocused.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When the homeowner has previously expressed concern about the upfront cost of solar</w:t>
            </w:r>
          </w:p>
          <w:p>
            <w:pPr>
              <w:spacing w:after="40"/>
            </w:pPr>
            <w:r>
              <w:rPr>
                <w:rFonts w:ascii="Calibri" w:cs="Calibri" w:eastAsia="Calibri" w:hAnsi="Calibri"/>
                <w:color w:val="1A1A1A"/>
                <w:sz w:val="22"/>
                <w:szCs w:val="22"/>
              </w:rPr>
              <w:t xml:space="preserve">•  When the system is being financed rather than purchased with cash</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The home value benefit from solar is best cited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range of $15,000–$25,000 based on the Lawrence Berkeley National Laboratory study and Zillow research, with an acknowledgment that actual home value impact varies by market, system size, and how recently the system was installed.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guaranteed $20,000 increase applicable to all residential solar installations</w:t>
            </w:r>
          </w:p>
          <w:p>
            <w:pPr>
              <w:spacing w:after="40"/>
            </w:pPr>
            <w:r>
              <w:rPr>
                <w:rFonts w:ascii="Calibri" w:cs="Calibri" w:eastAsia="Calibri" w:hAnsi="Calibri"/>
                <w:color w:val="1A1A1A"/>
                <w:sz w:val="22"/>
                <w:szCs w:val="22"/>
              </w:rPr>
              <w:t xml:space="preserve">•  A 4-5% home value increase as documented by the National Association of Realtors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Stating a specific home value increase as a guarantee rather than a research-based estimate</w:t>
            </w:r>
          </w:p>
          <w:p>
            <w:pPr>
              <w:spacing w:after="60"/>
            </w:pPr>
            <w:r>
              <w:rPr>
                <w:rFonts w:ascii="Calibri" w:cs="Calibri" w:eastAsia="Calibri" w:hAnsi="Calibri"/>
                <w:color w:val="4A4A4A"/>
                <w:sz w:val="20"/>
                <w:szCs w:val="20"/>
              </w:rPr>
              <w:t xml:space="preserve">✗  Using the environmental pillar to suggest solar is 'free' due to government incentives</w:t>
            </w:r>
          </w:p>
          <w:p>
            <w:pPr>
              <w:spacing w:after="60"/>
            </w:pPr>
            <w:r>
              <w:rPr>
                <w:rFonts w:ascii="Calibri" w:cs="Calibri" w:eastAsia="Calibri" w:hAnsi="Calibri"/>
                <w:color w:val="4A4A4A"/>
                <w:sz w:val="20"/>
                <w:szCs w:val="20"/>
              </w:rPr>
              <w:t xml:space="preserve">✗  Claiming energy independence when the homeowner has no battery backup (grid-tied systems are not independent during outages)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'Solar will add $20,000 to your home value' — flag if stated as a specific fact without regional data</w:t>
            </w:r>
          </w:p>
          <w:p>
            <w:pPr>
              <w:spacing w:after="60"/>
            </w:pPr>
            <w:r>
              <w:rPr>
                <w:rFonts w:ascii="Calibri" w:cs="Calibri" w:eastAsia="Calibri" w:hAnsi="Calibri"/>
                <w:color w:val="4A4A4A"/>
                <w:sz w:val="20"/>
                <w:szCs w:val="20"/>
              </w:rPr>
              <w:t xml:space="preserve">!  'You'll be off the grid' — flag whenever a grid-tied system without battery storage is being discussed</w:t>
            </w:r>
          </w:p>
          <w:p>
            <w:pPr>
              <w:spacing w:after="60"/>
            </w:pPr>
            <w:r>
              <w:rPr>
                <w:rFonts w:ascii="Calibri" w:cs="Calibri" w:eastAsia="Calibri" w:hAnsi="Calibri"/>
                <w:color w:val="4A4A4A"/>
                <w:sz w:val="20"/>
                <w:szCs w:val="20"/>
              </w:rPr>
              <w:t xml:space="preserve">!  Environmental claims must be based on verifiable system production data — not generic statistics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Home value claims must reference a named study and include regional variation disclosure</w:t>
            </w:r>
          </w:p>
          <w:p>
            <w:pPr>
              <w:spacing w:after="60"/>
            </w:pPr>
            <w:r>
              <w:rPr>
                <w:rFonts w:ascii="Calibri" w:cs="Calibri" w:eastAsia="Calibri" w:hAnsi="Calibri"/>
                <w:color w:val="4A4A4A"/>
                <w:sz w:val="20"/>
                <w:szCs w:val="20"/>
              </w:rPr>
              <w:t xml:space="preserve">✓  Energy independence language must be qualified: 'reduced dependence' for grid-tied, 'true independence during outages' only with battery backup</w:t>
            </w:r>
          </w:p>
          <w:p>
            <w:pPr>
              <w:spacing w:after="60"/>
            </w:pPr>
            <w:r>
              <w:rPr>
                <w:rFonts w:ascii="Calibri" w:cs="Calibri" w:eastAsia="Calibri" w:hAnsi="Calibri"/>
                <w:color w:val="4A4A4A"/>
                <w:sz w:val="20"/>
                <w:szCs w:val="20"/>
              </w:rPr>
              <w:t xml:space="preserve">✓  Environmental impact (CO2 offset, tree equivalent) must be calculated from the specific proposed system size — not generic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Carla asks: 'What about the environment? Is going solar actually making a difference?'</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Absolutely — and for a family like yours, it's real. A system this size offsets about 4 tons of CO2 a year — that's like planting 100 trees every year, right here in your neighborhood. Your kids will grow up in a home that's actually doing something, not just talking about it.</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Lion framing. You made it personal, specific, and tied it to her identity as a community-minded parent. What's the micro-close that follows that statement?</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Yes, solar offsets about 4 tons of CO2 per year per household.</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factual but it landed flat. Carla responds to stories and community, not statistics. How do you make 4 tons of CO2 feel real for her specifically?</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If that matters to you, solar is one of the best things you can do.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'If that matters to you' is a hedge — Carla just told you it matters by asking. Lead with it. What's the version that commits to the environmental answer rather than conditional on her interest?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Going solar means you'll have zero carbon footprint.</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Grid-tied solar homes still draw grid power at night and on cloudy days — zero carbon footprint is inaccurate. Correct to 'significantly reduced carbon footprint' with system-specific offset data.</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4.4: NET METERING &amp; BATTERY REALITY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Expectation Setting</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explain net metering using the 'grid as battery' analogy, correctly explain annual true-up logic, give a compliant battery recommendation, and handle the most common outage objection without overpromising backup capability.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Frank (Practical — Turtle Type)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Lives in an area with frequent thunderstorm outages. Main solar concern is not saving money — it's keeping the lights on. Will ask about outages three times.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Retired contractor, 12 years in his home. $240/month electric. Had a 3-day power outage last summer that cost him spoiled food and a hotel stay.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'Grid as Battery' NEM Explanation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must explain net metering to Frank using the grid-as-battery analogy, then explain true-up logic including the wholesale vs retail export credit distinction.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(Frank): </w:t>
            </w:r>
            <w:r>
              <w:rPr>
                <w:rFonts w:ascii="Calibri" w:cs="Calibri" w:eastAsia="Calibri" w:hAnsi="Calibri"/>
                <w:i/>
                <w:iCs/>
                <w:color w:val="4A4A4A"/>
                <w:sz w:val="20"/>
                <w:szCs w:val="20"/>
              </w:rPr>
              <w:t xml:space="preserve">I keep hearing about net metering but I don't really understand what it means. Layman's terms?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uses the grid-as-battery analogy, explains monthly credits, and correctly states that surplus export is compensated at wholesale (~3¢/kWh), not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The grid-as-battery analogy is the right frame — it makes an abstract concept tangible. You correctly flagged that the utility pays wholesale on surplus export. Most reps skip that. Why does omitting it cause problems later?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the utility 'pays you back' for excess power at the retail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Most utilities credit at wholesale — about 3¢/kWh — not retail. If you told Frank he'd 'earn' retail rate on all his surplus power and the contract says otherwise, you've set a bad expectation. What's the accurate version?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Battery Recommendation Logic</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Based on Frank's outage history, rep must make the correct battery recommendation with honest financial expectations. Cannot oversell the battery or undersell the emotional value.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(Frank): </w:t>
            </w:r>
            <w:r>
              <w:rPr>
                <w:rFonts w:ascii="Calibri" w:cs="Calibri" w:eastAsia="Calibri" w:hAnsi="Calibri"/>
                <w:i/>
                <w:iCs/>
                <w:color w:val="4A4A4A"/>
                <w:sz w:val="20"/>
                <w:szCs w:val="20"/>
              </w:rPr>
              <w:t xml:space="preserve">After last summer, I told my wife I'd do whatever it takes to not go through that again. Does solar keep the power 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accurately explains that grid-tied solar shuts off during outages (anti-islanding), recommends battery for Frank's specific situation, and honestly states the 10-15 year financial payback while emphasizing the peace-of-mind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honest battery recommendation. You didn't oversell the ROI — you correctly identified that the financial case is weak but the emotional case is strong for Frank specifically. What essentials does a typical 10kWh battery power during an outage?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solar will keep Frank's power on without mentioning the battery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COMPLIANCE FAIL: Stating that solar keeps power on during outages without specifying that battery storage is required is a material misrepresentation. Anti-islanding is a safety requirement. Frank will discover the truth at installation and cancel. Correction required.</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Frank Asks About Outages a Third Time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Frank has already been told about the battery option but asks again: 'So if I don't get the battery, I'll be sitting in the dark when the power goes out even with solar panels on my roof?' Rep must answer honestly without losing the deal.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(Frank): </w:t>
            </w:r>
            <w:r>
              <w:rPr>
                <w:rFonts w:ascii="Calibri" w:cs="Calibri" w:eastAsia="Calibri" w:hAnsi="Calibri"/>
                <w:i/>
                <w:iCs/>
                <w:color w:val="4A4A4A"/>
                <w:sz w:val="20"/>
                <w:szCs w:val="20"/>
              </w:rPr>
              <w:t xml:space="preserve">Wait, so if I don't get the battery — I'm still in the dark during an outage even with solar panels on my roof?</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confirms this is correct, explains the safety reason (anti-islanding protection), and pivots to the battery as a solution — not an apology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on all counts and you didn't apologize for it — you framed anti-islanding as a safety feature and pivoted to the solution. Frank's outage experience makes him the ideal battery customer. What's your close on the battery add-on?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hedges: 'Well, it depends on your inverter...'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That hedge will confuse Frank and potentially give him false hope. Grid-tied systems without batteries shut off during outages — that's the answer for 95% of residential systems. Be clear, then offer the solution.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NEM using the grid-as-battery analogy clearly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states annual true-up compensates surplus export at wholesale (~3¢/kWh), not retail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recommends battery storage for Frank based on his outage history without being asked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is honest that grid-tied solar without battery shuts off during outages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frames battery as peace-of-mind purchase with honest 10-15 year financial payback</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states the utility pays retail rate for all surplus solar export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implies solar will keep power on during outages without specifying battery requirement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proactively recommend battery given Frank's explicit outage concern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anti-islanding protection when Frank asks why solar shuts off</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claims battery provides whole-home backup indefinitely — a 10kWh battery powers essentials for 6-12 hours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NEM Analogy Clarity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Grid-as-battery analogy used; credits vs debits explained correctly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True-Up Wholesale Rate Disclosure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3¢/kWh wholesale export credit stated — not retail rate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Battery Recommendation Proactivity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Battery recommended for Frank without being asked; financial payback disclosed honestly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Anti-Islanding Honesty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Grid-tied shutdown during outages confirmed clearly; anti-islanding named as safety feature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Battery Capability Accuracy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10kWh battery powers essentials 6-12 hours — not whole home indefinitely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asks if they will receive payment from the utility for excess solar power they export to the grid. The correct answer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Most utilities credit exported power at the wholesale rate (approximately 3¢/kWh), not the retail rate the homeowner pays to purchase power (~14-22¢/kWh). These credits offset future usage charges. On the annual true-up date, any net surplus may result in a minimal payment at the wholesale rate.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Yes — the utility pays the same retail rate for exported power that the homeowner pays for imported power</w:t>
            </w:r>
          </w:p>
          <w:p>
            <w:pPr>
              <w:spacing w:after="40"/>
            </w:pPr>
            <w:r>
              <w:rPr>
                <w:rFonts w:ascii="Calibri" w:cs="Calibri" w:eastAsia="Calibri" w:hAnsi="Calibri"/>
                <w:color w:val="1A1A1A"/>
                <w:sz w:val="22"/>
                <w:szCs w:val="22"/>
              </w:rPr>
              <w:t xml:space="preserve">•  No — exported solar power earns no credits; it is donated to the grid at no benefit to the homeowner</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Anti-islanding protection means that a grid-tied solar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Automatically shuts down when the utility grid loses power. This is a required safety feature that prevents the solar system from sending live electricity into power lines while utility workers are servicing them. It means grid-tied solar without battery storage does not provide backup power during outages.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Prevents the solar system from connecting to the grid until a licensed electrician certifies the installation</w:t>
            </w:r>
          </w:p>
          <w:p>
            <w:pPr>
              <w:spacing w:after="40"/>
            </w:pPr>
            <w:r>
              <w:rPr>
                <w:rFonts w:ascii="Calibri" w:cs="Calibri" w:eastAsia="Calibri" w:hAnsi="Calibri"/>
                <w:color w:val="1A1A1A"/>
                <w:sz w:val="22"/>
                <w:szCs w:val="22"/>
              </w:rPr>
              <w:t xml:space="preserve">•  Automatically switches the home to battery backup mode when grid power is lost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10kWh battery (e.g., Tesla Powerwall) during a power outage will typically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Essential loads — refrigerator, lights, phone charging, Wi-Fi router, and a few outlets — for approximately 6-12 hours depending on usage. It will not power high-draw appliances like HVAC, electric stoves, or electric water heaters for extended periods without significant additional battery capacity.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The entire home at normal usage levels for 24-48 hours</w:t>
            </w:r>
          </w:p>
          <w:p>
            <w:pPr>
              <w:spacing w:after="40"/>
            </w:pPr>
            <w:r>
              <w:rPr>
                <w:rFonts w:ascii="Calibri" w:cs="Calibri" w:eastAsia="Calibri" w:hAnsi="Calibri"/>
                <w:color w:val="1A1A1A"/>
                <w:sz w:val="22"/>
                <w:szCs w:val="22"/>
              </w:rPr>
              <w:t xml:space="preserve">•  Only a single critical circuit (refrigerator) for up to 72 hours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Stating that grid-tied solar provides backup power during outages without specifying battery storage is required</w:t>
            </w:r>
          </w:p>
          <w:p>
            <w:pPr>
              <w:spacing w:after="60"/>
            </w:pPr>
            <w:r>
              <w:rPr>
                <w:rFonts w:ascii="Calibri" w:cs="Calibri" w:eastAsia="Calibri" w:hAnsi="Calibri"/>
                <w:color w:val="4A4A4A"/>
                <w:sz w:val="20"/>
                <w:szCs w:val="20"/>
              </w:rPr>
              <w:t xml:space="preserve">✗  Representing NEM export compensation as equivalent to the retail rate paid by the homeowner</w:t>
            </w:r>
          </w:p>
          <w:p>
            <w:pPr>
              <w:spacing w:after="60"/>
            </w:pPr>
            <w:r>
              <w:rPr>
                <w:rFonts w:ascii="Calibri" w:cs="Calibri" w:eastAsia="Calibri" w:hAnsi="Calibri"/>
                <w:color w:val="4A4A4A"/>
                <w:sz w:val="20"/>
                <w:szCs w:val="20"/>
              </w:rPr>
              <w:t xml:space="preserve">✗  Claiming battery storage will power the 'whole home' without specifying which loads and for how long</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grid acts as your battery' — flag if this implies zero export losses or free unlimited storage</w:t>
            </w:r>
          </w:p>
          <w:p>
            <w:pPr>
              <w:spacing w:after="60"/>
            </w:pPr>
            <w:r>
              <w:rPr>
                <w:rFonts w:ascii="Calibri" w:cs="Calibri" w:eastAsia="Calibri" w:hAnsi="Calibri"/>
                <w:color w:val="4A4A4A"/>
                <w:sz w:val="20"/>
                <w:szCs w:val="20"/>
              </w:rPr>
              <w:t xml:space="preserve">!  'Solar keeps the lights on' — flag if battery storage has not been included in the proposal</w:t>
            </w:r>
          </w:p>
          <w:p>
            <w:pPr>
              <w:spacing w:after="60"/>
            </w:pPr>
            <w:r>
              <w:rPr>
                <w:rFonts w:ascii="Calibri" w:cs="Calibri" w:eastAsia="Calibri" w:hAnsi="Calibri"/>
                <w:color w:val="4A4A4A"/>
                <w:sz w:val="20"/>
                <w:szCs w:val="20"/>
              </w:rPr>
              <w:t xml:space="preserve">!  Battery backup duration claims must specify which loads are included</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Anti-islanding must be proactively disclosed to every homeowner considering grid-tied solar — not only when asked</w:t>
            </w:r>
          </w:p>
          <w:p>
            <w:pPr>
              <w:spacing w:after="60"/>
            </w:pPr>
            <w:r>
              <w:rPr>
                <w:rFonts w:ascii="Calibri" w:cs="Calibri" w:eastAsia="Calibri" w:hAnsi="Calibri"/>
                <w:color w:val="4A4A4A"/>
                <w:sz w:val="20"/>
                <w:szCs w:val="20"/>
              </w:rPr>
              <w:t xml:space="preserve">✓  NEM true-up wholesale rate must be disclosed when showing annual credit projections</w:t>
            </w:r>
          </w:p>
          <w:p>
            <w:pPr>
              <w:spacing w:after="60"/>
            </w:pPr>
            <w:r>
              <w:rPr>
                <w:rFonts w:ascii="Calibri" w:cs="Calibri" w:eastAsia="Calibri" w:hAnsi="Calibri"/>
                <w:color w:val="4A4A4A"/>
                <w:sz w:val="20"/>
                <w:szCs w:val="20"/>
              </w:rPr>
              <w:t xml:space="preserve">✓  Battery backup capability must be scoped to specific loads and realistic duration — not 'whole home backup'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Frank asks: 'The battery costs $12,000 extra. Is it worth it?'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Financially? The payback is 12-15 years — so as a pure money decision, it's marginal. But you just told me about last summer — the hotel, the spoiled food, your wife. Put a number on that. If a 3-day outage costs you $1,000 and you have a few of those in 15 years, it starts to make sense. And more importantly — you'll sleep differently knowing you're covered.</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gave the honest financial answer and then moved to the emotional ROI that actually fits Frank. That's a consultant response, not a salesperson response.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Yes — it's definitely worth it. Everyone who gets it loves it.</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didn't give him the financial answer he asked for. Frank is a practical contractor — he respects honest math. Give him both the financial and the emotional case.</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depends on how often you lose power.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True but incomplete. He's already told you how often he loses power. Use that information to give him a real answer.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 pays for itself in energy savings within 5 years.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A battery's financial payback is 10-15+ years on energy savings alone. Stating 5 years is a material misrepresentation. Honest payback timeline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4.5: SYSTEM DESIGN &amp; PRODUCTION ESTIMATES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Software Fluency</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walk a homeowner through all 5 steps of the design software process — roof capture, panel placement, system size calculation, production estimate, and monthly production graph — using compliant estimation language throughout.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Sandra (Data-Oriented — Owl Type)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Has a spreadsheet of her own usage data. Will ask about production variability, degradation, and what 'estimate' means precisely.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Engineer, 8 years in home. 13,200 kWh/year usage. Has already researched solar panel degradation rates and knows the difference between DC and AC output.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Live Design Walkthrough</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walks Sandra through all 5 design steps on a laptop. Coach evaluates whether each step includes the correct technical statement and whether production estimates use compliant language.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(Sandra): </w:t>
            </w:r>
            <w:r>
              <w:rPr>
                <w:rFonts w:ascii="Calibri" w:cs="Calibri" w:eastAsia="Calibri" w:hAnsi="Calibri"/>
                <w:i/>
                <w:iCs/>
                <w:color w:val="4A4A4A"/>
                <w:sz w:val="20"/>
                <w:szCs w:val="20"/>
              </w:rPr>
              <w:t xml:space="preserve">Okay, let's see the design. I want to understand exactly how you're sizing this.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completes all 5 steps, correctly calculates system size from panel count × wattage, and frames production estimate with the required variability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Clean walkthrough. You explained the panel count math, you showed the offset percentage, and you added the production estimate disclaimer without being prompted. Sandra noticed. What's the number she'll take away from this screen?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states 'you'll definitely produce 13,500 kWh'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'Definitely' is a guarantee you can't make. What's the compliant version of a production estimate that's still compelling?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Panel Degradation Question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Sandra asks about panel degradation — she's researched it. Rep must explain the 0.5%/year degradation rate accurately and frame it in context of the 25-year production estimate.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(Sandra): </w:t>
            </w:r>
            <w:r>
              <w:rPr>
                <w:rFonts w:ascii="Calibri" w:cs="Calibri" w:eastAsia="Calibri" w:hAnsi="Calibri"/>
                <w:i/>
                <w:iCs/>
                <w:color w:val="4A4A4A"/>
                <w:sz w:val="20"/>
                <w:szCs w:val="20"/>
              </w:rPr>
              <w:t xml:space="preserve">I read that solar panels degrade about 0.5% per year. So by year 25, the system is only producing about 88% of what it does today. Doesn't that affect your estimates?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confirms the ~0.5% annual degradation, explains how the production estimate accounts for it, and notes that most manufacturers guarantee 80% production at year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confirmed her research instead of defending against it. That's the Owl move — they trust reps who validate their data. What does the manufacturer's 80% at year 25 production guarantee mean in practical terms for Sandra's system?</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degradation is 'negligible' or 'barely affects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Sandra just cited a specific number from real research. Telling her it's negligible is dismissive and factually wrong — 12% production loss over 25 years is material. What's the honest answer that also explains the system is still designed to account for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Offset Percentage Decision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has completed the design showing 104% offset. Sandra asks why not size it at exactly 100%. Rep must explain the reasoning for 100-110% recommendation.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(Sandra): </w:t>
            </w:r>
            <w:r>
              <w:rPr>
                <w:rFonts w:ascii="Calibri" w:cs="Calibri" w:eastAsia="Calibri" w:hAnsi="Calibri"/>
                <w:i/>
                <w:iCs/>
                <w:color w:val="4A4A4A"/>
                <w:sz w:val="20"/>
                <w:szCs w:val="20"/>
              </w:rPr>
              <w:t xml:space="preserve">Why 104%? If I use 13,200 kWh a year, why not size it exactly to 13,200?</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degradation buffer, potential usage increases (EV, home expansion), and that utility net metering caps often limit export above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Three correct reasons. Degradation buffer was the most important one for Sandra given her earlier question. What's the one scenario where you'd recommend 110% rather than 100-104%?</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'we just always do a little more to be safe' without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That sounds arbitrary to an Owl. Give Sandra the technical rationale — she researched degradation rates, she wants the engineering reason, not a sales answer.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5 design steps in correct sequence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calculates system size: panel count × panel wattage = total DC capacity</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uses production estimate language: 'estimate based on 25 years of historical weather data'</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confirms Sandra's degradation research and explains the manufacturer 80% year-25 guarantee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104% offset with three technical reasons: degradation, usage growth, NEM buffer</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states production figures as guarantees ('you will produce...')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dismisses or minimizes Sandra's degradation concern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why 100-110% offset is recommended over exact 100%</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calculate system size from panel count and wattage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the monthly production graph and does not explain seasonal variation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5-Step Design Walkthrough</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5 steps completed in sequence; panel count × wattage calculation shown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Production Estimate Language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'Estimate based on historical data' framing used; no guarantee language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Degradation Acknowledgment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0.5%/year confirmed; 80% year-25 manufacturer guarantee explained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Offset Percentage Rationale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Three reasons for 104% offset stated; utility export cap mentioned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Monthly Graph Explanation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Seasonal variation explained; summer overproduce/winter underproduce logic connected to NEM credits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24-panel system using 400-watt panels has a DC capacity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9,600 watts or 9.6 kW DC. Calculation: 24 panels × 400 watts = 9,600 watts = 9.6 kW. This is the nameplate DC capacity. AC output will be slightly lower due to inverter efficiency (typically 96-98%).</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9,600 kWh — the system will produce 9,600 kilowatt-hours of electricity</w:t>
            </w:r>
          </w:p>
          <w:p>
            <w:pPr>
              <w:spacing w:after="40"/>
            </w:pPr>
            <w:r>
              <w:rPr>
                <w:rFonts w:ascii="Calibri" w:cs="Calibri" w:eastAsia="Calibri" w:hAnsi="Calibri"/>
                <w:color w:val="1A1A1A"/>
                <w:sz w:val="22"/>
                <w:szCs w:val="22"/>
              </w:rPr>
              <w:t xml:space="preserve">•  24 kW — each panel produces 1 kW of power at peak sunlight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correct framing for a solar production estimate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'This estimate is based on 25 years of historical solar irradiance data for your location. Most systems perform within 5% of the projection, but actual production may vary due to weather, shading changes, or system performance. The equipment warranty guarantees 80% of rated production at year 25.'</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'This system will produce 12,500 kWh per year — that's what the software shows for your roof.'</w:t>
            </w:r>
          </w:p>
          <w:p>
            <w:pPr>
              <w:spacing w:after="40"/>
            </w:pPr>
            <w:r>
              <w:rPr>
                <w:rFonts w:ascii="Calibri" w:cs="Calibri" w:eastAsia="Calibri" w:hAnsi="Calibri"/>
                <w:color w:val="1A1A1A"/>
                <w:sz w:val="22"/>
                <w:szCs w:val="22"/>
              </w:rPr>
              <w:t xml:space="preserve">•  'Production estimates are always conservative — you'll likely produce more than shown.'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Why is an offset of 100-110% recommended rather than exactly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Three reasons: (1) Panel degradation of ~0.5%/year means production declines over time, so starting slightly above 100% extends the years of full offset; (2) Homeowner usage may increase (EV purchase, home addition); (3) Some utilities cap net metering credits at 100-110% of usage, making oversizing beyond that provide diminishing returns.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Solar companies earn higher commissions on larger systems, so sizing above 100% is standard industry practice</w:t>
            </w:r>
          </w:p>
          <w:p>
            <w:pPr>
              <w:spacing w:after="40"/>
            </w:pPr>
            <w:r>
              <w:rPr>
                <w:rFonts w:ascii="Calibri" w:cs="Calibri" w:eastAsia="Calibri" w:hAnsi="Calibri"/>
                <w:color w:val="1A1A1A"/>
                <w:sz w:val="22"/>
                <w:szCs w:val="22"/>
              </w:rPr>
              <w:t xml:space="preserve">•  Utility companies require a minimum 5% overproduction buffer for grid stability purposes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Stating production figures as guarantees rather than estimates based on historical data</w:t>
            </w:r>
          </w:p>
          <w:p>
            <w:pPr>
              <w:spacing w:after="60"/>
            </w:pPr>
            <w:r>
              <w:rPr>
                <w:rFonts w:ascii="Calibri" w:cs="Calibri" w:eastAsia="Calibri" w:hAnsi="Calibri"/>
                <w:color w:val="4A4A4A"/>
                <w:sz w:val="20"/>
                <w:szCs w:val="20"/>
              </w:rPr>
              <w:t xml:space="preserve">✗  Dismissing or minimizing panel degradation when a homeowner raises it</w:t>
            </w:r>
          </w:p>
          <w:p>
            <w:pPr>
              <w:spacing w:after="60"/>
            </w:pPr>
            <w:r>
              <w:rPr>
                <w:rFonts w:ascii="Calibri" w:cs="Calibri" w:eastAsia="Calibri" w:hAnsi="Calibri"/>
                <w:color w:val="4A4A4A"/>
                <w:sz w:val="20"/>
                <w:szCs w:val="20"/>
              </w:rPr>
              <w:t xml:space="preserve">✗  Presenting the manufacturer's 80% year-25 production guarantee as a promise of specific kWh output rather than a percentage of rated capacity</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'Your system will produce X kWh' without adding the required estimate disclaimer</w:t>
            </w:r>
          </w:p>
          <w:p>
            <w:pPr>
              <w:spacing w:after="60"/>
            </w:pPr>
            <w:r>
              <w:rPr>
                <w:rFonts w:ascii="Calibri" w:cs="Calibri" w:eastAsia="Calibri" w:hAnsi="Calibri"/>
                <w:color w:val="4A4A4A"/>
                <w:sz w:val="20"/>
                <w:szCs w:val="20"/>
              </w:rPr>
              <w:t xml:space="preserve">!  'Most systems perform better than the estimate' — flag unless supported by verified company performance data</w:t>
            </w:r>
          </w:p>
          <w:p>
            <w:pPr>
              <w:spacing w:after="60"/>
            </w:pPr>
            <w:r>
              <w:rPr>
                <w:rFonts w:ascii="Calibri" w:cs="Calibri" w:eastAsia="Calibri" w:hAnsi="Calibri"/>
                <w:color w:val="4A4A4A"/>
                <w:sz w:val="20"/>
                <w:szCs w:val="20"/>
              </w:rPr>
              <w:t xml:space="preserve">!  System size recommendations above 110% offset without utility net metering policy review</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Production estimates must always include the historical data basis and variability disclosure</w:t>
            </w:r>
          </w:p>
          <w:p>
            <w:pPr>
              <w:spacing w:after="60"/>
            </w:pPr>
            <w:r>
              <w:rPr>
                <w:rFonts w:ascii="Calibri" w:cs="Calibri" w:eastAsia="Calibri" w:hAnsi="Calibri"/>
                <w:color w:val="4A4A4A"/>
                <w:sz w:val="20"/>
                <w:szCs w:val="20"/>
              </w:rPr>
              <w:t xml:space="preserve">✓  Panel degradation must be disclosed proactively — not only when asked</w:t>
            </w:r>
          </w:p>
          <w:p>
            <w:pPr>
              <w:spacing w:after="60"/>
            </w:pPr>
            <w:r>
              <w:rPr>
                <w:rFonts w:ascii="Calibri" w:cs="Calibri" w:eastAsia="Calibri" w:hAnsi="Calibri"/>
                <w:color w:val="4A4A4A"/>
                <w:sz w:val="20"/>
                <w:szCs w:val="20"/>
              </w:rPr>
              <w:t xml:space="preserve">✓  System size recommendations above 100% offset must include the rationale so the homeowner understands they are not paying for unnecessary capacity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Sandra asks: 'What if your production estimate is wrong by more than 5%?'</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Great question. The estimate has a typical variance of ±5% based on the software's accuracy. If there's a manufacturing defect or installation issue that causes underperformance, the equipment warranty and workmanship warranty cover that. What we can't cover is an unusually cloudy year — that's outside equipment control. Does that distinction make sense?</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separated equipment performance risk (covered by warranty) from weather risk (not covered). Sandra now knows exactly what is and isn't guaranteed. That's the Owl answer.</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It's very accurate — you won't see more than 5% variance in practice.</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made a performance promise. What happens if there is a 7% variance? Give her the honest answer about what controls the variance and what the warranty covers.</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Production estimates are always approximate — that's just solar.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true but it doesn't answer her question about what happens when it's wrong. Give her the warranty answer.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If it produces less than estimated, we'll compensate you for the difference.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Rep cannot promise compensation for production shortfalls without a verified, contractual production guarantee being part of the proposal. Do not make this promise without a written production guarantee.</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4.6: THE PRESENTATION FLOW (ALL 6 PHASES)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Performance / Sequence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deliver all 6 phases of the 20-minute presentation in correct sequence, use micro-closes after each phase, handle mid-presentation interruptions without losing their place, and transition to the close confidently. The AI plays an engaged couple with two different personalities.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The Nguyens — Thanh (Owl) &amp; Mai (Lion)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Thanh asks detailed questions about every number. Mai is enthusiastic and ready to move — she's been wanting solar for a year. The challenge is serving both without losing either.</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Both professionals, combined income $145K. $270/month electric. This is their first real solar appointment after two previous quote requests that never got to presentation.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Phase Sequencing — 6-Phase Presentation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delivers the full 20-minute presentation to the Nguyens. Coach stops the rep after each phase to verify the micro-close was used and both homeowners confirmed.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w:t>
            </w:r>
            <w:r>
              <w:rPr>
                <w:rFonts w:ascii="Calibri" w:cs="Calibri" w:eastAsia="Calibri" w:hAnsi="Calibri"/>
                <w:i/>
                <w:iCs/>
                <w:color w:val="4A4A4A"/>
                <w:sz w:val="20"/>
                <w:szCs w:val="20"/>
              </w:rPr>
              <w:t xml:space="preserve">Begin the presentation. I'll stop you after each phase. Start with Phase 1 — Bill Analysis.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completes Phase 1 with bill autopsy summary, inflation projection, and correct micro-close ('Make sense so far?') directed at both Nguyens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Phase 1 complete. Thanh nodded — Mai said 'yeah, our bill is ridiculous.' You got the dual confirmation. Phase 2 — System Design.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completes Phase 2 and transitions immediately to Phase 3 without a micro-close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went straight from design to financing without a micro-close. Thanh had a question forming — you can see it. What's the micro-close that gives him the opening?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Mid-Presentation Interruption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During Phase 3 (Financial Comparison), Thanh asks a detailed question about the degradation curve. Rep must handle the interruption, note the question, complete Phase 3, and return to Thanh's question.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(Thanh): </w:t>
            </w:r>
            <w:r>
              <w:rPr>
                <w:rFonts w:ascii="Calibri" w:cs="Calibri" w:eastAsia="Calibri" w:hAnsi="Calibri"/>
                <w:i/>
                <w:iCs/>
                <w:color w:val="4A4A4A"/>
                <w:sz w:val="20"/>
                <w:szCs w:val="20"/>
              </w:rPr>
              <w:t xml:space="preserve">Wait — you said 25-year savings. But aren't the panels degrading? How does that affect the savings projection?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validates the question, writes it down visibly, says 'great question — let me finish this section and I'll show you exactly how we account for that,' then completes Phase 3 before returning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professional interrupt handle. You validated, noted it visibly (so Thanh knows it's captured), and kept the presentation on track. Coming back to it builds massive trust with an Owl. What's the one thing you cannot do when you return to his question?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stops Phase 3 to answer the degradation question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answered the question — but now you've broken the financial comparison flow and Mai has disengaged. The note-and-return technique keeps both homeowners. Try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Phase 6 — Transition to Close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has completed all 6 phases. Must deliver the close transition line and pause — not fill the silence.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w:t>
            </w:r>
            <w:r>
              <w:rPr>
                <w:rFonts w:ascii="Calibri" w:cs="Calibri" w:eastAsia="Calibri" w:hAnsi="Calibri"/>
                <w:i/>
                <w:iCs/>
                <w:color w:val="4A4A4A"/>
                <w:sz w:val="20"/>
                <w:szCs w:val="20"/>
              </w:rPr>
              <w:t xml:space="preserve">All 6 phases complete. Both Nguyens engaged. This is Phase 6 — transition to close.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'So here's where we're at: the system makes sense, the numbers work, and you're qualified. The only question is — when do you want to get started?' — then pauses for at least 4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pause was 5 seconds. That's where most reps crack. Mai was about to say 'we're ready' when you held it. Thanh was calculating something. The silence served both of them. What do you do if neither speaks after 6 seconds?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fills the silence immediately after the transition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broke the silence 2 seconds in. The transition line is designed to hand the conversation to them. When you fill it, you take it back. What's the version where you commit to 5 seconds of silence?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6 phases in correct sequence within 20 minutes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uses a micro-close after every phase and waits for both homeowners to confirm</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handles mid-presentation interruption with note-and-return technique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delivers Phase 6 transition line verbatim and holds silence for minimum 4 seconds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and responds to buying signals (leaning forward, 'when would you install?')</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any phase or presents phases out of sequence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micro-close but only directs it at the more engaged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stops presentation to answer an interrupting question — breaking the financial comparison flow</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fills the silence within 2 seconds of the Phase 6 transition line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misses visible buying signals and continues presenting instead of transitioning to close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6-Phase Sequence Completion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6 phases in order within 20 minutes; no phase skipped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Micro-Close After Each Phase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 micro-closes used; both homeowners confirmed after each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Interruption Handling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Note-and-return technique used; question addressed after phase completion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6 Transition &amp; Silence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Exact transition line delivered; minimum 4-second silence held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Buying Signal Recognition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At least one buying signal identified and responded to correctly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purpose of using micro-closes after each presentation phase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To surface objections early — while the rep still has presentation content to address them — rather than discovering them all at the close. A homeowner who says 'I'm not sure' after Phase 2 gives the rep the chance to adjust Phase 3 rather than encounter a surprise objection after the full presentation.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To get the homeowner to verbally commit to buying before the close is attempted</w:t>
            </w:r>
          </w:p>
          <w:p>
            <w:pPr>
              <w:spacing w:after="40"/>
            </w:pPr>
            <w:r>
              <w:rPr>
                <w:rFonts w:ascii="Calibri" w:cs="Calibri" w:eastAsia="Calibri" w:hAnsi="Calibri"/>
                <w:color w:val="1A1A1A"/>
                <w:sz w:val="22"/>
                <w:szCs w:val="22"/>
              </w:rPr>
              <w:t xml:space="preserve">•  To demonstrate that the rep has memorized the presentation structure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correct way to handle a mid-presentation interrupting question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Validate the question verbally and write it down visibly on a notepad ('great question — let me just finish this section and I'll come back to that'). Completing the current phase before answering keeps the presentation flow intact while signaling to the homeowner that their question is captured and valued.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Answer the question immediately — interrupting questions indicate the homeowner is engaged and should be rewarded</w:t>
            </w:r>
          </w:p>
          <w:p>
            <w:pPr>
              <w:spacing w:after="40"/>
            </w:pPr>
            <w:r>
              <w:rPr>
                <w:rFonts w:ascii="Calibri" w:cs="Calibri" w:eastAsia="Calibri" w:hAnsi="Calibri"/>
                <w:color w:val="1A1A1A"/>
                <w:sz w:val="22"/>
                <w:szCs w:val="22"/>
              </w:rPr>
              <w:t xml:space="preserve">•  Defer all questions to the end of the full presentation by saying 'I'll cover everything by the end'</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After delivering the Phase 6 transition to close,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Pause for a minimum of 4-6 seconds and let the homeowner speak first. The silence is a deliberate technique — it creates an expectation that the homeowner will respond, and most homeowners will fill the silence with either a commitment, a concern, or a question — all of which are workable.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Immediately offer a limited-time incentive to help the homeowner make a decision</w:t>
            </w:r>
          </w:p>
          <w:p>
            <w:pPr>
              <w:spacing w:after="40"/>
            </w:pPr>
            <w:r>
              <w:rPr>
                <w:rFonts w:ascii="Calibri" w:cs="Calibri" w:eastAsia="Calibri" w:hAnsi="Calibri"/>
                <w:color w:val="1A1A1A"/>
                <w:sz w:val="22"/>
                <w:szCs w:val="22"/>
              </w:rPr>
              <w:t xml:space="preserve">•  Ask which financing option they'd like to use to move the conversation forward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the Phase 5 incentive urgency ('tax credit drops in 2033') as a pressure close before the homeowner has asked about timing</w:t>
            </w:r>
          </w:p>
          <w:p>
            <w:pPr>
              <w:spacing w:after="60"/>
            </w:pPr>
            <w:r>
              <w:rPr>
                <w:rFonts w:ascii="Calibri" w:cs="Calibri" w:eastAsia="Calibri" w:hAnsi="Calibri"/>
                <w:color w:val="4A4A4A"/>
                <w:sz w:val="20"/>
                <w:szCs w:val="20"/>
              </w:rPr>
              <w:t xml:space="preserve">✗  Stating the 60-90 day install timeline as guaranteed when permit and utility interconnection timelines vary by jurisdiction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'If we start today, you'll be producing by [specific month]' — flag if install timeline is stated as a firm commitment rather than an estimate</w:t>
            </w:r>
          </w:p>
          <w:p>
            <w:pPr>
              <w:spacing w:after="60"/>
            </w:pPr>
            <w:r>
              <w:rPr>
                <w:rFonts w:ascii="Calibri" w:cs="Calibri" w:eastAsia="Calibri" w:hAnsi="Calibri"/>
                <w:color w:val="4A4A4A"/>
                <w:sz w:val="20"/>
                <w:szCs w:val="20"/>
              </w:rPr>
              <w:t xml:space="preserve">!  Any urgency language in Phase 5 that implies a specific deadline without verified policy information</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Phase 5 federal tax credit timeline must reference current policy as of the presentation date — do not cite expiration dates without verifying current law</w:t>
            </w:r>
          </w:p>
          <w:p>
            <w:pPr>
              <w:spacing w:after="60"/>
            </w:pPr>
            <w:r>
              <w:rPr>
                <w:rFonts w:ascii="Calibri" w:cs="Calibri" w:eastAsia="Calibri" w:hAnsi="Calibri"/>
                <w:color w:val="4A4A4A"/>
                <w:sz w:val="20"/>
                <w:szCs w:val="20"/>
              </w:rPr>
              <w:t xml:space="preserve">✓  Install timeline presented as '60-90 days on average' — specific date commitments must be confirmed by operations, not sales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After the Phase 6 silence, Thanh says: 'I want to think about it overnight.'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Absolutely — this is a big decision and you should feel completely sure. Can I ask — is there a specific part of what we covered that you'd want to think through? I want to make sure you have everything you need.</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respected the request, didn't push, and opened the door to find out what's still unresolved. That question surfaces the real hesitation without pressure.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Of course — just know that rates have been going up and every month you wait is money going to the utility.</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agreed to the overnight request and then immediately applied cost-of-inaction pressure. That cancels the respect you just showed. One or the other.</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 problem — I'll call you tomorrow morning.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accepted the delay without finding out what's still unresolved. When you call tomorrow, you'll be starting cold. What's the question that keeps the conversation open tonight?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people who sleep on it end up not moving forward — can we just lock in the paperwork and you can cancel within 3 days if you change your mind?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Using the 3-day cancellation right as a close technique is a pressure tactic that misrepresents the right of rescission. The 3-day right is a consumer protection — not a sales tool.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4.7: HANDLING FINANCIAL OBJECTIONS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Reaction Speed / Reframing</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handle all 5 top financial objections using the payment-vs-cost reframe, the cost-of-inaction comparison, and the asset-vs-expense distinction. The AI plays a rapid-fire objection drill followed by a live mixed-objection scenario.</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The Garcias — Roberto &amp; Elena</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Roberto is budget-focused and fixated on the total system cost. Elena is more open but defers to Roberto's financial judgment. They've had two contractor experiences that went over budget.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$255/month electric. Roberto's credit score is 710. He's been burned by a home renovation that cost 30% more than quoted. His default is skepticism about contractor numbers.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'Too Expensive' Reframe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Roberto says 'it's too expensive' after seeing the full proposal. Rep must transition from cost framing to payment framing and then to the cost-of-inaction comparison.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(Roberto): </w:t>
            </w:r>
            <w:r>
              <w:rPr>
                <w:rFonts w:ascii="Calibri" w:cs="Calibri" w:eastAsia="Calibri" w:hAnsi="Calibri"/>
                <w:i/>
                <w:iCs/>
                <w:color w:val="4A4A4A"/>
                <w:sz w:val="20"/>
                <w:szCs w:val="20"/>
              </w:rPr>
              <w:t xml:space="preserve">$32,000 is just too much money. We can't do that.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pivots to monthly payment ($155/month vs current $255 utility bill), then shows 25-year cost-of-inaction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The pivot from system cost to monthly payment changed the frame completely. Roberto stopped thinking about $32,000 and started thinking about $155/month. Then the cost-of-inaction number landed. What's the one question you ask after that comparison to make sure the math landed?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tries to justify the $32,000 figure rather than pivot away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You're defending the total cost, which is a losing battle for a budget-conscious homeowner. The payment frame is your strongest move here. What does $155/month sound like compared to what Roberto is currently paying?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Interest Rate is Too High' Reframe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Roberto compares the 7.99% solar loan APR to his mortgage (3.5%) and car loan (4.9%). Rep must explain why the comparison isn't apples-to-apples and reframe using the utility-as-infinite-interest metaphor.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(Roberto): </w:t>
            </w:r>
            <w:r>
              <w:rPr>
                <w:rFonts w:ascii="Calibri" w:cs="Calibri" w:eastAsia="Calibri" w:hAnsi="Calibri"/>
                <w:i/>
                <w:iCs/>
                <w:color w:val="4A4A4A"/>
                <w:sz w:val="20"/>
                <w:szCs w:val="20"/>
              </w:rPr>
              <w:t xml:space="preserve">7.99% is way higher than my mortgage. Why would I pay that?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the unsecured vs secured loan distinction, then pivots to the utility-as-100%-interest metaphor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The utility-as-100%-interest metaphor reframes the entire conversation. Roberto's mortgage builds equity. His utility bill builds nothing — it's pure cost forever. What's the one sentence that makes that contrast land without sounding preachy?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argues that 7.99% is actually a good rate for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Arguing that the rate is good doesn't address Roberto's frame — he's comparing it to secured debt. What's the answer that acknowledges the rate is higher than a mortgage and explains why that's still the right move?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The 'I Want to Shop Around' Objection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After the full presentation, Roberto says he wants to get two more quotes. Rep must validate, differentiate the process, and plant the apples-to-apples comparison seed — without creating pressure or disparaging competitors.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(Roberto): </w:t>
            </w:r>
            <w:r>
              <w:rPr>
                <w:rFonts w:ascii="Calibri" w:cs="Calibri" w:eastAsia="Calibri" w:hAnsi="Calibri"/>
                <w:i/>
                <w:iCs/>
                <w:color w:val="4A4A4A"/>
                <w:sz w:val="20"/>
                <w:szCs w:val="20"/>
              </w:rPr>
              <w:t xml:space="preserve">I want to get a couple more quotes before we decide.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validates, explains what to watch for (same equipment, same financing terms), and plants the urgency seed without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validated comparison shopping, you gave Roberto a comparison framework that will help him evaluate other quotes fairly, and you planted a soft urgency note without pressure. What do you leave Roberto with physically before you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'we're probably the best option but you can look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'Probably the best' is a weak close that invites doubt. What's the specific differentiator you'd give Roberto to compare — not a claim about being the best, but a specific thing to check on every quote?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pivots from total system cost to monthly payment within the first response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shows 25-year cost-of-inaction comparison (utility spend vs solar spend)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unsecured vs secured loan distinction for the APR comparison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validates comparison shopping without disparaging competitors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provides specific comparison criteria for Roberto to use when evaluating other quotes</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defends the total system cost rather than pivoting to monthly payment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argues that 7.99% is a good rate without addressing the mortgage comparison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discourages comparison shopping or creates artificial urgency to prevent it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disparages a competitor by name or implies they are dishonest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leaves without giving Roberto a tangible next step or comparison framework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Payment Pivot Execution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Pivot from cost to payment done in first response; monthly comparison shown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Cost-of-Inaction Math</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25-year utility vs solar comparison shown with real numbers from the proposal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APR Reframe Quality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Unsecured/secured distinction explained; utility-as-100%-interest metaphor used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Comparison Shopping Response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Validated; specific comparison criteria given; no competitor disparagement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Next Step Left Behind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Physical or digital leave-behind provided with specific follow-up date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says 'solar is too expensive.' The first reframe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Pivot from total system cost to monthly payment: 'You're not paying $30,000 — you're paying $150/month, which is less than your current bill.' This shifts the mental frame from a large capital expenditure to a manageable monthly comparison against a bill they're already paying.</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Show the 25-year savings total to demonstrate that the investment pays off over time</w:t>
            </w:r>
          </w:p>
          <w:p>
            <w:pPr>
              <w:spacing w:after="40"/>
            </w:pPr>
            <w:r>
              <w:rPr>
                <w:rFonts w:ascii="Calibri" w:cs="Calibri" w:eastAsia="Calibri" w:hAnsi="Calibri"/>
                <w:color w:val="1A1A1A"/>
                <w:sz w:val="22"/>
                <w:szCs w:val="22"/>
              </w:rPr>
              <w:t xml:space="preserve">•  Offer a discount or promotional financing rate to reduce the perceived cost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utility-as-100%-interest metaphor works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reframes the utility bill as an infinite, non-equity-building expense. The homeowner pays the utility forever and owns nothing. A solar loan, by contrast, finances an asset that eliminates the utility payment and builds equity. The 7.99% loan rate is compared favorably against the implicit 'infinite' rate of the utility.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is technically accurate — utilities charge compound interest on unpaid balances</w:t>
            </w:r>
          </w:p>
          <w:p>
            <w:pPr>
              <w:spacing w:after="40"/>
            </w:pPr>
            <w:r>
              <w:rPr>
                <w:rFonts w:ascii="Calibri" w:cs="Calibri" w:eastAsia="Calibri" w:hAnsi="Calibri"/>
                <w:color w:val="1A1A1A"/>
                <w:sz w:val="22"/>
                <w:szCs w:val="22"/>
              </w:rPr>
              <w:t xml:space="preserve">•  It triggers the homeowner's emotional response to debt and makes them feel the utility is exploiting them</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When a homeowner says they want to compare quotes, the rep should provide which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Specific comparison criteria: system size (kW DC), panel brand and efficiency rating, inverter type, workmanship warranty duration, and loan APR inclusive of dealer fees. This framework helps the homeowner evaluate apples-to-apples rather than just comparing total price.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list of the rep's competitors and their known weaknesses for the homeowner to investigate</w:t>
            </w:r>
          </w:p>
          <w:p>
            <w:pPr>
              <w:spacing w:after="40"/>
            </w:pPr>
            <w:r>
              <w:rPr>
                <w:rFonts w:ascii="Calibri" w:cs="Calibri" w:eastAsia="Calibri" w:hAnsi="Calibri"/>
                <w:color w:val="1A1A1A"/>
                <w:sz w:val="22"/>
                <w:szCs w:val="22"/>
              </w:rPr>
              <w:t xml:space="preserve">•  A limited-time incentive that expires before the homeowner can complete their comparison shopping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Disparaging a specific competitor by name or implying they are dishonest without documented evidence</w:t>
            </w:r>
          </w:p>
          <w:p>
            <w:pPr>
              <w:spacing w:after="60"/>
            </w:pPr>
            <w:r>
              <w:rPr>
                <w:rFonts w:ascii="Calibri" w:cs="Calibri" w:eastAsia="Calibri" w:hAnsi="Calibri"/>
                <w:color w:val="4A4A4A"/>
                <w:sz w:val="20"/>
                <w:szCs w:val="20"/>
              </w:rPr>
              <w:t xml:space="preserve">✗  Creating artificial urgency ('this price is only good today') to prevent comparison shopping</w:t>
            </w:r>
          </w:p>
          <w:p>
            <w:pPr>
              <w:spacing w:after="60"/>
            </w:pPr>
            <w:r>
              <w:rPr>
                <w:rFonts w:ascii="Calibri" w:cs="Calibri" w:eastAsia="Calibri" w:hAnsi="Calibri"/>
                <w:color w:val="4A4A4A"/>
                <w:sz w:val="20"/>
                <w:szCs w:val="20"/>
              </w:rPr>
              <w:t xml:space="preserve">✗  Using the 3-day right of rescission as a close technique</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'Our competitors cut corners on equipment' — flag if stated without specific, verifiable evidence</w:t>
            </w:r>
          </w:p>
          <w:p>
            <w:pPr>
              <w:spacing w:after="60"/>
            </w:pPr>
            <w:r>
              <w:rPr>
                <w:rFonts w:ascii="Calibri" w:cs="Calibri" w:eastAsia="Calibri" w:hAnsi="Calibri"/>
                <w:color w:val="4A4A4A"/>
                <w:sz w:val="20"/>
                <w:szCs w:val="20"/>
              </w:rPr>
              <w:t xml:space="preserve">!  Any urgency claim about pricing or incentive expiration must be verified as current and accurate</w:t>
            </w:r>
          </w:p>
          <w:p>
            <w:pPr>
              <w:spacing w:after="60"/>
            </w:pPr>
            <w:r>
              <w:rPr>
                <w:rFonts w:ascii="Calibri" w:cs="Calibri" w:eastAsia="Calibri" w:hAnsi="Calibri"/>
                <w:color w:val="4A4A4A"/>
                <w:sz w:val="20"/>
                <w:szCs w:val="20"/>
              </w:rPr>
              <w:t xml:space="preserve">!  'Most people who shop around come back to us' — flag as unverifiable claim unless supported by documented data</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Comparison shopping must be validated — homeowners have the right and responsibility to compare options</w:t>
            </w:r>
          </w:p>
          <w:p>
            <w:pPr>
              <w:spacing w:after="60"/>
            </w:pPr>
            <w:r>
              <w:rPr>
                <w:rFonts w:ascii="Calibri" w:cs="Calibri" w:eastAsia="Calibri" w:hAnsi="Calibri"/>
                <w:color w:val="4A4A4A"/>
                <w:sz w:val="20"/>
                <w:szCs w:val="20"/>
              </w:rPr>
              <w:t xml:space="preserve">✓  Any competitive differentiation claims must be based on specific, verifiable facts — not general superiority statements</w:t>
            </w:r>
          </w:p>
          <w:p>
            <w:pPr>
              <w:spacing w:after="60"/>
            </w:pPr>
            <w:r>
              <w:rPr>
                <w:rFonts w:ascii="Calibri" w:cs="Calibri" w:eastAsia="Calibri" w:hAnsi="Calibri"/>
                <w:color w:val="4A4A4A"/>
                <w:sz w:val="20"/>
                <w:szCs w:val="20"/>
              </w:rPr>
              <w:t xml:space="preserve">✓  The right of rescission is a legal consumer protection right — it must never be used as a sales technique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Roberto says: 'I don't have money right now.'</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don't need any. It's $0 down — your solar payment starts after your system turns on, and it replaces your utility bill. You're switching who you pay, not adding a new expense. The only question is whether the payment is lower than your current bill.</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removed the cash barrier, reframed the payment as a replacement (not addition), and asked the qualifying question that determines whether it's a yes. Clean.</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 have financing options that can help with that.</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Vague. 'Financing options' doesn't remove the fear of owing money. What's the specific reassurance about cash requirement?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understand — solar is an investment and it does require some commitment.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just confirmed his fear. $0 down means $0 now. What's the specific sentence that addresses 'I don't have money right now' directly?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If you can get a co-signer, we can probably make it work.</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Offering co-signer financing without first verifying with your lender that this option is available is premature. Confirm lender policy before offering this path.</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4.8: DAY 4 FULL PRESENTATION SIMULATION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Comprehensive / Cumulative Performance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delivers a complete 20-minute presentation to an Owl/Turtle couple under maximum financial scrutiny. Three objections are inserted mid-presentation and at the close. The rep must complete all 6 phases, handle all three objections, use compliant language throughout, and transition to the close.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The Martins — David (Owl) &amp; Carol (Turtle)</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David is an accountant who will challenge every number. Carol is risk-averse and concerned about being locked into a long-term contract. Together they represent the most analytically demanding couple in the training.</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David: wants to see source data for every projection. Carol: wants to know what happens if rates change, company closes, or they want to move. Combined income $160K. $245/month electric. Both highly educated.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Full Simulation — 3 Injected Objections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Simulation 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runs full 6-phase presentation. Three objections are injected at different points: (1) Mid-Phase 1: David challenges the inflation projection source. (2) Mid-Phase 3: Carol asks what happens if the company closes. (3) At Close: David says the interest rate is too high.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(David): </w:t>
            </w:r>
            <w:r>
              <w:rPr>
                <w:rFonts w:ascii="Calibri" w:cs="Calibri" w:eastAsia="Calibri" w:hAnsi="Calibri"/>
                <w:i/>
                <w:iCs/>
                <w:color w:val="4A4A4A"/>
                <w:sz w:val="20"/>
                <w:szCs w:val="20"/>
              </w:rPr>
              <w:t xml:space="preserve">(Mid Phase 1) Where are you getting that 5.8% rate increase figure? That sounds made up.</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cites the state PUC public records, offers to pull it up, and continues Phase 1 without losing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response to an Owl challenge. You cited a specific verifiable source, offered to show him, and didn't get defensive. David's trust just increased. Continue to Phase 2.</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(Carol): </w:t>
            </w:r>
            <w:r>
              <w:rPr>
                <w:rFonts w:ascii="Calibri" w:cs="Calibri" w:eastAsia="Calibri" w:hAnsi="Calibri"/>
                <w:i/>
                <w:iCs/>
                <w:color w:val="4A4A4A"/>
                <w:sz w:val="20"/>
                <w:szCs w:val="20"/>
              </w:rPr>
              <w:t xml:space="preserve">(Mid Phase 3) What happens to our warranty if your company goes out of business?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the manufacturer warranty vs installer warranty distinction and correctly identifies the panel and inverter manufacturer warranties as independent of the installing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structural warranty answer. Carol heard that her protection doesn't depend on your company's survival — that's her specific fear addressed. Continue to Phase 4.</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(David): </w:t>
            </w:r>
            <w:r>
              <w:rPr>
                <w:rFonts w:ascii="Calibri" w:cs="Calibri" w:eastAsia="Calibri" w:hAnsi="Calibri"/>
                <w:i/>
                <w:iCs/>
                <w:color w:val="4A4A4A"/>
                <w:sz w:val="20"/>
                <w:szCs w:val="20"/>
              </w:rPr>
              <w:t xml:space="preserve">(At Close) The interest rate is 8.49%. That's too high.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uses the unsecured/secured distinction, the utility-as-100%-interest metaphor, and then asks the qualifying question: 'Is it the rate itself or is it the monthly payment you want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You used all three moves — distinguished the loan type, reframed the utility cost, and then asked a clarifying question that determines whether the rate is a real objection or a payment objection in disguise. David has a follow-up. Go.</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all 6 phases with all three objections handled in-flow</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cites PUC public records when David challenges the inflation projection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manufacturer warranty independence from installing company for Carol</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uses payment vs cost reframe and utility-as-100%-interest metaphor for David's APR objection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transitions to close after handling all three objections and holds the silence</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cite a specific source when David challenges the inflation number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answers Carol's warranty concern with company stability rather than structural manufacturer warranty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allows any objection to derail a full presentation phase rather than using note-and-return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makes any unverified financial guarantee or production promise during the simulation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does not attempt a close after handling the three objections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Phase Completion Under Pressure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6 phases completed despite 3 injected objections</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Objection 1 — Inflation Source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PUC source cited; offer to verify made; Phase 1 completed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Objection 2 — Warranty Structure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Manufacturer warranty vs installer warranty distinction explained; Carol's specific fear addressed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Objection 3 — APR Reframe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three moves used: loan type, utility metaphor, clarifying question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Close Attempt Post-Objections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Transition line delivered after all three objections handled; silence held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When an Owl homeowner challenges the source of a financial projection during a presentation, the correct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Cite the specific public source (e.g., state Public Utilities Commission rate history, utility's own annual reports) and offer to pull it up on the spot. Owls trust reps who validate their skepticism with data rather than defending with confidence.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Acknowledge that the projection is an estimate and move on to the next phase</w:t>
            </w:r>
          </w:p>
          <w:p>
            <w:pPr>
              <w:spacing w:after="40"/>
            </w:pPr>
            <w:r>
              <w:rPr>
                <w:rFonts w:ascii="Calibri" w:cs="Calibri" w:eastAsia="Calibri" w:hAnsi="Calibri"/>
                <w:color w:val="1A1A1A"/>
                <w:sz w:val="22"/>
                <w:szCs w:val="22"/>
              </w:rPr>
              <w:t xml:space="preserve">•  Provide the national average utility rate increase statistic as an alternative data point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asks 'what happens to my warranty if your company closes?' The correct structural answer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equipment warranty (panels: typically 25 years, inverters: 10-25 years) is backed by the manufacturer — SunPower, Enphase, LG, etc. — not the installing company. If the installer goes out of business, the homeowner still has the manufacturer warranty. The workmanship warranty (installation quality) is tied to the installer, so researching the installer's reputation and longevity is a valid concern.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Solar warranties are transferable to the new installer if the original company closes</w:t>
            </w:r>
          </w:p>
          <w:p>
            <w:pPr>
              <w:spacing w:after="40"/>
            </w:pPr>
            <w:r>
              <w:rPr>
                <w:rFonts w:ascii="Calibri" w:cs="Calibri" w:eastAsia="Calibri" w:hAnsi="Calibri"/>
                <w:color w:val="1A1A1A"/>
                <w:sz w:val="22"/>
                <w:szCs w:val="22"/>
              </w:rPr>
              <w:t xml:space="preserve">•  Most solar companies carry insurance that covers warranty obligations if they cease operations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After handling three objections during a presentation,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Deliver the Phase 6 close transition line and hold silence. Handling objections does not replace the explicit close — the rep must still ask for the business after objections are resolved. Failing to close after objection handling leaves the appointment open-ended.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Ask the homeowner if they have any remaining questions before wrapping up the appointment</w:t>
            </w:r>
          </w:p>
          <w:p>
            <w:pPr>
              <w:spacing w:after="40"/>
            </w:pPr>
            <w:r>
              <w:rPr>
                <w:rFonts w:ascii="Calibri" w:cs="Calibri" w:eastAsia="Calibri" w:hAnsi="Calibri"/>
                <w:color w:val="1A1A1A"/>
                <w:sz w:val="22"/>
                <w:szCs w:val="22"/>
              </w:rPr>
              <w:t xml:space="preserve">•  Thank the homeowner for their tough questions and offer to follow up by email with a written proposal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Making any unverified production or savings guarantee during or after objection handling</w:t>
            </w:r>
          </w:p>
          <w:p>
            <w:pPr>
              <w:spacing w:after="60"/>
            </w:pPr>
            <w:r>
              <w:rPr>
                <w:rFonts w:ascii="Calibri" w:cs="Calibri" w:eastAsia="Calibri" w:hAnsi="Calibri"/>
                <w:color w:val="4A4A4A"/>
                <w:sz w:val="20"/>
                <w:szCs w:val="20"/>
              </w:rPr>
              <w:t xml:space="preserve">✗  Using objection-handling as an opportunity to make competitor-specific claims without documentation</w:t>
            </w:r>
          </w:p>
          <w:p>
            <w:pPr>
              <w:spacing w:after="60"/>
            </w:pPr>
            <w:r>
              <w:rPr>
                <w:rFonts w:ascii="Calibri" w:cs="Calibri" w:eastAsia="Calibri" w:hAnsi="Calibri"/>
                <w:color w:val="4A4A4A"/>
                <w:sz w:val="20"/>
                <w:szCs w:val="20"/>
              </w:rPr>
              <w:t xml:space="preserve">✗  Misrepresenting the manufacturer warranty as covering installation defects</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'Our manufacturer has never had a bankruptcy' — flag if stated without verification</w:t>
            </w:r>
          </w:p>
          <w:p>
            <w:pPr>
              <w:spacing w:after="60"/>
            </w:pPr>
            <w:r>
              <w:rPr>
                <w:rFonts w:ascii="Calibri" w:cs="Calibri" w:eastAsia="Calibri" w:hAnsi="Calibri"/>
                <w:color w:val="4A4A4A"/>
                <w:sz w:val="20"/>
                <w:szCs w:val="20"/>
              </w:rPr>
              <w:t xml:space="preserve">!  Any claim about the installer's warranty coverage that contradicts the actual contract terms</w:t>
            </w:r>
          </w:p>
          <w:p>
            <w:pPr>
              <w:spacing w:after="60"/>
            </w:pPr>
            <w:r>
              <w:rPr>
                <w:rFonts w:ascii="Calibri" w:cs="Calibri" w:eastAsia="Calibri" w:hAnsi="Calibri"/>
                <w:color w:val="4A4A4A"/>
                <w:sz w:val="20"/>
                <w:szCs w:val="20"/>
              </w:rPr>
              <w:t xml:space="preserve">!  Production guarantee language used during simulation without a written production guarantee in the contract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All warranty representations must match the actual contract documents — verbal claims that exceed written warranty terms create legal exposure</w:t>
            </w:r>
          </w:p>
          <w:p>
            <w:pPr>
              <w:spacing w:after="60"/>
            </w:pPr>
            <w:r>
              <w:rPr>
                <w:rFonts w:ascii="Calibri" w:cs="Calibri" w:eastAsia="Calibri" w:hAnsi="Calibri"/>
                <w:color w:val="4A4A4A"/>
                <w:sz w:val="20"/>
                <w:szCs w:val="20"/>
              </w:rPr>
              <w:t xml:space="preserve">✓  Manufacturer warranty claims must cite the specific manufacturer name and warranty document</w:t>
            </w:r>
          </w:p>
          <w:p>
            <w:pPr>
              <w:spacing w:after="60"/>
            </w:pPr>
            <w:r>
              <w:rPr>
                <w:rFonts w:ascii="Calibri" w:cs="Calibri" w:eastAsia="Calibri" w:hAnsi="Calibri"/>
                <w:color w:val="4A4A4A"/>
                <w:sz w:val="20"/>
                <w:szCs w:val="20"/>
              </w:rPr>
              <w:t xml:space="preserve">✓  Any objection handled with financial data must use data that can be verified in the final proposal documents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After handling all three objections, David says: 'Let us sleep on it.'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Absolutely — you should. Before I go, is there one thing that's still open? I want to make sure you have everything you need to make the decision you're comfortable with.</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close exit. You respected the request, you didn't pressure, and you opened the door to find out if anything is still unresolved. What do you do if he says 'no, we just need to process it'?</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Of course — every month you wait is another $245 going to the utility.</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said 'of course' and then immediately applied urgency. That's a trust contradiction. Choose one: respect the request or apply urgency. Not both in the same breath.</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 problem — I'll follow up next week.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accepted a vague follow-up with no specific next step. When you call next week, you'll be starting over. What's the specific follow-up plan you agree on before leaving?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At this point, sleeping on it usually just makes it harder — let's just get the paperwork started tonight.</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Pressuring a homeowner who has explicitly requested time is a coercive tactic. Respect for the decision timeline is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MODULE 4.9: DAY 4 WRAP-UP &amp; HOMEWORK</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Consolidation / Commitment</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demonstrates retention of the full Day 4 presentation flow, commits to the homework assignment including a video-recorded presentation, and articulates the connection between Day 4 presentation skills and Day 5 closing training.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Lead Trainer Marcus (Day 4 Debrief)</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Pushes for specific behavioral commitments. Wants to hear the rep name the one thing that will change in their next appointment.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Same Marcus from Days 1 and 3. Knows this rep's development arc now.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Presentation Flow Recall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asks the rep to name all 6 phases of the presentation and the micro-close for each — no notes.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Six phases, the micro-close for each. No notes.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names all 6 phases with the correct micro-close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All six. You even got the Phase 6 transition line exactly right — 'when do you want to get started.' Most reps say 'are you ready to move forward' which is a yes/no question. Yours is assumptive. What's the difference?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names phases but uses generic micro-closes ('any questions?') rather than the specific ones from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got the phases. The micro-closes matter — 'any questions' is passive. 'Make sense?' and 'Does that math work for you?' are active confirmations. What's the difference in how a homeowner responds to each?</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Payment vs Cost Language Drill</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fires five statements. Rep must identify each as payment language or cost language, and convert any cost language to payment language in under 5 seconds.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'The system is $31,500.' — payment or cost language? Convert it.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it as cost language and converts: 'Your monthly payment would be $148 — about $90 less than your current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on identification and the conversion is strong — you connected the payment to the bill comparison immediately. Next: 'After the tax credit, your net cost is $22,000.' —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convert in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conversion formula is: payment = (net cost after tax credit) × monthly factor at your loan term. For a 25-year loan at 5.99%, the factor is roughly 0.006. $22,000 × 0.006 = $132/month. Practice the formula until it's automatic.</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Day 5 Preview Connection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asks the rep why mastering the presentation first makes Day 5's closing training more effective.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If you've delivered a perfect presentation, how does that change how hard you have to close?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explains: a perfect presentation removes most objections before the close — micro-closes gather agreement throughout, so the close is confirmation rather than persuasion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Exactly. A well-run presentation is a series of small yeses that make the final yes inevitable. Reps who skip to closing techniques without presentation mastery are trying to fix in 2 minutes what a 20-minute presentation should have solved. See you tomorrow.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'closing is the hardest part so we need the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If you're relying on closing techniques, the presentation didn't do its job. What does a perfect presentation produce by the time you get to Phase 6?</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names all 6 presentation phases in correct order without notes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states the specific micro-close for each phase — not generic 'any questions'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cost language and converts to payment language in under 5 seconds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explains the connection between presentation mastery and closing ease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commits to the video-recorded homework presentation assignment</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name all 6 phases or states them out of order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'any questions?' as the micro-close for all phases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convert a total cost figure to a monthly payment in under 5 seconds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believes closing techniques are the primary skill needed — presentation is secondary</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declines the recording assignment or says they'll do a different version instead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6-Phase Recall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6 phases named in order; no phase omitted or transposed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Micro-Close Specificity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Specific micro-close for each phase — not generic; Phase 6 assumptive close stated correctly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Payment Language Conversion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of 5 conversions completed in under 5 seconds with bill comparison included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Presentation-to-Close Logic</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explanation: presentation removes objections; close is confirmation of agreement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Homework Commitment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Video presentation assignment accepted with specific submission commitment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Why is the Phase 6 transition ('when do you want to get started?') more effective than 'are you ready to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Phase 6 question is assumptive — it presupposes a yes and asks only about timing. 'Are you ready to move forward?' is a yes/no gate that gives the homeowner an easy exit. The assumptive question is harder to say no to without volunteering a specific objection.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'When do you want to get started?' sounds more casual and therefore less threatening to the homeowner</w:t>
            </w:r>
          </w:p>
          <w:p>
            <w:pPr>
              <w:spacing w:after="40"/>
            </w:pPr>
            <w:r>
              <w:rPr>
                <w:rFonts w:ascii="Calibri" w:cs="Calibri" w:eastAsia="Calibri" w:hAnsi="Calibri"/>
                <w:color w:val="1A1A1A"/>
                <w:sz w:val="22"/>
                <w:szCs w:val="22"/>
              </w:rPr>
              <w:t xml:space="preserve">•  'Are you ready to move forward?' implies the homeowner has not made a decision yet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The primary purpose of micro-closes throughout the presentation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To gather incremental agreement at each phase so that by Phase 6, the homeowner has already said yes to the bill analysis, the system design, the financial comparison, the value stack, and the incentive timeline. The close then becomes confirmation of accumulated agreement rather than a single persuasion moment.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To test the homeowner's knowledge of solar before moving to the next phase</w:t>
            </w:r>
          </w:p>
          <w:p>
            <w:pPr>
              <w:spacing w:after="40"/>
            </w:pPr>
            <w:r>
              <w:rPr>
                <w:rFonts w:ascii="Calibri" w:cs="Calibri" w:eastAsia="Calibri" w:hAnsi="Calibri"/>
                <w:color w:val="1A1A1A"/>
                <w:sz w:val="22"/>
                <w:szCs w:val="22"/>
              </w:rPr>
              <w:t xml:space="preserve">•  To give the rep natural pause points to collect their thoughts during the presentation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When should a rep use closing techniques from Day 5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Closing techniques are for resolving specific, surfaced objections after the presentation has been completed. They are not a substitute for a thorough presentation. A rep who relies primarily on closing techniques is compensating for presentation gaps.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Closing techniques should be introduced during Phase 3 (Financial Comparison) when the homeowner's attention is highest</w:t>
            </w:r>
          </w:p>
          <w:p>
            <w:pPr>
              <w:spacing w:after="40"/>
            </w:pPr>
            <w:r>
              <w:rPr>
                <w:rFonts w:ascii="Calibri" w:cs="Calibri" w:eastAsia="Calibri" w:hAnsi="Calibri"/>
                <w:color w:val="1A1A1A"/>
                <w:sz w:val="22"/>
                <w:szCs w:val="22"/>
              </w:rPr>
              <w:t xml:space="preserve">•  Closing techniques replace the Phase 6 transition for homeowners who seem hesitant after the presentation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Using the assumptive close on a homeowner who has explicitly stated they are not ready to decide</w:t>
            </w:r>
          </w:p>
          <w:p>
            <w:pPr>
              <w:spacing w:after="60"/>
            </w:pPr>
            <w:r>
              <w:rPr>
                <w:rFonts w:ascii="Calibri" w:cs="Calibri" w:eastAsia="Calibri" w:hAnsi="Calibri"/>
                <w:color w:val="4A4A4A"/>
                <w:sz w:val="20"/>
                <w:szCs w:val="20"/>
              </w:rPr>
              <w:t xml:space="preserve">✗  Recording any appointment or role-play with a real homeowner without their explicit consent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Assumptive close language ('when do you want to get started?') used before completing all 6 presentation phases</w:t>
            </w:r>
          </w:p>
          <w:p>
            <w:pPr>
              <w:spacing w:after="60"/>
            </w:pPr>
            <w:r>
              <w:rPr>
                <w:rFonts w:ascii="Calibri" w:cs="Calibri" w:eastAsia="Calibri" w:hAnsi="Calibri"/>
                <w:color w:val="4A4A4A"/>
                <w:sz w:val="20"/>
                <w:szCs w:val="20"/>
              </w:rPr>
              <w:t xml:space="preserve">!  Homework recording submitted includes real homeowner or prospect audio/video without their consent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60"/>
            </w:pPr>
            <w:r>
              <w:rPr>
                <w:rFonts w:ascii="Calibri" w:cs="Calibri" w:eastAsia="Calibri" w:hAnsi="Calibri"/>
                <w:color w:val="4A4A4A"/>
                <w:sz w:val="20"/>
                <w:szCs w:val="20"/>
              </w:rPr>
              <w:t xml:space="preserve">✓  The right of rescission (3-day cancellation) must be disclosed at contract signing — this is a legal requirement, not a sales option</w:t>
            </w:r>
          </w:p>
          <w:p>
            <w:pPr>
              <w:spacing w:after="60"/>
            </w:pPr>
            <w:r>
              <w:rPr>
                <w:rFonts w:ascii="Calibri" w:cs="Calibri" w:eastAsia="Calibri" w:hAnsi="Calibri"/>
                <w:color w:val="4A4A4A"/>
                <w:sz w:val="20"/>
                <w:szCs w:val="20"/>
              </w:rPr>
              <w:t xml:space="preserve">✓  Video homework recordings are for training purposes only — they must not include real homeowner information or be used for any other purpose without consent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Marcus asks: 'What is the one thing in today's training you are most likely to do wrong in your next real appointment?'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Honestly — the silence after Phase 6. I know I'm going to feel the urge to fill it. That's the one I have to consciously practice not doing.</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self-awareness is the first rep I'd put in front of a real homeowner. You identified a specific behavior, you know why you do it, and you're already thinking about how to fix it. Write it on your notes for tomorrow.</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think I need to work on the whole presentation flow.</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'The whole flow' is too broad to work on. What's the specific moment — the micro-close after Phase 2? The interrupt handling? The silence? Name it.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I'm pretty solid on everything — I just need more practice.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'Pretty solid' after one day of presentation training is a blind spot, not a strength. What's the one moment from today's role-play where you hesitated?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Nothing specific — I'll just see how it goes.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 answer will produce a random result. Deliberate practice requires a specific target. What's one thing from today that felt uncomfortable or unnatural?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300"/>
              <w:left w:type="dxa" w:w="360"/>
              <w:bottom w:type="dxa" w:w="300"/>
              <w:right w:type="dxa" w:w="360"/>
            </w:tcMar>
          </w:tcPr>
          <w:p>
            <w:pPr>
              <w:jc w:val="center"/>
            </w:pPr>
            <w:r>
              <w:rPr>
                <w:rFonts w:ascii="Calibri" w:cs="Calibri" w:eastAsia="Calibri" w:hAnsi="Calibri"/>
                <w:b/>
                <w:bCs/>
                <w:color w:val="F5A623"/>
                <w:sz w:val="28"/>
                <w:szCs w:val="28"/>
              </w:rPr>
              <w:t xml:space="preserve">DAY 4 SIMULATION COMPLETE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color w:val="FFFFFF"/>
                <w:sz w:val="20"/>
                <w:szCs w:val="20"/>
              </w:rPr>
              <w:t xml:space="preserve">9 Modules  ·  100-Point Rubrics  ·  27 Scenario Branches  ·  18 Decision Tree Paths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FFBF0" w:val="clear"/>
            <w:tcMar>
              <w:top w:type="dxa" w:w="140"/>
              <w:left w:type="dxa" w:w="180"/>
              <w:bottom w:type="dxa" w:w="140"/>
              <w:right w:type="dxa" w:w="180"/>
            </w:tcMar>
          </w:tcPr>
          <w:p>
            <w:r>
              <w:rPr>
                <w:rFonts w:ascii="Calibri" w:cs="Calibri" w:eastAsia="Calibri" w:hAnsi="Calibri"/>
                <w:b/>
                <w:bCs/>
                <w:color w:val="1B3A5C"/>
                <w:sz w:val="22"/>
                <w:szCs w:val="22"/>
              </w:rPr>
              <w:t xml:space="preserve">Coming Up — Day 5: Objection Mastery &amp; Ethical Closing</w:t>
            </w:r>
          </w:p>
          <w:p>
            <w:pPr>
              <w:spacing w:after="80"/>
            </w:pPr>
            <w:r>
              <w:rPr>
                <w:rFonts w:ascii="Calibri" w:cs="Calibri" w:eastAsia="Calibri" w:hAnsi="Calibri"/>
                <w:color w:val="1A1A1A"/>
                <w:sz w:val="22"/>
                <w:szCs w:val="22"/>
              </w:rPr>
              <w:t xml:space="preserve"/>
            </w:r>
          </w:p>
          <w:p>
            <w:pPr>
              <w:spacing w:after="60"/>
            </w:pPr>
            <w:r>
              <w:rPr>
                <w:rFonts w:ascii="Calibri" w:cs="Calibri" w:eastAsia="Calibri" w:hAnsi="Calibri"/>
                <w:color w:val="1A1A1A"/>
                <w:sz w:val="22"/>
                <w:szCs w:val="22"/>
              </w:rPr>
              <w:t xml:space="preserve">→  Module 5.1: Objection Psychology — Surface vs Root Objections</w:t>
            </w:r>
          </w:p>
          <w:p>
            <w:pPr>
              <w:spacing w:after="60"/>
            </w:pPr>
            <w:r>
              <w:rPr>
                <w:rFonts w:ascii="Calibri" w:cs="Calibri" w:eastAsia="Calibri" w:hAnsi="Calibri"/>
                <w:color w:val="1A1A1A"/>
                <w:sz w:val="22"/>
                <w:szCs w:val="22"/>
              </w:rPr>
              <w:t xml:space="preserve">→  Module 5.2: The 4-Step Objection Framework (Pause / Acknowledge / Clarify / Reframe)</w:t>
            </w:r>
          </w:p>
          <w:p>
            <w:pPr>
              <w:spacing w:after="60"/>
            </w:pPr>
            <w:r>
              <w:rPr>
                <w:rFonts w:ascii="Calibri" w:cs="Calibri" w:eastAsia="Calibri" w:hAnsi="Calibri"/>
                <w:color w:val="1A1A1A"/>
                <w:sz w:val="22"/>
                <w:szCs w:val="22"/>
              </w:rPr>
              <w:t xml:space="preserve">→  Module 5.3: Top 15 Objection Scripts with Response Trees</w:t>
            </w:r>
          </w:p>
          <w:p>
            <w:pPr>
              <w:spacing w:after="60"/>
            </w:pPr>
            <w:r>
              <w:rPr>
                <w:rFonts w:ascii="Calibri" w:cs="Calibri" w:eastAsia="Calibri" w:hAnsi="Calibri"/>
                <w:color w:val="1A1A1A"/>
                <w:sz w:val="22"/>
                <w:szCs w:val="22"/>
              </w:rPr>
              <w:t xml:space="preserve">→  Module 5.4: Assumptive, Alternative &amp; Direct Closing Techniques</w:t>
            </w:r>
          </w:p>
          <w:p>
            <w:pPr>
              <w:spacing w:after="60"/>
            </w:pPr>
            <w:r>
              <w:rPr>
                <w:rFonts w:ascii="Calibri" w:cs="Calibri" w:eastAsia="Calibri" w:hAnsi="Calibri"/>
                <w:color w:val="1A1A1A"/>
                <w:sz w:val="22"/>
                <w:szCs w:val="22"/>
              </w:rPr>
              <w:t xml:space="preserve">→  Module 5.5: Contract Walk-Through &amp; Signature Process</w:t>
            </w:r>
          </w:p>
          <w:p>
            <w:pPr>
              <w:spacing w:after="60"/>
            </w:pPr>
            <w:r>
              <w:rPr>
                <w:rFonts w:ascii="Calibri" w:cs="Calibri" w:eastAsia="Calibri" w:hAnsi="Calibri"/>
                <w:color w:val="1A1A1A"/>
                <w:sz w:val="22"/>
                <w:szCs w:val="22"/>
              </w:rPr>
              <w:t xml:space="preserve">→  Module 5.6: Cancellation Prevention &amp; Buyer's Remorse Strategy</w:t>
            </w:r>
          </w:p>
          <w:p>
            <w:pPr>
              <w:spacing w:after="60"/>
            </w:pPr>
            <w:r>
              <w:rPr>
                <w:rFonts w:ascii="Calibri" w:cs="Calibri" w:eastAsia="Calibri" w:hAnsi="Calibri"/>
                <w:color w:val="1A1A1A"/>
                <w:sz w:val="22"/>
                <w:szCs w:val="22"/>
              </w:rPr>
              <w:t xml:space="preserve">→  Module 5.7: Day 5 Full Close Simulation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throughout</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Solar Sales Accelerator — Day 4 — 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4</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2026-03-05T22:49:23.022Z</dcterms:created>
  <dcterms:modified xsi:type="dcterms:W3CDTF">2026-03-05T22:49:23.023Z</dcterms:modified>
</cp:coreProperties>
</file>

<file path=docProps/custom.xml><?xml version="1.0" encoding="utf-8"?>
<Properties xmlns="http://schemas.openxmlformats.org/officeDocument/2006/custom-properties" xmlns:vt="http://schemas.openxmlformats.org/officeDocument/2006/docPropsVTypes"/>
</file>