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D612C" w14:textId="77777777" w:rsidR="006C52CD" w:rsidRDefault="00147CA5" w:rsidP="006C52CD">
      <w:pPr>
        <w:spacing w:before="240"/>
        <w:rPr>
          <w:b/>
        </w:rPr>
      </w:pPr>
      <w:r w:rsidRPr="00147CA5">
        <w:rPr>
          <w:rFonts w:eastAsia="Times New Roman" w:cs="Times New Roman"/>
          <w:b/>
        </w:rPr>
        <w:t>1) Nome e número USP</w:t>
      </w:r>
      <w:r w:rsidR="00285156">
        <w:rPr>
          <w:rFonts w:eastAsia="Times New Roman" w:cs="Times New Roman"/>
          <w:b/>
        </w:rPr>
        <w:t>.</w:t>
      </w:r>
    </w:p>
    <w:p w14:paraId="2CD64FF4" w14:textId="3D75A95B" w:rsidR="00B54C61" w:rsidRPr="006C52CD" w:rsidRDefault="00B54C61" w:rsidP="006C52CD">
      <w:pPr>
        <w:spacing w:before="240"/>
        <w:rPr>
          <w:b/>
        </w:rPr>
      </w:pPr>
      <w:r w:rsidRPr="00147CA5">
        <w:t>Raphael Donaire Albino – 8240823</w:t>
      </w:r>
      <w:r w:rsidR="00F01C38">
        <w:t>.</w:t>
      </w:r>
    </w:p>
    <w:p w14:paraId="342C892D" w14:textId="77777777" w:rsidR="00F01C38" w:rsidRDefault="00F01C38"/>
    <w:p w14:paraId="26A14BD2" w14:textId="7EA73834" w:rsidR="00147CA5" w:rsidRPr="00147CA5" w:rsidRDefault="00147CA5">
      <w:pPr>
        <w:rPr>
          <w:b/>
        </w:rPr>
      </w:pPr>
      <w:r w:rsidRPr="00147CA5">
        <w:rPr>
          <w:b/>
        </w:rPr>
        <w:t xml:space="preserve">2) Título do artigo escolhido, breve descrição (problema de pesquisa </w:t>
      </w:r>
      <w:r>
        <w:rPr>
          <w:b/>
        </w:rPr>
        <w:t>e objetivo) e técnica utilizada</w:t>
      </w:r>
      <w:r w:rsidR="00440D79">
        <w:rPr>
          <w:b/>
        </w:rPr>
        <w:t>.</w:t>
      </w:r>
    </w:p>
    <w:p w14:paraId="564E7568" w14:textId="77777777" w:rsidR="003F22A2" w:rsidRDefault="003F22A2" w:rsidP="007F6B72">
      <w:pPr>
        <w:rPr>
          <w:b/>
        </w:rPr>
      </w:pPr>
    </w:p>
    <w:p w14:paraId="59E99C11" w14:textId="721526C4" w:rsidR="007F6B72" w:rsidRPr="007F6B72" w:rsidRDefault="007F6B72" w:rsidP="007F6B72">
      <w:pPr>
        <w:rPr>
          <w:b/>
        </w:rPr>
      </w:pPr>
      <w:r w:rsidRPr="007F6B72">
        <w:rPr>
          <w:b/>
        </w:rPr>
        <w:t>Artigo</w:t>
      </w:r>
    </w:p>
    <w:p w14:paraId="41AC199F" w14:textId="7CBE6DD3" w:rsidR="00FC41F0" w:rsidRDefault="007F6B72" w:rsidP="00FC41F0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7F6B72">
        <w:rPr>
          <w:b/>
        </w:rPr>
        <w:t>Título:</w:t>
      </w:r>
      <w:r>
        <w:t xml:space="preserve"> </w:t>
      </w:r>
      <w:r w:rsidR="00FC41F0" w:rsidRPr="00FC41F0">
        <w:rPr>
          <w:i/>
          <w:lang w:val="en-US"/>
        </w:rPr>
        <w:t>Customer churn p</w:t>
      </w:r>
      <w:r w:rsidR="00FC41F0">
        <w:rPr>
          <w:i/>
          <w:lang w:val="en-US"/>
        </w:rPr>
        <w:t>rediction in telecommunications.</w:t>
      </w:r>
    </w:p>
    <w:p w14:paraId="2DEB9CE3" w14:textId="28FDCD2E" w:rsidR="00F6486C" w:rsidRPr="00FC41F0" w:rsidRDefault="00F6486C" w:rsidP="00FC41F0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FC41F0">
        <w:rPr>
          <w:b/>
        </w:rPr>
        <w:t>Ano de publicação:</w:t>
      </w:r>
      <w:r w:rsidR="005D1BEC">
        <w:t xml:space="preserve"> </w:t>
      </w:r>
      <w:r w:rsidR="005D50A9">
        <w:t>2012.</w:t>
      </w:r>
    </w:p>
    <w:p w14:paraId="54CB130E" w14:textId="6ED23A47" w:rsidR="005D1BEC" w:rsidRPr="005D1BEC" w:rsidRDefault="007F6B72" w:rsidP="005D1BEC">
      <w:pPr>
        <w:pStyle w:val="ListParagraph"/>
        <w:numPr>
          <w:ilvl w:val="0"/>
          <w:numId w:val="3"/>
        </w:numPr>
        <w:rPr>
          <w:lang w:val="en-US"/>
        </w:rPr>
      </w:pPr>
      <w:r w:rsidRPr="007F6B72">
        <w:rPr>
          <w:b/>
        </w:rPr>
        <w:t>Revista:</w:t>
      </w:r>
      <w:r w:rsidR="005D1BEC">
        <w:t xml:space="preserve"> </w:t>
      </w:r>
      <w:hyperlink r:id="rId6" w:history="1">
        <w:r w:rsidR="005D1BEC" w:rsidRPr="00405665">
          <w:rPr>
            <w:rStyle w:val="Hyperlink"/>
            <w:lang w:val="en-US"/>
          </w:rPr>
          <w:t>E</w:t>
        </w:r>
        <w:r w:rsidR="005D50A9" w:rsidRPr="00405665">
          <w:rPr>
            <w:rStyle w:val="Hyperlink"/>
            <w:lang w:val="en-US"/>
          </w:rPr>
          <w:t>xpert Systems with Applications</w:t>
        </w:r>
      </w:hyperlink>
      <w:r w:rsidR="005D50A9">
        <w:rPr>
          <w:lang w:val="en-US"/>
        </w:rPr>
        <w:t>.</w:t>
      </w:r>
    </w:p>
    <w:p w14:paraId="2E2F34DB" w14:textId="7C4A0F46" w:rsidR="007950F9" w:rsidRPr="00842FD5" w:rsidRDefault="005D1BEC" w:rsidP="007950F9">
      <w:pPr>
        <w:pStyle w:val="ListParagraph"/>
        <w:numPr>
          <w:ilvl w:val="0"/>
          <w:numId w:val="3"/>
        </w:numPr>
        <w:rPr>
          <w:b/>
        </w:rPr>
      </w:pPr>
      <w:r>
        <w:rPr>
          <w:rFonts w:eastAsia="Times New Roman" w:cs="Times New Roman"/>
          <w:b/>
        </w:rPr>
        <w:t>F</w:t>
      </w:r>
      <w:r w:rsidR="00B407A1">
        <w:rPr>
          <w:b/>
        </w:rPr>
        <w:t xml:space="preserve">ator de impacto: </w:t>
      </w:r>
      <w:r w:rsidR="00486336">
        <w:rPr>
          <w:bCs/>
        </w:rPr>
        <w:t>2,</w:t>
      </w:r>
      <w:r w:rsidR="00EB31D1" w:rsidRPr="00EB31D1">
        <w:rPr>
          <w:bCs/>
        </w:rPr>
        <w:t>981</w:t>
      </w:r>
      <w:r w:rsidR="00E12FE5">
        <w:t>.</w:t>
      </w:r>
    </w:p>
    <w:p w14:paraId="3C6F87EC" w14:textId="60B305EA" w:rsidR="00842FD5" w:rsidRPr="002B406C" w:rsidRDefault="00842FD5" w:rsidP="007950F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Classificação Capes: </w:t>
      </w:r>
      <w:r w:rsidRPr="00842FD5">
        <w:t>A</w:t>
      </w:r>
      <w:r w:rsidR="00064CA3">
        <w:t>1</w:t>
      </w:r>
      <w:r w:rsidRPr="00842FD5">
        <w:t>.</w:t>
      </w:r>
    </w:p>
    <w:p w14:paraId="4AE75020" w14:textId="26F9C02E" w:rsidR="003F22A2" w:rsidRPr="003F22A2" w:rsidRDefault="00AF46A1" w:rsidP="00807F80">
      <w:pPr>
        <w:rPr>
          <w:b/>
        </w:rPr>
      </w:pPr>
      <w:r>
        <w:rPr>
          <w:b/>
        </w:rPr>
        <w:br/>
      </w:r>
      <w:r w:rsidR="002B406C">
        <w:rPr>
          <w:b/>
        </w:rPr>
        <w:t>Descrição</w:t>
      </w:r>
      <w:r w:rsidR="006A05EA">
        <w:rPr>
          <w:b/>
        </w:rPr>
        <w:t xml:space="preserve">: </w:t>
      </w:r>
    </w:p>
    <w:p w14:paraId="476075BE" w14:textId="31EE79B8" w:rsidR="00884B13" w:rsidRDefault="00405665" w:rsidP="00807F80">
      <w:r>
        <w:t xml:space="preserve">A partir da problemática que as empresas de serviço de telecomunicação sofrem com a evasão dos seus clientes, o artigo teve como objetivo apresentar um conjunto de variáveis </w:t>
      </w:r>
      <w:r w:rsidR="00884B13">
        <w:t xml:space="preserve">que auxiliarão </w:t>
      </w:r>
      <w:r w:rsidR="00E47A46">
        <w:t xml:space="preserve">na identificação das </w:t>
      </w:r>
      <w:r w:rsidR="00884B13">
        <w:t xml:space="preserve">chances dos clientes romperem os contratos de serviço. </w:t>
      </w:r>
    </w:p>
    <w:p w14:paraId="628BAC39" w14:textId="28EA3B08" w:rsidR="00884B13" w:rsidRDefault="00884B13" w:rsidP="00807F80">
      <w:r>
        <w:t xml:space="preserve">Para alcançar o objetivo, os autores avaliaram as variáveis apresentadas </w:t>
      </w:r>
      <w:r w:rsidR="00DC10D2">
        <w:t>na Tabela 1</w:t>
      </w:r>
      <w:r>
        <w:t xml:space="preserve"> </w:t>
      </w:r>
      <w:r w:rsidR="00736DD8">
        <w:t>a partir de</w:t>
      </w:r>
      <w:r>
        <w:t xml:space="preserve"> 7 técnicas </w:t>
      </w:r>
      <w:r w:rsidR="00476001">
        <w:t xml:space="preserve">de modelagem: regressão logística; </w:t>
      </w:r>
      <w:proofErr w:type="spellStart"/>
      <w:r w:rsidR="00476001">
        <w:t>Naive</w:t>
      </w:r>
      <w:proofErr w:type="spellEnd"/>
      <w:r w:rsidR="00476001">
        <w:t xml:space="preserve"> </w:t>
      </w:r>
      <w:proofErr w:type="spellStart"/>
      <w:r w:rsidR="00476001">
        <w:t>Bayes</w:t>
      </w:r>
      <w:proofErr w:type="spellEnd"/>
      <w:r w:rsidR="00476001">
        <w:t>; classificação linear; árvore de decisão; redes neurais artificiais multicamada; máquinas de vetores de suporte; algoritmo de mineração</w:t>
      </w:r>
      <w:r w:rsidR="00845920">
        <w:t xml:space="preserve"> de dados evolucionária.</w:t>
      </w:r>
    </w:p>
    <w:p w14:paraId="544567C1" w14:textId="0BEC8F3C" w:rsidR="0056010C" w:rsidRDefault="0056010C" w:rsidP="0056010C">
      <w:pPr>
        <w:pStyle w:val="Caption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Variáveis utilizadas nos modelos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0"/>
        <w:gridCol w:w="5103"/>
      </w:tblGrid>
      <w:tr w:rsidR="00EB225D" w:rsidRPr="00AA68A2" w14:paraId="7D1116FD" w14:textId="2CE46BE4" w:rsidTr="00F704EA">
        <w:trPr>
          <w:jc w:val="center"/>
        </w:trPr>
        <w:tc>
          <w:tcPr>
            <w:tcW w:w="3510" w:type="dxa"/>
          </w:tcPr>
          <w:p w14:paraId="2001B889" w14:textId="35E20A6A" w:rsidR="00EB225D" w:rsidRPr="00AA68A2" w:rsidRDefault="00EB225D" w:rsidP="00807F80">
            <w:pPr>
              <w:rPr>
                <w:b/>
                <w:sz w:val="20"/>
                <w:szCs w:val="20"/>
              </w:rPr>
            </w:pPr>
            <w:r w:rsidRPr="00AA68A2">
              <w:rPr>
                <w:b/>
                <w:sz w:val="20"/>
                <w:szCs w:val="20"/>
              </w:rPr>
              <w:t>Variáveis</w:t>
            </w:r>
          </w:p>
        </w:tc>
        <w:tc>
          <w:tcPr>
            <w:tcW w:w="5103" w:type="dxa"/>
          </w:tcPr>
          <w:p w14:paraId="520BDD99" w14:textId="10F0CCCC" w:rsidR="00EB225D" w:rsidRPr="00AA68A2" w:rsidRDefault="00EB225D" w:rsidP="00807F80">
            <w:pPr>
              <w:rPr>
                <w:b/>
                <w:sz w:val="20"/>
                <w:szCs w:val="20"/>
              </w:rPr>
            </w:pPr>
            <w:r w:rsidRPr="00AA68A2">
              <w:rPr>
                <w:b/>
                <w:sz w:val="20"/>
                <w:szCs w:val="20"/>
              </w:rPr>
              <w:t>Descrição</w:t>
            </w:r>
          </w:p>
        </w:tc>
      </w:tr>
      <w:tr w:rsidR="00EB225D" w:rsidRPr="00AA68A2" w14:paraId="4433DADF" w14:textId="2C411345" w:rsidTr="00F704EA">
        <w:trPr>
          <w:jc w:val="center"/>
        </w:trPr>
        <w:tc>
          <w:tcPr>
            <w:tcW w:w="3510" w:type="dxa"/>
          </w:tcPr>
          <w:p w14:paraId="13ABE318" w14:textId="2331354E" w:rsidR="00EB225D" w:rsidRPr="00AA68A2" w:rsidRDefault="00EB225D" w:rsidP="00807F80">
            <w:pPr>
              <w:rPr>
                <w:sz w:val="20"/>
                <w:szCs w:val="20"/>
              </w:rPr>
            </w:pPr>
            <w:r w:rsidRPr="00AA68A2">
              <w:rPr>
                <w:sz w:val="20"/>
                <w:szCs w:val="20"/>
              </w:rPr>
              <w:t xml:space="preserve">2 </w:t>
            </w:r>
            <w:proofErr w:type="spellStart"/>
            <w:r w:rsidRPr="00AA68A2">
              <w:rPr>
                <w:sz w:val="20"/>
                <w:szCs w:val="20"/>
              </w:rPr>
              <w:t>six-month</w:t>
            </w:r>
            <w:proofErr w:type="spellEnd"/>
            <w:r w:rsidRPr="00AA68A2">
              <w:rPr>
                <w:sz w:val="20"/>
                <w:szCs w:val="20"/>
              </w:rPr>
              <w:t xml:space="preserve"> Henley </w:t>
            </w:r>
            <w:proofErr w:type="spellStart"/>
            <w:r w:rsidRPr="00AA68A2">
              <w:rPr>
                <w:sz w:val="20"/>
                <w:szCs w:val="20"/>
              </w:rPr>
              <w:t>segmentation</w:t>
            </w:r>
            <w:proofErr w:type="spellEnd"/>
          </w:p>
        </w:tc>
        <w:tc>
          <w:tcPr>
            <w:tcW w:w="5103" w:type="dxa"/>
          </w:tcPr>
          <w:p w14:paraId="578D0BFE" w14:textId="7C0600F0" w:rsidR="00EB225D" w:rsidRPr="00AA68A2" w:rsidRDefault="004208EB" w:rsidP="00807F80">
            <w:pPr>
              <w:rPr>
                <w:sz w:val="20"/>
                <w:szCs w:val="20"/>
              </w:rPr>
            </w:pPr>
            <w:r w:rsidRPr="00AA68A2">
              <w:rPr>
                <w:sz w:val="20"/>
                <w:szCs w:val="20"/>
              </w:rPr>
              <w:t>Divisão dos clientes a partir de suas características, necessidades e valor comercial.</w:t>
            </w:r>
          </w:p>
        </w:tc>
      </w:tr>
      <w:tr w:rsidR="00EB225D" w:rsidRPr="00AA68A2" w14:paraId="54CD6E95" w14:textId="5911E584" w:rsidTr="00F704EA">
        <w:trPr>
          <w:jc w:val="center"/>
        </w:trPr>
        <w:tc>
          <w:tcPr>
            <w:tcW w:w="3510" w:type="dxa"/>
          </w:tcPr>
          <w:p w14:paraId="14607DF9" w14:textId="3127B6B7" w:rsidR="00EB225D" w:rsidRPr="00AA68A2" w:rsidRDefault="00EB225D" w:rsidP="00807F80">
            <w:pPr>
              <w:rPr>
                <w:sz w:val="20"/>
                <w:szCs w:val="20"/>
              </w:rPr>
            </w:pPr>
            <w:r w:rsidRPr="00AA68A2">
              <w:rPr>
                <w:sz w:val="20"/>
                <w:szCs w:val="20"/>
              </w:rPr>
              <w:t xml:space="preserve">Precise 4- </w:t>
            </w:r>
            <w:proofErr w:type="spellStart"/>
            <w:r w:rsidRPr="00AA68A2">
              <w:rPr>
                <w:sz w:val="20"/>
                <w:szCs w:val="20"/>
              </w:rPr>
              <w:t>month</w:t>
            </w:r>
            <w:proofErr w:type="spellEnd"/>
            <w:r w:rsidRPr="00AA68A2">
              <w:rPr>
                <w:sz w:val="20"/>
                <w:szCs w:val="20"/>
              </w:rPr>
              <w:t xml:space="preserve"> </w:t>
            </w:r>
            <w:proofErr w:type="spellStart"/>
            <w:r w:rsidRPr="00AA68A2">
              <w:rPr>
                <w:sz w:val="20"/>
                <w:szCs w:val="20"/>
              </w:rPr>
              <w:t>call</w:t>
            </w:r>
            <w:proofErr w:type="spellEnd"/>
            <w:r w:rsidRPr="00AA68A2">
              <w:rPr>
                <w:sz w:val="20"/>
                <w:szCs w:val="20"/>
              </w:rPr>
              <w:t xml:space="preserve"> </w:t>
            </w:r>
            <w:proofErr w:type="spellStart"/>
            <w:r w:rsidRPr="00AA68A2"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5103" w:type="dxa"/>
          </w:tcPr>
          <w:p w14:paraId="1E9ED56B" w14:textId="3CC20203" w:rsidR="00EB225D" w:rsidRPr="00AA68A2" w:rsidRDefault="004208EB" w:rsidP="00A931AB">
            <w:pPr>
              <w:rPr>
                <w:sz w:val="20"/>
                <w:szCs w:val="20"/>
              </w:rPr>
            </w:pPr>
            <w:r w:rsidRPr="00AA68A2">
              <w:rPr>
                <w:sz w:val="20"/>
                <w:szCs w:val="20"/>
              </w:rPr>
              <w:t>Duração das ligações, número de ligações recebidas, número de mudanças na duração das ligações nos ú</w:t>
            </w:r>
            <w:r w:rsidR="009033F4" w:rsidRPr="00AA68A2">
              <w:rPr>
                <w:sz w:val="20"/>
                <w:szCs w:val="20"/>
              </w:rPr>
              <w:t>ltimos quinze dias</w:t>
            </w:r>
            <w:r w:rsidRPr="00AA68A2">
              <w:rPr>
                <w:sz w:val="20"/>
                <w:szCs w:val="20"/>
              </w:rPr>
              <w:t>.</w:t>
            </w:r>
          </w:p>
        </w:tc>
      </w:tr>
      <w:tr w:rsidR="00EB225D" w:rsidRPr="00AA68A2" w14:paraId="7FE9A11E" w14:textId="4E6E22E4" w:rsidTr="00F704EA">
        <w:trPr>
          <w:jc w:val="center"/>
        </w:trPr>
        <w:tc>
          <w:tcPr>
            <w:tcW w:w="3510" w:type="dxa"/>
          </w:tcPr>
          <w:p w14:paraId="68181BA6" w14:textId="2548DF5F" w:rsidR="00EB225D" w:rsidRPr="00AA68A2" w:rsidRDefault="00EB225D" w:rsidP="00807F80">
            <w:pPr>
              <w:rPr>
                <w:sz w:val="20"/>
                <w:szCs w:val="20"/>
              </w:rPr>
            </w:pPr>
            <w:proofErr w:type="spellStart"/>
            <w:r w:rsidRPr="00AA68A2">
              <w:rPr>
                <w:sz w:val="20"/>
                <w:szCs w:val="20"/>
              </w:rPr>
              <w:t>Information</w:t>
            </w:r>
            <w:proofErr w:type="spellEnd"/>
            <w:r w:rsidRPr="00AA68A2">
              <w:rPr>
                <w:sz w:val="20"/>
                <w:szCs w:val="20"/>
              </w:rPr>
              <w:t xml:space="preserve"> </w:t>
            </w:r>
            <w:proofErr w:type="spellStart"/>
            <w:r w:rsidRPr="00AA68A2">
              <w:rPr>
                <w:sz w:val="20"/>
                <w:szCs w:val="20"/>
              </w:rPr>
              <w:t>of</w:t>
            </w:r>
            <w:proofErr w:type="spellEnd"/>
            <w:r w:rsidRPr="00AA68A2">
              <w:rPr>
                <w:sz w:val="20"/>
                <w:szCs w:val="20"/>
              </w:rPr>
              <w:t xml:space="preserve"> </w:t>
            </w:r>
            <w:proofErr w:type="spellStart"/>
            <w:r w:rsidRPr="00AA68A2">
              <w:rPr>
                <w:sz w:val="20"/>
                <w:szCs w:val="20"/>
              </w:rPr>
              <w:t>grants</w:t>
            </w:r>
            <w:proofErr w:type="spellEnd"/>
          </w:p>
        </w:tc>
        <w:tc>
          <w:tcPr>
            <w:tcW w:w="5103" w:type="dxa"/>
          </w:tcPr>
          <w:p w14:paraId="723D676E" w14:textId="1D119451" w:rsidR="00EB225D" w:rsidRPr="00AA68A2" w:rsidRDefault="00BB06E1" w:rsidP="00807F80">
            <w:pPr>
              <w:rPr>
                <w:sz w:val="20"/>
                <w:szCs w:val="20"/>
              </w:rPr>
            </w:pPr>
            <w:r w:rsidRPr="00AA68A2">
              <w:rPr>
                <w:sz w:val="20"/>
                <w:szCs w:val="20"/>
              </w:rPr>
              <w:t>Subsídio de terceiro</w:t>
            </w:r>
            <w:r w:rsidR="00F50EC7">
              <w:rPr>
                <w:sz w:val="20"/>
                <w:szCs w:val="20"/>
              </w:rPr>
              <w:t xml:space="preserve"> no pagamento das contas</w:t>
            </w:r>
            <w:r w:rsidRPr="00AA68A2">
              <w:rPr>
                <w:sz w:val="20"/>
                <w:szCs w:val="20"/>
              </w:rPr>
              <w:t>.</w:t>
            </w:r>
          </w:p>
        </w:tc>
      </w:tr>
      <w:tr w:rsidR="00EB225D" w:rsidRPr="00AA68A2" w14:paraId="1210E917" w14:textId="38B5E8AA" w:rsidTr="00F704EA">
        <w:trPr>
          <w:jc w:val="center"/>
        </w:trPr>
        <w:tc>
          <w:tcPr>
            <w:tcW w:w="3510" w:type="dxa"/>
          </w:tcPr>
          <w:p w14:paraId="40D6F8BB" w14:textId="6877B842" w:rsidR="00EB225D" w:rsidRPr="00AA68A2" w:rsidRDefault="00EB225D" w:rsidP="00807F80">
            <w:pPr>
              <w:rPr>
                <w:sz w:val="20"/>
                <w:szCs w:val="20"/>
              </w:rPr>
            </w:pPr>
            <w:proofErr w:type="spellStart"/>
            <w:r w:rsidRPr="00AA68A2">
              <w:rPr>
                <w:sz w:val="20"/>
                <w:szCs w:val="20"/>
              </w:rPr>
              <w:t>Line</w:t>
            </w:r>
            <w:proofErr w:type="spellEnd"/>
            <w:r w:rsidRPr="00AA68A2">
              <w:rPr>
                <w:sz w:val="20"/>
                <w:szCs w:val="20"/>
              </w:rPr>
              <w:t xml:space="preserve"> </w:t>
            </w:r>
            <w:proofErr w:type="spellStart"/>
            <w:r w:rsidRPr="00AA68A2">
              <w:rPr>
                <w:sz w:val="20"/>
                <w:szCs w:val="20"/>
              </w:rPr>
              <w:t>information</w:t>
            </w:r>
            <w:proofErr w:type="spellEnd"/>
          </w:p>
        </w:tc>
        <w:tc>
          <w:tcPr>
            <w:tcW w:w="5103" w:type="dxa"/>
          </w:tcPr>
          <w:p w14:paraId="35AB856B" w14:textId="28E3A926" w:rsidR="00EB225D" w:rsidRPr="00AA68A2" w:rsidRDefault="00503DCA" w:rsidP="004B7F08">
            <w:pPr>
              <w:rPr>
                <w:sz w:val="20"/>
                <w:szCs w:val="20"/>
              </w:rPr>
            </w:pPr>
            <w:r w:rsidRPr="00AA68A2">
              <w:rPr>
                <w:sz w:val="20"/>
                <w:szCs w:val="20"/>
              </w:rPr>
              <w:t xml:space="preserve">Tipos de pacotes, indicadores de controle de crédito, data de primeiro uso do </w:t>
            </w:r>
            <w:r w:rsidR="00B0549A">
              <w:rPr>
                <w:sz w:val="20"/>
                <w:szCs w:val="20"/>
              </w:rPr>
              <w:t>serviço</w:t>
            </w:r>
            <w:r w:rsidRPr="00AA68A2">
              <w:rPr>
                <w:sz w:val="20"/>
                <w:szCs w:val="20"/>
              </w:rPr>
              <w:t xml:space="preserve">, aluguéis </w:t>
            </w:r>
            <w:r w:rsidR="004B7F08">
              <w:rPr>
                <w:sz w:val="20"/>
                <w:szCs w:val="20"/>
              </w:rPr>
              <w:t>de</w:t>
            </w:r>
            <w:r w:rsidR="00E4184D">
              <w:rPr>
                <w:sz w:val="20"/>
                <w:szCs w:val="20"/>
              </w:rPr>
              <w:t xml:space="preserve"> </w:t>
            </w:r>
            <w:r w:rsidRPr="00AA68A2">
              <w:rPr>
                <w:sz w:val="20"/>
                <w:szCs w:val="20"/>
              </w:rPr>
              <w:t>equipamentos, cobranças pagas</w:t>
            </w:r>
            <w:r w:rsidR="00AB782B" w:rsidRPr="00AA68A2">
              <w:rPr>
                <w:sz w:val="20"/>
                <w:szCs w:val="20"/>
              </w:rPr>
              <w:t>, etc</w:t>
            </w:r>
            <w:r w:rsidRPr="00AA68A2">
              <w:rPr>
                <w:sz w:val="20"/>
                <w:szCs w:val="20"/>
              </w:rPr>
              <w:t>.</w:t>
            </w:r>
          </w:p>
        </w:tc>
      </w:tr>
      <w:tr w:rsidR="00EB225D" w:rsidRPr="00AA68A2" w14:paraId="58E532C3" w14:textId="102A348A" w:rsidTr="00F704EA">
        <w:trPr>
          <w:jc w:val="center"/>
        </w:trPr>
        <w:tc>
          <w:tcPr>
            <w:tcW w:w="3510" w:type="dxa"/>
          </w:tcPr>
          <w:p w14:paraId="2DCAD1F3" w14:textId="08A6C74D" w:rsidR="00EB225D" w:rsidRPr="00AA68A2" w:rsidRDefault="00EB225D" w:rsidP="00807F80">
            <w:pPr>
              <w:rPr>
                <w:sz w:val="20"/>
                <w:szCs w:val="20"/>
              </w:rPr>
            </w:pPr>
            <w:r w:rsidRPr="00AA68A2">
              <w:rPr>
                <w:sz w:val="20"/>
                <w:szCs w:val="20"/>
              </w:rPr>
              <w:t xml:space="preserve">Bill </w:t>
            </w:r>
            <w:proofErr w:type="spellStart"/>
            <w:r w:rsidRPr="00AA68A2">
              <w:rPr>
                <w:sz w:val="20"/>
                <w:szCs w:val="20"/>
              </w:rPr>
              <w:t>and</w:t>
            </w:r>
            <w:proofErr w:type="spellEnd"/>
            <w:r w:rsidRPr="00AA68A2">
              <w:rPr>
                <w:sz w:val="20"/>
                <w:szCs w:val="20"/>
              </w:rPr>
              <w:t xml:space="preserve"> </w:t>
            </w:r>
            <w:proofErr w:type="spellStart"/>
            <w:r w:rsidRPr="00AA68A2">
              <w:rPr>
                <w:sz w:val="20"/>
                <w:szCs w:val="20"/>
              </w:rPr>
              <w:t>payment</w:t>
            </w:r>
            <w:proofErr w:type="spellEnd"/>
            <w:r w:rsidRPr="00AA68A2">
              <w:rPr>
                <w:sz w:val="20"/>
                <w:szCs w:val="20"/>
              </w:rPr>
              <w:t xml:space="preserve"> </w:t>
            </w:r>
            <w:proofErr w:type="spellStart"/>
            <w:r w:rsidRPr="00AA68A2">
              <w:rPr>
                <w:sz w:val="20"/>
                <w:szCs w:val="20"/>
              </w:rPr>
              <w:t>information</w:t>
            </w:r>
            <w:proofErr w:type="spellEnd"/>
          </w:p>
        </w:tc>
        <w:tc>
          <w:tcPr>
            <w:tcW w:w="5103" w:type="dxa"/>
          </w:tcPr>
          <w:p w14:paraId="3E2E3D5E" w14:textId="54CB2CDA" w:rsidR="00EB225D" w:rsidRPr="00AA68A2" w:rsidRDefault="00CB4E75" w:rsidP="00807F80">
            <w:pPr>
              <w:rPr>
                <w:sz w:val="20"/>
                <w:szCs w:val="20"/>
              </w:rPr>
            </w:pPr>
            <w:r w:rsidRPr="00AA68A2">
              <w:rPr>
                <w:sz w:val="20"/>
                <w:szCs w:val="20"/>
              </w:rPr>
              <w:t>Frequência de pagamento das contas.</w:t>
            </w:r>
          </w:p>
        </w:tc>
      </w:tr>
      <w:tr w:rsidR="00EB225D" w:rsidRPr="00AA68A2" w14:paraId="0C7A5D07" w14:textId="0EF51193" w:rsidTr="00F704EA">
        <w:trPr>
          <w:jc w:val="center"/>
        </w:trPr>
        <w:tc>
          <w:tcPr>
            <w:tcW w:w="3510" w:type="dxa"/>
          </w:tcPr>
          <w:p w14:paraId="6BD95AB9" w14:textId="713EF0CA" w:rsidR="00EB225D" w:rsidRPr="00AA68A2" w:rsidRDefault="00EB225D" w:rsidP="00807F80">
            <w:pPr>
              <w:rPr>
                <w:sz w:val="20"/>
                <w:szCs w:val="20"/>
              </w:rPr>
            </w:pPr>
            <w:proofErr w:type="spellStart"/>
            <w:r w:rsidRPr="00AA68A2">
              <w:rPr>
                <w:sz w:val="20"/>
                <w:szCs w:val="20"/>
              </w:rPr>
              <w:lastRenderedPageBreak/>
              <w:t>Account</w:t>
            </w:r>
            <w:proofErr w:type="spellEnd"/>
            <w:r w:rsidRPr="00AA68A2">
              <w:rPr>
                <w:sz w:val="20"/>
                <w:szCs w:val="20"/>
              </w:rPr>
              <w:t xml:space="preserve"> </w:t>
            </w:r>
            <w:proofErr w:type="spellStart"/>
            <w:r w:rsidRPr="00AA68A2">
              <w:rPr>
                <w:sz w:val="20"/>
                <w:szCs w:val="20"/>
              </w:rPr>
              <w:t>information</w:t>
            </w:r>
            <w:proofErr w:type="spellEnd"/>
          </w:p>
        </w:tc>
        <w:tc>
          <w:tcPr>
            <w:tcW w:w="5103" w:type="dxa"/>
          </w:tcPr>
          <w:p w14:paraId="6AAFE062" w14:textId="141AEBF8" w:rsidR="00EB225D" w:rsidRPr="00AA68A2" w:rsidRDefault="0027767B" w:rsidP="00807F80">
            <w:pPr>
              <w:rPr>
                <w:sz w:val="20"/>
                <w:szCs w:val="20"/>
              </w:rPr>
            </w:pPr>
            <w:r w:rsidRPr="00AA68A2">
              <w:rPr>
                <w:sz w:val="20"/>
                <w:szCs w:val="20"/>
              </w:rPr>
              <w:t xml:space="preserve">Número de linhas de </w:t>
            </w:r>
            <w:r w:rsidR="00513516" w:rsidRPr="00AA68A2">
              <w:rPr>
                <w:sz w:val="20"/>
                <w:szCs w:val="20"/>
              </w:rPr>
              <w:t>telefone</w:t>
            </w:r>
            <w:r w:rsidRPr="00AA68A2">
              <w:rPr>
                <w:sz w:val="20"/>
                <w:szCs w:val="20"/>
              </w:rPr>
              <w:t>, tipos de linha, código do distrito.</w:t>
            </w:r>
          </w:p>
        </w:tc>
      </w:tr>
      <w:tr w:rsidR="00EB225D" w:rsidRPr="00AA68A2" w14:paraId="7EC9DC2D" w14:textId="78400157" w:rsidTr="00F704EA">
        <w:trPr>
          <w:jc w:val="center"/>
        </w:trPr>
        <w:tc>
          <w:tcPr>
            <w:tcW w:w="3510" w:type="dxa"/>
          </w:tcPr>
          <w:p w14:paraId="4D4F85B9" w14:textId="670D60D1" w:rsidR="00EB225D" w:rsidRPr="00AA68A2" w:rsidRDefault="00EB225D" w:rsidP="00807F80">
            <w:pPr>
              <w:rPr>
                <w:sz w:val="20"/>
                <w:szCs w:val="20"/>
              </w:rPr>
            </w:pPr>
            <w:proofErr w:type="spellStart"/>
            <w:r w:rsidRPr="00AA68A2">
              <w:rPr>
                <w:sz w:val="20"/>
                <w:szCs w:val="20"/>
              </w:rPr>
              <w:t>Demographic</w:t>
            </w:r>
            <w:proofErr w:type="spellEnd"/>
            <w:r w:rsidRPr="00AA68A2">
              <w:rPr>
                <w:sz w:val="20"/>
                <w:szCs w:val="20"/>
              </w:rPr>
              <w:t xml:space="preserve"> profiles</w:t>
            </w:r>
          </w:p>
        </w:tc>
        <w:tc>
          <w:tcPr>
            <w:tcW w:w="5103" w:type="dxa"/>
          </w:tcPr>
          <w:p w14:paraId="4A805C78" w14:textId="08553213" w:rsidR="00EB225D" w:rsidRPr="00AA68A2" w:rsidRDefault="00175028" w:rsidP="00807F80">
            <w:pPr>
              <w:rPr>
                <w:sz w:val="20"/>
                <w:szCs w:val="20"/>
              </w:rPr>
            </w:pPr>
            <w:r w:rsidRPr="00AA68A2">
              <w:rPr>
                <w:sz w:val="20"/>
                <w:szCs w:val="20"/>
              </w:rPr>
              <w:t>Idade, classe social, gênero, etc.</w:t>
            </w:r>
          </w:p>
        </w:tc>
      </w:tr>
      <w:tr w:rsidR="00EB225D" w:rsidRPr="00AA68A2" w14:paraId="1069C59F" w14:textId="396836CB" w:rsidTr="00F704EA">
        <w:trPr>
          <w:jc w:val="center"/>
        </w:trPr>
        <w:tc>
          <w:tcPr>
            <w:tcW w:w="3510" w:type="dxa"/>
          </w:tcPr>
          <w:p w14:paraId="727F1587" w14:textId="1BC59345" w:rsidR="00EB225D" w:rsidRPr="00AA68A2" w:rsidRDefault="00EB225D" w:rsidP="00476001">
            <w:pPr>
              <w:rPr>
                <w:sz w:val="20"/>
                <w:szCs w:val="20"/>
              </w:rPr>
            </w:pPr>
            <w:r w:rsidRPr="00AA68A2">
              <w:rPr>
                <w:sz w:val="20"/>
                <w:szCs w:val="20"/>
              </w:rPr>
              <w:t xml:space="preserve">Service </w:t>
            </w:r>
            <w:proofErr w:type="spellStart"/>
            <w:r w:rsidRPr="00AA68A2">
              <w:rPr>
                <w:sz w:val="20"/>
                <w:szCs w:val="20"/>
              </w:rPr>
              <w:t>orders</w:t>
            </w:r>
            <w:proofErr w:type="spellEnd"/>
            <w:r w:rsidRPr="00AA68A2">
              <w:rPr>
                <w:sz w:val="20"/>
                <w:szCs w:val="20"/>
              </w:rPr>
              <w:t xml:space="preserve"> </w:t>
            </w:r>
            <w:proofErr w:type="spellStart"/>
            <w:r w:rsidRPr="00AA68A2">
              <w:rPr>
                <w:sz w:val="20"/>
                <w:szCs w:val="20"/>
              </w:rPr>
              <w:t>that</w:t>
            </w:r>
            <w:proofErr w:type="spellEnd"/>
            <w:r w:rsidRPr="00AA68A2">
              <w:rPr>
                <w:sz w:val="20"/>
                <w:szCs w:val="20"/>
              </w:rPr>
              <w:t xml:space="preserve"> are </w:t>
            </w:r>
            <w:proofErr w:type="spellStart"/>
            <w:r w:rsidRPr="00AA68A2">
              <w:rPr>
                <w:sz w:val="20"/>
                <w:szCs w:val="20"/>
              </w:rPr>
              <w:t>extracted</w:t>
            </w:r>
            <w:proofErr w:type="spellEnd"/>
            <w:r w:rsidRPr="00AA68A2">
              <w:rPr>
                <w:sz w:val="20"/>
                <w:szCs w:val="20"/>
              </w:rPr>
              <w:t xml:space="preserve"> </w:t>
            </w:r>
            <w:proofErr w:type="spellStart"/>
            <w:r w:rsidRPr="00AA68A2">
              <w:rPr>
                <w:sz w:val="20"/>
                <w:szCs w:val="20"/>
              </w:rPr>
              <w:t>from</w:t>
            </w:r>
            <w:proofErr w:type="spellEnd"/>
            <w:r w:rsidRPr="00AA68A2">
              <w:rPr>
                <w:sz w:val="20"/>
                <w:szCs w:val="20"/>
              </w:rPr>
              <w:t xml:space="preserve"> </w:t>
            </w:r>
            <w:proofErr w:type="spellStart"/>
            <w:r w:rsidRPr="00AA68A2">
              <w:rPr>
                <w:sz w:val="20"/>
                <w:szCs w:val="20"/>
              </w:rPr>
              <w:t>existing</w:t>
            </w:r>
            <w:proofErr w:type="spellEnd"/>
            <w:r w:rsidRPr="00AA68A2">
              <w:rPr>
                <w:sz w:val="20"/>
                <w:szCs w:val="20"/>
              </w:rPr>
              <w:t xml:space="preserve"> </w:t>
            </w:r>
            <w:proofErr w:type="spellStart"/>
            <w:r w:rsidRPr="00AA68A2">
              <w:rPr>
                <w:sz w:val="20"/>
                <w:szCs w:val="20"/>
              </w:rPr>
              <w:t>limited</w:t>
            </w:r>
            <w:proofErr w:type="spellEnd"/>
            <w:r w:rsidRPr="00AA68A2">
              <w:rPr>
                <w:sz w:val="20"/>
                <w:szCs w:val="20"/>
              </w:rPr>
              <w:t xml:space="preserve"> </w:t>
            </w:r>
            <w:proofErr w:type="spellStart"/>
            <w:r w:rsidRPr="00AA68A2">
              <w:rPr>
                <w:sz w:val="20"/>
                <w:szCs w:val="20"/>
              </w:rPr>
              <w:t>information</w:t>
            </w:r>
            <w:proofErr w:type="spellEnd"/>
          </w:p>
        </w:tc>
        <w:tc>
          <w:tcPr>
            <w:tcW w:w="5103" w:type="dxa"/>
          </w:tcPr>
          <w:p w14:paraId="6E0AE35C" w14:textId="5DB8666D" w:rsidR="00EB225D" w:rsidRPr="00AA68A2" w:rsidRDefault="00A12F30" w:rsidP="00476001">
            <w:pPr>
              <w:rPr>
                <w:sz w:val="20"/>
                <w:szCs w:val="20"/>
              </w:rPr>
            </w:pPr>
            <w:r w:rsidRPr="00AA68A2">
              <w:rPr>
                <w:sz w:val="20"/>
                <w:szCs w:val="20"/>
              </w:rPr>
              <w:t>Quantidade de serviços solicitados p</w:t>
            </w:r>
            <w:r w:rsidR="00C2103B" w:rsidRPr="00AA68A2">
              <w:rPr>
                <w:sz w:val="20"/>
                <w:szCs w:val="20"/>
              </w:rPr>
              <w:t>elos clientes, taxas de aluguel e</w:t>
            </w:r>
            <w:r w:rsidRPr="00AA68A2">
              <w:rPr>
                <w:sz w:val="20"/>
                <w:szCs w:val="20"/>
              </w:rPr>
              <w:t xml:space="preserve"> data de aprovação dos serviços.</w:t>
            </w:r>
          </w:p>
        </w:tc>
      </w:tr>
    </w:tbl>
    <w:p w14:paraId="6EC95840" w14:textId="77777777" w:rsidR="00405665" w:rsidRDefault="00405665" w:rsidP="00807F80"/>
    <w:p w14:paraId="3E684138" w14:textId="2A80ACA1" w:rsidR="00DB092B" w:rsidRDefault="00DB092B" w:rsidP="00807F80">
      <w:r>
        <w:t>Vale ressaltar que no artigo os autores descrevem em detalhes quais foram as inovações quanto as definições</w:t>
      </w:r>
      <w:r w:rsidR="003D490D">
        <w:t xml:space="preserve"> das </w:t>
      </w:r>
      <w:r>
        <w:t>variáveis mencionadas acima.</w:t>
      </w:r>
      <w:r w:rsidR="00A832BB">
        <w:t xml:space="preserve"> Outro aspecto metodológico relevante mencionado p</w:t>
      </w:r>
      <w:r w:rsidR="00F33070">
        <w:t xml:space="preserve">elos </w:t>
      </w:r>
      <w:r w:rsidR="008029E5">
        <w:t xml:space="preserve">autores </w:t>
      </w:r>
      <w:r w:rsidR="00A832BB">
        <w:t xml:space="preserve">foi o trabalho de normalização aplicado </w:t>
      </w:r>
      <w:r w:rsidR="00A33BE9">
        <w:t xml:space="preserve">nas variáveis </w:t>
      </w:r>
      <w:r w:rsidR="00A52796">
        <w:t>para que os modelos fossem executados</w:t>
      </w:r>
      <w:r w:rsidR="00A832BB">
        <w:t>.</w:t>
      </w:r>
    </w:p>
    <w:p w14:paraId="4EED436E" w14:textId="588C25F4" w:rsidR="0056579C" w:rsidRDefault="0056579C" w:rsidP="00807F80">
      <w:r>
        <w:t>Foram utilizados como critérios de avaliação da qualidade dos modelos a taxa de evasão verdadeira (TP) e a taxa de evasão falsa (FP). TP é resultado da razão entre o número de predições corretas de evasão</w:t>
      </w:r>
      <w:r w:rsidR="005A52FA">
        <w:t xml:space="preserve"> (a11)</w:t>
      </w:r>
      <w:r>
        <w:t xml:space="preserve"> dividido pela soma do número de </w:t>
      </w:r>
      <w:r w:rsidR="004E064E">
        <w:t xml:space="preserve">predições </w:t>
      </w:r>
      <w:r>
        <w:t>corretas</w:t>
      </w:r>
      <w:r w:rsidR="00193F4E">
        <w:t xml:space="preserve"> (a11)</w:t>
      </w:r>
      <w:r>
        <w:t xml:space="preserve"> e incorretas</w:t>
      </w:r>
      <w:r w:rsidR="00905515">
        <w:t xml:space="preserve"> (a12)</w:t>
      </w:r>
      <w:r>
        <w:t xml:space="preserve"> de evasão.</w:t>
      </w:r>
      <w:r w:rsidR="004E064E">
        <w:t xml:space="preserve"> Já FP foi calculado a partir da razão entre o número de predições incorretas de não evasão</w:t>
      </w:r>
      <w:r w:rsidR="00D51253">
        <w:t xml:space="preserve"> (a21)</w:t>
      </w:r>
      <w:r w:rsidR="004E064E">
        <w:t xml:space="preserve"> pela soma do número de predições incorretas</w:t>
      </w:r>
      <w:r w:rsidR="00C7586F">
        <w:t xml:space="preserve"> (a21)</w:t>
      </w:r>
      <w:r w:rsidR="004E064E">
        <w:t xml:space="preserve"> e corretas de não evasão</w:t>
      </w:r>
      <w:r w:rsidR="00176484">
        <w:t xml:space="preserve"> (a22)</w:t>
      </w:r>
      <w:r w:rsidR="004E064E">
        <w:t>.</w:t>
      </w:r>
    </w:p>
    <w:p w14:paraId="082C8742" w14:textId="3D04BE24" w:rsidR="00146FA2" w:rsidRDefault="00146FA2" w:rsidP="00676EFC">
      <w:pPr>
        <w:ind w:left="2124"/>
      </w:pPr>
      <w:r>
        <w:rPr>
          <w:noProof/>
          <w:lang w:val="en-US"/>
        </w:rPr>
        <w:drawing>
          <wp:inline distT="0" distB="0" distL="0" distR="0" wp14:anchorId="1F1FF098" wp14:editId="55FC6EB5">
            <wp:extent cx="1193397" cy="46799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397" cy="46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E6C974C" wp14:editId="640CDEF5">
            <wp:extent cx="1103630" cy="375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9635"/>
                    <a:stretch/>
                  </pic:blipFill>
                  <pic:spPr bwMode="auto">
                    <a:xfrm>
                      <a:off x="0" y="0"/>
                      <a:ext cx="1104184" cy="37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2CAA1" w14:textId="5B044001" w:rsidR="000A3A95" w:rsidRDefault="000A3A95" w:rsidP="000A3A95">
      <w:pPr>
        <w:ind w:left="1416"/>
      </w:pPr>
      <w:r>
        <w:rPr>
          <w:noProof/>
          <w:lang w:val="en-US"/>
        </w:rPr>
        <w:drawing>
          <wp:inline distT="0" distB="0" distL="0" distR="0" wp14:anchorId="4D184512" wp14:editId="371EB428">
            <wp:extent cx="3797777" cy="1163955"/>
            <wp:effectExtent l="0" t="0" r="1270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777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14F4" w14:textId="1BF272CB" w:rsidR="0079199A" w:rsidRDefault="0079199A" w:rsidP="00807F80">
      <w:r>
        <w:t xml:space="preserve">Para a análise das taxas foi utilizada a técnica da curva ROC </w:t>
      </w:r>
      <w:r w:rsidR="009A7FE5">
        <w:t>a fim de</w:t>
      </w:r>
      <w:r>
        <w:t xml:space="preserve"> encontrar os pares das taxas de predição.</w:t>
      </w:r>
      <w:r w:rsidR="00B26D9D">
        <w:t xml:space="preserve"> Para calcular os valores acima da curva ROC foi utilizada a seguinte fórmula:</w:t>
      </w:r>
    </w:p>
    <w:p w14:paraId="2A4397F9" w14:textId="52F328E9" w:rsidR="00B26D9D" w:rsidRDefault="00B26D9D" w:rsidP="00B26D9D">
      <w:pPr>
        <w:ind w:left="2124"/>
      </w:pPr>
      <w:r>
        <w:rPr>
          <w:noProof/>
          <w:lang w:val="en-US"/>
        </w:rPr>
        <w:drawing>
          <wp:inline distT="0" distB="0" distL="0" distR="0" wp14:anchorId="42CCAF8A" wp14:editId="045C1226">
            <wp:extent cx="2335339" cy="47307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395" cy="47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2D2C" w14:textId="4424C4D8" w:rsidR="005A6E1C" w:rsidRDefault="005A6E1C" w:rsidP="005A6E1C">
      <w:r>
        <w:t xml:space="preserve">Onde S0 é </w:t>
      </w:r>
      <w:r w:rsidR="004F7917">
        <w:t xml:space="preserve">a </w:t>
      </w:r>
      <w:r>
        <w:t xml:space="preserve">soma dos rankings dos testes padrão da classe 0 (evasão), n0 </w:t>
      </w:r>
      <w:r w:rsidR="00762B16">
        <w:t>o número de testes padrão no teste que pertencem a classe 0 (evasão) e n1 o número de testes padrão no teste que pertencem a classe 1 (não evasão).</w:t>
      </w:r>
    </w:p>
    <w:p w14:paraId="5BEC17E7" w14:textId="4FC7C0AB" w:rsidR="005A6E1C" w:rsidRDefault="004837BB" w:rsidP="00807F80">
      <w:r>
        <w:t xml:space="preserve">Para a execução dos experimentos os autores utilizaram </w:t>
      </w:r>
      <w:r w:rsidR="00CD0301">
        <w:t xml:space="preserve">uma amostra de 827.124 clientes selecionados randomicamente de uma base de dados provida por empresas de telecomunicação da Irlanda. Na base de dados de treinamento, os autores utilizaram </w:t>
      </w:r>
      <w:r w:rsidR="00CD0301">
        <w:lastRenderedPageBreak/>
        <w:t>13.562 clientes que romperem o contrato de serviço (evasão) e 400.000 que mantiveram o contrato de serviço.</w:t>
      </w:r>
      <w:r w:rsidR="00DA6CDC">
        <w:t xml:space="preserve"> Para a base de teste foram utilizados os mesmos números de clientes usados na base de treinamento.</w:t>
      </w:r>
      <w:r w:rsidR="00EC5EAB">
        <w:t xml:space="preserve"> Cada cliente foi representado </w:t>
      </w:r>
      <w:r w:rsidR="00F60495">
        <w:t>por um conjunto de</w:t>
      </w:r>
      <w:r w:rsidR="00EC5EAB">
        <w:t xml:space="preserve"> 738 </w:t>
      </w:r>
      <w:r w:rsidR="00F60495">
        <w:t>características oriundas das variáveis mencionadas anteriormente.</w:t>
      </w:r>
    </w:p>
    <w:p w14:paraId="56A3F03B" w14:textId="77777777" w:rsidR="00590E04" w:rsidRDefault="00590E04" w:rsidP="005C126E"/>
    <w:p w14:paraId="0970C5F4" w14:textId="28C2DCF8" w:rsidR="000622BD" w:rsidRDefault="007D390A" w:rsidP="005C126E">
      <w:pPr>
        <w:rPr>
          <w:b/>
        </w:rPr>
      </w:pPr>
      <w:bookmarkStart w:id="0" w:name="_GoBack"/>
      <w:bookmarkEnd w:id="0"/>
      <w:r w:rsidRPr="00CF5C7E">
        <w:rPr>
          <w:b/>
        </w:rPr>
        <w:t xml:space="preserve">3) Para a técnica em análise, identificar no artigo os passos desenvolvidos e utilizados da técnica, comparando com o </w:t>
      </w:r>
      <w:r w:rsidR="007500B6" w:rsidRPr="00CF5C7E">
        <w:rPr>
          <w:b/>
        </w:rPr>
        <w:t>que foi aprendido na disciplina.</w:t>
      </w:r>
    </w:p>
    <w:p w14:paraId="60C9BE40" w14:textId="467EBB4D" w:rsidR="00E42255" w:rsidRDefault="00A67F50" w:rsidP="00483AF1">
      <w:r>
        <w:rPr>
          <w:b/>
        </w:rPr>
        <w:br/>
      </w:r>
      <w:r w:rsidR="00667EA7" w:rsidRPr="00A67F50">
        <w:t xml:space="preserve">Assim como aprendido na disciplina, os autores </w:t>
      </w:r>
      <w:r w:rsidR="00106938">
        <w:t xml:space="preserve">utilizaram o </w:t>
      </w:r>
      <w:proofErr w:type="spellStart"/>
      <w:r w:rsidR="00106938">
        <w:t>Naive</w:t>
      </w:r>
      <w:proofErr w:type="spellEnd"/>
      <w:r w:rsidR="00106938">
        <w:t xml:space="preserve"> </w:t>
      </w:r>
      <w:proofErr w:type="spellStart"/>
      <w:r w:rsidR="00106938">
        <w:t>Bayes</w:t>
      </w:r>
      <w:proofErr w:type="spellEnd"/>
      <w:r w:rsidR="00106938">
        <w:t xml:space="preserve"> como forma de encontrar a probabilidade de um cliente parar ou não de utilizar o serviço de telefonia.</w:t>
      </w:r>
      <w:r w:rsidR="00E42255">
        <w:t xml:space="preserve"> O objetivo dos autores era alcançar a maior taxa de evasão verdadeira com a menor taxa de evasão falsa.</w:t>
      </w:r>
    </w:p>
    <w:p w14:paraId="36B56E85" w14:textId="189F8E63" w:rsidR="008D1BFE" w:rsidRDefault="00294AB0" w:rsidP="008D1BFE">
      <w:r>
        <w:t>Os autores descreveram a qualidade</w:t>
      </w:r>
      <w:r w:rsidR="008D1BFE">
        <w:t xml:space="preserve"> do modelo </w:t>
      </w:r>
      <w:r w:rsidR="00AF547B">
        <w:t>a partir</w:t>
      </w:r>
      <w:r w:rsidR="008D1BFE">
        <w:t xml:space="preserve"> </w:t>
      </w:r>
      <w:r w:rsidR="00AF547B">
        <w:t>d</w:t>
      </w:r>
      <w:r w:rsidR="008D1BFE">
        <w:t xml:space="preserve">a acurácia das predições, </w:t>
      </w:r>
      <w:r w:rsidR="00302BAC">
        <w:t>porém</w:t>
      </w:r>
      <w:r w:rsidR="008D1BFE">
        <w:t xml:space="preserve">, não mencionaram o uso do estimador de Laplace. Além disso, </w:t>
      </w:r>
      <w:r w:rsidR="0026513F">
        <w:t xml:space="preserve">conforme ilustrado na Figura 1, </w:t>
      </w:r>
      <w:r w:rsidR="008D1BFE">
        <w:t xml:space="preserve">os autores </w:t>
      </w:r>
      <w:r w:rsidR="00EE2785">
        <w:t>utilizaram a curva ROC para analisar a precisão das predições</w:t>
      </w:r>
      <w:r w:rsidR="0099372D">
        <w:t xml:space="preserve"> para cada uma </w:t>
      </w:r>
      <w:r w:rsidR="006E172D">
        <w:t xml:space="preserve">das </w:t>
      </w:r>
      <w:r w:rsidR="0099372D">
        <w:t xml:space="preserve">novas </w:t>
      </w:r>
      <w:r w:rsidR="00E10E94">
        <w:t xml:space="preserve">variáveis </w:t>
      </w:r>
      <w:r w:rsidR="00E34F74">
        <w:t>p</w:t>
      </w:r>
      <w:r w:rsidR="0099372D">
        <w:t>ropostas</w:t>
      </w:r>
      <w:r w:rsidR="006B68A1">
        <w:t>.</w:t>
      </w:r>
    </w:p>
    <w:p w14:paraId="60DCB094" w14:textId="167CFC74" w:rsidR="00DA3059" w:rsidRDefault="00DA3059" w:rsidP="00DA3059">
      <w:pPr>
        <w:pStyle w:val="Caption"/>
        <w:keepNext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Curva ROC da predição das novas variáveis propostas para a previsão de evasão</w:t>
      </w:r>
    </w:p>
    <w:p w14:paraId="5F82A4D3" w14:textId="14BBAE14" w:rsidR="008D1BFE" w:rsidRDefault="008D1BFE" w:rsidP="009F060A">
      <w:pPr>
        <w:ind w:left="2124"/>
      </w:pPr>
      <w:r>
        <w:rPr>
          <w:noProof/>
          <w:lang w:val="en-US"/>
        </w:rPr>
        <w:drawing>
          <wp:inline distT="0" distB="0" distL="0" distR="0" wp14:anchorId="4281F201" wp14:editId="2086BDDD">
            <wp:extent cx="2935002" cy="2664000"/>
            <wp:effectExtent l="0" t="0" r="1143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02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BE18" w14:textId="5F26D780" w:rsidR="008D1BFE" w:rsidRDefault="00DA3059" w:rsidP="008D1BFE">
      <w:r>
        <w:t>Outro ponto interessante identificado no artigo foi uma comparação da qualidade de predição das novas variáveis frente a outros estudos. As linhas em azul e vermelho na Figura 2</w:t>
      </w:r>
      <w:r w:rsidR="005619D2">
        <w:t xml:space="preserve"> representam predições realizadas </w:t>
      </w:r>
      <w:r w:rsidR="00AD1DBF">
        <w:t>a partir de</w:t>
      </w:r>
      <w:r w:rsidR="005619D2">
        <w:t xml:space="preserve"> modelos construídos por outros autores</w:t>
      </w:r>
      <w:r>
        <w:t>.</w:t>
      </w:r>
      <w:r w:rsidR="00583C4B">
        <w:t xml:space="preserve"> Conforme</w:t>
      </w:r>
      <w:r w:rsidR="007A4730">
        <w:t xml:space="preserve"> pode ser observado</w:t>
      </w:r>
      <w:r w:rsidR="00583C4B">
        <w:t>, os resultados das predições obtidas na base de dados estuda</w:t>
      </w:r>
      <w:r w:rsidR="009F4AB2">
        <w:t>da</w:t>
      </w:r>
      <w:r w:rsidR="00583C4B">
        <w:t xml:space="preserve"> a partir</w:t>
      </w:r>
      <w:r w:rsidR="001A3087">
        <w:t xml:space="preserve"> do</w:t>
      </w:r>
      <w:r w:rsidR="00583C4B">
        <w:t xml:space="preserve"> novo conjunto de variáveis propostos pelos autores é melhor </w:t>
      </w:r>
      <w:r w:rsidR="00036A5F">
        <w:t>do que os modelos que foram utilizados como refer</w:t>
      </w:r>
      <w:r w:rsidR="00547086">
        <w:t>ê</w:t>
      </w:r>
      <w:r w:rsidR="00036A5F">
        <w:t xml:space="preserve">ncia. </w:t>
      </w:r>
    </w:p>
    <w:p w14:paraId="1B5D5217" w14:textId="5DC26AFB" w:rsidR="00DA3059" w:rsidRDefault="00DA3059" w:rsidP="00DA3059">
      <w:pPr>
        <w:pStyle w:val="Caption"/>
        <w:keepNext/>
      </w:pPr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</w:t>
      </w:r>
      <w:r w:rsidR="0062590F">
        <w:t>–</w:t>
      </w:r>
      <w:r>
        <w:t xml:space="preserve"> </w:t>
      </w:r>
      <w:r w:rsidR="0062590F">
        <w:t>Curva ROC comparando</w:t>
      </w:r>
      <w:r>
        <w:t xml:space="preserve"> o modelo de predição proposto pelos autores e outros modelos desenvolvidos</w:t>
      </w:r>
    </w:p>
    <w:p w14:paraId="53DEBF71" w14:textId="04B1C589" w:rsidR="00DA3059" w:rsidRDefault="00DA3059" w:rsidP="00DA3059">
      <w:pPr>
        <w:ind w:left="2124"/>
      </w:pPr>
      <w:r>
        <w:rPr>
          <w:noProof/>
          <w:lang w:val="en-US"/>
        </w:rPr>
        <w:drawing>
          <wp:inline distT="0" distB="0" distL="0" distR="0" wp14:anchorId="0727694E" wp14:editId="5B5F0B54">
            <wp:extent cx="2700000" cy="269016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69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2D55" w14:textId="29382485" w:rsidR="003F1F08" w:rsidRDefault="00E55C17" w:rsidP="008D1BFE">
      <w:r>
        <w:t xml:space="preserve">A partir de uma comparação das predições entre os </w:t>
      </w:r>
      <w:r w:rsidR="007E0006">
        <w:t>métodos</w:t>
      </w:r>
      <w:r>
        <w:t>, o</w:t>
      </w:r>
      <w:r w:rsidR="003F1F08" w:rsidRPr="003F1F08">
        <w:t>s a</w:t>
      </w:r>
      <w:r w:rsidR="003F1F08">
        <w:t xml:space="preserve">utores concluíram que </w:t>
      </w:r>
      <w:r w:rsidR="00804A5F">
        <w:t xml:space="preserve">o método </w:t>
      </w:r>
      <w:proofErr w:type="spellStart"/>
      <w:r w:rsidR="00804A5F">
        <w:t>Naive</w:t>
      </w:r>
      <w:proofErr w:type="spellEnd"/>
      <w:r w:rsidR="00804A5F">
        <w:t xml:space="preserve"> </w:t>
      </w:r>
      <w:proofErr w:type="spellStart"/>
      <w:r w:rsidR="00804A5F">
        <w:t>Bayes</w:t>
      </w:r>
      <w:proofErr w:type="spellEnd"/>
      <w:r w:rsidR="00804A5F">
        <w:t xml:space="preserve"> obteve o pior resultado de predição por conta do</w:t>
      </w:r>
      <w:r w:rsidR="009C386C">
        <w:t xml:space="preserve"> alto</w:t>
      </w:r>
      <w:r w:rsidR="00804A5F">
        <w:t xml:space="preserve"> número de variáveis.</w:t>
      </w:r>
    </w:p>
    <w:p w14:paraId="3341F741" w14:textId="77777777" w:rsidR="00A20101" w:rsidRPr="00D00061" w:rsidRDefault="00A20101" w:rsidP="008D1BFE"/>
    <w:p w14:paraId="27059DCC" w14:textId="097153D8" w:rsidR="00567597" w:rsidRDefault="00CB4EA1" w:rsidP="005C126E">
      <w:pPr>
        <w:rPr>
          <w:b/>
        </w:rPr>
      </w:pPr>
      <w:r w:rsidRPr="00CB4EA1">
        <w:rPr>
          <w:b/>
        </w:rPr>
        <w:t xml:space="preserve">4) Descrever os </w:t>
      </w:r>
      <w:r w:rsidR="00951CE6">
        <w:rPr>
          <w:b/>
        </w:rPr>
        <w:t>pontos forte e fracos do artigo.</w:t>
      </w:r>
    </w:p>
    <w:p w14:paraId="7F39D4C3" w14:textId="5A897428" w:rsidR="00016D39" w:rsidRDefault="00016D39" w:rsidP="00016D39">
      <w:pPr>
        <w:pStyle w:val="Caption"/>
        <w:keepNext/>
      </w:pPr>
      <w:r>
        <w:t xml:space="preserve">Tabela </w:t>
      </w:r>
      <w:fldSimple w:instr=" SEQ Tabela \* ARABIC ">
        <w:r w:rsidR="00570A5B">
          <w:rPr>
            <w:noProof/>
          </w:rPr>
          <w:t>2</w:t>
        </w:r>
      </w:fldSimple>
      <w:r>
        <w:t xml:space="preserve"> - Pontos fortes e fracos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83"/>
        <w:gridCol w:w="4037"/>
      </w:tblGrid>
      <w:tr w:rsidR="00272C1D" w:rsidRPr="00016D39" w14:paraId="18D6B46A" w14:textId="77777777" w:rsidTr="0071219D">
        <w:trPr>
          <w:jc w:val="center"/>
        </w:trPr>
        <w:tc>
          <w:tcPr>
            <w:tcW w:w="2685" w:type="pct"/>
          </w:tcPr>
          <w:p w14:paraId="106DE249" w14:textId="07C4D854" w:rsidR="00272C1D" w:rsidRPr="00016D39" w:rsidRDefault="00272C1D" w:rsidP="005C126E">
            <w:pPr>
              <w:rPr>
                <w:b/>
                <w:sz w:val="20"/>
                <w:szCs w:val="20"/>
              </w:rPr>
            </w:pPr>
            <w:r w:rsidRPr="00016D39">
              <w:rPr>
                <w:b/>
                <w:sz w:val="20"/>
                <w:szCs w:val="20"/>
              </w:rPr>
              <w:t>Pontos fortes</w:t>
            </w:r>
          </w:p>
        </w:tc>
        <w:tc>
          <w:tcPr>
            <w:tcW w:w="2315" w:type="pct"/>
          </w:tcPr>
          <w:p w14:paraId="628EBC32" w14:textId="25ABC271" w:rsidR="00272C1D" w:rsidRPr="00016D39" w:rsidRDefault="00272C1D" w:rsidP="005C126E">
            <w:pPr>
              <w:rPr>
                <w:b/>
                <w:sz w:val="20"/>
                <w:szCs w:val="20"/>
              </w:rPr>
            </w:pPr>
            <w:r w:rsidRPr="00016D39">
              <w:rPr>
                <w:b/>
                <w:sz w:val="20"/>
                <w:szCs w:val="20"/>
              </w:rPr>
              <w:t>Pontos fracos</w:t>
            </w:r>
          </w:p>
        </w:tc>
      </w:tr>
      <w:tr w:rsidR="00272C1D" w:rsidRPr="00016D39" w14:paraId="0D9AD407" w14:textId="77777777" w:rsidTr="0071219D">
        <w:trPr>
          <w:jc w:val="center"/>
        </w:trPr>
        <w:tc>
          <w:tcPr>
            <w:tcW w:w="2685" w:type="pct"/>
          </w:tcPr>
          <w:p w14:paraId="4FABEE0D" w14:textId="19F5A75C" w:rsidR="009B5D30" w:rsidRPr="000D3661" w:rsidRDefault="00EF18C9" w:rsidP="00E53536">
            <w:pPr>
              <w:jc w:val="left"/>
              <w:rPr>
                <w:sz w:val="20"/>
                <w:szCs w:val="20"/>
              </w:rPr>
            </w:pPr>
            <w:r w:rsidRPr="000D3661">
              <w:rPr>
                <w:sz w:val="20"/>
                <w:szCs w:val="20"/>
              </w:rPr>
              <w:t xml:space="preserve">- </w:t>
            </w:r>
            <w:r w:rsidR="009B5D30" w:rsidRPr="000D3661">
              <w:rPr>
                <w:sz w:val="20"/>
                <w:szCs w:val="20"/>
              </w:rPr>
              <w:t>Embasamento teórico para a construção das variáveis aplicadas no modelo.</w:t>
            </w:r>
          </w:p>
          <w:p w14:paraId="1020583B" w14:textId="745219CA" w:rsidR="0045459C" w:rsidRPr="000D3661" w:rsidRDefault="0045459C" w:rsidP="00E53536">
            <w:pPr>
              <w:jc w:val="left"/>
              <w:rPr>
                <w:sz w:val="20"/>
                <w:szCs w:val="20"/>
              </w:rPr>
            </w:pPr>
            <w:r w:rsidRPr="000D3661">
              <w:rPr>
                <w:sz w:val="20"/>
                <w:szCs w:val="20"/>
              </w:rPr>
              <w:t xml:space="preserve">- </w:t>
            </w:r>
            <w:r w:rsidR="004550E4">
              <w:rPr>
                <w:sz w:val="20"/>
                <w:szCs w:val="20"/>
              </w:rPr>
              <w:t>Comparação entre diferentes técnicas</w:t>
            </w:r>
            <w:r w:rsidR="0025353A">
              <w:rPr>
                <w:sz w:val="20"/>
                <w:szCs w:val="20"/>
              </w:rPr>
              <w:t xml:space="preserve"> para medir a qualidade das predições</w:t>
            </w:r>
            <w:r w:rsidRPr="000D3661">
              <w:rPr>
                <w:sz w:val="20"/>
                <w:szCs w:val="20"/>
              </w:rPr>
              <w:t>.</w:t>
            </w:r>
          </w:p>
          <w:p w14:paraId="2F355AA0" w14:textId="0047506D" w:rsidR="000D0969" w:rsidRDefault="00B65616" w:rsidP="0025353A">
            <w:pPr>
              <w:jc w:val="left"/>
              <w:rPr>
                <w:sz w:val="20"/>
                <w:szCs w:val="20"/>
              </w:rPr>
            </w:pPr>
            <w:r w:rsidRPr="000D3661">
              <w:rPr>
                <w:sz w:val="20"/>
                <w:szCs w:val="20"/>
              </w:rPr>
              <w:t>-</w:t>
            </w:r>
            <w:r w:rsidR="0025353A">
              <w:rPr>
                <w:sz w:val="20"/>
                <w:szCs w:val="20"/>
              </w:rPr>
              <w:t xml:space="preserve"> Apresentação de quais respostas esperar de cada técnica</w:t>
            </w:r>
            <w:r w:rsidR="00EE6FD4">
              <w:rPr>
                <w:sz w:val="20"/>
                <w:szCs w:val="20"/>
              </w:rPr>
              <w:t xml:space="preserve"> utilizada para avaliar a</w:t>
            </w:r>
            <w:r w:rsidR="0025353A">
              <w:rPr>
                <w:sz w:val="20"/>
                <w:szCs w:val="20"/>
              </w:rPr>
              <w:t xml:space="preserve"> evasão </w:t>
            </w:r>
            <w:r w:rsidR="0027698F">
              <w:rPr>
                <w:sz w:val="20"/>
                <w:szCs w:val="20"/>
              </w:rPr>
              <w:t>dos</w:t>
            </w:r>
            <w:r w:rsidR="0025353A">
              <w:rPr>
                <w:sz w:val="20"/>
                <w:szCs w:val="20"/>
              </w:rPr>
              <w:t xml:space="preserve"> clientes</w:t>
            </w:r>
            <w:r w:rsidRPr="000D3661">
              <w:rPr>
                <w:sz w:val="20"/>
                <w:szCs w:val="20"/>
              </w:rPr>
              <w:t>.</w:t>
            </w:r>
          </w:p>
          <w:p w14:paraId="7FD40FB6" w14:textId="04D3591A" w:rsidR="00EE6FD4" w:rsidRPr="00EE6FD4" w:rsidRDefault="00EE6FD4" w:rsidP="0025353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D3661">
              <w:rPr>
                <w:sz w:val="20"/>
                <w:szCs w:val="20"/>
              </w:rPr>
              <w:t xml:space="preserve">Os resultados </w:t>
            </w:r>
            <w:r>
              <w:rPr>
                <w:sz w:val="20"/>
                <w:szCs w:val="20"/>
              </w:rPr>
              <w:t>apresentados geraram</w:t>
            </w:r>
            <w:r w:rsidRPr="000D3661">
              <w:rPr>
                <w:sz w:val="20"/>
                <w:szCs w:val="20"/>
              </w:rPr>
              <w:t xml:space="preserve"> implicações teóricas e práticas.</w:t>
            </w:r>
          </w:p>
        </w:tc>
        <w:tc>
          <w:tcPr>
            <w:tcW w:w="2315" w:type="pct"/>
          </w:tcPr>
          <w:p w14:paraId="056BA4B8" w14:textId="03877D0B" w:rsidR="00A92F30" w:rsidRPr="00016D39" w:rsidRDefault="000D3661" w:rsidP="00EB77F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EB77F8">
              <w:rPr>
                <w:sz w:val="20"/>
                <w:szCs w:val="20"/>
              </w:rPr>
              <w:t>Falta de explicação em profundidade sobre os modelos criados</w:t>
            </w:r>
            <w:r w:rsidR="00F80F49">
              <w:rPr>
                <w:sz w:val="20"/>
                <w:szCs w:val="20"/>
              </w:rPr>
              <w:t xml:space="preserve"> a partir das técnicas</w:t>
            </w:r>
            <w:r w:rsidR="00EB77F8">
              <w:rPr>
                <w:sz w:val="20"/>
                <w:szCs w:val="20"/>
              </w:rPr>
              <w:t>.</w:t>
            </w:r>
          </w:p>
        </w:tc>
      </w:tr>
    </w:tbl>
    <w:p w14:paraId="1E0981C2" w14:textId="77777777" w:rsidR="000D6BC3" w:rsidRDefault="000D6BC3" w:rsidP="005C126E"/>
    <w:p w14:paraId="642F0E13" w14:textId="7C4F1567" w:rsidR="000D6BC3" w:rsidRDefault="000D6BC3" w:rsidP="005C126E">
      <w:pPr>
        <w:rPr>
          <w:b/>
        </w:rPr>
      </w:pPr>
      <w:r w:rsidRPr="000D6BC3">
        <w:rPr>
          <w:b/>
        </w:rPr>
        <w:t>5) Considere que você seja o revisor do artigo; que críticas ou sugestões você poderia considerar (caso existam)</w:t>
      </w:r>
      <w:r w:rsidR="00255350">
        <w:rPr>
          <w:b/>
        </w:rPr>
        <w:t>.</w:t>
      </w:r>
    </w:p>
    <w:p w14:paraId="73C93E9D" w14:textId="4879F38D" w:rsidR="00A07DA4" w:rsidRPr="00A07DA4" w:rsidRDefault="00A07DA4" w:rsidP="00A07DA4">
      <w:pPr>
        <w:rPr>
          <w:b/>
        </w:rPr>
      </w:pPr>
      <w:r w:rsidRPr="00A07DA4">
        <w:rPr>
          <w:b/>
        </w:rPr>
        <w:t>Sugestões:</w:t>
      </w:r>
    </w:p>
    <w:p w14:paraId="10F89F91" w14:textId="605837AE" w:rsidR="00A07DA4" w:rsidRDefault="006D5FBB" w:rsidP="00A07DA4">
      <w:pPr>
        <w:pStyle w:val="ListParagraph"/>
        <w:numPr>
          <w:ilvl w:val="0"/>
          <w:numId w:val="15"/>
        </w:numPr>
      </w:pPr>
      <w:r>
        <w:t>Detalharem melhor a composição das variáveis que foram utilizadas.</w:t>
      </w:r>
      <w:r w:rsidR="00D972BC">
        <w:t xml:space="preserve"> Os autores falaram de forma macro.</w:t>
      </w:r>
    </w:p>
    <w:p w14:paraId="2AD96482" w14:textId="0D330346" w:rsidR="00D972BC" w:rsidRDefault="00D972BC" w:rsidP="00A07DA4">
      <w:pPr>
        <w:pStyle w:val="ListParagraph"/>
        <w:numPr>
          <w:ilvl w:val="0"/>
          <w:numId w:val="15"/>
        </w:numPr>
      </w:pPr>
      <w:r>
        <w:lastRenderedPageBreak/>
        <w:t xml:space="preserve">Explicar em mais detalhes as aplicações das técnicas. Os autores poderiam quebrar </w:t>
      </w:r>
      <w:r w:rsidR="00532B52">
        <w:t xml:space="preserve">o </w:t>
      </w:r>
      <w:r w:rsidR="006E4807">
        <w:t>assunto</w:t>
      </w:r>
      <w:r w:rsidR="00532B52">
        <w:t xml:space="preserve"> em um conjunto de artigos</w:t>
      </w:r>
      <w:r w:rsidR="00CA5F1A">
        <w:t xml:space="preserve"> mais aprofundados</w:t>
      </w:r>
      <w:r w:rsidR="00ED3C82">
        <w:t xml:space="preserve"> explicando os modelos.</w:t>
      </w:r>
    </w:p>
    <w:p w14:paraId="4082C4EB" w14:textId="77777777" w:rsidR="00A07DA4" w:rsidRPr="00EC56B1" w:rsidRDefault="00A07DA4" w:rsidP="005C126E"/>
    <w:p w14:paraId="177E306B" w14:textId="4F7E7811" w:rsidR="002C0B85" w:rsidRDefault="000D6BC3" w:rsidP="005C126E">
      <w:pPr>
        <w:rPr>
          <w:b/>
        </w:rPr>
      </w:pPr>
      <w:r w:rsidRPr="000D6BC3">
        <w:rPr>
          <w:b/>
        </w:rPr>
        <w:t xml:space="preserve">6) Faça uma </w:t>
      </w:r>
      <w:r w:rsidR="00951CE6" w:rsidRPr="000D6BC3">
        <w:rPr>
          <w:b/>
        </w:rPr>
        <w:t>auto avaliação</w:t>
      </w:r>
      <w:r w:rsidRPr="000D6BC3">
        <w:rPr>
          <w:b/>
        </w:rPr>
        <w:t xml:space="preserve"> do que aprendeu (ou não) com essa atividade.</w:t>
      </w:r>
    </w:p>
    <w:p w14:paraId="4C3C48F2" w14:textId="6C4CA9B2" w:rsidR="00872B7A" w:rsidRDefault="00872B7A" w:rsidP="00DC0687">
      <w:r>
        <w:t xml:space="preserve">Das técnicas que aprendi até aqui na disciplina, redes </w:t>
      </w:r>
      <w:proofErr w:type="spellStart"/>
      <w:r>
        <w:t>bayseanas</w:t>
      </w:r>
      <w:proofErr w:type="spellEnd"/>
      <w:r>
        <w:t xml:space="preserve"> foi aquela que tive mais dificuldade</w:t>
      </w:r>
      <w:r w:rsidR="00421647">
        <w:t xml:space="preserve"> em acompanhar</w:t>
      </w:r>
      <w:r>
        <w:t>, talvez por ser a que eu não tinha nenhum tipo de conhecimento prévio. Pelo</w:t>
      </w:r>
      <w:r w:rsidR="002A4A1B">
        <w:t xml:space="preserve"> fato de ter perdido uma aula sobre a</w:t>
      </w:r>
      <w:r>
        <w:t xml:space="preserve"> técnica, avalio que tive meu aprendizado prejudicado.</w:t>
      </w:r>
    </w:p>
    <w:p w14:paraId="53B4C07D" w14:textId="63EA8C66" w:rsidR="00C80239" w:rsidRDefault="008172ED" w:rsidP="00DC0687">
      <w:r>
        <w:t>Ao ler este artigo aprendi</w:t>
      </w:r>
      <w:r w:rsidR="00C80239">
        <w:t xml:space="preserve"> </w:t>
      </w:r>
      <w:r>
        <w:t xml:space="preserve">como aplicar </w:t>
      </w:r>
      <w:r w:rsidR="00C80239">
        <w:t xml:space="preserve">o conceito sobre redes </w:t>
      </w:r>
      <w:proofErr w:type="spellStart"/>
      <w:r w:rsidR="00C80239">
        <w:t>bayseanas</w:t>
      </w:r>
      <w:proofErr w:type="spellEnd"/>
      <w:r w:rsidR="00C80239">
        <w:t xml:space="preserve"> e como analisar a qualidade das predições.</w:t>
      </w:r>
    </w:p>
    <w:p w14:paraId="5E4558B1" w14:textId="751AD0F2" w:rsidR="009D48C9" w:rsidRDefault="009D48C9" w:rsidP="00DC0687"/>
    <w:sectPr w:rsidR="009D48C9" w:rsidSect="000B4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C51A7"/>
    <w:multiLevelType w:val="hybridMultilevel"/>
    <w:tmpl w:val="99783422"/>
    <w:lvl w:ilvl="0" w:tplc="1ECE2C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141A9"/>
    <w:multiLevelType w:val="hybridMultilevel"/>
    <w:tmpl w:val="7BC6F46C"/>
    <w:lvl w:ilvl="0" w:tplc="1ECE2C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778DD"/>
    <w:multiLevelType w:val="hybridMultilevel"/>
    <w:tmpl w:val="F4E2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B0E6A"/>
    <w:multiLevelType w:val="hybridMultilevel"/>
    <w:tmpl w:val="4624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6067A"/>
    <w:multiLevelType w:val="hybridMultilevel"/>
    <w:tmpl w:val="5B24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707FC"/>
    <w:multiLevelType w:val="hybridMultilevel"/>
    <w:tmpl w:val="02BE8E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7C4DD8"/>
    <w:multiLevelType w:val="hybridMultilevel"/>
    <w:tmpl w:val="4316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2153F"/>
    <w:multiLevelType w:val="hybridMultilevel"/>
    <w:tmpl w:val="75C0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374D5"/>
    <w:multiLevelType w:val="hybridMultilevel"/>
    <w:tmpl w:val="2BACAD42"/>
    <w:lvl w:ilvl="0" w:tplc="1ECE2C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02AF8"/>
    <w:multiLevelType w:val="hybridMultilevel"/>
    <w:tmpl w:val="57DC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A0B7E"/>
    <w:multiLevelType w:val="hybridMultilevel"/>
    <w:tmpl w:val="3F2864AC"/>
    <w:lvl w:ilvl="0" w:tplc="1ECE2C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0200F"/>
    <w:multiLevelType w:val="hybridMultilevel"/>
    <w:tmpl w:val="3068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04012"/>
    <w:multiLevelType w:val="hybridMultilevel"/>
    <w:tmpl w:val="2C5649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C61308"/>
    <w:multiLevelType w:val="hybridMultilevel"/>
    <w:tmpl w:val="B5089D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14"/>
  </w:num>
  <w:num w:numId="7">
    <w:abstractNumId w:val="10"/>
  </w:num>
  <w:num w:numId="8">
    <w:abstractNumId w:val="4"/>
  </w:num>
  <w:num w:numId="9">
    <w:abstractNumId w:val="3"/>
  </w:num>
  <w:num w:numId="10">
    <w:abstractNumId w:val="12"/>
  </w:num>
  <w:num w:numId="11">
    <w:abstractNumId w:val="0"/>
  </w:num>
  <w:num w:numId="12">
    <w:abstractNumId w:val="9"/>
  </w:num>
  <w:num w:numId="13">
    <w:abstractNumId w:val="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14"/>
    <w:rsid w:val="00006303"/>
    <w:rsid w:val="00012300"/>
    <w:rsid w:val="000123F5"/>
    <w:rsid w:val="000136AC"/>
    <w:rsid w:val="000147ED"/>
    <w:rsid w:val="00016D39"/>
    <w:rsid w:val="000221C5"/>
    <w:rsid w:val="000313F8"/>
    <w:rsid w:val="00036A5F"/>
    <w:rsid w:val="00036E30"/>
    <w:rsid w:val="00042EA7"/>
    <w:rsid w:val="0005677E"/>
    <w:rsid w:val="000622BD"/>
    <w:rsid w:val="00062446"/>
    <w:rsid w:val="00064233"/>
    <w:rsid w:val="00064CA3"/>
    <w:rsid w:val="00076C60"/>
    <w:rsid w:val="00081701"/>
    <w:rsid w:val="00087323"/>
    <w:rsid w:val="00091419"/>
    <w:rsid w:val="000914BF"/>
    <w:rsid w:val="000A0515"/>
    <w:rsid w:val="000A3A95"/>
    <w:rsid w:val="000A4AFC"/>
    <w:rsid w:val="000A7F9C"/>
    <w:rsid w:val="000B4214"/>
    <w:rsid w:val="000B5FD7"/>
    <w:rsid w:val="000C388B"/>
    <w:rsid w:val="000C4008"/>
    <w:rsid w:val="000D0969"/>
    <w:rsid w:val="000D3661"/>
    <w:rsid w:val="000D4E62"/>
    <w:rsid w:val="000D5406"/>
    <w:rsid w:val="000D65F3"/>
    <w:rsid w:val="000D6BC3"/>
    <w:rsid w:val="000F2584"/>
    <w:rsid w:val="000F259F"/>
    <w:rsid w:val="00106938"/>
    <w:rsid w:val="00112933"/>
    <w:rsid w:val="001157DD"/>
    <w:rsid w:val="0011589F"/>
    <w:rsid w:val="00126365"/>
    <w:rsid w:val="00146FA2"/>
    <w:rsid w:val="00147CA5"/>
    <w:rsid w:val="001522D5"/>
    <w:rsid w:val="00152A9D"/>
    <w:rsid w:val="0015416F"/>
    <w:rsid w:val="00163D09"/>
    <w:rsid w:val="001645BA"/>
    <w:rsid w:val="00166A5A"/>
    <w:rsid w:val="00175028"/>
    <w:rsid w:val="00176484"/>
    <w:rsid w:val="00176A51"/>
    <w:rsid w:val="00176F6E"/>
    <w:rsid w:val="00193F4E"/>
    <w:rsid w:val="001A07FD"/>
    <w:rsid w:val="001A3087"/>
    <w:rsid w:val="001A79F2"/>
    <w:rsid w:val="001B10C5"/>
    <w:rsid w:val="001C202C"/>
    <w:rsid w:val="001C6452"/>
    <w:rsid w:val="001D7546"/>
    <w:rsid w:val="001E0225"/>
    <w:rsid w:val="001E6D43"/>
    <w:rsid w:val="001F3243"/>
    <w:rsid w:val="00200621"/>
    <w:rsid w:val="00200796"/>
    <w:rsid w:val="002064B5"/>
    <w:rsid w:val="00207247"/>
    <w:rsid w:val="00214171"/>
    <w:rsid w:val="00214E27"/>
    <w:rsid w:val="00226127"/>
    <w:rsid w:val="00226219"/>
    <w:rsid w:val="00230AEA"/>
    <w:rsid w:val="00233B99"/>
    <w:rsid w:val="002420A6"/>
    <w:rsid w:val="002420E5"/>
    <w:rsid w:val="00245541"/>
    <w:rsid w:val="002470B0"/>
    <w:rsid w:val="00247AD5"/>
    <w:rsid w:val="0025353A"/>
    <w:rsid w:val="00255350"/>
    <w:rsid w:val="0026513F"/>
    <w:rsid w:val="00265ADA"/>
    <w:rsid w:val="00266ADF"/>
    <w:rsid w:val="00272C1D"/>
    <w:rsid w:val="0027698F"/>
    <w:rsid w:val="0027767B"/>
    <w:rsid w:val="0028212E"/>
    <w:rsid w:val="0028213C"/>
    <w:rsid w:val="00283E5B"/>
    <w:rsid w:val="00285156"/>
    <w:rsid w:val="00294AB0"/>
    <w:rsid w:val="002A4A1B"/>
    <w:rsid w:val="002B373F"/>
    <w:rsid w:val="002B406C"/>
    <w:rsid w:val="002B7EF6"/>
    <w:rsid w:val="002C0B85"/>
    <w:rsid w:val="002C6199"/>
    <w:rsid w:val="002C7BBF"/>
    <w:rsid w:val="002D037B"/>
    <w:rsid w:val="002D214D"/>
    <w:rsid w:val="002D2380"/>
    <w:rsid w:val="002D70DE"/>
    <w:rsid w:val="002E37D1"/>
    <w:rsid w:val="002F126F"/>
    <w:rsid w:val="002F2EF7"/>
    <w:rsid w:val="002F3C78"/>
    <w:rsid w:val="00302BAC"/>
    <w:rsid w:val="00305193"/>
    <w:rsid w:val="003130B9"/>
    <w:rsid w:val="003137F0"/>
    <w:rsid w:val="00322536"/>
    <w:rsid w:val="00334315"/>
    <w:rsid w:val="00336835"/>
    <w:rsid w:val="0033739A"/>
    <w:rsid w:val="0034129A"/>
    <w:rsid w:val="0034275A"/>
    <w:rsid w:val="003527BD"/>
    <w:rsid w:val="00354A1B"/>
    <w:rsid w:val="00356EE6"/>
    <w:rsid w:val="0038156E"/>
    <w:rsid w:val="003816CC"/>
    <w:rsid w:val="003845C4"/>
    <w:rsid w:val="0038598D"/>
    <w:rsid w:val="003862DA"/>
    <w:rsid w:val="0039194F"/>
    <w:rsid w:val="00391E9F"/>
    <w:rsid w:val="003B3EA2"/>
    <w:rsid w:val="003B74A7"/>
    <w:rsid w:val="003D490D"/>
    <w:rsid w:val="003D5007"/>
    <w:rsid w:val="003D5427"/>
    <w:rsid w:val="003E33B2"/>
    <w:rsid w:val="003E6EB6"/>
    <w:rsid w:val="003F1F08"/>
    <w:rsid w:val="003F22A2"/>
    <w:rsid w:val="00401B24"/>
    <w:rsid w:val="00405665"/>
    <w:rsid w:val="004077CB"/>
    <w:rsid w:val="00412539"/>
    <w:rsid w:val="004208EB"/>
    <w:rsid w:val="00421647"/>
    <w:rsid w:val="00423738"/>
    <w:rsid w:val="00423ADA"/>
    <w:rsid w:val="00425915"/>
    <w:rsid w:val="004313B0"/>
    <w:rsid w:val="00435BA3"/>
    <w:rsid w:val="00440D79"/>
    <w:rsid w:val="00441874"/>
    <w:rsid w:val="00445B60"/>
    <w:rsid w:val="00446A65"/>
    <w:rsid w:val="00447862"/>
    <w:rsid w:val="0045459C"/>
    <w:rsid w:val="004550E4"/>
    <w:rsid w:val="00457630"/>
    <w:rsid w:val="004718A8"/>
    <w:rsid w:val="00476001"/>
    <w:rsid w:val="00480C4D"/>
    <w:rsid w:val="00481464"/>
    <w:rsid w:val="00482C06"/>
    <w:rsid w:val="004837BB"/>
    <w:rsid w:val="00483AF1"/>
    <w:rsid w:val="0048523F"/>
    <w:rsid w:val="00486336"/>
    <w:rsid w:val="004873BB"/>
    <w:rsid w:val="004908B8"/>
    <w:rsid w:val="004A68CD"/>
    <w:rsid w:val="004A73AC"/>
    <w:rsid w:val="004B1A3F"/>
    <w:rsid w:val="004B1FC6"/>
    <w:rsid w:val="004B7550"/>
    <w:rsid w:val="004B78A0"/>
    <w:rsid w:val="004B79B3"/>
    <w:rsid w:val="004B7F08"/>
    <w:rsid w:val="004C4544"/>
    <w:rsid w:val="004D5925"/>
    <w:rsid w:val="004D76B9"/>
    <w:rsid w:val="004E064E"/>
    <w:rsid w:val="004E40F7"/>
    <w:rsid w:val="004E7CC7"/>
    <w:rsid w:val="004F7917"/>
    <w:rsid w:val="00503DCA"/>
    <w:rsid w:val="00505277"/>
    <w:rsid w:val="005064C5"/>
    <w:rsid w:val="005120D2"/>
    <w:rsid w:val="005132C1"/>
    <w:rsid w:val="00513516"/>
    <w:rsid w:val="005246A6"/>
    <w:rsid w:val="00532B52"/>
    <w:rsid w:val="005379AA"/>
    <w:rsid w:val="00543F43"/>
    <w:rsid w:val="00547086"/>
    <w:rsid w:val="00551CCC"/>
    <w:rsid w:val="0056010C"/>
    <w:rsid w:val="005619D2"/>
    <w:rsid w:val="00562F50"/>
    <w:rsid w:val="0056579C"/>
    <w:rsid w:val="00567597"/>
    <w:rsid w:val="00570A5B"/>
    <w:rsid w:val="00573EC8"/>
    <w:rsid w:val="005755EF"/>
    <w:rsid w:val="0057693F"/>
    <w:rsid w:val="0058111F"/>
    <w:rsid w:val="005821A3"/>
    <w:rsid w:val="00583C4B"/>
    <w:rsid w:val="005857AA"/>
    <w:rsid w:val="00590A7F"/>
    <w:rsid w:val="00590E04"/>
    <w:rsid w:val="00593C05"/>
    <w:rsid w:val="00593D3B"/>
    <w:rsid w:val="005971EF"/>
    <w:rsid w:val="005A2C87"/>
    <w:rsid w:val="005A52FA"/>
    <w:rsid w:val="005A6E1C"/>
    <w:rsid w:val="005B62D1"/>
    <w:rsid w:val="005C126E"/>
    <w:rsid w:val="005D1BEC"/>
    <w:rsid w:val="005D50A9"/>
    <w:rsid w:val="005E2EEA"/>
    <w:rsid w:val="005E6DCD"/>
    <w:rsid w:val="005F1B1A"/>
    <w:rsid w:val="005F647C"/>
    <w:rsid w:val="005F7E2D"/>
    <w:rsid w:val="00622B5B"/>
    <w:rsid w:val="0062590F"/>
    <w:rsid w:val="00633507"/>
    <w:rsid w:val="006361C9"/>
    <w:rsid w:val="00637FC6"/>
    <w:rsid w:val="00640FDB"/>
    <w:rsid w:val="00642542"/>
    <w:rsid w:val="0064372D"/>
    <w:rsid w:val="00644B4D"/>
    <w:rsid w:val="00644DBF"/>
    <w:rsid w:val="0065212A"/>
    <w:rsid w:val="0065406A"/>
    <w:rsid w:val="006653F4"/>
    <w:rsid w:val="00667EA7"/>
    <w:rsid w:val="00676EFC"/>
    <w:rsid w:val="0068427B"/>
    <w:rsid w:val="00686E10"/>
    <w:rsid w:val="00693B06"/>
    <w:rsid w:val="006A05EA"/>
    <w:rsid w:val="006A2AF9"/>
    <w:rsid w:val="006B68A1"/>
    <w:rsid w:val="006C2E07"/>
    <w:rsid w:val="006C52CD"/>
    <w:rsid w:val="006C6BDF"/>
    <w:rsid w:val="006C79B2"/>
    <w:rsid w:val="006D222E"/>
    <w:rsid w:val="006D3218"/>
    <w:rsid w:val="006D49CE"/>
    <w:rsid w:val="006D5FBB"/>
    <w:rsid w:val="006E172D"/>
    <w:rsid w:val="006E4807"/>
    <w:rsid w:val="006E5138"/>
    <w:rsid w:val="006E6CD6"/>
    <w:rsid w:val="006F384B"/>
    <w:rsid w:val="006F714B"/>
    <w:rsid w:val="00701838"/>
    <w:rsid w:val="0071219D"/>
    <w:rsid w:val="0071245D"/>
    <w:rsid w:val="007200AB"/>
    <w:rsid w:val="00736DD8"/>
    <w:rsid w:val="007500B6"/>
    <w:rsid w:val="0075324A"/>
    <w:rsid w:val="00757615"/>
    <w:rsid w:val="00762B16"/>
    <w:rsid w:val="00765084"/>
    <w:rsid w:val="0076526A"/>
    <w:rsid w:val="00774B52"/>
    <w:rsid w:val="00774E51"/>
    <w:rsid w:val="00783402"/>
    <w:rsid w:val="0078460C"/>
    <w:rsid w:val="0079199A"/>
    <w:rsid w:val="007950F9"/>
    <w:rsid w:val="007A0E08"/>
    <w:rsid w:val="007A4730"/>
    <w:rsid w:val="007A7FEF"/>
    <w:rsid w:val="007B43D4"/>
    <w:rsid w:val="007D390A"/>
    <w:rsid w:val="007E0006"/>
    <w:rsid w:val="007F6B72"/>
    <w:rsid w:val="00800527"/>
    <w:rsid w:val="008029E5"/>
    <w:rsid w:val="00804A5F"/>
    <w:rsid w:val="008063EF"/>
    <w:rsid w:val="00806B97"/>
    <w:rsid w:val="00807F80"/>
    <w:rsid w:val="008172ED"/>
    <w:rsid w:val="00824DB1"/>
    <w:rsid w:val="008336E4"/>
    <w:rsid w:val="00842FD5"/>
    <w:rsid w:val="00845662"/>
    <w:rsid w:val="00845920"/>
    <w:rsid w:val="008476DB"/>
    <w:rsid w:val="00850ADE"/>
    <w:rsid w:val="008551C2"/>
    <w:rsid w:val="008638D3"/>
    <w:rsid w:val="00865DC1"/>
    <w:rsid w:val="0086739F"/>
    <w:rsid w:val="00872B7A"/>
    <w:rsid w:val="008802A8"/>
    <w:rsid w:val="008803DD"/>
    <w:rsid w:val="00883785"/>
    <w:rsid w:val="00884B13"/>
    <w:rsid w:val="00894E17"/>
    <w:rsid w:val="008B15CE"/>
    <w:rsid w:val="008B6660"/>
    <w:rsid w:val="008B6D0E"/>
    <w:rsid w:val="008C45BC"/>
    <w:rsid w:val="008C4DAA"/>
    <w:rsid w:val="008C6AE8"/>
    <w:rsid w:val="008D1A5E"/>
    <w:rsid w:val="008D1BFE"/>
    <w:rsid w:val="008D3D3D"/>
    <w:rsid w:val="008D73CC"/>
    <w:rsid w:val="008E344C"/>
    <w:rsid w:val="008E532F"/>
    <w:rsid w:val="00901031"/>
    <w:rsid w:val="009024F5"/>
    <w:rsid w:val="009033F4"/>
    <w:rsid w:val="00905515"/>
    <w:rsid w:val="009219A4"/>
    <w:rsid w:val="009338F2"/>
    <w:rsid w:val="0093732A"/>
    <w:rsid w:val="00950A77"/>
    <w:rsid w:val="00951CE6"/>
    <w:rsid w:val="00955A78"/>
    <w:rsid w:val="00956754"/>
    <w:rsid w:val="00961099"/>
    <w:rsid w:val="0097157D"/>
    <w:rsid w:val="0097484B"/>
    <w:rsid w:val="00976384"/>
    <w:rsid w:val="00984C0C"/>
    <w:rsid w:val="0099372D"/>
    <w:rsid w:val="009943C1"/>
    <w:rsid w:val="009A17D7"/>
    <w:rsid w:val="009A443D"/>
    <w:rsid w:val="009A7FE5"/>
    <w:rsid w:val="009B55EA"/>
    <w:rsid w:val="009B5D30"/>
    <w:rsid w:val="009C0962"/>
    <w:rsid w:val="009C386C"/>
    <w:rsid w:val="009C770D"/>
    <w:rsid w:val="009D3280"/>
    <w:rsid w:val="009D48C9"/>
    <w:rsid w:val="009D6713"/>
    <w:rsid w:val="009D7B74"/>
    <w:rsid w:val="009E0029"/>
    <w:rsid w:val="009E2067"/>
    <w:rsid w:val="009F060A"/>
    <w:rsid w:val="009F4AB2"/>
    <w:rsid w:val="009F5FF1"/>
    <w:rsid w:val="00A07DA4"/>
    <w:rsid w:val="00A115FC"/>
    <w:rsid w:val="00A12F30"/>
    <w:rsid w:val="00A20101"/>
    <w:rsid w:val="00A2314D"/>
    <w:rsid w:val="00A33BE9"/>
    <w:rsid w:val="00A43F74"/>
    <w:rsid w:val="00A52796"/>
    <w:rsid w:val="00A614DB"/>
    <w:rsid w:val="00A67F50"/>
    <w:rsid w:val="00A710D7"/>
    <w:rsid w:val="00A764D3"/>
    <w:rsid w:val="00A832BB"/>
    <w:rsid w:val="00A84432"/>
    <w:rsid w:val="00A845A8"/>
    <w:rsid w:val="00A87B29"/>
    <w:rsid w:val="00A92A45"/>
    <w:rsid w:val="00A92F30"/>
    <w:rsid w:val="00A931AB"/>
    <w:rsid w:val="00A94228"/>
    <w:rsid w:val="00A95BE1"/>
    <w:rsid w:val="00AA14BD"/>
    <w:rsid w:val="00AA388B"/>
    <w:rsid w:val="00AA68A2"/>
    <w:rsid w:val="00AB2EA5"/>
    <w:rsid w:val="00AB5E58"/>
    <w:rsid w:val="00AB782B"/>
    <w:rsid w:val="00AC053F"/>
    <w:rsid w:val="00AC1D7D"/>
    <w:rsid w:val="00AC6D2A"/>
    <w:rsid w:val="00AC7C06"/>
    <w:rsid w:val="00AD1DBF"/>
    <w:rsid w:val="00AD24ED"/>
    <w:rsid w:val="00AE1158"/>
    <w:rsid w:val="00AE641F"/>
    <w:rsid w:val="00AF4254"/>
    <w:rsid w:val="00AF46A1"/>
    <w:rsid w:val="00AF519D"/>
    <w:rsid w:val="00AF547B"/>
    <w:rsid w:val="00AF785D"/>
    <w:rsid w:val="00B0036E"/>
    <w:rsid w:val="00B0549A"/>
    <w:rsid w:val="00B1216F"/>
    <w:rsid w:val="00B14DE5"/>
    <w:rsid w:val="00B23B3F"/>
    <w:rsid w:val="00B26D9D"/>
    <w:rsid w:val="00B27C2F"/>
    <w:rsid w:val="00B336CC"/>
    <w:rsid w:val="00B33FAF"/>
    <w:rsid w:val="00B407A1"/>
    <w:rsid w:val="00B46127"/>
    <w:rsid w:val="00B50BDF"/>
    <w:rsid w:val="00B54C61"/>
    <w:rsid w:val="00B55C0A"/>
    <w:rsid w:val="00B65616"/>
    <w:rsid w:val="00B66E6B"/>
    <w:rsid w:val="00B774FF"/>
    <w:rsid w:val="00B826DF"/>
    <w:rsid w:val="00B83C2A"/>
    <w:rsid w:val="00B863A7"/>
    <w:rsid w:val="00BB06E1"/>
    <w:rsid w:val="00BB2C91"/>
    <w:rsid w:val="00BB5C7B"/>
    <w:rsid w:val="00BB7F9B"/>
    <w:rsid w:val="00BD01D3"/>
    <w:rsid w:val="00BD58F0"/>
    <w:rsid w:val="00BF38C4"/>
    <w:rsid w:val="00BF56E2"/>
    <w:rsid w:val="00C039B0"/>
    <w:rsid w:val="00C06D78"/>
    <w:rsid w:val="00C109C4"/>
    <w:rsid w:val="00C13D46"/>
    <w:rsid w:val="00C2103B"/>
    <w:rsid w:val="00C33954"/>
    <w:rsid w:val="00C412D8"/>
    <w:rsid w:val="00C444DB"/>
    <w:rsid w:val="00C5450A"/>
    <w:rsid w:val="00C65BBF"/>
    <w:rsid w:val="00C731CD"/>
    <w:rsid w:val="00C7586F"/>
    <w:rsid w:val="00C77D1D"/>
    <w:rsid w:val="00C80239"/>
    <w:rsid w:val="00C93067"/>
    <w:rsid w:val="00C966EB"/>
    <w:rsid w:val="00CA59D6"/>
    <w:rsid w:val="00CA5F1A"/>
    <w:rsid w:val="00CB23E9"/>
    <w:rsid w:val="00CB4E75"/>
    <w:rsid w:val="00CB4EA1"/>
    <w:rsid w:val="00CC58DB"/>
    <w:rsid w:val="00CC6546"/>
    <w:rsid w:val="00CD0301"/>
    <w:rsid w:val="00CD0860"/>
    <w:rsid w:val="00CE58C7"/>
    <w:rsid w:val="00CE70A5"/>
    <w:rsid w:val="00CE776A"/>
    <w:rsid w:val="00CF5C7E"/>
    <w:rsid w:val="00D00061"/>
    <w:rsid w:val="00D14B16"/>
    <w:rsid w:val="00D17A68"/>
    <w:rsid w:val="00D339C3"/>
    <w:rsid w:val="00D51253"/>
    <w:rsid w:val="00D7361F"/>
    <w:rsid w:val="00D73B68"/>
    <w:rsid w:val="00D84495"/>
    <w:rsid w:val="00D972BC"/>
    <w:rsid w:val="00DA0603"/>
    <w:rsid w:val="00DA1BDD"/>
    <w:rsid w:val="00DA3059"/>
    <w:rsid w:val="00DA6CDC"/>
    <w:rsid w:val="00DB092B"/>
    <w:rsid w:val="00DB165C"/>
    <w:rsid w:val="00DB72A7"/>
    <w:rsid w:val="00DC0687"/>
    <w:rsid w:val="00DC10D2"/>
    <w:rsid w:val="00DC2C98"/>
    <w:rsid w:val="00DE0914"/>
    <w:rsid w:val="00DE4F7E"/>
    <w:rsid w:val="00DF3E70"/>
    <w:rsid w:val="00E04C45"/>
    <w:rsid w:val="00E10768"/>
    <w:rsid w:val="00E10E94"/>
    <w:rsid w:val="00E121AE"/>
    <w:rsid w:val="00E12FE5"/>
    <w:rsid w:val="00E13F61"/>
    <w:rsid w:val="00E15A08"/>
    <w:rsid w:val="00E31760"/>
    <w:rsid w:val="00E34F74"/>
    <w:rsid w:val="00E4184D"/>
    <w:rsid w:val="00E42255"/>
    <w:rsid w:val="00E4635E"/>
    <w:rsid w:val="00E46ADA"/>
    <w:rsid w:val="00E47A46"/>
    <w:rsid w:val="00E53536"/>
    <w:rsid w:val="00E55C17"/>
    <w:rsid w:val="00E64F8D"/>
    <w:rsid w:val="00E66A58"/>
    <w:rsid w:val="00E77AFD"/>
    <w:rsid w:val="00E94BA6"/>
    <w:rsid w:val="00E96B57"/>
    <w:rsid w:val="00EA679C"/>
    <w:rsid w:val="00EB08D7"/>
    <w:rsid w:val="00EB19ED"/>
    <w:rsid w:val="00EB1B03"/>
    <w:rsid w:val="00EB225D"/>
    <w:rsid w:val="00EB31D1"/>
    <w:rsid w:val="00EB77F8"/>
    <w:rsid w:val="00EC1F55"/>
    <w:rsid w:val="00EC30FA"/>
    <w:rsid w:val="00EC56B1"/>
    <w:rsid w:val="00EC5EAB"/>
    <w:rsid w:val="00EC6244"/>
    <w:rsid w:val="00EC7F1E"/>
    <w:rsid w:val="00ED3C82"/>
    <w:rsid w:val="00ED5636"/>
    <w:rsid w:val="00EE0D4B"/>
    <w:rsid w:val="00EE2785"/>
    <w:rsid w:val="00EE567A"/>
    <w:rsid w:val="00EE6FD4"/>
    <w:rsid w:val="00EE7586"/>
    <w:rsid w:val="00EF18C9"/>
    <w:rsid w:val="00F01C38"/>
    <w:rsid w:val="00F06C9F"/>
    <w:rsid w:val="00F2074D"/>
    <w:rsid w:val="00F2133E"/>
    <w:rsid w:val="00F2645B"/>
    <w:rsid w:val="00F27916"/>
    <w:rsid w:val="00F31904"/>
    <w:rsid w:val="00F33070"/>
    <w:rsid w:val="00F338B9"/>
    <w:rsid w:val="00F50EC7"/>
    <w:rsid w:val="00F5703D"/>
    <w:rsid w:val="00F57EB7"/>
    <w:rsid w:val="00F60495"/>
    <w:rsid w:val="00F608A5"/>
    <w:rsid w:val="00F6486C"/>
    <w:rsid w:val="00F704EA"/>
    <w:rsid w:val="00F72CD3"/>
    <w:rsid w:val="00F73781"/>
    <w:rsid w:val="00F745CB"/>
    <w:rsid w:val="00F751F5"/>
    <w:rsid w:val="00F75F0F"/>
    <w:rsid w:val="00F80F49"/>
    <w:rsid w:val="00F83F07"/>
    <w:rsid w:val="00FA5F90"/>
    <w:rsid w:val="00FA7404"/>
    <w:rsid w:val="00FB7665"/>
    <w:rsid w:val="00FC41F0"/>
    <w:rsid w:val="00FC5EBA"/>
    <w:rsid w:val="00FE0DFD"/>
    <w:rsid w:val="00FE6F64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5FB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38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5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272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B19ED"/>
    <w:pPr>
      <w:spacing w:after="200" w:line="240" w:lineRule="auto"/>
      <w:jc w:val="center"/>
    </w:pPr>
    <w:rPr>
      <w:b/>
      <w:bCs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1BE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FA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FA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38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5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272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B19ED"/>
    <w:pPr>
      <w:spacing w:after="200" w:line="240" w:lineRule="auto"/>
      <w:jc w:val="center"/>
    </w:pPr>
    <w:rPr>
      <w:b/>
      <w:bCs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1BE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FA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FA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x.doi.org/10.1016/j.eswa.2011.08.024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1011</Words>
  <Characters>5767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Raphael Albino</cp:lastModifiedBy>
  <cp:revision>576</cp:revision>
  <cp:lastPrinted>2012-10-18T20:20:00Z</cp:lastPrinted>
  <dcterms:created xsi:type="dcterms:W3CDTF">2017-03-19T22:29:00Z</dcterms:created>
  <dcterms:modified xsi:type="dcterms:W3CDTF">2017-05-14T16:10:00Z</dcterms:modified>
</cp:coreProperties>
</file>