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9493E" w14:textId="2828A1B1" w:rsidR="00BC791A" w:rsidRDefault="00BC791A" w:rsidP="00491F24">
      <w:pPr>
        <w:pStyle w:val="Heading1"/>
        <w:jc w:val="left"/>
      </w:pPr>
      <w:r>
        <w:t>Modelo conceitual</w:t>
      </w:r>
    </w:p>
    <w:p w14:paraId="3AA0689C" w14:textId="1BCE0D21" w:rsidR="00491F24" w:rsidRDefault="00491F24" w:rsidP="00491F24">
      <w:pPr>
        <w:pStyle w:val="Caption"/>
        <w:keepNext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Modelo conceitual de satisfação do cliente</w:t>
      </w:r>
    </w:p>
    <w:p w14:paraId="306B870C" w14:textId="1B500F14" w:rsidR="00BC791A" w:rsidRPr="00BC791A" w:rsidRDefault="00BC791A" w:rsidP="00BC791A">
      <w:pPr>
        <w:ind w:left="1416"/>
      </w:pPr>
      <w:r>
        <w:rPr>
          <w:noProof/>
          <w:lang w:val="en-US"/>
        </w:rPr>
        <w:drawing>
          <wp:inline distT="0" distB="0" distL="0" distR="0" wp14:anchorId="71B7B58C" wp14:editId="68832825">
            <wp:extent cx="3989439" cy="1746809"/>
            <wp:effectExtent l="25400" t="25400" r="0" b="6350"/>
            <wp:docPr id="1" name="Picture 1" descr="Macintosh HD:Users:raphaelalbino:Dropbox:ead-5917:exercicio_4:modelo_conceitual_satisf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phaelalbino:Dropbox:ead-5917:exercicio_4:modelo_conceitual_satisfac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91137" cy="17475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1571E" w14:textId="3CEB417C" w:rsidR="009C59AD" w:rsidRDefault="009C59AD" w:rsidP="00BC791A">
      <w:pPr>
        <w:pStyle w:val="Heading1"/>
      </w:pPr>
      <w:r w:rsidRPr="009C59AD">
        <w:t>Modelo de mensuração</w:t>
      </w:r>
    </w:p>
    <w:p w14:paraId="498A6E15" w14:textId="3267EA86" w:rsidR="009C59AD" w:rsidRDefault="009C59AD" w:rsidP="00BC791A">
      <w:pPr>
        <w:pStyle w:val="Heading2"/>
      </w:pPr>
      <w:r w:rsidRPr="009C59AD">
        <w:t>Validade Convergente</w:t>
      </w:r>
    </w:p>
    <w:p w14:paraId="45197F8C" w14:textId="224E5934" w:rsidR="00837B2A" w:rsidRDefault="001333BD" w:rsidP="00837B2A">
      <w:pPr>
        <w:pStyle w:val="Caption"/>
        <w:keepNext/>
        <w:jc w:val="center"/>
      </w:pPr>
      <w:r>
        <w:br/>
      </w:r>
      <w:r w:rsidR="00837B2A">
        <w:t xml:space="preserve">Tabela </w:t>
      </w:r>
      <w:r w:rsidR="00590C0E">
        <w:fldChar w:fldCharType="begin"/>
      </w:r>
      <w:r w:rsidR="00590C0E">
        <w:instrText xml:space="preserve"> SEQ Tabela \* ARABIC </w:instrText>
      </w:r>
      <w:r w:rsidR="00590C0E">
        <w:fldChar w:fldCharType="separate"/>
      </w:r>
      <w:r w:rsidR="00B75C88">
        <w:rPr>
          <w:noProof/>
        </w:rPr>
        <w:t>1</w:t>
      </w:r>
      <w:r w:rsidR="00590C0E">
        <w:rPr>
          <w:noProof/>
        </w:rPr>
        <w:fldChar w:fldCharType="end"/>
      </w:r>
      <w:r w:rsidR="00837B2A">
        <w:t xml:space="preserve"> - Resultados do modelo de equações estruturais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378"/>
        <w:gridCol w:w="1066"/>
        <w:gridCol w:w="1071"/>
        <w:gridCol w:w="1071"/>
        <w:gridCol w:w="1071"/>
        <w:gridCol w:w="1131"/>
        <w:gridCol w:w="981"/>
      </w:tblGrid>
      <w:tr w:rsidR="00DE411C" w:rsidRPr="00DE411C" w14:paraId="510E3A40" w14:textId="77777777" w:rsidTr="00DE411C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586ADA1A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163DFA47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2B73FAC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B128712" w14:textId="77777777" w:rsidR="00DE411C" w:rsidRPr="00DE411C" w:rsidRDefault="00DE411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DE411C">
              <w:rPr>
                <w:rFonts w:cs="Times New Roman"/>
                <w:b/>
                <w:bCs/>
                <w:sz w:val="18"/>
                <w:szCs w:val="18"/>
              </w:rPr>
              <w:t>Original</w:t>
            </w:r>
          </w:p>
        </w:tc>
        <w:tc>
          <w:tcPr>
            <w:tcW w:w="0" w:type="auto"/>
            <w:noWrap/>
            <w:hideMark/>
          </w:tcPr>
          <w:p w14:paraId="00D4925D" w14:textId="77777777" w:rsidR="00DE411C" w:rsidRPr="00DE411C" w:rsidRDefault="00DE411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DE411C">
              <w:rPr>
                <w:rFonts w:cs="Times New Roman"/>
                <w:b/>
                <w:bCs/>
                <w:sz w:val="18"/>
                <w:szCs w:val="18"/>
              </w:rPr>
              <w:t>Mean.Boot</w:t>
            </w:r>
          </w:p>
        </w:tc>
        <w:tc>
          <w:tcPr>
            <w:tcW w:w="0" w:type="auto"/>
            <w:noWrap/>
            <w:hideMark/>
          </w:tcPr>
          <w:p w14:paraId="75FF9E92" w14:textId="77777777" w:rsidR="00DE411C" w:rsidRPr="00DE411C" w:rsidRDefault="00DE411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DE411C">
              <w:rPr>
                <w:rFonts w:cs="Times New Roman"/>
                <w:b/>
                <w:bCs/>
                <w:sz w:val="18"/>
                <w:szCs w:val="18"/>
              </w:rPr>
              <w:t>Std.Error</w:t>
            </w:r>
          </w:p>
        </w:tc>
        <w:tc>
          <w:tcPr>
            <w:tcW w:w="0" w:type="auto"/>
            <w:noWrap/>
            <w:hideMark/>
          </w:tcPr>
          <w:p w14:paraId="6A734E5C" w14:textId="77777777" w:rsidR="00DE411C" w:rsidRPr="00DE411C" w:rsidRDefault="00DE411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DE411C">
              <w:rPr>
                <w:rFonts w:cs="Times New Roman"/>
                <w:b/>
                <w:bCs/>
                <w:sz w:val="18"/>
                <w:szCs w:val="18"/>
              </w:rPr>
              <w:t>perc.025</w:t>
            </w:r>
          </w:p>
        </w:tc>
        <w:tc>
          <w:tcPr>
            <w:tcW w:w="0" w:type="auto"/>
            <w:noWrap/>
            <w:hideMark/>
          </w:tcPr>
          <w:p w14:paraId="64920672" w14:textId="77777777" w:rsidR="00DE411C" w:rsidRPr="00DE411C" w:rsidRDefault="00DE411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DE411C">
              <w:rPr>
                <w:rFonts w:cs="Times New Roman"/>
                <w:b/>
                <w:bCs/>
                <w:sz w:val="18"/>
                <w:szCs w:val="18"/>
              </w:rPr>
              <w:t>perc.975</w:t>
            </w:r>
          </w:p>
        </w:tc>
      </w:tr>
      <w:tr w:rsidR="00DE411C" w:rsidRPr="00DE411C" w14:paraId="04325167" w14:textId="77777777" w:rsidTr="00DE411C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29DD863D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Image</w:t>
            </w:r>
          </w:p>
        </w:tc>
        <w:tc>
          <w:tcPr>
            <w:tcW w:w="0" w:type="auto"/>
            <w:noWrap/>
            <w:hideMark/>
          </w:tcPr>
          <w:p w14:paraId="32739599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-&gt;</w:t>
            </w:r>
          </w:p>
        </w:tc>
        <w:tc>
          <w:tcPr>
            <w:tcW w:w="0" w:type="auto"/>
            <w:noWrap/>
            <w:hideMark/>
          </w:tcPr>
          <w:p w14:paraId="173ED458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6064EB90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0.18196138</w:t>
            </w:r>
          </w:p>
        </w:tc>
        <w:tc>
          <w:tcPr>
            <w:tcW w:w="0" w:type="auto"/>
            <w:noWrap/>
            <w:hideMark/>
          </w:tcPr>
          <w:p w14:paraId="1AADEAFA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0.18814877</w:t>
            </w:r>
          </w:p>
        </w:tc>
        <w:tc>
          <w:tcPr>
            <w:tcW w:w="0" w:type="auto"/>
            <w:noWrap/>
            <w:hideMark/>
          </w:tcPr>
          <w:p w14:paraId="1D1C2F5F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0.05489425</w:t>
            </w:r>
          </w:p>
        </w:tc>
        <w:tc>
          <w:tcPr>
            <w:tcW w:w="0" w:type="auto"/>
            <w:noWrap/>
            <w:hideMark/>
          </w:tcPr>
          <w:p w14:paraId="5D520BFA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0.0813147</w:t>
            </w:r>
          </w:p>
        </w:tc>
        <w:tc>
          <w:tcPr>
            <w:tcW w:w="0" w:type="auto"/>
            <w:noWrap/>
            <w:hideMark/>
          </w:tcPr>
          <w:p w14:paraId="2FA26610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0.2997252</w:t>
            </w:r>
          </w:p>
        </w:tc>
      </w:tr>
      <w:tr w:rsidR="00DE411C" w:rsidRPr="00DE411C" w14:paraId="13F231E7" w14:textId="77777777" w:rsidTr="00DE411C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9698AE0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Image</w:t>
            </w:r>
          </w:p>
        </w:tc>
        <w:tc>
          <w:tcPr>
            <w:tcW w:w="0" w:type="auto"/>
            <w:noWrap/>
            <w:hideMark/>
          </w:tcPr>
          <w:p w14:paraId="01017E88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-&gt;</w:t>
            </w:r>
          </w:p>
        </w:tc>
        <w:tc>
          <w:tcPr>
            <w:tcW w:w="0" w:type="auto"/>
            <w:noWrap/>
            <w:hideMark/>
          </w:tcPr>
          <w:p w14:paraId="315FE200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Loyalty</w:t>
            </w:r>
          </w:p>
        </w:tc>
        <w:tc>
          <w:tcPr>
            <w:tcW w:w="0" w:type="auto"/>
            <w:noWrap/>
            <w:hideMark/>
          </w:tcPr>
          <w:p w14:paraId="466DF57D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0.19790449</w:t>
            </w:r>
          </w:p>
        </w:tc>
        <w:tc>
          <w:tcPr>
            <w:tcW w:w="0" w:type="auto"/>
            <w:noWrap/>
            <w:hideMark/>
          </w:tcPr>
          <w:p w14:paraId="036F9970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0.20969962</w:t>
            </w:r>
          </w:p>
        </w:tc>
        <w:tc>
          <w:tcPr>
            <w:tcW w:w="0" w:type="auto"/>
            <w:noWrap/>
            <w:hideMark/>
          </w:tcPr>
          <w:p w14:paraId="6B5E1163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0.07679013</w:t>
            </w:r>
          </w:p>
        </w:tc>
        <w:tc>
          <w:tcPr>
            <w:tcW w:w="0" w:type="auto"/>
            <w:noWrap/>
            <w:hideMark/>
          </w:tcPr>
          <w:p w14:paraId="12CDE98B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0.05406467</w:t>
            </w:r>
          </w:p>
        </w:tc>
        <w:tc>
          <w:tcPr>
            <w:tcW w:w="0" w:type="auto"/>
            <w:noWrap/>
            <w:hideMark/>
          </w:tcPr>
          <w:p w14:paraId="0085469A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0.3575634</w:t>
            </w:r>
          </w:p>
        </w:tc>
      </w:tr>
      <w:tr w:rsidR="00DE411C" w:rsidRPr="00DE411C" w14:paraId="1960A70F" w14:textId="77777777" w:rsidTr="00DE411C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4D7127FC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Expectation</w:t>
            </w:r>
          </w:p>
        </w:tc>
        <w:tc>
          <w:tcPr>
            <w:tcW w:w="0" w:type="auto"/>
            <w:noWrap/>
            <w:hideMark/>
          </w:tcPr>
          <w:p w14:paraId="0917D551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-&gt;</w:t>
            </w:r>
          </w:p>
        </w:tc>
        <w:tc>
          <w:tcPr>
            <w:tcW w:w="0" w:type="auto"/>
            <w:noWrap/>
            <w:hideMark/>
          </w:tcPr>
          <w:p w14:paraId="725F294A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47BFE3CF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0.55869416</w:t>
            </w:r>
          </w:p>
        </w:tc>
        <w:tc>
          <w:tcPr>
            <w:tcW w:w="0" w:type="auto"/>
            <w:noWrap/>
            <w:hideMark/>
          </w:tcPr>
          <w:p w14:paraId="279353A4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0.565978</w:t>
            </w:r>
          </w:p>
        </w:tc>
        <w:tc>
          <w:tcPr>
            <w:tcW w:w="0" w:type="auto"/>
            <w:noWrap/>
            <w:hideMark/>
          </w:tcPr>
          <w:p w14:paraId="59FC9371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0.05244115</w:t>
            </w:r>
          </w:p>
        </w:tc>
        <w:tc>
          <w:tcPr>
            <w:tcW w:w="0" w:type="auto"/>
            <w:noWrap/>
            <w:hideMark/>
          </w:tcPr>
          <w:p w14:paraId="49B14039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0.46126688</w:t>
            </w:r>
          </w:p>
        </w:tc>
        <w:tc>
          <w:tcPr>
            <w:tcW w:w="0" w:type="auto"/>
            <w:noWrap/>
            <w:hideMark/>
          </w:tcPr>
          <w:p w14:paraId="2FF9B34F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0.6633814</w:t>
            </w:r>
          </w:p>
        </w:tc>
      </w:tr>
      <w:tr w:rsidR="00DE411C" w:rsidRPr="00DE411C" w14:paraId="6122945B" w14:textId="77777777" w:rsidTr="00DE411C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2BF59742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Expectation</w:t>
            </w:r>
          </w:p>
        </w:tc>
        <w:tc>
          <w:tcPr>
            <w:tcW w:w="0" w:type="auto"/>
            <w:noWrap/>
            <w:hideMark/>
          </w:tcPr>
          <w:p w14:paraId="07B88A49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-&gt;</w:t>
            </w:r>
          </w:p>
        </w:tc>
        <w:tc>
          <w:tcPr>
            <w:tcW w:w="0" w:type="auto"/>
            <w:noWrap/>
            <w:hideMark/>
          </w:tcPr>
          <w:p w14:paraId="4D9DB4B0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Value</w:t>
            </w:r>
          </w:p>
        </w:tc>
        <w:tc>
          <w:tcPr>
            <w:tcW w:w="0" w:type="auto"/>
            <w:noWrap/>
            <w:hideMark/>
          </w:tcPr>
          <w:p w14:paraId="3629972F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0.05443255</w:t>
            </w:r>
          </w:p>
        </w:tc>
        <w:tc>
          <w:tcPr>
            <w:tcW w:w="0" w:type="auto"/>
            <w:noWrap/>
            <w:hideMark/>
          </w:tcPr>
          <w:p w14:paraId="7499B858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0.062124</w:t>
            </w:r>
          </w:p>
        </w:tc>
        <w:tc>
          <w:tcPr>
            <w:tcW w:w="0" w:type="auto"/>
            <w:noWrap/>
            <w:hideMark/>
          </w:tcPr>
          <w:p w14:paraId="4841F2BE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0.07874824</w:t>
            </w:r>
          </w:p>
        </w:tc>
        <w:tc>
          <w:tcPr>
            <w:tcW w:w="0" w:type="auto"/>
            <w:noWrap/>
            <w:hideMark/>
          </w:tcPr>
          <w:p w14:paraId="250A36B8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-0.09128908</w:t>
            </w:r>
          </w:p>
        </w:tc>
        <w:tc>
          <w:tcPr>
            <w:tcW w:w="0" w:type="auto"/>
            <w:noWrap/>
            <w:hideMark/>
          </w:tcPr>
          <w:p w14:paraId="13E20691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0.2198843</w:t>
            </w:r>
          </w:p>
        </w:tc>
      </w:tr>
      <w:tr w:rsidR="00DE411C" w:rsidRPr="00DE411C" w14:paraId="20016185" w14:textId="77777777" w:rsidTr="00DE411C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06A2634B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Expectation</w:t>
            </w:r>
          </w:p>
        </w:tc>
        <w:tc>
          <w:tcPr>
            <w:tcW w:w="0" w:type="auto"/>
            <w:noWrap/>
            <w:hideMark/>
          </w:tcPr>
          <w:p w14:paraId="1EC7EDDE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-&gt;</w:t>
            </w:r>
          </w:p>
        </w:tc>
        <w:tc>
          <w:tcPr>
            <w:tcW w:w="0" w:type="auto"/>
            <w:noWrap/>
            <w:hideMark/>
          </w:tcPr>
          <w:p w14:paraId="76FD2B45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6971FD29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0.06196844</w:t>
            </w:r>
          </w:p>
        </w:tc>
        <w:tc>
          <w:tcPr>
            <w:tcW w:w="0" w:type="auto"/>
            <w:noWrap/>
            <w:hideMark/>
          </w:tcPr>
          <w:p w14:paraId="5509FAEA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0.06048426</w:t>
            </w:r>
          </w:p>
        </w:tc>
        <w:tc>
          <w:tcPr>
            <w:tcW w:w="0" w:type="auto"/>
            <w:noWrap/>
            <w:hideMark/>
          </w:tcPr>
          <w:p w14:paraId="7AEBC7DC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0.04846095</w:t>
            </w:r>
          </w:p>
        </w:tc>
        <w:tc>
          <w:tcPr>
            <w:tcW w:w="0" w:type="auto"/>
            <w:noWrap/>
            <w:hideMark/>
          </w:tcPr>
          <w:p w14:paraId="425F2F7E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-0.03268733</w:t>
            </w:r>
          </w:p>
        </w:tc>
        <w:tc>
          <w:tcPr>
            <w:tcW w:w="0" w:type="auto"/>
            <w:noWrap/>
            <w:hideMark/>
          </w:tcPr>
          <w:p w14:paraId="58ADD641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0.1589825</w:t>
            </w:r>
          </w:p>
        </w:tc>
      </w:tr>
      <w:tr w:rsidR="00DE411C" w:rsidRPr="00DE411C" w14:paraId="4124B5E8" w14:textId="77777777" w:rsidTr="00DE411C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006DFFD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52CBE159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-&gt;</w:t>
            </w:r>
          </w:p>
        </w:tc>
        <w:tc>
          <w:tcPr>
            <w:tcW w:w="0" w:type="auto"/>
            <w:noWrap/>
            <w:hideMark/>
          </w:tcPr>
          <w:p w14:paraId="7290F7A9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Value</w:t>
            </w:r>
          </w:p>
        </w:tc>
        <w:tc>
          <w:tcPr>
            <w:tcW w:w="0" w:type="auto"/>
            <w:noWrap/>
            <w:hideMark/>
          </w:tcPr>
          <w:p w14:paraId="3E79F08D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0.55510285</w:t>
            </w:r>
          </w:p>
        </w:tc>
        <w:tc>
          <w:tcPr>
            <w:tcW w:w="0" w:type="auto"/>
            <w:noWrap/>
            <w:hideMark/>
          </w:tcPr>
          <w:p w14:paraId="670E2943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0.55046246</w:t>
            </w:r>
          </w:p>
        </w:tc>
        <w:tc>
          <w:tcPr>
            <w:tcW w:w="0" w:type="auto"/>
            <w:noWrap/>
            <w:hideMark/>
          </w:tcPr>
          <w:p w14:paraId="2551D997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0.08120471</w:t>
            </w:r>
          </w:p>
        </w:tc>
        <w:tc>
          <w:tcPr>
            <w:tcW w:w="0" w:type="auto"/>
            <w:noWrap/>
            <w:hideMark/>
          </w:tcPr>
          <w:p w14:paraId="50153F0F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0.38414754</w:t>
            </w:r>
          </w:p>
        </w:tc>
        <w:tc>
          <w:tcPr>
            <w:tcW w:w="0" w:type="auto"/>
            <w:noWrap/>
            <w:hideMark/>
          </w:tcPr>
          <w:p w14:paraId="5A210E0C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0.7015623</w:t>
            </w:r>
          </w:p>
        </w:tc>
      </w:tr>
      <w:tr w:rsidR="00DE411C" w:rsidRPr="00DE411C" w14:paraId="201E69A5" w14:textId="77777777" w:rsidTr="00DE411C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38634D10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5490391A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-&gt;</w:t>
            </w:r>
          </w:p>
        </w:tc>
        <w:tc>
          <w:tcPr>
            <w:tcW w:w="0" w:type="auto"/>
            <w:noWrap/>
            <w:hideMark/>
          </w:tcPr>
          <w:p w14:paraId="3BEB6F90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5223CE57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0.51203199</w:t>
            </w:r>
          </w:p>
        </w:tc>
        <w:tc>
          <w:tcPr>
            <w:tcW w:w="0" w:type="auto"/>
            <w:noWrap/>
            <w:hideMark/>
          </w:tcPr>
          <w:p w14:paraId="42AFB014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0.50662977</w:t>
            </w:r>
          </w:p>
        </w:tc>
        <w:tc>
          <w:tcPr>
            <w:tcW w:w="0" w:type="auto"/>
            <w:noWrap/>
            <w:hideMark/>
          </w:tcPr>
          <w:p w14:paraId="6902CC40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0.06650972</w:t>
            </w:r>
          </w:p>
        </w:tc>
        <w:tc>
          <w:tcPr>
            <w:tcW w:w="0" w:type="auto"/>
            <w:noWrap/>
            <w:hideMark/>
          </w:tcPr>
          <w:p w14:paraId="2B629D0D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0.37251164</w:t>
            </w:r>
          </w:p>
        </w:tc>
        <w:tc>
          <w:tcPr>
            <w:tcW w:w="0" w:type="auto"/>
            <w:noWrap/>
            <w:hideMark/>
          </w:tcPr>
          <w:p w14:paraId="012FC17C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0.6280461</w:t>
            </w:r>
          </w:p>
        </w:tc>
      </w:tr>
      <w:tr w:rsidR="00DE411C" w:rsidRPr="00DE411C" w14:paraId="791434DE" w14:textId="77777777" w:rsidTr="00DE411C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49C7B03D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Value</w:t>
            </w:r>
          </w:p>
        </w:tc>
        <w:tc>
          <w:tcPr>
            <w:tcW w:w="0" w:type="auto"/>
            <w:noWrap/>
            <w:hideMark/>
          </w:tcPr>
          <w:p w14:paraId="0CC0FC94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-&gt;</w:t>
            </w:r>
          </w:p>
        </w:tc>
        <w:tc>
          <w:tcPr>
            <w:tcW w:w="0" w:type="auto"/>
            <w:noWrap/>
            <w:hideMark/>
          </w:tcPr>
          <w:p w14:paraId="62A65E7B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23836EAD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0.19122151</w:t>
            </w:r>
          </w:p>
        </w:tc>
        <w:tc>
          <w:tcPr>
            <w:tcW w:w="0" w:type="auto"/>
            <w:noWrap/>
            <w:hideMark/>
          </w:tcPr>
          <w:p w14:paraId="04399C19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0.19311804</w:t>
            </w:r>
          </w:p>
        </w:tc>
        <w:tc>
          <w:tcPr>
            <w:tcW w:w="0" w:type="auto"/>
            <w:noWrap/>
            <w:hideMark/>
          </w:tcPr>
          <w:p w14:paraId="312615DE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0.05685586</w:t>
            </w:r>
          </w:p>
        </w:tc>
        <w:tc>
          <w:tcPr>
            <w:tcW w:w="0" w:type="auto"/>
            <w:noWrap/>
            <w:hideMark/>
          </w:tcPr>
          <w:p w14:paraId="1D21B4A0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0.08107506</w:t>
            </w:r>
          </w:p>
        </w:tc>
        <w:tc>
          <w:tcPr>
            <w:tcW w:w="0" w:type="auto"/>
            <w:noWrap/>
            <w:hideMark/>
          </w:tcPr>
          <w:p w14:paraId="311B22D6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0.3027818</w:t>
            </w:r>
          </w:p>
        </w:tc>
      </w:tr>
      <w:tr w:rsidR="00DE411C" w:rsidRPr="00DE411C" w14:paraId="38507C45" w14:textId="77777777" w:rsidTr="00DE411C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73D33A5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21F2F252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-&gt;</w:t>
            </w:r>
          </w:p>
        </w:tc>
        <w:tc>
          <w:tcPr>
            <w:tcW w:w="0" w:type="auto"/>
            <w:noWrap/>
            <w:hideMark/>
          </w:tcPr>
          <w:p w14:paraId="0047022B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Complaints</w:t>
            </w:r>
          </w:p>
        </w:tc>
        <w:tc>
          <w:tcPr>
            <w:tcW w:w="0" w:type="auto"/>
            <w:noWrap/>
            <w:hideMark/>
          </w:tcPr>
          <w:p w14:paraId="3F2ADEF3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0.52611333</w:t>
            </w:r>
          </w:p>
        </w:tc>
        <w:tc>
          <w:tcPr>
            <w:tcW w:w="0" w:type="auto"/>
            <w:noWrap/>
            <w:hideMark/>
          </w:tcPr>
          <w:p w14:paraId="6AB7D403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0.5244276</w:t>
            </w:r>
          </w:p>
        </w:tc>
        <w:tc>
          <w:tcPr>
            <w:tcW w:w="0" w:type="auto"/>
            <w:noWrap/>
            <w:hideMark/>
          </w:tcPr>
          <w:p w14:paraId="294D671C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0.05507943</w:t>
            </w:r>
          </w:p>
        </w:tc>
        <w:tc>
          <w:tcPr>
            <w:tcW w:w="0" w:type="auto"/>
            <w:noWrap/>
            <w:hideMark/>
          </w:tcPr>
          <w:p w14:paraId="197965DB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0.4037059</w:t>
            </w:r>
          </w:p>
        </w:tc>
        <w:tc>
          <w:tcPr>
            <w:tcW w:w="0" w:type="auto"/>
            <w:noWrap/>
            <w:hideMark/>
          </w:tcPr>
          <w:p w14:paraId="61453D60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0.6203496</w:t>
            </w:r>
          </w:p>
        </w:tc>
      </w:tr>
      <w:tr w:rsidR="00DE411C" w:rsidRPr="00DE411C" w14:paraId="779C6045" w14:textId="77777777" w:rsidTr="00DE411C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02BC283B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076005A7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-&gt;</w:t>
            </w:r>
          </w:p>
        </w:tc>
        <w:tc>
          <w:tcPr>
            <w:tcW w:w="0" w:type="auto"/>
            <w:noWrap/>
            <w:hideMark/>
          </w:tcPr>
          <w:p w14:paraId="09C57D37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Loyalty</w:t>
            </w:r>
          </w:p>
        </w:tc>
        <w:tc>
          <w:tcPr>
            <w:tcW w:w="0" w:type="auto"/>
            <w:noWrap/>
            <w:hideMark/>
          </w:tcPr>
          <w:p w14:paraId="78614B29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0.48220062</w:t>
            </w:r>
          </w:p>
        </w:tc>
        <w:tc>
          <w:tcPr>
            <w:tcW w:w="0" w:type="auto"/>
            <w:noWrap/>
            <w:hideMark/>
          </w:tcPr>
          <w:p w14:paraId="478D4A93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0.47528678</w:t>
            </w:r>
          </w:p>
        </w:tc>
        <w:tc>
          <w:tcPr>
            <w:tcW w:w="0" w:type="auto"/>
            <w:noWrap/>
            <w:hideMark/>
          </w:tcPr>
          <w:p w14:paraId="1272C4E5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0.081794</w:t>
            </w:r>
          </w:p>
        </w:tc>
        <w:tc>
          <w:tcPr>
            <w:tcW w:w="0" w:type="auto"/>
            <w:noWrap/>
            <w:hideMark/>
          </w:tcPr>
          <w:p w14:paraId="57F83059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0.30990818</w:t>
            </w:r>
          </w:p>
        </w:tc>
        <w:tc>
          <w:tcPr>
            <w:tcW w:w="0" w:type="auto"/>
            <w:noWrap/>
            <w:hideMark/>
          </w:tcPr>
          <w:p w14:paraId="6763B825" w14:textId="77777777" w:rsidR="00DE411C" w:rsidRPr="00DE411C" w:rsidRDefault="00DE411C">
            <w:pPr>
              <w:rPr>
                <w:rFonts w:cs="Times New Roman"/>
                <w:sz w:val="18"/>
                <w:szCs w:val="18"/>
              </w:rPr>
            </w:pPr>
            <w:r w:rsidRPr="00DE411C">
              <w:rPr>
                <w:rFonts w:cs="Times New Roman"/>
                <w:sz w:val="18"/>
                <w:szCs w:val="18"/>
              </w:rPr>
              <w:t>0.6299695</w:t>
            </w:r>
          </w:p>
        </w:tc>
      </w:tr>
      <w:tr w:rsidR="00DE411C" w:rsidRPr="00DE411C" w14:paraId="2EE8AFC6" w14:textId="77777777" w:rsidTr="00DE411C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4526286F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Complaints</w:t>
            </w:r>
          </w:p>
        </w:tc>
        <w:tc>
          <w:tcPr>
            <w:tcW w:w="0" w:type="auto"/>
            <w:noWrap/>
            <w:hideMark/>
          </w:tcPr>
          <w:p w14:paraId="63E9FD6B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-&gt;</w:t>
            </w:r>
          </w:p>
        </w:tc>
        <w:tc>
          <w:tcPr>
            <w:tcW w:w="0" w:type="auto"/>
            <w:noWrap/>
            <w:hideMark/>
          </w:tcPr>
          <w:p w14:paraId="22ABDC92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Loyalty</w:t>
            </w:r>
          </w:p>
        </w:tc>
        <w:tc>
          <w:tcPr>
            <w:tcW w:w="0" w:type="auto"/>
            <w:noWrap/>
            <w:hideMark/>
          </w:tcPr>
          <w:p w14:paraId="363999B1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0.0700507</w:t>
            </w:r>
          </w:p>
        </w:tc>
        <w:tc>
          <w:tcPr>
            <w:tcW w:w="0" w:type="auto"/>
            <w:noWrap/>
            <w:hideMark/>
          </w:tcPr>
          <w:p w14:paraId="5AC9EE2C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0.0697781</w:t>
            </w:r>
          </w:p>
        </w:tc>
        <w:tc>
          <w:tcPr>
            <w:tcW w:w="0" w:type="auto"/>
            <w:noWrap/>
            <w:hideMark/>
          </w:tcPr>
          <w:p w14:paraId="0FC2E3C8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0.05800065</w:t>
            </w:r>
          </w:p>
        </w:tc>
        <w:tc>
          <w:tcPr>
            <w:tcW w:w="0" w:type="auto"/>
            <w:noWrap/>
            <w:hideMark/>
          </w:tcPr>
          <w:p w14:paraId="42A9224F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-0.04127098</w:t>
            </w:r>
          </w:p>
        </w:tc>
        <w:tc>
          <w:tcPr>
            <w:tcW w:w="0" w:type="auto"/>
            <w:noWrap/>
            <w:hideMark/>
          </w:tcPr>
          <w:p w14:paraId="6D960272" w14:textId="77777777" w:rsidR="00DE411C" w:rsidRPr="00DE411C" w:rsidRDefault="00DE411C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DE411C">
              <w:rPr>
                <w:rFonts w:cs="Times New Roman"/>
                <w:sz w:val="18"/>
                <w:szCs w:val="18"/>
                <w:highlight w:val="yellow"/>
              </w:rPr>
              <w:t>0.1820547</w:t>
            </w:r>
          </w:p>
        </w:tc>
      </w:tr>
    </w:tbl>
    <w:p w14:paraId="710F80BD" w14:textId="1389DE8A" w:rsidR="00DE411C" w:rsidRPr="00DE411C" w:rsidRDefault="00FD7DB8" w:rsidP="002D5A3D">
      <w:r>
        <w:br/>
      </w:r>
      <w:r w:rsidR="00DE411C" w:rsidRPr="00DE411C">
        <w:rPr>
          <w:b/>
        </w:rPr>
        <w:t>Observação:</w:t>
      </w:r>
      <w:r w:rsidR="00DE411C">
        <w:t xml:space="preserve"> </w:t>
      </w:r>
      <w:r w:rsidR="008D0F51">
        <w:t xml:space="preserve">com o objetivo de realizar a validação convergente foi </w:t>
      </w:r>
      <w:r w:rsidR="0099446B">
        <w:t>executada</w:t>
      </w:r>
      <w:r w:rsidR="008D0F51">
        <w:t xml:space="preserve"> uma </w:t>
      </w:r>
      <w:r w:rsidR="00DE411C">
        <w:t>reamostragem</w:t>
      </w:r>
      <w:r w:rsidR="003269A0">
        <w:t xml:space="preserve">, com reposição, de </w:t>
      </w:r>
      <w:r w:rsidR="00E10815">
        <w:t>2</w:t>
      </w:r>
      <w:r w:rsidR="003269A0">
        <w:t>.</w:t>
      </w:r>
      <w:r w:rsidR="00E10815">
        <w:t>000 novas amostras dos</w:t>
      </w:r>
      <w:r w:rsidR="008D0F51">
        <w:t xml:space="preserve"> coeficientes</w:t>
      </w:r>
      <w:r w:rsidR="003269A0">
        <w:t xml:space="preserve"> das relações entre as variáveis latentes</w:t>
      </w:r>
      <w:r w:rsidR="008D0F51">
        <w:t xml:space="preserve">. Os resultados mostram </w:t>
      </w:r>
      <w:r w:rsidR="003269A0">
        <w:t xml:space="preserve">que </w:t>
      </w:r>
      <w:r w:rsidR="00DE411C">
        <w:t>as relações entre as variáveis latentes “Expectation -&gt; Value“, “Expectation-&gt;Satisfaction” e “Complaints-&gt;Loyalty” não são significantes a um nível de 5%.</w:t>
      </w:r>
    </w:p>
    <w:p w14:paraId="6F8D64A8" w14:textId="6727F904" w:rsidR="007977C6" w:rsidRDefault="00C57403" w:rsidP="007977C6">
      <w:pPr>
        <w:pStyle w:val="Caption"/>
        <w:keepNext/>
        <w:jc w:val="center"/>
      </w:pPr>
      <w:r>
        <w:br w:type="column"/>
      </w:r>
      <w:r w:rsidR="007977C6">
        <w:lastRenderedPageBreak/>
        <w:t xml:space="preserve">Tabela </w:t>
      </w:r>
      <w:r w:rsidR="00590C0E">
        <w:fldChar w:fldCharType="begin"/>
      </w:r>
      <w:r w:rsidR="00590C0E">
        <w:instrText xml:space="preserve"> SEQ Tab</w:instrText>
      </w:r>
      <w:r w:rsidR="00590C0E">
        <w:instrText xml:space="preserve">ela \* ARABIC </w:instrText>
      </w:r>
      <w:r w:rsidR="00590C0E">
        <w:fldChar w:fldCharType="separate"/>
      </w:r>
      <w:r w:rsidR="00B75C88">
        <w:rPr>
          <w:noProof/>
        </w:rPr>
        <w:t>2</w:t>
      </w:r>
      <w:r w:rsidR="00590C0E">
        <w:rPr>
          <w:noProof/>
        </w:rPr>
        <w:fldChar w:fldCharType="end"/>
      </w:r>
      <w:r w:rsidR="007977C6">
        <w:t xml:space="preserve"> - Resultados do modelo de mensuração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076"/>
        <w:gridCol w:w="981"/>
        <w:gridCol w:w="981"/>
        <w:gridCol w:w="1226"/>
        <w:gridCol w:w="1137"/>
      </w:tblGrid>
      <w:tr w:rsidR="00FD7DB8" w:rsidRPr="00FD7DB8" w14:paraId="722CBE17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FFACF8A" w14:textId="77777777" w:rsidR="00FD7DB8" w:rsidRPr="00FD7DB8" w:rsidRDefault="00FD7DB8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FD7DB8">
              <w:rPr>
                <w:rFonts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  <w:hideMark/>
          </w:tcPr>
          <w:p w14:paraId="73F891D5" w14:textId="77777777" w:rsidR="00FD7DB8" w:rsidRPr="00FD7DB8" w:rsidRDefault="00FD7DB8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FD7DB8">
              <w:rPr>
                <w:rFonts w:cs="Times New Roman"/>
                <w:b/>
                <w:bCs/>
                <w:sz w:val="18"/>
                <w:szCs w:val="18"/>
              </w:rPr>
              <w:t>block</w:t>
            </w:r>
          </w:p>
        </w:tc>
        <w:tc>
          <w:tcPr>
            <w:tcW w:w="0" w:type="auto"/>
            <w:noWrap/>
            <w:hideMark/>
          </w:tcPr>
          <w:p w14:paraId="21FF9B22" w14:textId="77777777" w:rsidR="00FD7DB8" w:rsidRPr="00FD7DB8" w:rsidRDefault="00FD7DB8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FD7DB8">
              <w:rPr>
                <w:rFonts w:cs="Times New Roman"/>
                <w:b/>
                <w:bCs/>
                <w:sz w:val="18"/>
                <w:szCs w:val="18"/>
              </w:rPr>
              <w:t>weight</w:t>
            </w:r>
          </w:p>
        </w:tc>
        <w:tc>
          <w:tcPr>
            <w:tcW w:w="0" w:type="auto"/>
            <w:noWrap/>
            <w:hideMark/>
          </w:tcPr>
          <w:p w14:paraId="65EF197A" w14:textId="77777777" w:rsidR="00FD7DB8" w:rsidRPr="00FD7DB8" w:rsidRDefault="00FD7DB8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FD7DB8">
              <w:rPr>
                <w:rFonts w:cs="Times New Roman"/>
                <w:b/>
                <w:bCs/>
                <w:sz w:val="18"/>
                <w:szCs w:val="18"/>
              </w:rPr>
              <w:t>loading</w:t>
            </w:r>
          </w:p>
        </w:tc>
        <w:tc>
          <w:tcPr>
            <w:tcW w:w="0" w:type="auto"/>
            <w:noWrap/>
            <w:hideMark/>
          </w:tcPr>
          <w:p w14:paraId="20B14B04" w14:textId="77777777" w:rsidR="00FD7DB8" w:rsidRPr="00FD7DB8" w:rsidRDefault="00FD7DB8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FD7DB8">
              <w:rPr>
                <w:rFonts w:cs="Times New Roman"/>
                <w:b/>
                <w:bCs/>
                <w:sz w:val="18"/>
                <w:szCs w:val="18"/>
              </w:rPr>
              <w:t>communality</w:t>
            </w:r>
          </w:p>
        </w:tc>
        <w:tc>
          <w:tcPr>
            <w:tcW w:w="0" w:type="auto"/>
            <w:noWrap/>
            <w:hideMark/>
          </w:tcPr>
          <w:p w14:paraId="4C97AF4B" w14:textId="77777777" w:rsidR="00FD7DB8" w:rsidRPr="00FD7DB8" w:rsidRDefault="00FD7DB8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FD7DB8">
              <w:rPr>
                <w:rFonts w:cs="Times New Roman"/>
                <w:b/>
                <w:bCs/>
                <w:sz w:val="18"/>
                <w:szCs w:val="18"/>
              </w:rPr>
              <w:t>redundancy</w:t>
            </w:r>
          </w:p>
        </w:tc>
      </w:tr>
      <w:tr w:rsidR="00FD7DB8" w:rsidRPr="00FD7DB8" w14:paraId="22D68896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39855D22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IMAG1</w:t>
            </w:r>
          </w:p>
        </w:tc>
        <w:tc>
          <w:tcPr>
            <w:tcW w:w="0" w:type="auto"/>
            <w:noWrap/>
            <w:hideMark/>
          </w:tcPr>
          <w:p w14:paraId="4C52C707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Image</w:t>
            </w:r>
          </w:p>
        </w:tc>
        <w:tc>
          <w:tcPr>
            <w:tcW w:w="0" w:type="auto"/>
            <w:noWrap/>
            <w:hideMark/>
          </w:tcPr>
          <w:p w14:paraId="1EAA440B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0.301069</w:t>
            </w:r>
          </w:p>
        </w:tc>
        <w:tc>
          <w:tcPr>
            <w:tcW w:w="0" w:type="auto"/>
            <w:noWrap/>
            <w:hideMark/>
          </w:tcPr>
          <w:p w14:paraId="05010E13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0.744459</w:t>
            </w:r>
          </w:p>
        </w:tc>
        <w:tc>
          <w:tcPr>
            <w:tcW w:w="0" w:type="auto"/>
            <w:noWrap/>
            <w:hideMark/>
          </w:tcPr>
          <w:p w14:paraId="1485AB99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0.55421917</w:t>
            </w:r>
          </w:p>
        </w:tc>
        <w:tc>
          <w:tcPr>
            <w:tcW w:w="0" w:type="auto"/>
            <w:noWrap/>
            <w:hideMark/>
          </w:tcPr>
          <w:p w14:paraId="6714C500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FD7DB8" w:rsidRPr="00FD7DB8" w14:paraId="224E7484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B42B870" w14:textId="77777777" w:rsidR="00FD7DB8" w:rsidRPr="00832BA5" w:rsidRDefault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IMAG2</w:t>
            </w:r>
          </w:p>
        </w:tc>
        <w:tc>
          <w:tcPr>
            <w:tcW w:w="0" w:type="auto"/>
            <w:noWrap/>
            <w:hideMark/>
          </w:tcPr>
          <w:p w14:paraId="69AA6146" w14:textId="77777777" w:rsidR="00FD7DB8" w:rsidRPr="00832BA5" w:rsidRDefault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Image</w:t>
            </w:r>
          </w:p>
        </w:tc>
        <w:tc>
          <w:tcPr>
            <w:tcW w:w="0" w:type="auto"/>
            <w:noWrap/>
            <w:hideMark/>
          </w:tcPr>
          <w:p w14:paraId="4862AA4C" w14:textId="77777777" w:rsidR="00FD7DB8" w:rsidRPr="00A27986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A27986">
              <w:rPr>
                <w:rFonts w:cs="Times New Roman"/>
                <w:sz w:val="18"/>
                <w:szCs w:val="18"/>
              </w:rPr>
              <w:t>0.2408015</w:t>
            </w:r>
          </w:p>
        </w:tc>
        <w:tc>
          <w:tcPr>
            <w:tcW w:w="0" w:type="auto"/>
            <w:noWrap/>
            <w:hideMark/>
          </w:tcPr>
          <w:p w14:paraId="0C2C06B8" w14:textId="77777777" w:rsidR="00FD7DB8" w:rsidRPr="00832BA5" w:rsidRDefault="00FD7DB8" w:rsidP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0.5850963</w:t>
            </w:r>
          </w:p>
        </w:tc>
        <w:tc>
          <w:tcPr>
            <w:tcW w:w="0" w:type="auto"/>
            <w:noWrap/>
            <w:hideMark/>
          </w:tcPr>
          <w:p w14:paraId="100A83E8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0.34233766</w:t>
            </w:r>
          </w:p>
        </w:tc>
        <w:tc>
          <w:tcPr>
            <w:tcW w:w="0" w:type="auto"/>
            <w:noWrap/>
            <w:hideMark/>
          </w:tcPr>
          <w:p w14:paraId="7E73248F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FD7DB8" w:rsidRPr="00FD7DB8" w14:paraId="54FAB3C1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36D8BB74" w14:textId="77777777" w:rsidR="00FD7DB8" w:rsidRPr="00832BA5" w:rsidRDefault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IMAG3</w:t>
            </w:r>
          </w:p>
        </w:tc>
        <w:tc>
          <w:tcPr>
            <w:tcW w:w="0" w:type="auto"/>
            <w:noWrap/>
            <w:hideMark/>
          </w:tcPr>
          <w:p w14:paraId="339C2044" w14:textId="77777777" w:rsidR="00FD7DB8" w:rsidRPr="00832BA5" w:rsidRDefault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Image</w:t>
            </w:r>
          </w:p>
        </w:tc>
        <w:tc>
          <w:tcPr>
            <w:tcW w:w="0" w:type="auto"/>
            <w:noWrap/>
            <w:hideMark/>
          </w:tcPr>
          <w:p w14:paraId="078EA35A" w14:textId="77777777" w:rsidR="00FD7DB8" w:rsidRPr="00A27986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A27986">
              <w:rPr>
                <w:rFonts w:cs="Times New Roman"/>
                <w:sz w:val="18"/>
                <w:szCs w:val="18"/>
              </w:rPr>
              <w:t>0.213361</w:t>
            </w:r>
          </w:p>
        </w:tc>
        <w:tc>
          <w:tcPr>
            <w:tcW w:w="0" w:type="auto"/>
            <w:noWrap/>
            <w:hideMark/>
          </w:tcPr>
          <w:p w14:paraId="061D7496" w14:textId="77777777" w:rsidR="00FD7DB8" w:rsidRPr="00832BA5" w:rsidRDefault="00FD7DB8" w:rsidP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0.5760757</w:t>
            </w:r>
          </w:p>
        </w:tc>
        <w:tc>
          <w:tcPr>
            <w:tcW w:w="0" w:type="auto"/>
            <w:noWrap/>
            <w:hideMark/>
          </w:tcPr>
          <w:p w14:paraId="330E5D82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0.33186317</w:t>
            </w:r>
          </w:p>
        </w:tc>
        <w:tc>
          <w:tcPr>
            <w:tcW w:w="0" w:type="auto"/>
            <w:noWrap/>
            <w:hideMark/>
          </w:tcPr>
          <w:p w14:paraId="492614D9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FD7DB8" w:rsidRPr="00FD7DB8" w14:paraId="66A89BFB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30CED4AC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IMAG4</w:t>
            </w:r>
          </w:p>
        </w:tc>
        <w:tc>
          <w:tcPr>
            <w:tcW w:w="0" w:type="auto"/>
            <w:noWrap/>
            <w:hideMark/>
          </w:tcPr>
          <w:p w14:paraId="09C190FF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Image</w:t>
            </w:r>
          </w:p>
        </w:tc>
        <w:tc>
          <w:tcPr>
            <w:tcW w:w="0" w:type="auto"/>
            <w:noWrap/>
            <w:hideMark/>
          </w:tcPr>
          <w:p w14:paraId="61E43730" w14:textId="77777777" w:rsidR="00FD7DB8" w:rsidRPr="00A27986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A27986">
              <w:rPr>
                <w:rFonts w:cs="Times New Roman"/>
                <w:sz w:val="18"/>
                <w:szCs w:val="18"/>
              </w:rPr>
              <w:t>0.3360481</w:t>
            </w:r>
          </w:p>
        </w:tc>
        <w:tc>
          <w:tcPr>
            <w:tcW w:w="0" w:type="auto"/>
            <w:noWrap/>
            <w:hideMark/>
          </w:tcPr>
          <w:p w14:paraId="0B262141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0.7733565</w:t>
            </w:r>
          </w:p>
        </w:tc>
        <w:tc>
          <w:tcPr>
            <w:tcW w:w="0" w:type="auto"/>
            <w:noWrap/>
            <w:hideMark/>
          </w:tcPr>
          <w:p w14:paraId="50D674E8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0.59808024</w:t>
            </w:r>
          </w:p>
        </w:tc>
        <w:tc>
          <w:tcPr>
            <w:tcW w:w="0" w:type="auto"/>
            <w:noWrap/>
            <w:hideMark/>
          </w:tcPr>
          <w:p w14:paraId="4E4FCE42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FD7DB8" w:rsidRPr="00FD7DB8" w14:paraId="2FD01BE8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6D74DC80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IMAG5</w:t>
            </w:r>
          </w:p>
        </w:tc>
        <w:tc>
          <w:tcPr>
            <w:tcW w:w="0" w:type="auto"/>
            <w:noWrap/>
            <w:hideMark/>
          </w:tcPr>
          <w:p w14:paraId="373BFF0E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Image</w:t>
            </w:r>
          </w:p>
        </w:tc>
        <w:tc>
          <w:tcPr>
            <w:tcW w:w="0" w:type="auto"/>
            <w:noWrap/>
            <w:hideMark/>
          </w:tcPr>
          <w:p w14:paraId="13B48CF0" w14:textId="77777777" w:rsidR="00FD7DB8" w:rsidRPr="00A27986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A27986">
              <w:rPr>
                <w:rFonts w:cs="Times New Roman"/>
                <w:sz w:val="18"/>
                <w:szCs w:val="18"/>
              </w:rPr>
              <w:t>0.3356157</w:t>
            </w:r>
          </w:p>
        </w:tc>
        <w:tc>
          <w:tcPr>
            <w:tcW w:w="0" w:type="auto"/>
            <w:noWrap/>
            <w:hideMark/>
          </w:tcPr>
          <w:p w14:paraId="108F864B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0.7513871</w:t>
            </w:r>
          </w:p>
        </w:tc>
        <w:tc>
          <w:tcPr>
            <w:tcW w:w="0" w:type="auto"/>
            <w:noWrap/>
            <w:hideMark/>
          </w:tcPr>
          <w:p w14:paraId="6D1F9A13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0.56458252</w:t>
            </w:r>
          </w:p>
        </w:tc>
        <w:tc>
          <w:tcPr>
            <w:tcW w:w="0" w:type="auto"/>
            <w:noWrap/>
            <w:hideMark/>
          </w:tcPr>
          <w:p w14:paraId="7066B8E5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FD7DB8" w:rsidRPr="00FD7DB8" w14:paraId="1658E7B1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5DCB70B7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CUEX1</w:t>
            </w:r>
          </w:p>
        </w:tc>
        <w:tc>
          <w:tcPr>
            <w:tcW w:w="0" w:type="auto"/>
            <w:noWrap/>
            <w:hideMark/>
          </w:tcPr>
          <w:p w14:paraId="60B009B9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Expectation</w:t>
            </w:r>
          </w:p>
        </w:tc>
        <w:tc>
          <w:tcPr>
            <w:tcW w:w="0" w:type="auto"/>
            <w:noWrap/>
            <w:hideMark/>
          </w:tcPr>
          <w:p w14:paraId="5C71F7F7" w14:textId="77777777" w:rsidR="00FD7DB8" w:rsidRPr="00A27986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A27986">
              <w:rPr>
                <w:rFonts w:cs="Times New Roman"/>
                <w:sz w:val="18"/>
                <w:szCs w:val="18"/>
              </w:rPr>
              <w:t>0.5363436</w:t>
            </w:r>
          </w:p>
        </w:tc>
        <w:tc>
          <w:tcPr>
            <w:tcW w:w="0" w:type="auto"/>
            <w:noWrap/>
            <w:hideMark/>
          </w:tcPr>
          <w:p w14:paraId="1B429EF1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0.7782736</w:t>
            </w:r>
          </w:p>
        </w:tc>
        <w:tc>
          <w:tcPr>
            <w:tcW w:w="0" w:type="auto"/>
            <w:noWrap/>
            <w:hideMark/>
          </w:tcPr>
          <w:p w14:paraId="65D83FB7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0.60570983</w:t>
            </w:r>
          </w:p>
        </w:tc>
        <w:tc>
          <w:tcPr>
            <w:tcW w:w="0" w:type="auto"/>
            <w:noWrap/>
            <w:hideMark/>
          </w:tcPr>
          <w:p w14:paraId="34114A37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FD7DB8" w:rsidRPr="00FD7DB8" w14:paraId="1DB0AD65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6BBD1E41" w14:textId="77777777" w:rsidR="00FD7DB8" w:rsidRPr="00832BA5" w:rsidRDefault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CUEX2</w:t>
            </w:r>
          </w:p>
        </w:tc>
        <w:tc>
          <w:tcPr>
            <w:tcW w:w="0" w:type="auto"/>
            <w:noWrap/>
            <w:hideMark/>
          </w:tcPr>
          <w:p w14:paraId="513EA337" w14:textId="77777777" w:rsidR="00FD7DB8" w:rsidRPr="00832BA5" w:rsidRDefault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Expectation</w:t>
            </w:r>
          </w:p>
        </w:tc>
        <w:tc>
          <w:tcPr>
            <w:tcW w:w="0" w:type="auto"/>
            <w:noWrap/>
            <w:hideMark/>
          </w:tcPr>
          <w:p w14:paraId="6B085BB4" w14:textId="77777777" w:rsidR="00FD7DB8" w:rsidRPr="00A27986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A27986">
              <w:rPr>
                <w:rFonts w:cs="Times New Roman"/>
                <w:sz w:val="18"/>
                <w:szCs w:val="18"/>
              </w:rPr>
              <w:t>0.4347688</w:t>
            </w:r>
          </w:p>
        </w:tc>
        <w:tc>
          <w:tcPr>
            <w:tcW w:w="0" w:type="auto"/>
            <w:noWrap/>
            <w:hideMark/>
          </w:tcPr>
          <w:p w14:paraId="3AB309B8" w14:textId="77777777" w:rsidR="00FD7DB8" w:rsidRPr="00832BA5" w:rsidRDefault="00FD7DB8" w:rsidP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0.6597922</w:t>
            </w:r>
          </w:p>
        </w:tc>
        <w:tc>
          <w:tcPr>
            <w:tcW w:w="0" w:type="auto"/>
            <w:noWrap/>
            <w:hideMark/>
          </w:tcPr>
          <w:p w14:paraId="01889F1B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0.43532575</w:t>
            </w:r>
          </w:p>
        </w:tc>
        <w:tc>
          <w:tcPr>
            <w:tcW w:w="0" w:type="auto"/>
            <w:noWrap/>
            <w:hideMark/>
          </w:tcPr>
          <w:p w14:paraId="714C7851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FD7DB8" w:rsidRPr="00FD7DB8" w14:paraId="41C85D95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DF8C559" w14:textId="77777777" w:rsidR="00FD7DB8" w:rsidRPr="00832BA5" w:rsidRDefault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CUEX3</w:t>
            </w:r>
          </w:p>
        </w:tc>
        <w:tc>
          <w:tcPr>
            <w:tcW w:w="0" w:type="auto"/>
            <w:noWrap/>
            <w:hideMark/>
          </w:tcPr>
          <w:p w14:paraId="6BB7B003" w14:textId="77777777" w:rsidR="00FD7DB8" w:rsidRPr="00832BA5" w:rsidRDefault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Expectation</w:t>
            </w:r>
          </w:p>
        </w:tc>
        <w:tc>
          <w:tcPr>
            <w:tcW w:w="0" w:type="auto"/>
            <w:noWrap/>
            <w:hideMark/>
          </w:tcPr>
          <w:p w14:paraId="00E84447" w14:textId="77777777" w:rsidR="00FD7DB8" w:rsidRPr="00A27986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A27986">
              <w:rPr>
                <w:rFonts w:cs="Times New Roman"/>
                <w:sz w:val="18"/>
                <w:szCs w:val="18"/>
              </w:rPr>
              <w:t>0.4691218</w:t>
            </w:r>
          </w:p>
        </w:tc>
        <w:tc>
          <w:tcPr>
            <w:tcW w:w="0" w:type="auto"/>
            <w:noWrap/>
            <w:hideMark/>
          </w:tcPr>
          <w:p w14:paraId="698FFB88" w14:textId="77777777" w:rsidR="00FD7DB8" w:rsidRPr="00832BA5" w:rsidRDefault="00FD7DB8" w:rsidP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0.630371</w:t>
            </w:r>
          </w:p>
        </w:tc>
        <w:tc>
          <w:tcPr>
            <w:tcW w:w="0" w:type="auto"/>
            <w:noWrap/>
            <w:hideMark/>
          </w:tcPr>
          <w:p w14:paraId="53B182E6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0.39736763</w:t>
            </w:r>
          </w:p>
        </w:tc>
        <w:tc>
          <w:tcPr>
            <w:tcW w:w="0" w:type="auto"/>
            <w:noWrap/>
            <w:hideMark/>
          </w:tcPr>
          <w:p w14:paraId="5BF78579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FD7DB8" w:rsidRPr="00FD7DB8" w14:paraId="4EC8BCEA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3EBAE2D0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PERQ1</w:t>
            </w:r>
          </w:p>
        </w:tc>
        <w:tc>
          <w:tcPr>
            <w:tcW w:w="0" w:type="auto"/>
            <w:noWrap/>
            <w:hideMark/>
          </w:tcPr>
          <w:p w14:paraId="229C1C8E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5A004901" w14:textId="77777777" w:rsidR="00FD7DB8" w:rsidRPr="00A27986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A27986">
              <w:rPr>
                <w:rFonts w:cs="Times New Roman"/>
                <w:sz w:val="18"/>
                <w:szCs w:val="18"/>
              </w:rPr>
              <w:t>0.2141646</w:t>
            </w:r>
          </w:p>
        </w:tc>
        <w:tc>
          <w:tcPr>
            <w:tcW w:w="0" w:type="auto"/>
            <w:noWrap/>
            <w:hideMark/>
          </w:tcPr>
          <w:p w14:paraId="57FD87E6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0.8035758</w:t>
            </w:r>
          </w:p>
        </w:tc>
        <w:tc>
          <w:tcPr>
            <w:tcW w:w="0" w:type="auto"/>
            <w:noWrap/>
            <w:hideMark/>
          </w:tcPr>
          <w:p w14:paraId="345368E8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0.64573402</w:t>
            </w:r>
          </w:p>
        </w:tc>
        <w:tc>
          <w:tcPr>
            <w:tcW w:w="0" w:type="auto"/>
            <w:noWrap/>
            <w:hideMark/>
          </w:tcPr>
          <w:p w14:paraId="7EEC6AC3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0.20155888</w:t>
            </w:r>
          </w:p>
        </w:tc>
      </w:tr>
      <w:tr w:rsidR="00FD7DB8" w:rsidRPr="00FD7DB8" w14:paraId="62741D96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06044370" w14:textId="77777777" w:rsidR="00FD7DB8" w:rsidRPr="00832BA5" w:rsidRDefault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PERQ2</w:t>
            </w:r>
          </w:p>
        </w:tc>
        <w:tc>
          <w:tcPr>
            <w:tcW w:w="0" w:type="auto"/>
            <w:noWrap/>
            <w:hideMark/>
          </w:tcPr>
          <w:p w14:paraId="6C9BDEC6" w14:textId="77777777" w:rsidR="00FD7DB8" w:rsidRPr="00832BA5" w:rsidRDefault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32BE4FE3" w14:textId="77777777" w:rsidR="00FD7DB8" w:rsidRPr="00A27986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A27986">
              <w:rPr>
                <w:rFonts w:cs="Times New Roman"/>
                <w:sz w:val="18"/>
                <w:szCs w:val="18"/>
              </w:rPr>
              <w:t>0.143637</w:t>
            </w:r>
          </w:p>
        </w:tc>
        <w:tc>
          <w:tcPr>
            <w:tcW w:w="0" w:type="auto"/>
            <w:noWrap/>
            <w:hideMark/>
          </w:tcPr>
          <w:p w14:paraId="4A0B77FA" w14:textId="77777777" w:rsidR="00FD7DB8" w:rsidRPr="00832BA5" w:rsidRDefault="00FD7DB8" w:rsidP="00FD7DB8">
            <w:pPr>
              <w:rPr>
                <w:rFonts w:cs="Times New Roman"/>
                <w:sz w:val="18"/>
                <w:szCs w:val="18"/>
                <w:highlight w:val="yellow"/>
              </w:rPr>
            </w:pPr>
            <w:r w:rsidRPr="00832BA5">
              <w:rPr>
                <w:rFonts w:cs="Times New Roman"/>
                <w:sz w:val="18"/>
                <w:szCs w:val="18"/>
                <w:highlight w:val="yellow"/>
              </w:rPr>
              <w:t>0.6375076</w:t>
            </w:r>
          </w:p>
        </w:tc>
        <w:tc>
          <w:tcPr>
            <w:tcW w:w="0" w:type="auto"/>
            <w:noWrap/>
            <w:hideMark/>
          </w:tcPr>
          <w:p w14:paraId="35069AB9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0.40641592</w:t>
            </w:r>
          </w:p>
        </w:tc>
        <w:tc>
          <w:tcPr>
            <w:tcW w:w="0" w:type="auto"/>
            <w:noWrap/>
            <w:hideMark/>
          </w:tcPr>
          <w:p w14:paraId="596A6A12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0.12685833</w:t>
            </w:r>
          </w:p>
        </w:tc>
      </w:tr>
      <w:tr w:rsidR="00FD7DB8" w:rsidRPr="00FD7DB8" w14:paraId="59603D88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B9FF6A9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PERQ3</w:t>
            </w:r>
          </w:p>
        </w:tc>
        <w:tc>
          <w:tcPr>
            <w:tcW w:w="0" w:type="auto"/>
            <w:noWrap/>
            <w:hideMark/>
          </w:tcPr>
          <w:p w14:paraId="62C66BD6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7123E4A7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0.199437</w:t>
            </w:r>
          </w:p>
        </w:tc>
        <w:tc>
          <w:tcPr>
            <w:tcW w:w="0" w:type="auto"/>
            <w:noWrap/>
            <w:hideMark/>
          </w:tcPr>
          <w:p w14:paraId="0907DACD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0.7835236</w:t>
            </w:r>
          </w:p>
        </w:tc>
        <w:tc>
          <w:tcPr>
            <w:tcW w:w="0" w:type="auto"/>
            <w:noWrap/>
            <w:hideMark/>
          </w:tcPr>
          <w:p w14:paraId="0D618EF7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0.61390924</w:t>
            </w:r>
          </w:p>
        </w:tc>
        <w:tc>
          <w:tcPr>
            <w:tcW w:w="0" w:type="auto"/>
            <w:noWrap/>
            <w:hideMark/>
          </w:tcPr>
          <w:p w14:paraId="72B65ED0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0.19162512</w:t>
            </w:r>
          </w:p>
        </w:tc>
      </w:tr>
      <w:tr w:rsidR="00FD7DB8" w:rsidRPr="00FD7DB8" w14:paraId="7E9EBD66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5C2580DE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PERQ4</w:t>
            </w:r>
          </w:p>
        </w:tc>
        <w:tc>
          <w:tcPr>
            <w:tcW w:w="0" w:type="auto"/>
            <w:noWrap/>
            <w:hideMark/>
          </w:tcPr>
          <w:p w14:paraId="25CDA528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5D45C792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0.1777084</w:t>
            </w:r>
          </w:p>
        </w:tc>
        <w:tc>
          <w:tcPr>
            <w:tcW w:w="0" w:type="auto"/>
            <w:noWrap/>
            <w:hideMark/>
          </w:tcPr>
          <w:p w14:paraId="59061649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0.7688786</w:t>
            </w:r>
          </w:p>
        </w:tc>
        <w:tc>
          <w:tcPr>
            <w:tcW w:w="0" w:type="auto"/>
            <w:noWrap/>
            <w:hideMark/>
          </w:tcPr>
          <w:p w14:paraId="5991DE16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0.59117428</w:t>
            </w:r>
          </w:p>
        </w:tc>
        <w:tc>
          <w:tcPr>
            <w:tcW w:w="0" w:type="auto"/>
            <w:noWrap/>
            <w:hideMark/>
          </w:tcPr>
          <w:p w14:paraId="4C01DD97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0.18452865</w:t>
            </w:r>
          </w:p>
        </w:tc>
      </w:tr>
      <w:tr w:rsidR="00FD7DB8" w:rsidRPr="00FD7DB8" w14:paraId="0601F149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2AD4E033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PERQ5</w:t>
            </w:r>
          </w:p>
        </w:tc>
        <w:tc>
          <w:tcPr>
            <w:tcW w:w="0" w:type="auto"/>
            <w:noWrap/>
            <w:hideMark/>
          </w:tcPr>
          <w:p w14:paraId="43A9DEF7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66DB8CC9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0.1806678</w:t>
            </w:r>
          </w:p>
        </w:tc>
        <w:tc>
          <w:tcPr>
            <w:tcW w:w="0" w:type="auto"/>
            <w:noWrap/>
            <w:hideMark/>
          </w:tcPr>
          <w:p w14:paraId="0FB4D9CF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0.7556633</w:t>
            </w:r>
          </w:p>
        </w:tc>
        <w:tc>
          <w:tcPr>
            <w:tcW w:w="0" w:type="auto"/>
            <w:noWrap/>
            <w:hideMark/>
          </w:tcPr>
          <w:p w14:paraId="2814850F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0.57102699</w:t>
            </w:r>
          </w:p>
        </w:tc>
        <w:tc>
          <w:tcPr>
            <w:tcW w:w="0" w:type="auto"/>
            <w:noWrap/>
            <w:hideMark/>
          </w:tcPr>
          <w:p w14:paraId="36416665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0.17823989</w:t>
            </w:r>
          </w:p>
        </w:tc>
      </w:tr>
      <w:tr w:rsidR="00FD7DB8" w:rsidRPr="00FD7DB8" w14:paraId="35BB3F59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39220AA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PERQ6</w:t>
            </w:r>
          </w:p>
        </w:tc>
        <w:tc>
          <w:tcPr>
            <w:tcW w:w="0" w:type="auto"/>
            <w:noWrap/>
            <w:hideMark/>
          </w:tcPr>
          <w:p w14:paraId="67FBD480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43141BED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0.1802488</w:t>
            </w:r>
          </w:p>
        </w:tc>
        <w:tc>
          <w:tcPr>
            <w:tcW w:w="0" w:type="auto"/>
            <w:noWrap/>
            <w:hideMark/>
          </w:tcPr>
          <w:p w14:paraId="75801C60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0.775019</w:t>
            </w:r>
          </w:p>
        </w:tc>
        <w:tc>
          <w:tcPr>
            <w:tcW w:w="0" w:type="auto"/>
            <w:noWrap/>
            <w:hideMark/>
          </w:tcPr>
          <w:p w14:paraId="4ECD8171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0.60065451</w:t>
            </w:r>
          </w:p>
        </w:tc>
        <w:tc>
          <w:tcPr>
            <w:tcW w:w="0" w:type="auto"/>
            <w:noWrap/>
            <w:hideMark/>
          </w:tcPr>
          <w:p w14:paraId="3CEB9B8D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0.1874878</w:t>
            </w:r>
          </w:p>
        </w:tc>
      </w:tr>
      <w:tr w:rsidR="00FD7DB8" w:rsidRPr="00FD7DB8" w14:paraId="45AB2766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6B7A0BFA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PERQ7</w:t>
            </w:r>
          </w:p>
        </w:tc>
        <w:tc>
          <w:tcPr>
            <w:tcW w:w="0" w:type="auto"/>
            <w:noWrap/>
            <w:hideMark/>
          </w:tcPr>
          <w:p w14:paraId="442A5D12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28416112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0.2145118</w:t>
            </w:r>
          </w:p>
        </w:tc>
        <w:tc>
          <w:tcPr>
            <w:tcW w:w="0" w:type="auto"/>
            <w:noWrap/>
            <w:hideMark/>
          </w:tcPr>
          <w:p w14:paraId="6F35A7BC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0.7795037</w:t>
            </w:r>
          </w:p>
        </w:tc>
        <w:tc>
          <w:tcPr>
            <w:tcW w:w="0" w:type="auto"/>
            <w:noWrap/>
            <w:hideMark/>
          </w:tcPr>
          <w:p w14:paraId="7870B9F9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0.60762599</w:t>
            </w:r>
          </w:p>
        </w:tc>
        <w:tc>
          <w:tcPr>
            <w:tcW w:w="0" w:type="auto"/>
            <w:noWrap/>
            <w:hideMark/>
          </w:tcPr>
          <w:p w14:paraId="179B8E34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0.18966387</w:t>
            </w:r>
          </w:p>
        </w:tc>
      </w:tr>
      <w:tr w:rsidR="00FD7DB8" w:rsidRPr="00FD7DB8" w14:paraId="12CF6D97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52134AF9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PERV1</w:t>
            </w:r>
          </w:p>
        </w:tc>
        <w:tc>
          <w:tcPr>
            <w:tcW w:w="0" w:type="auto"/>
            <w:noWrap/>
            <w:hideMark/>
          </w:tcPr>
          <w:p w14:paraId="493000E8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Value</w:t>
            </w:r>
          </w:p>
        </w:tc>
        <w:tc>
          <w:tcPr>
            <w:tcW w:w="0" w:type="auto"/>
            <w:noWrap/>
            <w:hideMark/>
          </w:tcPr>
          <w:p w14:paraId="519FA4F0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0.4861847</w:t>
            </w:r>
          </w:p>
        </w:tc>
        <w:tc>
          <w:tcPr>
            <w:tcW w:w="0" w:type="auto"/>
            <w:noWrap/>
            <w:hideMark/>
          </w:tcPr>
          <w:p w14:paraId="74877129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0.904463</w:t>
            </w:r>
          </w:p>
        </w:tc>
        <w:tc>
          <w:tcPr>
            <w:tcW w:w="0" w:type="auto"/>
            <w:noWrap/>
            <w:hideMark/>
          </w:tcPr>
          <w:p w14:paraId="0B0D3A44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0.81805332</w:t>
            </w:r>
          </w:p>
        </w:tc>
        <w:tc>
          <w:tcPr>
            <w:tcW w:w="0" w:type="auto"/>
            <w:noWrap/>
            <w:hideMark/>
          </w:tcPr>
          <w:p w14:paraId="15810CA9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0.28211773</w:t>
            </w:r>
          </w:p>
        </w:tc>
      </w:tr>
      <w:tr w:rsidR="00FD7DB8" w:rsidRPr="00FD7DB8" w14:paraId="7F767B33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3AABE431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PERV2</w:t>
            </w:r>
          </w:p>
        </w:tc>
        <w:tc>
          <w:tcPr>
            <w:tcW w:w="0" w:type="auto"/>
            <w:noWrap/>
            <w:hideMark/>
          </w:tcPr>
          <w:p w14:paraId="6F5DF753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Value</w:t>
            </w:r>
          </w:p>
        </w:tc>
        <w:tc>
          <w:tcPr>
            <w:tcW w:w="0" w:type="auto"/>
            <w:noWrap/>
            <w:hideMark/>
          </w:tcPr>
          <w:p w14:paraId="02E62EF5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0.5974139</w:t>
            </w:r>
          </w:p>
        </w:tc>
        <w:tc>
          <w:tcPr>
            <w:tcW w:w="0" w:type="auto"/>
            <w:noWrap/>
            <w:hideMark/>
          </w:tcPr>
          <w:p w14:paraId="53A40D99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0.9378153</w:t>
            </w:r>
          </w:p>
        </w:tc>
        <w:tc>
          <w:tcPr>
            <w:tcW w:w="0" w:type="auto"/>
            <w:noWrap/>
            <w:hideMark/>
          </w:tcPr>
          <w:p w14:paraId="57AA80F2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0.87949752</w:t>
            </w:r>
          </w:p>
        </w:tc>
        <w:tc>
          <w:tcPr>
            <w:tcW w:w="0" w:type="auto"/>
            <w:noWrap/>
            <w:hideMark/>
          </w:tcPr>
          <w:p w14:paraId="4321B701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0.30330766</w:t>
            </w:r>
          </w:p>
        </w:tc>
      </w:tr>
      <w:tr w:rsidR="00FD7DB8" w:rsidRPr="00FD7DB8" w14:paraId="641AB1DA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F614B8F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CUSA1</w:t>
            </w:r>
          </w:p>
        </w:tc>
        <w:tc>
          <w:tcPr>
            <w:tcW w:w="0" w:type="auto"/>
            <w:noWrap/>
            <w:hideMark/>
          </w:tcPr>
          <w:p w14:paraId="529CACDA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5FA0036E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0.3769818</w:t>
            </w:r>
          </w:p>
        </w:tc>
        <w:tc>
          <w:tcPr>
            <w:tcW w:w="0" w:type="auto"/>
            <w:noWrap/>
            <w:hideMark/>
          </w:tcPr>
          <w:p w14:paraId="18B083CE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0.7989236</w:t>
            </w:r>
          </w:p>
        </w:tc>
        <w:tc>
          <w:tcPr>
            <w:tcW w:w="0" w:type="auto"/>
            <w:noWrap/>
            <w:hideMark/>
          </w:tcPr>
          <w:p w14:paraId="46BD3E71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0.63827896</w:t>
            </w:r>
          </w:p>
        </w:tc>
        <w:tc>
          <w:tcPr>
            <w:tcW w:w="0" w:type="auto"/>
            <w:noWrap/>
            <w:hideMark/>
          </w:tcPr>
          <w:p w14:paraId="65114F43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0.43432954</w:t>
            </w:r>
          </w:p>
        </w:tc>
      </w:tr>
      <w:tr w:rsidR="00FD7DB8" w:rsidRPr="00FD7DB8" w14:paraId="2233162D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6F25E357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CUSA2</w:t>
            </w:r>
          </w:p>
        </w:tc>
        <w:tc>
          <w:tcPr>
            <w:tcW w:w="0" w:type="auto"/>
            <w:noWrap/>
            <w:hideMark/>
          </w:tcPr>
          <w:p w14:paraId="1B8F7712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69D7A7C2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0.3817298</w:t>
            </w:r>
          </w:p>
        </w:tc>
        <w:tc>
          <w:tcPr>
            <w:tcW w:w="0" w:type="auto"/>
            <w:noWrap/>
            <w:hideMark/>
          </w:tcPr>
          <w:p w14:paraId="114B9C7D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0.8462811</w:t>
            </w:r>
          </w:p>
        </w:tc>
        <w:tc>
          <w:tcPr>
            <w:tcW w:w="0" w:type="auto"/>
            <w:noWrap/>
            <w:hideMark/>
          </w:tcPr>
          <w:p w14:paraId="1CBF272D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0.71619162</w:t>
            </w:r>
          </w:p>
        </w:tc>
        <w:tc>
          <w:tcPr>
            <w:tcW w:w="0" w:type="auto"/>
            <w:noWrap/>
            <w:hideMark/>
          </w:tcPr>
          <w:p w14:paraId="6C4EB2ED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0.48734675</w:t>
            </w:r>
          </w:p>
        </w:tc>
      </w:tr>
      <w:tr w:rsidR="00FD7DB8" w:rsidRPr="00FD7DB8" w14:paraId="004CDB83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CE67B5D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CUSA3</w:t>
            </w:r>
          </w:p>
        </w:tc>
        <w:tc>
          <w:tcPr>
            <w:tcW w:w="0" w:type="auto"/>
            <w:noWrap/>
            <w:hideMark/>
          </w:tcPr>
          <w:p w14:paraId="51176F68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0B19D3B5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0.4410893</w:t>
            </w:r>
          </w:p>
        </w:tc>
        <w:tc>
          <w:tcPr>
            <w:tcW w:w="0" w:type="auto"/>
            <w:noWrap/>
            <w:hideMark/>
          </w:tcPr>
          <w:p w14:paraId="78DB81F2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0.8519127</w:t>
            </w:r>
          </w:p>
        </w:tc>
        <w:tc>
          <w:tcPr>
            <w:tcW w:w="0" w:type="auto"/>
            <w:noWrap/>
            <w:hideMark/>
          </w:tcPr>
          <w:p w14:paraId="18150DCA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0.72575525</w:t>
            </w:r>
          </w:p>
        </w:tc>
        <w:tc>
          <w:tcPr>
            <w:tcW w:w="0" w:type="auto"/>
            <w:noWrap/>
            <w:hideMark/>
          </w:tcPr>
          <w:p w14:paraId="7ABEAF02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0.49385451</w:t>
            </w:r>
          </w:p>
        </w:tc>
      </w:tr>
      <w:tr w:rsidR="00FD7DB8" w:rsidRPr="00FD7DB8" w14:paraId="5A5DAA50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F8DE6C4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CUSCO</w:t>
            </w:r>
          </w:p>
        </w:tc>
        <w:tc>
          <w:tcPr>
            <w:tcW w:w="0" w:type="auto"/>
            <w:noWrap/>
            <w:hideMark/>
          </w:tcPr>
          <w:p w14:paraId="21DAAD32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Complaints</w:t>
            </w:r>
          </w:p>
        </w:tc>
        <w:tc>
          <w:tcPr>
            <w:tcW w:w="0" w:type="auto"/>
            <w:noWrap/>
            <w:hideMark/>
          </w:tcPr>
          <w:p w14:paraId="5D331DAC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D062668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FFC0BDE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360244E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0.27679523</w:t>
            </w:r>
          </w:p>
        </w:tc>
      </w:tr>
      <w:tr w:rsidR="00FD7DB8" w:rsidRPr="00FD7DB8" w14:paraId="72D977A3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565BA111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CUSL1</w:t>
            </w:r>
          </w:p>
        </w:tc>
        <w:tc>
          <w:tcPr>
            <w:tcW w:w="0" w:type="auto"/>
            <w:noWrap/>
            <w:hideMark/>
          </w:tcPr>
          <w:p w14:paraId="143EF97F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Loyalty</w:t>
            </w:r>
          </w:p>
        </w:tc>
        <w:tc>
          <w:tcPr>
            <w:tcW w:w="0" w:type="auto"/>
            <w:noWrap/>
            <w:hideMark/>
          </w:tcPr>
          <w:p w14:paraId="4EF63B54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0.4506763</w:t>
            </w:r>
          </w:p>
        </w:tc>
        <w:tc>
          <w:tcPr>
            <w:tcW w:w="0" w:type="auto"/>
            <w:noWrap/>
            <w:hideMark/>
          </w:tcPr>
          <w:p w14:paraId="574ED636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0.8138941</w:t>
            </w:r>
          </w:p>
        </w:tc>
        <w:tc>
          <w:tcPr>
            <w:tcW w:w="0" w:type="auto"/>
            <w:noWrap/>
            <w:hideMark/>
          </w:tcPr>
          <w:p w14:paraId="067CC783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0.66242368</w:t>
            </w:r>
          </w:p>
        </w:tc>
        <w:tc>
          <w:tcPr>
            <w:tcW w:w="0" w:type="auto"/>
            <w:noWrap/>
            <w:hideMark/>
          </w:tcPr>
          <w:p w14:paraId="7BFEA3A9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0.30317026</w:t>
            </w:r>
          </w:p>
        </w:tc>
      </w:tr>
      <w:tr w:rsidR="00FD7DB8" w:rsidRPr="00FD7DB8" w14:paraId="451FA0A1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BCFA220" w14:textId="77777777" w:rsidR="00FD7DB8" w:rsidRPr="00832BA5" w:rsidRDefault="00FD7DB8">
            <w:pPr>
              <w:rPr>
                <w:rFonts w:cs="Times New Roman"/>
                <w:sz w:val="18"/>
                <w:szCs w:val="18"/>
                <w:highlight w:val="red"/>
              </w:rPr>
            </w:pPr>
            <w:r w:rsidRPr="00832BA5">
              <w:rPr>
                <w:rFonts w:cs="Times New Roman"/>
                <w:sz w:val="18"/>
                <w:szCs w:val="18"/>
                <w:highlight w:val="red"/>
              </w:rPr>
              <w:t>CUSL2</w:t>
            </w:r>
          </w:p>
        </w:tc>
        <w:tc>
          <w:tcPr>
            <w:tcW w:w="0" w:type="auto"/>
            <w:noWrap/>
            <w:hideMark/>
          </w:tcPr>
          <w:p w14:paraId="078B6D7C" w14:textId="77777777" w:rsidR="00FD7DB8" w:rsidRPr="00832BA5" w:rsidRDefault="00FD7DB8">
            <w:pPr>
              <w:rPr>
                <w:rFonts w:cs="Times New Roman"/>
                <w:sz w:val="18"/>
                <w:szCs w:val="18"/>
                <w:highlight w:val="red"/>
              </w:rPr>
            </w:pPr>
            <w:r w:rsidRPr="00832BA5">
              <w:rPr>
                <w:rFonts w:cs="Times New Roman"/>
                <w:sz w:val="18"/>
                <w:szCs w:val="18"/>
                <w:highlight w:val="red"/>
              </w:rPr>
              <w:t>Loyalty</w:t>
            </w:r>
          </w:p>
        </w:tc>
        <w:tc>
          <w:tcPr>
            <w:tcW w:w="0" w:type="auto"/>
            <w:noWrap/>
            <w:hideMark/>
          </w:tcPr>
          <w:p w14:paraId="0AF3E8F2" w14:textId="77777777" w:rsidR="00FD7DB8" w:rsidRPr="00832BA5" w:rsidRDefault="00FD7DB8" w:rsidP="00FD7DB8">
            <w:pPr>
              <w:rPr>
                <w:rFonts w:cs="Times New Roman"/>
                <w:sz w:val="18"/>
                <w:szCs w:val="18"/>
                <w:highlight w:val="red"/>
              </w:rPr>
            </w:pPr>
            <w:r w:rsidRPr="00832BA5">
              <w:rPr>
                <w:rFonts w:cs="Times New Roman"/>
                <w:sz w:val="18"/>
                <w:szCs w:val="18"/>
                <w:highlight w:val="red"/>
              </w:rPr>
              <w:t>0.1316399</w:t>
            </w:r>
          </w:p>
        </w:tc>
        <w:tc>
          <w:tcPr>
            <w:tcW w:w="0" w:type="auto"/>
            <w:noWrap/>
            <w:hideMark/>
          </w:tcPr>
          <w:p w14:paraId="4A3C368C" w14:textId="77777777" w:rsidR="00FD7DB8" w:rsidRPr="00832BA5" w:rsidRDefault="00FD7DB8" w:rsidP="00FD7DB8">
            <w:pPr>
              <w:rPr>
                <w:rFonts w:cs="Times New Roman"/>
                <w:sz w:val="18"/>
                <w:szCs w:val="18"/>
                <w:highlight w:val="red"/>
              </w:rPr>
            </w:pPr>
            <w:r w:rsidRPr="00832BA5">
              <w:rPr>
                <w:rFonts w:cs="Times New Roman"/>
                <w:sz w:val="18"/>
                <w:szCs w:val="18"/>
                <w:highlight w:val="red"/>
              </w:rPr>
              <w:t>0.2194261</w:t>
            </w:r>
          </w:p>
        </w:tc>
        <w:tc>
          <w:tcPr>
            <w:tcW w:w="0" w:type="auto"/>
            <w:noWrap/>
            <w:hideMark/>
          </w:tcPr>
          <w:p w14:paraId="03058044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0.04814781</w:t>
            </w:r>
          </w:p>
        </w:tc>
        <w:tc>
          <w:tcPr>
            <w:tcW w:w="0" w:type="auto"/>
            <w:noWrap/>
            <w:hideMark/>
          </w:tcPr>
          <w:p w14:paraId="0516574C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0.02203572</w:t>
            </w:r>
          </w:p>
        </w:tc>
      </w:tr>
      <w:tr w:rsidR="00FD7DB8" w:rsidRPr="00FD7DB8" w14:paraId="5172B8E2" w14:textId="77777777" w:rsidTr="00FD7DB8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69621CCA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CUSL3</w:t>
            </w:r>
          </w:p>
        </w:tc>
        <w:tc>
          <w:tcPr>
            <w:tcW w:w="0" w:type="auto"/>
            <w:noWrap/>
            <w:hideMark/>
          </w:tcPr>
          <w:p w14:paraId="73F759E8" w14:textId="77777777" w:rsidR="00FD7DB8" w:rsidRPr="00FD7DB8" w:rsidRDefault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Loyalty</w:t>
            </w:r>
          </w:p>
        </w:tc>
        <w:tc>
          <w:tcPr>
            <w:tcW w:w="0" w:type="auto"/>
            <w:noWrap/>
            <w:hideMark/>
          </w:tcPr>
          <w:p w14:paraId="73410207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0.6592248</w:t>
            </w:r>
          </w:p>
        </w:tc>
        <w:tc>
          <w:tcPr>
            <w:tcW w:w="0" w:type="auto"/>
            <w:noWrap/>
            <w:hideMark/>
          </w:tcPr>
          <w:p w14:paraId="1FF7C45A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0.9167009</w:t>
            </w:r>
          </w:p>
        </w:tc>
        <w:tc>
          <w:tcPr>
            <w:tcW w:w="0" w:type="auto"/>
            <w:noWrap/>
            <w:hideMark/>
          </w:tcPr>
          <w:p w14:paraId="7F346345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0.84034063</w:t>
            </w:r>
          </w:p>
        </w:tc>
        <w:tc>
          <w:tcPr>
            <w:tcW w:w="0" w:type="auto"/>
            <w:noWrap/>
            <w:hideMark/>
          </w:tcPr>
          <w:p w14:paraId="17D13F36" w14:textId="77777777" w:rsidR="00FD7DB8" w:rsidRPr="00FD7DB8" w:rsidRDefault="00FD7DB8" w:rsidP="00FD7DB8">
            <w:pPr>
              <w:rPr>
                <w:rFonts w:cs="Times New Roman"/>
                <w:sz w:val="18"/>
                <w:szCs w:val="18"/>
              </w:rPr>
            </w:pPr>
            <w:r w:rsidRPr="00FD7DB8">
              <w:rPr>
                <w:rFonts w:cs="Times New Roman"/>
                <w:sz w:val="18"/>
                <w:szCs w:val="18"/>
              </w:rPr>
              <w:t>0.38459719</w:t>
            </w:r>
          </w:p>
        </w:tc>
      </w:tr>
    </w:tbl>
    <w:p w14:paraId="7B3BCE3D" w14:textId="77777777" w:rsidR="00FD7DB8" w:rsidRDefault="00FD7DB8" w:rsidP="00BC791A">
      <w:pPr>
        <w:rPr>
          <w:b/>
        </w:rPr>
      </w:pPr>
    </w:p>
    <w:p w14:paraId="4C5ED775" w14:textId="57B5D1EB" w:rsidR="003D6FDE" w:rsidRDefault="00FD7DB8" w:rsidP="00BC791A">
      <w:r w:rsidRPr="00DE411C">
        <w:rPr>
          <w:b/>
        </w:rPr>
        <w:t>Observação:</w:t>
      </w:r>
      <w:r>
        <w:t xml:space="preserve"> </w:t>
      </w:r>
      <w:r w:rsidR="00A114FF">
        <w:t xml:space="preserve">Para que o indicador explique a variável </w:t>
      </w:r>
      <w:r w:rsidR="00A27986">
        <w:t xml:space="preserve">latente </w:t>
      </w:r>
      <w:r w:rsidR="00A114FF">
        <w:t xml:space="preserve">sua carga deve ser idealmente maior do que 0,7. </w:t>
      </w:r>
      <w:r w:rsidR="00832BA5">
        <w:t xml:space="preserve"> Os indicadores IMAG2 (variável latente “Image”), IMAG3 (variável latente “Image”), CUEX2 (variável latente “Expectation”),  CUEX3 (variável latente “Expectation”) e PERQ2 (variável latente “Quality”) </w:t>
      </w:r>
      <w:r w:rsidR="00A27986">
        <w:t>apresentaram</w:t>
      </w:r>
      <w:r w:rsidR="00832BA5">
        <w:t xml:space="preserve"> cargas fatoriais próximas de 0,7. Já o indicador CUSL2</w:t>
      </w:r>
      <w:r w:rsidR="00080B49">
        <w:t xml:space="preserve"> (variável latente “Loyalty)</w:t>
      </w:r>
      <w:r w:rsidR="00832BA5">
        <w:t xml:space="preserve"> apresentou uma carga fatorial baixa (0,</w:t>
      </w:r>
      <w:r w:rsidR="00832BA5" w:rsidRPr="00832BA5">
        <w:t>2194261</w:t>
      </w:r>
      <w:r w:rsidR="001639C2">
        <w:t>). Uma estratégia que poderia ser adotada para resolver tal situação seria a remoção de tal indicador e a criação de um novo modelo.</w:t>
      </w:r>
    </w:p>
    <w:p w14:paraId="2003ECEA" w14:textId="77777777" w:rsidR="00BC791A" w:rsidRDefault="003D6FDE" w:rsidP="00BC791A">
      <w:r>
        <w:br w:type="column"/>
      </w:r>
    </w:p>
    <w:p w14:paraId="5871DD83" w14:textId="2AF312B2" w:rsidR="00954C74" w:rsidRDefault="00954C74" w:rsidP="00954C74">
      <w:pPr>
        <w:pStyle w:val="Caption"/>
        <w:keepNext/>
        <w:jc w:val="center"/>
      </w:pPr>
      <w:r>
        <w:t xml:space="preserve">Tabela </w:t>
      </w:r>
      <w:r w:rsidR="00590C0E">
        <w:fldChar w:fldCharType="begin"/>
      </w:r>
      <w:r w:rsidR="00590C0E">
        <w:instrText xml:space="preserve"> SEQ Tabela \* ARABIC </w:instrText>
      </w:r>
      <w:r w:rsidR="00590C0E">
        <w:fldChar w:fldCharType="separate"/>
      </w:r>
      <w:r w:rsidR="00B75C88">
        <w:rPr>
          <w:noProof/>
        </w:rPr>
        <w:t>3</w:t>
      </w:r>
      <w:r w:rsidR="00590C0E">
        <w:rPr>
          <w:noProof/>
        </w:rPr>
        <w:fldChar w:fldCharType="end"/>
      </w:r>
      <w:r>
        <w:t xml:space="preserve"> - Resultados da </w:t>
      </w:r>
      <w:r w:rsidR="00E95905">
        <w:t xml:space="preserve">média da </w:t>
      </w:r>
      <w:r>
        <w:t>variância extraída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106"/>
        <w:gridCol w:w="981"/>
        <w:gridCol w:w="1807"/>
        <w:gridCol w:w="1717"/>
        <w:gridCol w:w="981"/>
      </w:tblGrid>
      <w:tr w:rsidR="00954C74" w:rsidRPr="00954C74" w14:paraId="6661157F" w14:textId="77777777" w:rsidTr="00954C74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3D67DD12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5498E33D" w14:textId="77777777" w:rsidR="00954C74" w:rsidRPr="00954C74" w:rsidRDefault="00954C74">
            <w:pPr>
              <w:rPr>
                <w:b/>
                <w:bCs/>
                <w:sz w:val="18"/>
                <w:szCs w:val="18"/>
              </w:rPr>
            </w:pPr>
            <w:r w:rsidRPr="00954C74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noWrap/>
            <w:hideMark/>
          </w:tcPr>
          <w:p w14:paraId="085283FD" w14:textId="77777777" w:rsidR="00954C74" w:rsidRPr="00954C74" w:rsidRDefault="00954C74">
            <w:pPr>
              <w:rPr>
                <w:b/>
                <w:bCs/>
                <w:sz w:val="18"/>
                <w:szCs w:val="18"/>
              </w:rPr>
            </w:pPr>
            <w:r w:rsidRPr="00954C74">
              <w:rPr>
                <w:b/>
                <w:bCs/>
                <w:sz w:val="18"/>
                <w:szCs w:val="18"/>
              </w:rPr>
              <w:t>R2</w:t>
            </w:r>
          </w:p>
        </w:tc>
        <w:tc>
          <w:tcPr>
            <w:tcW w:w="0" w:type="auto"/>
            <w:noWrap/>
            <w:hideMark/>
          </w:tcPr>
          <w:p w14:paraId="609E38CE" w14:textId="77777777" w:rsidR="00954C74" w:rsidRPr="00954C74" w:rsidRDefault="00954C74">
            <w:pPr>
              <w:rPr>
                <w:b/>
                <w:bCs/>
                <w:sz w:val="18"/>
                <w:szCs w:val="18"/>
              </w:rPr>
            </w:pPr>
            <w:r w:rsidRPr="00954C74">
              <w:rPr>
                <w:b/>
                <w:bCs/>
                <w:sz w:val="18"/>
                <w:szCs w:val="18"/>
              </w:rPr>
              <w:t>Block_Communality</w:t>
            </w:r>
          </w:p>
        </w:tc>
        <w:tc>
          <w:tcPr>
            <w:tcW w:w="0" w:type="auto"/>
            <w:noWrap/>
            <w:hideMark/>
          </w:tcPr>
          <w:p w14:paraId="30F62402" w14:textId="77777777" w:rsidR="00954C74" w:rsidRPr="00954C74" w:rsidRDefault="00954C74">
            <w:pPr>
              <w:rPr>
                <w:b/>
                <w:bCs/>
                <w:sz w:val="18"/>
                <w:szCs w:val="18"/>
              </w:rPr>
            </w:pPr>
            <w:r w:rsidRPr="00954C74">
              <w:rPr>
                <w:b/>
                <w:bCs/>
                <w:sz w:val="18"/>
                <w:szCs w:val="18"/>
              </w:rPr>
              <w:t>Mean_Redundancy</w:t>
            </w:r>
          </w:p>
        </w:tc>
        <w:tc>
          <w:tcPr>
            <w:tcW w:w="0" w:type="auto"/>
            <w:noWrap/>
            <w:hideMark/>
          </w:tcPr>
          <w:p w14:paraId="6DD02D27" w14:textId="77777777" w:rsidR="00954C74" w:rsidRPr="00954C74" w:rsidRDefault="00954C74">
            <w:pPr>
              <w:rPr>
                <w:b/>
                <w:bCs/>
                <w:sz w:val="18"/>
                <w:szCs w:val="18"/>
              </w:rPr>
            </w:pPr>
            <w:r w:rsidRPr="00954C74">
              <w:rPr>
                <w:b/>
                <w:bCs/>
                <w:sz w:val="18"/>
                <w:szCs w:val="18"/>
              </w:rPr>
              <w:t>AVE</w:t>
            </w:r>
          </w:p>
        </w:tc>
      </w:tr>
      <w:tr w:rsidR="00954C74" w:rsidRPr="00954C74" w14:paraId="103F542A" w14:textId="77777777" w:rsidTr="00954C74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35828B5E" w14:textId="77777777" w:rsidR="00954C74" w:rsidRPr="00686491" w:rsidRDefault="00954C74">
            <w:pPr>
              <w:rPr>
                <w:sz w:val="18"/>
                <w:szCs w:val="18"/>
                <w:highlight w:val="yellow"/>
              </w:rPr>
            </w:pPr>
            <w:r w:rsidRPr="00686491">
              <w:rPr>
                <w:sz w:val="18"/>
                <w:szCs w:val="18"/>
                <w:highlight w:val="yellow"/>
              </w:rPr>
              <w:t>Image</w:t>
            </w:r>
          </w:p>
        </w:tc>
        <w:tc>
          <w:tcPr>
            <w:tcW w:w="0" w:type="auto"/>
            <w:noWrap/>
            <w:hideMark/>
          </w:tcPr>
          <w:p w14:paraId="6C297401" w14:textId="77777777" w:rsidR="00954C74" w:rsidRPr="00D56E58" w:rsidRDefault="00954C74">
            <w:pPr>
              <w:rPr>
                <w:sz w:val="18"/>
                <w:szCs w:val="18"/>
              </w:rPr>
            </w:pPr>
            <w:r w:rsidRPr="00D56E58">
              <w:rPr>
                <w:sz w:val="18"/>
                <w:szCs w:val="18"/>
              </w:rPr>
              <w:t>Exogenous</w:t>
            </w:r>
          </w:p>
        </w:tc>
        <w:tc>
          <w:tcPr>
            <w:tcW w:w="0" w:type="auto"/>
            <w:noWrap/>
            <w:hideMark/>
          </w:tcPr>
          <w:p w14:paraId="0D5448EC" w14:textId="77777777" w:rsidR="00954C74" w:rsidRPr="00D56E58" w:rsidRDefault="00954C74">
            <w:pPr>
              <w:rPr>
                <w:sz w:val="18"/>
                <w:szCs w:val="18"/>
              </w:rPr>
            </w:pPr>
            <w:r w:rsidRPr="00D56E58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7E3144" w14:textId="77777777" w:rsidR="00954C74" w:rsidRPr="00D56E58" w:rsidRDefault="00954C74">
            <w:pPr>
              <w:rPr>
                <w:sz w:val="18"/>
                <w:szCs w:val="18"/>
              </w:rPr>
            </w:pPr>
            <w:r w:rsidRPr="00D56E58">
              <w:rPr>
                <w:sz w:val="18"/>
                <w:szCs w:val="18"/>
              </w:rPr>
              <w:t>0.4782166</w:t>
            </w:r>
          </w:p>
        </w:tc>
        <w:tc>
          <w:tcPr>
            <w:tcW w:w="0" w:type="auto"/>
            <w:noWrap/>
            <w:hideMark/>
          </w:tcPr>
          <w:p w14:paraId="0534EC00" w14:textId="77777777" w:rsidR="00954C74" w:rsidRPr="00D56E58" w:rsidRDefault="00954C74">
            <w:pPr>
              <w:rPr>
                <w:sz w:val="18"/>
                <w:szCs w:val="18"/>
              </w:rPr>
            </w:pPr>
            <w:r w:rsidRPr="00D56E58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4E7DDC" w14:textId="77777777" w:rsidR="00954C74" w:rsidRPr="00686491" w:rsidRDefault="00954C74">
            <w:pPr>
              <w:rPr>
                <w:sz w:val="18"/>
                <w:szCs w:val="18"/>
                <w:highlight w:val="yellow"/>
              </w:rPr>
            </w:pPr>
            <w:r w:rsidRPr="00686491">
              <w:rPr>
                <w:sz w:val="18"/>
                <w:szCs w:val="18"/>
                <w:highlight w:val="yellow"/>
              </w:rPr>
              <w:t>0.4782166</w:t>
            </w:r>
          </w:p>
        </w:tc>
      </w:tr>
      <w:tr w:rsidR="00954C74" w:rsidRPr="00954C74" w14:paraId="2616E36E" w14:textId="77777777" w:rsidTr="00954C74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688C90AB" w14:textId="77777777" w:rsidR="00954C74" w:rsidRPr="00686491" w:rsidRDefault="00954C74">
            <w:pPr>
              <w:rPr>
                <w:sz w:val="18"/>
                <w:szCs w:val="18"/>
                <w:highlight w:val="yellow"/>
              </w:rPr>
            </w:pPr>
            <w:r w:rsidRPr="00686491">
              <w:rPr>
                <w:sz w:val="18"/>
                <w:szCs w:val="18"/>
                <w:highlight w:val="yellow"/>
              </w:rPr>
              <w:t>Expectation</w:t>
            </w:r>
          </w:p>
        </w:tc>
        <w:tc>
          <w:tcPr>
            <w:tcW w:w="0" w:type="auto"/>
            <w:noWrap/>
            <w:hideMark/>
          </w:tcPr>
          <w:p w14:paraId="7396DFE9" w14:textId="77777777" w:rsidR="00954C74" w:rsidRPr="00D56E58" w:rsidRDefault="00954C74">
            <w:pPr>
              <w:rPr>
                <w:sz w:val="18"/>
                <w:szCs w:val="18"/>
              </w:rPr>
            </w:pPr>
            <w:r w:rsidRPr="00D56E58">
              <w:rPr>
                <w:sz w:val="18"/>
                <w:szCs w:val="18"/>
              </w:rPr>
              <w:t>Exogenous</w:t>
            </w:r>
          </w:p>
        </w:tc>
        <w:tc>
          <w:tcPr>
            <w:tcW w:w="0" w:type="auto"/>
            <w:noWrap/>
            <w:hideMark/>
          </w:tcPr>
          <w:p w14:paraId="7E18EE25" w14:textId="77777777" w:rsidR="00954C74" w:rsidRPr="00D56E58" w:rsidRDefault="00954C74">
            <w:pPr>
              <w:rPr>
                <w:sz w:val="18"/>
                <w:szCs w:val="18"/>
              </w:rPr>
            </w:pPr>
            <w:r w:rsidRPr="00D56E58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D74EF10" w14:textId="77777777" w:rsidR="00954C74" w:rsidRPr="00D56E58" w:rsidRDefault="00954C74">
            <w:pPr>
              <w:rPr>
                <w:sz w:val="18"/>
                <w:szCs w:val="18"/>
              </w:rPr>
            </w:pPr>
            <w:r w:rsidRPr="00D56E58">
              <w:rPr>
                <w:sz w:val="18"/>
                <w:szCs w:val="18"/>
              </w:rPr>
              <w:t>0.4794677</w:t>
            </w:r>
          </w:p>
        </w:tc>
        <w:tc>
          <w:tcPr>
            <w:tcW w:w="0" w:type="auto"/>
            <w:noWrap/>
            <w:hideMark/>
          </w:tcPr>
          <w:p w14:paraId="2A0408C3" w14:textId="77777777" w:rsidR="00954C74" w:rsidRPr="00D56E58" w:rsidRDefault="00954C74">
            <w:pPr>
              <w:rPr>
                <w:sz w:val="18"/>
                <w:szCs w:val="18"/>
              </w:rPr>
            </w:pPr>
            <w:r w:rsidRPr="00D56E58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7D0F368" w14:textId="77777777" w:rsidR="00954C74" w:rsidRPr="00686491" w:rsidRDefault="00954C74">
            <w:pPr>
              <w:rPr>
                <w:sz w:val="18"/>
                <w:szCs w:val="18"/>
                <w:highlight w:val="yellow"/>
              </w:rPr>
            </w:pPr>
            <w:r w:rsidRPr="00686491">
              <w:rPr>
                <w:sz w:val="18"/>
                <w:szCs w:val="18"/>
                <w:highlight w:val="yellow"/>
              </w:rPr>
              <w:t>0.4794677</w:t>
            </w:r>
          </w:p>
        </w:tc>
      </w:tr>
      <w:tr w:rsidR="00954C74" w:rsidRPr="00954C74" w14:paraId="05EDA3DE" w14:textId="77777777" w:rsidTr="00954C74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571FB62C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769C8D33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Endogenous</w:t>
            </w:r>
          </w:p>
        </w:tc>
        <w:tc>
          <w:tcPr>
            <w:tcW w:w="0" w:type="auto"/>
            <w:noWrap/>
            <w:hideMark/>
          </w:tcPr>
          <w:p w14:paraId="6EE1C7D9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0.3121392</w:t>
            </w:r>
          </w:p>
        </w:tc>
        <w:tc>
          <w:tcPr>
            <w:tcW w:w="0" w:type="auto"/>
            <w:noWrap/>
            <w:hideMark/>
          </w:tcPr>
          <w:p w14:paraId="66BCC671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0.5766487</w:t>
            </w:r>
          </w:p>
        </w:tc>
        <w:tc>
          <w:tcPr>
            <w:tcW w:w="0" w:type="auto"/>
            <w:noWrap/>
            <w:hideMark/>
          </w:tcPr>
          <w:p w14:paraId="7315CB91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0.1799946</w:t>
            </w:r>
          </w:p>
        </w:tc>
        <w:tc>
          <w:tcPr>
            <w:tcW w:w="0" w:type="auto"/>
            <w:noWrap/>
            <w:hideMark/>
          </w:tcPr>
          <w:p w14:paraId="262F76CF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0.5766487</w:t>
            </w:r>
          </w:p>
        </w:tc>
      </w:tr>
      <w:tr w:rsidR="00954C74" w:rsidRPr="00954C74" w14:paraId="0CA4D70A" w14:textId="77777777" w:rsidTr="00954C74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08B425C3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Value</w:t>
            </w:r>
          </w:p>
        </w:tc>
        <w:tc>
          <w:tcPr>
            <w:tcW w:w="0" w:type="auto"/>
            <w:noWrap/>
            <w:hideMark/>
          </w:tcPr>
          <w:p w14:paraId="02196077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Endogenous</w:t>
            </w:r>
          </w:p>
        </w:tc>
        <w:tc>
          <w:tcPr>
            <w:tcW w:w="0" w:type="auto"/>
            <w:noWrap/>
            <w:hideMark/>
          </w:tcPr>
          <w:p w14:paraId="229678AB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0.3448647</w:t>
            </w:r>
          </w:p>
        </w:tc>
        <w:tc>
          <w:tcPr>
            <w:tcW w:w="0" w:type="auto"/>
            <w:noWrap/>
            <w:hideMark/>
          </w:tcPr>
          <w:p w14:paraId="019FFDE3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0.8487754</w:t>
            </w:r>
          </w:p>
        </w:tc>
        <w:tc>
          <w:tcPr>
            <w:tcW w:w="0" w:type="auto"/>
            <w:noWrap/>
            <w:hideMark/>
          </w:tcPr>
          <w:p w14:paraId="71DB95B3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0.2927127</w:t>
            </w:r>
          </w:p>
        </w:tc>
        <w:tc>
          <w:tcPr>
            <w:tcW w:w="0" w:type="auto"/>
            <w:noWrap/>
            <w:hideMark/>
          </w:tcPr>
          <w:p w14:paraId="100AE2A0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0.8487754</w:t>
            </w:r>
          </w:p>
        </w:tc>
      </w:tr>
      <w:tr w:rsidR="00954C74" w:rsidRPr="00954C74" w14:paraId="1AAA3933" w14:textId="77777777" w:rsidTr="00954C74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2ADA55FA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15212C44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Endogenous</w:t>
            </w:r>
          </w:p>
        </w:tc>
        <w:tc>
          <w:tcPr>
            <w:tcW w:w="0" w:type="auto"/>
            <w:noWrap/>
            <w:hideMark/>
          </w:tcPr>
          <w:p w14:paraId="34ABFB61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0.6804698</w:t>
            </w:r>
          </w:p>
        </w:tc>
        <w:tc>
          <w:tcPr>
            <w:tcW w:w="0" w:type="auto"/>
            <w:noWrap/>
            <w:hideMark/>
          </w:tcPr>
          <w:p w14:paraId="44D78770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0.6934086</w:t>
            </w:r>
          </w:p>
        </w:tc>
        <w:tc>
          <w:tcPr>
            <w:tcW w:w="0" w:type="auto"/>
            <w:noWrap/>
            <w:hideMark/>
          </w:tcPr>
          <w:p w14:paraId="1B73AD4E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0.4718436</w:t>
            </w:r>
          </w:p>
        </w:tc>
        <w:tc>
          <w:tcPr>
            <w:tcW w:w="0" w:type="auto"/>
            <w:noWrap/>
            <w:hideMark/>
          </w:tcPr>
          <w:p w14:paraId="3FCC461A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0.6934086</w:t>
            </w:r>
          </w:p>
        </w:tc>
      </w:tr>
      <w:tr w:rsidR="00954C74" w:rsidRPr="00954C74" w14:paraId="021BD22C" w14:textId="77777777" w:rsidTr="00954C74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0F6126A2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Complaints</w:t>
            </w:r>
          </w:p>
        </w:tc>
        <w:tc>
          <w:tcPr>
            <w:tcW w:w="0" w:type="auto"/>
            <w:noWrap/>
            <w:hideMark/>
          </w:tcPr>
          <w:p w14:paraId="1D13C4CF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Endogenous</w:t>
            </w:r>
          </w:p>
        </w:tc>
        <w:tc>
          <w:tcPr>
            <w:tcW w:w="0" w:type="auto"/>
            <w:noWrap/>
            <w:hideMark/>
          </w:tcPr>
          <w:p w14:paraId="1A71F645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0.2767952</w:t>
            </w:r>
          </w:p>
        </w:tc>
        <w:tc>
          <w:tcPr>
            <w:tcW w:w="0" w:type="auto"/>
            <w:noWrap/>
            <w:hideMark/>
          </w:tcPr>
          <w:p w14:paraId="210169F8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E4B0BB6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0.2767952</w:t>
            </w:r>
          </w:p>
        </w:tc>
        <w:tc>
          <w:tcPr>
            <w:tcW w:w="0" w:type="auto"/>
            <w:noWrap/>
            <w:hideMark/>
          </w:tcPr>
          <w:p w14:paraId="300D1CEF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1</w:t>
            </w:r>
          </w:p>
        </w:tc>
      </w:tr>
      <w:tr w:rsidR="00954C74" w:rsidRPr="00954C74" w14:paraId="235C9A6F" w14:textId="77777777" w:rsidTr="00954C74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005A9132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Loyalty</w:t>
            </w:r>
          </w:p>
        </w:tc>
        <w:tc>
          <w:tcPr>
            <w:tcW w:w="0" w:type="auto"/>
            <w:noWrap/>
            <w:hideMark/>
          </w:tcPr>
          <w:p w14:paraId="2D80C8EA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Endogenous</w:t>
            </w:r>
          </w:p>
        </w:tc>
        <w:tc>
          <w:tcPr>
            <w:tcW w:w="0" w:type="auto"/>
            <w:noWrap/>
            <w:hideMark/>
          </w:tcPr>
          <w:p w14:paraId="40A887C1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0.4576682</w:t>
            </w:r>
          </w:p>
        </w:tc>
        <w:tc>
          <w:tcPr>
            <w:tcW w:w="0" w:type="auto"/>
            <w:noWrap/>
            <w:hideMark/>
          </w:tcPr>
          <w:p w14:paraId="1C6CBD06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0.5169707</w:t>
            </w:r>
          </w:p>
        </w:tc>
        <w:tc>
          <w:tcPr>
            <w:tcW w:w="0" w:type="auto"/>
            <w:noWrap/>
            <w:hideMark/>
          </w:tcPr>
          <w:p w14:paraId="129C54B7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0.2366011</w:t>
            </w:r>
          </w:p>
        </w:tc>
        <w:tc>
          <w:tcPr>
            <w:tcW w:w="0" w:type="auto"/>
            <w:noWrap/>
            <w:hideMark/>
          </w:tcPr>
          <w:p w14:paraId="126AB98A" w14:textId="77777777" w:rsidR="00954C74" w:rsidRPr="00954C74" w:rsidRDefault="00954C74">
            <w:pPr>
              <w:rPr>
                <w:sz w:val="18"/>
                <w:szCs w:val="18"/>
              </w:rPr>
            </w:pPr>
            <w:r w:rsidRPr="00954C74">
              <w:rPr>
                <w:sz w:val="18"/>
                <w:szCs w:val="18"/>
              </w:rPr>
              <w:t>0.5169707</w:t>
            </w:r>
          </w:p>
        </w:tc>
      </w:tr>
    </w:tbl>
    <w:p w14:paraId="22AD5636" w14:textId="07D14EAE" w:rsidR="008B345C" w:rsidRDefault="00F76703" w:rsidP="00BC791A">
      <w:r>
        <w:br/>
      </w:r>
      <w:r w:rsidR="008B345C" w:rsidRPr="00DE411C">
        <w:rPr>
          <w:b/>
        </w:rPr>
        <w:t>Observação:</w:t>
      </w:r>
      <w:r w:rsidR="008B345C">
        <w:t xml:space="preserve"> </w:t>
      </w:r>
      <w:r w:rsidR="006558FD">
        <w:t xml:space="preserve">Uma última análise para avaliar a validade convergente diz respeito a verificação da </w:t>
      </w:r>
      <w:r w:rsidR="00302D34">
        <w:t xml:space="preserve">média da </w:t>
      </w:r>
      <w:r w:rsidR="006558FD">
        <w:t>variância extraída (AVE)</w:t>
      </w:r>
      <w:r w:rsidR="008B345C">
        <w:t>.</w:t>
      </w:r>
      <w:r w:rsidR="00686491">
        <w:t xml:space="preserve"> Idealmente os valores </w:t>
      </w:r>
      <w:r w:rsidR="00302D34">
        <w:t xml:space="preserve">apresentados para as variáveis latentes deve ser maior do 0,5. </w:t>
      </w:r>
      <w:r w:rsidR="00E058CA">
        <w:t>Neste critério, quase todas as variáveis apresentaram um valor satisfató</w:t>
      </w:r>
      <w:r w:rsidR="002251DE">
        <w:t xml:space="preserve">rio e as </w:t>
      </w:r>
      <w:r w:rsidR="00E058CA">
        <w:t xml:space="preserve">variáveis “Image” e “Expectation” ficaram </w:t>
      </w:r>
      <w:r w:rsidR="0018325C">
        <w:t xml:space="preserve">com </w:t>
      </w:r>
      <w:r w:rsidR="002251DE">
        <w:t>valores</w:t>
      </w:r>
      <w:r w:rsidR="00E058CA">
        <w:t xml:space="preserve"> </w:t>
      </w:r>
      <w:r w:rsidR="002251DE">
        <w:t xml:space="preserve">próximos </w:t>
      </w:r>
      <w:r w:rsidR="00E058CA">
        <w:t>de 0,5.</w:t>
      </w:r>
    </w:p>
    <w:p w14:paraId="4B0ACA28" w14:textId="66AC9F49" w:rsidR="00533DF6" w:rsidRDefault="009B4698" w:rsidP="009B4698">
      <w:pPr>
        <w:pStyle w:val="Heading2"/>
      </w:pPr>
      <w:r>
        <w:t>Validade discrimina</w:t>
      </w:r>
      <w:r w:rsidR="00533DF6">
        <w:t>nte</w:t>
      </w:r>
    </w:p>
    <w:p w14:paraId="35E729F4" w14:textId="34A43118" w:rsidR="00F76703" w:rsidRDefault="00F76703" w:rsidP="00F76703">
      <w:pPr>
        <w:pStyle w:val="Caption"/>
        <w:keepNext/>
        <w:jc w:val="center"/>
      </w:pPr>
      <w:r>
        <w:t xml:space="preserve">Tabela </w:t>
      </w:r>
      <w:r w:rsidR="00590C0E">
        <w:fldChar w:fldCharType="begin"/>
      </w:r>
      <w:r w:rsidR="00590C0E">
        <w:instrText xml:space="preserve"> SEQ Tabela \* ARABIC </w:instrText>
      </w:r>
      <w:r w:rsidR="00590C0E">
        <w:fldChar w:fldCharType="separate"/>
      </w:r>
      <w:r w:rsidR="00B75C88">
        <w:rPr>
          <w:noProof/>
        </w:rPr>
        <w:t>4</w:t>
      </w:r>
      <w:r w:rsidR="00590C0E">
        <w:rPr>
          <w:noProof/>
        </w:rPr>
        <w:fldChar w:fldCharType="end"/>
      </w:r>
      <w:r>
        <w:t xml:space="preserve"> - Cargas cruzadas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817"/>
        <w:gridCol w:w="1076"/>
        <w:gridCol w:w="696"/>
        <w:gridCol w:w="1136"/>
        <w:gridCol w:w="797"/>
        <w:gridCol w:w="667"/>
        <w:gridCol w:w="1116"/>
        <w:gridCol w:w="1107"/>
        <w:gridCol w:w="807"/>
      </w:tblGrid>
      <w:tr w:rsidR="00F76703" w:rsidRPr="00F76703" w14:paraId="279BCBF4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9F14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B8E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57D2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Image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E33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Expectation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6DB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Quality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7F3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4A7A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Satisfaction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20EE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Complaints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38F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Loyalty</w:t>
            </w:r>
          </w:p>
        </w:tc>
      </w:tr>
      <w:tr w:rsidR="00F76703" w:rsidRPr="00F76703" w14:paraId="6F64A50B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1028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911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AE1E68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3E7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4E6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598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510E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397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3B1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0.35 </w:t>
            </w:r>
          </w:p>
        </w:tc>
      </w:tr>
      <w:tr w:rsidR="00F76703" w:rsidRPr="00F76703" w14:paraId="313FB9E2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8B3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65F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4F59C4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682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59C51AA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CFE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E4D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1BB3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6FF3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0.30 </w:t>
            </w:r>
          </w:p>
        </w:tc>
      </w:tr>
      <w:tr w:rsidR="00F76703" w:rsidRPr="00F76703" w14:paraId="4D4F8313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EFA3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IMAG3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2692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CC674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2B5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D38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552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B014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D34C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D0F8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0.31 </w:t>
            </w:r>
          </w:p>
        </w:tc>
      </w:tr>
      <w:tr w:rsidR="00F76703" w:rsidRPr="00F76703" w14:paraId="59EBB6CE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469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IMAG4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152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3859A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F3C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9F5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C7D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155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7D3A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86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0.46 </w:t>
            </w:r>
          </w:p>
        </w:tc>
      </w:tr>
      <w:tr w:rsidR="00F76703" w:rsidRPr="00F76703" w14:paraId="06D852C1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D4B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IMAG5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4FFC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154D8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7C8C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09C3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3DE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AC5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904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DBFE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0.49 </w:t>
            </w:r>
          </w:p>
        </w:tc>
      </w:tr>
      <w:tr w:rsidR="00F76703" w:rsidRPr="00F76703" w14:paraId="712B2A52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616C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CUEX1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459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Expectation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D95A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3B1D72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90C2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1D2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F6E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A2F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5CD4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0.27 </w:t>
            </w:r>
          </w:p>
        </w:tc>
      </w:tr>
      <w:tr w:rsidR="00F76703" w:rsidRPr="00F76703" w14:paraId="229871D7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8EEA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CUEX2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7C0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Expectation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DEC8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24734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3AD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F73E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DFE4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E38E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7B2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0.32 </w:t>
            </w:r>
          </w:p>
        </w:tc>
      </w:tr>
      <w:tr w:rsidR="00F76703" w:rsidRPr="00F76703" w14:paraId="63960EEC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F83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CUEX3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DE73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Expectation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A96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56ED7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FE7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346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9E0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2C03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553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0.20 </w:t>
            </w:r>
          </w:p>
        </w:tc>
      </w:tr>
      <w:tr w:rsidR="00F76703" w:rsidRPr="00F76703" w14:paraId="17313FC9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5BD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PERQ1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F98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938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1E0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80A0D2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6252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A8F2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3ED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237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0.48 </w:t>
            </w:r>
          </w:p>
        </w:tc>
      </w:tr>
      <w:tr w:rsidR="00F76703" w:rsidRPr="00F76703" w14:paraId="7CFA9414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B44C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PERQ2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9CE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325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FBD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291E7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1113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EF2E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730E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B488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0.34 </w:t>
            </w:r>
          </w:p>
        </w:tc>
      </w:tr>
      <w:tr w:rsidR="00F76703" w:rsidRPr="00F76703" w14:paraId="5B156F95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B8D4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PERQ3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76B4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C17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BA0C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ED057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C5C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576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DF8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71CC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0.47 </w:t>
            </w:r>
          </w:p>
        </w:tc>
      </w:tr>
      <w:tr w:rsidR="00F76703" w:rsidRPr="00F76703" w14:paraId="39E7162C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841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PERQ4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365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470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A8F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4AB6A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74A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A6F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BF8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4C32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0.37 </w:t>
            </w:r>
          </w:p>
        </w:tc>
      </w:tr>
      <w:tr w:rsidR="00F76703" w:rsidRPr="00F76703" w14:paraId="7B040371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6123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PERQ5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5CAC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0E1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9AB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5F6E6C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D61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F45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979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B00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0.38 </w:t>
            </w:r>
          </w:p>
        </w:tc>
      </w:tr>
      <w:tr w:rsidR="00F76703" w:rsidRPr="00F76703" w14:paraId="11497FFE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F7A4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PERQ6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368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CA3C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0B54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0E83D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9B6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8EC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042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AEF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0.34 </w:t>
            </w:r>
          </w:p>
        </w:tc>
      </w:tr>
      <w:tr w:rsidR="00F76703" w:rsidRPr="00F76703" w14:paraId="4F62697F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FE93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PERQ7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3C4C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02DA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5DD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A278CA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B10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421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28C8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36C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0.45 </w:t>
            </w:r>
          </w:p>
        </w:tc>
      </w:tr>
      <w:tr w:rsidR="00F76703" w:rsidRPr="00F76703" w14:paraId="6DE8B050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0FB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PERV1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C75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FE6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563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04F8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68968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A8CE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CDCA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880A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0.43 </w:t>
            </w:r>
          </w:p>
        </w:tc>
      </w:tr>
      <w:tr w:rsidR="00F76703" w:rsidRPr="00F76703" w14:paraId="39EECDE1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CE3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PERV2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10F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AC68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B3E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64A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AE481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6F24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B668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973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0.54 </w:t>
            </w:r>
          </w:p>
        </w:tc>
      </w:tr>
      <w:tr w:rsidR="00F76703" w:rsidRPr="00F76703" w14:paraId="2B363AD5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13B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CUSA1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51A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Satisfaction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95B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493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208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529A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8E38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203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AEB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0.50 </w:t>
            </w:r>
          </w:p>
        </w:tc>
      </w:tr>
      <w:tr w:rsidR="00F76703" w:rsidRPr="00F76703" w14:paraId="67603F19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D87E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CUSA2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2ED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Satisfaction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E7FC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832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D8B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C542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414F5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98B2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A13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0.50 </w:t>
            </w:r>
          </w:p>
        </w:tc>
      </w:tr>
      <w:tr w:rsidR="00F76703" w:rsidRPr="00F76703" w14:paraId="0F6E703D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A1E8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CUSA3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3CD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Satisfaction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CBD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BDE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605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D05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6027D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5093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FFB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0.63 </w:t>
            </w:r>
          </w:p>
        </w:tc>
      </w:tr>
      <w:tr w:rsidR="00F76703" w:rsidRPr="00F76703" w14:paraId="2E7449D3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9174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CUSCO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D8F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Complaints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928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445A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D51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77A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0B7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C2F792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9B5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0.42 </w:t>
            </w:r>
          </w:p>
        </w:tc>
      </w:tr>
      <w:tr w:rsidR="00F76703" w:rsidRPr="00F76703" w14:paraId="36D8EE6B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E8B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CUSL1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6044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Loyalty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071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D6E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EB6E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A571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A8A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0F3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B6B20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0.81 </w:t>
            </w:r>
          </w:p>
        </w:tc>
      </w:tr>
      <w:tr w:rsidR="00F76703" w:rsidRPr="00F76703" w14:paraId="2FC55B90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4F1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CUSL2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205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Loyalty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9FC5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D33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460E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AB9498D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5E20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9212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9DA88F7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0.22 </w:t>
            </w:r>
          </w:p>
        </w:tc>
      </w:tr>
      <w:tr w:rsidR="00F76703" w:rsidRPr="00F76703" w14:paraId="2592DB43" w14:textId="77777777" w:rsidTr="00F76703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6DCB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CUSL3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CD5A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Loyalty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CFE9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EBCC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B5E4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E24A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1164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015F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335D66" w14:textId="77777777" w:rsidR="00F76703" w:rsidRPr="00F76703" w:rsidRDefault="00F76703" w:rsidP="00E51BB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F76703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0.92 </w:t>
            </w:r>
          </w:p>
        </w:tc>
      </w:tr>
    </w:tbl>
    <w:p w14:paraId="3D947EC7" w14:textId="03C424C8" w:rsidR="00F76703" w:rsidRDefault="00F76703" w:rsidP="00F76703">
      <w:r w:rsidRPr="00DE411C">
        <w:rPr>
          <w:b/>
        </w:rPr>
        <w:lastRenderedPageBreak/>
        <w:t>Observação:</w:t>
      </w:r>
      <w:r>
        <w:t xml:space="preserve"> </w:t>
      </w:r>
      <w:r w:rsidR="00F84A01">
        <w:t xml:space="preserve">Os indicadores satisfizeram o critério de apresentarem maior carga </w:t>
      </w:r>
      <w:r w:rsidR="00CB2A8B">
        <w:t>fatorial</w:t>
      </w:r>
      <w:r w:rsidR="00533319">
        <w:t xml:space="preserve"> </w:t>
      </w:r>
      <w:r w:rsidR="00E54336">
        <w:t>cruzada</w:t>
      </w:r>
      <w:r w:rsidR="00533319">
        <w:t xml:space="preserve"> </w:t>
      </w:r>
      <w:r w:rsidR="00E54336">
        <w:t xml:space="preserve">com </w:t>
      </w:r>
      <w:r w:rsidR="00533319">
        <w:t xml:space="preserve">a variável latente na qual eles representam </w:t>
      </w:r>
      <w:r w:rsidR="00E54336">
        <w:t xml:space="preserve">quando comparado com </w:t>
      </w:r>
      <w:r w:rsidR="006166AA">
        <w:t>o restante das variáveis latentes</w:t>
      </w:r>
      <w:r>
        <w:t>.</w:t>
      </w:r>
      <w:r w:rsidR="00ED4A7B">
        <w:t xml:space="preserve"> Vale </w:t>
      </w:r>
      <w:r w:rsidR="00903E29">
        <w:t xml:space="preserve">deixar </w:t>
      </w:r>
      <w:r w:rsidR="00ED4A7B">
        <w:t xml:space="preserve">apenas uma ressalva </w:t>
      </w:r>
      <w:r w:rsidR="00437D2F">
        <w:t>a</w:t>
      </w:r>
      <w:r w:rsidR="00ED4A7B">
        <w:t xml:space="preserve">os indicadores CUSL2 </w:t>
      </w:r>
      <w:r w:rsidR="00AA3A68">
        <w:t xml:space="preserve">(apresentou carga cruzada de 0,22 com a variável latente “Loyalty” e 0,14 com a variável latente “Value”) </w:t>
      </w:r>
      <w:r w:rsidR="00ED4A7B">
        <w:t>e IMAG2 (</w:t>
      </w:r>
      <w:r w:rsidR="00AA3A68">
        <w:t>apresentou carga cruzada de 0,59 com a variável latente “Image” e 0,5 com a variável latente “Quality”</w:t>
      </w:r>
      <w:r w:rsidR="00ED4A7B">
        <w:t>).</w:t>
      </w:r>
    </w:p>
    <w:p w14:paraId="4A58F11B" w14:textId="774BCF44" w:rsidR="00E51BB8" w:rsidRDefault="00E51BB8" w:rsidP="00E51BB8">
      <w:pPr>
        <w:pStyle w:val="Caption"/>
        <w:keepNext/>
        <w:jc w:val="center"/>
      </w:pPr>
      <w:r>
        <w:t xml:space="preserve">Tabela </w:t>
      </w:r>
      <w:fldSimple w:instr=" SEQ Tabela \* ARABIC ">
        <w:r w:rsidR="00B75C88">
          <w:rPr>
            <w:noProof/>
          </w:rPr>
          <w:t>5</w:t>
        </w:r>
      </w:fldSimple>
      <w:r>
        <w:t xml:space="preserve"> - </w:t>
      </w:r>
      <w:r w:rsidRPr="00E51BB8">
        <w:t xml:space="preserve">Correlação de Pearson entre as variáveis latentes </w:t>
      </w:r>
      <w:r w:rsidR="000E2FF0">
        <w:t>do</w:t>
      </w:r>
      <w:r w:rsidRPr="00E51BB8">
        <w:t xml:space="preserve"> modelo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696"/>
        <w:gridCol w:w="1136"/>
        <w:gridCol w:w="797"/>
        <w:gridCol w:w="667"/>
        <w:gridCol w:w="1116"/>
        <w:gridCol w:w="1107"/>
        <w:gridCol w:w="807"/>
      </w:tblGrid>
      <w:tr w:rsidR="00D21A5A" w:rsidRPr="00D21A5A" w14:paraId="3221152C" w14:textId="77777777" w:rsidTr="00D21A5A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92E032E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753D0055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Image</w:t>
            </w:r>
          </w:p>
        </w:tc>
        <w:tc>
          <w:tcPr>
            <w:tcW w:w="0" w:type="auto"/>
            <w:noWrap/>
            <w:hideMark/>
          </w:tcPr>
          <w:p w14:paraId="4042AA33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Expectation</w:t>
            </w:r>
          </w:p>
        </w:tc>
        <w:tc>
          <w:tcPr>
            <w:tcW w:w="0" w:type="auto"/>
            <w:noWrap/>
            <w:hideMark/>
          </w:tcPr>
          <w:p w14:paraId="588840F7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7E3126C8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Value</w:t>
            </w:r>
          </w:p>
        </w:tc>
        <w:tc>
          <w:tcPr>
            <w:tcW w:w="0" w:type="auto"/>
            <w:noWrap/>
            <w:hideMark/>
          </w:tcPr>
          <w:p w14:paraId="3EA9CBCE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12FC6F23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Complaints</w:t>
            </w:r>
          </w:p>
        </w:tc>
        <w:tc>
          <w:tcPr>
            <w:tcW w:w="0" w:type="auto"/>
            <w:noWrap/>
            <w:hideMark/>
          </w:tcPr>
          <w:p w14:paraId="79404842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Loyalty</w:t>
            </w:r>
          </w:p>
        </w:tc>
      </w:tr>
      <w:tr w:rsidR="00D21A5A" w:rsidRPr="00D21A5A" w14:paraId="71E829C3" w14:textId="77777777" w:rsidTr="00D21A5A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3A3602F0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Image</w:t>
            </w:r>
          </w:p>
        </w:tc>
        <w:tc>
          <w:tcPr>
            <w:tcW w:w="0" w:type="auto"/>
            <w:noWrap/>
            <w:hideMark/>
          </w:tcPr>
          <w:p w14:paraId="451B95BE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</w:t>
            </w:r>
            <w:r w:rsidRPr="00D21A5A">
              <w:rPr>
                <w:sz w:val="18"/>
                <w:szCs w:val="18"/>
                <w:highlight w:val="yellow"/>
              </w:rPr>
              <w:t>0.69</w:t>
            </w:r>
            <w:r w:rsidRPr="00D21A5A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E4C6AB8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0.50 </w:t>
            </w:r>
          </w:p>
        </w:tc>
        <w:tc>
          <w:tcPr>
            <w:tcW w:w="0" w:type="auto"/>
            <w:noWrap/>
            <w:hideMark/>
          </w:tcPr>
          <w:p w14:paraId="64A706BC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0.75 </w:t>
            </w:r>
          </w:p>
        </w:tc>
        <w:tc>
          <w:tcPr>
            <w:tcW w:w="0" w:type="auto"/>
            <w:noWrap/>
            <w:hideMark/>
          </w:tcPr>
          <w:p w14:paraId="76BA37BB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0.51 </w:t>
            </w:r>
          </w:p>
        </w:tc>
        <w:tc>
          <w:tcPr>
            <w:tcW w:w="0" w:type="auto"/>
            <w:noWrap/>
            <w:hideMark/>
          </w:tcPr>
          <w:p w14:paraId="60F8EE2D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0.69 </w:t>
            </w:r>
          </w:p>
        </w:tc>
        <w:tc>
          <w:tcPr>
            <w:tcW w:w="0" w:type="auto"/>
            <w:noWrap/>
            <w:hideMark/>
          </w:tcPr>
          <w:p w14:paraId="48D62E41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0.48 </w:t>
            </w:r>
          </w:p>
        </w:tc>
        <w:tc>
          <w:tcPr>
            <w:tcW w:w="0" w:type="auto"/>
            <w:noWrap/>
            <w:hideMark/>
          </w:tcPr>
          <w:p w14:paraId="5BB961C2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0.57 </w:t>
            </w:r>
          </w:p>
        </w:tc>
      </w:tr>
      <w:tr w:rsidR="00D21A5A" w:rsidRPr="00D21A5A" w14:paraId="4379243C" w14:textId="77777777" w:rsidTr="00D21A5A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2971952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Expectation</w:t>
            </w:r>
          </w:p>
        </w:tc>
        <w:tc>
          <w:tcPr>
            <w:tcW w:w="0" w:type="auto"/>
            <w:noWrap/>
            <w:hideMark/>
          </w:tcPr>
          <w:p w14:paraId="29B345D1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0.50 </w:t>
            </w:r>
          </w:p>
        </w:tc>
        <w:tc>
          <w:tcPr>
            <w:tcW w:w="0" w:type="auto"/>
            <w:noWrap/>
            <w:hideMark/>
          </w:tcPr>
          <w:p w14:paraId="5D8A3379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</w:t>
            </w:r>
            <w:r w:rsidRPr="00D21A5A">
              <w:rPr>
                <w:sz w:val="18"/>
                <w:szCs w:val="18"/>
                <w:highlight w:val="yellow"/>
              </w:rPr>
              <w:t>0.69</w:t>
            </w:r>
            <w:r w:rsidRPr="00D21A5A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19E58CEA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0.56 </w:t>
            </w:r>
          </w:p>
        </w:tc>
        <w:tc>
          <w:tcPr>
            <w:tcW w:w="0" w:type="auto"/>
            <w:noWrap/>
            <w:hideMark/>
          </w:tcPr>
          <w:p w14:paraId="165BAC53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0.36 </w:t>
            </w:r>
          </w:p>
        </w:tc>
        <w:tc>
          <w:tcPr>
            <w:tcW w:w="0" w:type="auto"/>
            <w:noWrap/>
            <w:hideMark/>
          </w:tcPr>
          <w:p w14:paraId="55EEB249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0.51 </w:t>
            </w:r>
          </w:p>
        </w:tc>
        <w:tc>
          <w:tcPr>
            <w:tcW w:w="0" w:type="auto"/>
            <w:noWrap/>
            <w:hideMark/>
          </w:tcPr>
          <w:p w14:paraId="413A74F5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0.25 </w:t>
            </w:r>
          </w:p>
        </w:tc>
        <w:tc>
          <w:tcPr>
            <w:tcW w:w="0" w:type="auto"/>
            <w:noWrap/>
            <w:hideMark/>
          </w:tcPr>
          <w:p w14:paraId="7AA5BE0E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0.38 </w:t>
            </w:r>
          </w:p>
        </w:tc>
      </w:tr>
      <w:tr w:rsidR="00D21A5A" w:rsidRPr="00D21A5A" w14:paraId="73F26BE3" w14:textId="77777777" w:rsidTr="00D21A5A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96FE319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7467ECA1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0.75 </w:t>
            </w:r>
          </w:p>
        </w:tc>
        <w:tc>
          <w:tcPr>
            <w:tcW w:w="0" w:type="auto"/>
            <w:noWrap/>
            <w:hideMark/>
          </w:tcPr>
          <w:p w14:paraId="51EDBF51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0.56 </w:t>
            </w:r>
          </w:p>
        </w:tc>
        <w:tc>
          <w:tcPr>
            <w:tcW w:w="0" w:type="auto"/>
            <w:noWrap/>
            <w:hideMark/>
          </w:tcPr>
          <w:p w14:paraId="28D176BF" w14:textId="77777777" w:rsidR="00D21A5A" w:rsidRPr="00D21A5A" w:rsidRDefault="00D21A5A" w:rsidP="00D21A5A">
            <w:pPr>
              <w:jc w:val="left"/>
              <w:rPr>
                <w:sz w:val="18"/>
                <w:szCs w:val="18"/>
                <w:highlight w:val="yellow"/>
              </w:rPr>
            </w:pPr>
            <w:r w:rsidRPr="00D21A5A">
              <w:rPr>
                <w:sz w:val="18"/>
                <w:szCs w:val="18"/>
                <w:highlight w:val="yellow"/>
              </w:rPr>
              <w:t xml:space="preserve"> 0.76 </w:t>
            </w:r>
          </w:p>
        </w:tc>
        <w:tc>
          <w:tcPr>
            <w:tcW w:w="0" w:type="auto"/>
            <w:noWrap/>
            <w:hideMark/>
          </w:tcPr>
          <w:p w14:paraId="06C53B95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0.59 </w:t>
            </w:r>
          </w:p>
        </w:tc>
        <w:tc>
          <w:tcPr>
            <w:tcW w:w="0" w:type="auto"/>
            <w:noWrap/>
            <w:hideMark/>
          </w:tcPr>
          <w:p w14:paraId="578B6D76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0.79 </w:t>
            </w:r>
          </w:p>
        </w:tc>
        <w:tc>
          <w:tcPr>
            <w:tcW w:w="0" w:type="auto"/>
            <w:noWrap/>
            <w:hideMark/>
          </w:tcPr>
          <w:p w14:paraId="1AF339C3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0.53 </w:t>
            </w:r>
          </w:p>
        </w:tc>
        <w:tc>
          <w:tcPr>
            <w:tcW w:w="0" w:type="auto"/>
            <w:noWrap/>
            <w:hideMark/>
          </w:tcPr>
          <w:p w14:paraId="7FFBA4E9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0.54 </w:t>
            </w:r>
          </w:p>
        </w:tc>
      </w:tr>
      <w:tr w:rsidR="00D21A5A" w:rsidRPr="00D21A5A" w14:paraId="397A80F3" w14:textId="77777777" w:rsidTr="00D21A5A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3621DD60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Value</w:t>
            </w:r>
          </w:p>
        </w:tc>
        <w:tc>
          <w:tcPr>
            <w:tcW w:w="0" w:type="auto"/>
            <w:noWrap/>
            <w:hideMark/>
          </w:tcPr>
          <w:p w14:paraId="4C3673BB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0.51 </w:t>
            </w:r>
          </w:p>
        </w:tc>
        <w:tc>
          <w:tcPr>
            <w:tcW w:w="0" w:type="auto"/>
            <w:noWrap/>
            <w:hideMark/>
          </w:tcPr>
          <w:p w14:paraId="6002AE30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0.36 </w:t>
            </w:r>
          </w:p>
        </w:tc>
        <w:tc>
          <w:tcPr>
            <w:tcW w:w="0" w:type="auto"/>
            <w:noWrap/>
            <w:hideMark/>
          </w:tcPr>
          <w:p w14:paraId="61E15ECC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0.59 </w:t>
            </w:r>
          </w:p>
        </w:tc>
        <w:tc>
          <w:tcPr>
            <w:tcW w:w="0" w:type="auto"/>
            <w:noWrap/>
            <w:hideMark/>
          </w:tcPr>
          <w:p w14:paraId="1DFE9F83" w14:textId="77777777" w:rsidR="00D21A5A" w:rsidRPr="00D21A5A" w:rsidRDefault="00D21A5A" w:rsidP="00D21A5A">
            <w:pPr>
              <w:jc w:val="left"/>
              <w:rPr>
                <w:sz w:val="18"/>
                <w:szCs w:val="18"/>
                <w:highlight w:val="yellow"/>
              </w:rPr>
            </w:pPr>
            <w:r w:rsidRPr="00D21A5A">
              <w:rPr>
                <w:sz w:val="18"/>
                <w:szCs w:val="18"/>
                <w:highlight w:val="yellow"/>
              </w:rPr>
              <w:t xml:space="preserve"> 0.92 </w:t>
            </w:r>
          </w:p>
        </w:tc>
        <w:tc>
          <w:tcPr>
            <w:tcW w:w="0" w:type="auto"/>
            <w:noWrap/>
            <w:hideMark/>
          </w:tcPr>
          <w:p w14:paraId="4C3A318A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0.61 </w:t>
            </w:r>
          </w:p>
        </w:tc>
        <w:tc>
          <w:tcPr>
            <w:tcW w:w="0" w:type="auto"/>
            <w:noWrap/>
            <w:hideMark/>
          </w:tcPr>
          <w:p w14:paraId="6F8B69E0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0.35 </w:t>
            </w:r>
          </w:p>
        </w:tc>
        <w:tc>
          <w:tcPr>
            <w:tcW w:w="0" w:type="auto"/>
            <w:noWrap/>
            <w:hideMark/>
          </w:tcPr>
          <w:p w14:paraId="5269A20C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0.53 </w:t>
            </w:r>
          </w:p>
        </w:tc>
      </w:tr>
      <w:tr w:rsidR="00D21A5A" w:rsidRPr="00D21A5A" w14:paraId="29B64F63" w14:textId="77777777" w:rsidTr="00D21A5A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2BB1B4E8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5B75FED2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0.69 </w:t>
            </w:r>
          </w:p>
        </w:tc>
        <w:tc>
          <w:tcPr>
            <w:tcW w:w="0" w:type="auto"/>
            <w:noWrap/>
            <w:hideMark/>
          </w:tcPr>
          <w:p w14:paraId="58BDB69F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0.51 </w:t>
            </w:r>
          </w:p>
        </w:tc>
        <w:tc>
          <w:tcPr>
            <w:tcW w:w="0" w:type="auto"/>
            <w:noWrap/>
            <w:hideMark/>
          </w:tcPr>
          <w:p w14:paraId="0113E707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0.79 </w:t>
            </w:r>
          </w:p>
        </w:tc>
        <w:tc>
          <w:tcPr>
            <w:tcW w:w="0" w:type="auto"/>
            <w:noWrap/>
            <w:hideMark/>
          </w:tcPr>
          <w:p w14:paraId="7392B548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0.61 </w:t>
            </w:r>
          </w:p>
        </w:tc>
        <w:tc>
          <w:tcPr>
            <w:tcW w:w="0" w:type="auto"/>
            <w:noWrap/>
            <w:hideMark/>
          </w:tcPr>
          <w:p w14:paraId="5E417EC5" w14:textId="77777777" w:rsidR="00D21A5A" w:rsidRPr="00D21A5A" w:rsidRDefault="00D21A5A" w:rsidP="00D21A5A">
            <w:pPr>
              <w:jc w:val="left"/>
              <w:rPr>
                <w:sz w:val="18"/>
                <w:szCs w:val="18"/>
                <w:highlight w:val="yellow"/>
              </w:rPr>
            </w:pPr>
            <w:r w:rsidRPr="00D21A5A">
              <w:rPr>
                <w:sz w:val="18"/>
                <w:szCs w:val="18"/>
                <w:highlight w:val="yellow"/>
              </w:rPr>
              <w:t xml:space="preserve"> 0.83 </w:t>
            </w:r>
          </w:p>
        </w:tc>
        <w:tc>
          <w:tcPr>
            <w:tcW w:w="0" w:type="auto"/>
            <w:noWrap/>
            <w:hideMark/>
          </w:tcPr>
          <w:p w14:paraId="11A93B70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0.53 </w:t>
            </w:r>
          </w:p>
        </w:tc>
        <w:tc>
          <w:tcPr>
            <w:tcW w:w="0" w:type="auto"/>
            <w:noWrap/>
            <w:hideMark/>
          </w:tcPr>
          <w:p w14:paraId="2459F26F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0.66 </w:t>
            </w:r>
          </w:p>
        </w:tc>
      </w:tr>
      <w:tr w:rsidR="00D21A5A" w:rsidRPr="00D21A5A" w14:paraId="27BAF711" w14:textId="77777777" w:rsidTr="00D21A5A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5210523E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Complaints</w:t>
            </w:r>
          </w:p>
        </w:tc>
        <w:tc>
          <w:tcPr>
            <w:tcW w:w="0" w:type="auto"/>
            <w:noWrap/>
            <w:hideMark/>
          </w:tcPr>
          <w:p w14:paraId="57300716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0.48 </w:t>
            </w:r>
          </w:p>
        </w:tc>
        <w:tc>
          <w:tcPr>
            <w:tcW w:w="0" w:type="auto"/>
            <w:noWrap/>
            <w:hideMark/>
          </w:tcPr>
          <w:p w14:paraId="688CCCC7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0.25 </w:t>
            </w:r>
          </w:p>
        </w:tc>
        <w:tc>
          <w:tcPr>
            <w:tcW w:w="0" w:type="auto"/>
            <w:noWrap/>
            <w:hideMark/>
          </w:tcPr>
          <w:p w14:paraId="7C98DCCF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0.53 </w:t>
            </w:r>
          </w:p>
        </w:tc>
        <w:tc>
          <w:tcPr>
            <w:tcW w:w="0" w:type="auto"/>
            <w:noWrap/>
            <w:hideMark/>
          </w:tcPr>
          <w:p w14:paraId="0F5BEE55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0.35 </w:t>
            </w:r>
          </w:p>
        </w:tc>
        <w:tc>
          <w:tcPr>
            <w:tcW w:w="0" w:type="auto"/>
            <w:noWrap/>
            <w:hideMark/>
          </w:tcPr>
          <w:p w14:paraId="54D2F38B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0.53 </w:t>
            </w:r>
          </w:p>
        </w:tc>
        <w:tc>
          <w:tcPr>
            <w:tcW w:w="0" w:type="auto"/>
            <w:noWrap/>
            <w:hideMark/>
          </w:tcPr>
          <w:p w14:paraId="3BD5EBF8" w14:textId="77777777" w:rsidR="00D21A5A" w:rsidRPr="00D21A5A" w:rsidRDefault="00D21A5A" w:rsidP="00D21A5A">
            <w:pPr>
              <w:jc w:val="left"/>
              <w:rPr>
                <w:sz w:val="18"/>
                <w:szCs w:val="18"/>
                <w:highlight w:val="yellow"/>
              </w:rPr>
            </w:pPr>
            <w:r w:rsidRPr="00D21A5A">
              <w:rPr>
                <w:sz w:val="18"/>
                <w:szCs w:val="18"/>
                <w:highlight w:val="yellow"/>
              </w:rPr>
              <w:t xml:space="preserve"> 1.00 </w:t>
            </w:r>
          </w:p>
        </w:tc>
        <w:tc>
          <w:tcPr>
            <w:tcW w:w="0" w:type="auto"/>
            <w:noWrap/>
            <w:hideMark/>
          </w:tcPr>
          <w:p w14:paraId="18CA6615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0.42 </w:t>
            </w:r>
          </w:p>
        </w:tc>
      </w:tr>
      <w:tr w:rsidR="00D21A5A" w:rsidRPr="00D21A5A" w14:paraId="28E35620" w14:textId="77777777" w:rsidTr="00D21A5A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4AA50CEF" w14:textId="77777777" w:rsidR="00D21A5A" w:rsidRPr="00D21A5A" w:rsidRDefault="00D21A5A" w:rsidP="00D21A5A">
            <w:pPr>
              <w:jc w:val="left"/>
              <w:rPr>
                <w:b/>
                <w:bCs/>
                <w:sz w:val="18"/>
                <w:szCs w:val="18"/>
              </w:rPr>
            </w:pPr>
            <w:r w:rsidRPr="00D21A5A">
              <w:rPr>
                <w:b/>
                <w:bCs/>
                <w:sz w:val="18"/>
                <w:szCs w:val="18"/>
              </w:rPr>
              <w:t>Loyalty</w:t>
            </w:r>
          </w:p>
        </w:tc>
        <w:tc>
          <w:tcPr>
            <w:tcW w:w="0" w:type="auto"/>
            <w:noWrap/>
            <w:hideMark/>
          </w:tcPr>
          <w:p w14:paraId="38EE0AC9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0.57 </w:t>
            </w:r>
          </w:p>
        </w:tc>
        <w:tc>
          <w:tcPr>
            <w:tcW w:w="0" w:type="auto"/>
            <w:noWrap/>
            <w:hideMark/>
          </w:tcPr>
          <w:p w14:paraId="1F209252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0.38 </w:t>
            </w:r>
          </w:p>
        </w:tc>
        <w:tc>
          <w:tcPr>
            <w:tcW w:w="0" w:type="auto"/>
            <w:noWrap/>
            <w:hideMark/>
          </w:tcPr>
          <w:p w14:paraId="3F9A0A56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0.54 </w:t>
            </w:r>
          </w:p>
        </w:tc>
        <w:tc>
          <w:tcPr>
            <w:tcW w:w="0" w:type="auto"/>
            <w:noWrap/>
            <w:hideMark/>
          </w:tcPr>
          <w:p w14:paraId="138B6813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0.53 </w:t>
            </w:r>
          </w:p>
        </w:tc>
        <w:tc>
          <w:tcPr>
            <w:tcW w:w="0" w:type="auto"/>
            <w:noWrap/>
            <w:hideMark/>
          </w:tcPr>
          <w:p w14:paraId="66246AC8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0.66 </w:t>
            </w:r>
          </w:p>
        </w:tc>
        <w:tc>
          <w:tcPr>
            <w:tcW w:w="0" w:type="auto"/>
            <w:noWrap/>
            <w:hideMark/>
          </w:tcPr>
          <w:p w14:paraId="1E21583E" w14:textId="77777777" w:rsidR="00D21A5A" w:rsidRPr="00D21A5A" w:rsidRDefault="00D21A5A" w:rsidP="00D21A5A">
            <w:pPr>
              <w:jc w:val="left"/>
              <w:rPr>
                <w:sz w:val="18"/>
                <w:szCs w:val="18"/>
              </w:rPr>
            </w:pPr>
            <w:r w:rsidRPr="00D21A5A">
              <w:rPr>
                <w:sz w:val="18"/>
                <w:szCs w:val="18"/>
              </w:rPr>
              <w:t xml:space="preserve"> 0.42 </w:t>
            </w:r>
          </w:p>
        </w:tc>
        <w:tc>
          <w:tcPr>
            <w:tcW w:w="0" w:type="auto"/>
            <w:noWrap/>
            <w:hideMark/>
          </w:tcPr>
          <w:p w14:paraId="00431759" w14:textId="77777777" w:rsidR="00D21A5A" w:rsidRPr="00D21A5A" w:rsidRDefault="00D21A5A" w:rsidP="00D21A5A">
            <w:pPr>
              <w:jc w:val="left"/>
              <w:rPr>
                <w:sz w:val="18"/>
                <w:szCs w:val="18"/>
                <w:highlight w:val="yellow"/>
              </w:rPr>
            </w:pPr>
            <w:r w:rsidRPr="00D21A5A">
              <w:rPr>
                <w:sz w:val="18"/>
                <w:szCs w:val="18"/>
                <w:highlight w:val="yellow"/>
              </w:rPr>
              <w:t xml:space="preserve"> 0.72 </w:t>
            </w:r>
          </w:p>
        </w:tc>
      </w:tr>
    </w:tbl>
    <w:p w14:paraId="5B3C0563" w14:textId="696D3A24" w:rsidR="000E2FF0" w:rsidRDefault="000E2FF0" w:rsidP="000E2FF0">
      <w:r>
        <w:rPr>
          <w:b/>
        </w:rPr>
        <w:br/>
      </w:r>
      <w:r w:rsidRPr="00DE411C">
        <w:rPr>
          <w:b/>
        </w:rPr>
        <w:t>Observação:</w:t>
      </w:r>
      <w:r w:rsidRPr="00F1120A">
        <w:rPr>
          <w:b/>
        </w:rPr>
        <w:t xml:space="preserve"> </w:t>
      </w:r>
      <w:r w:rsidR="004A7C30" w:rsidRPr="00F1120A">
        <w:t>É possível verificar</w:t>
      </w:r>
      <w:r w:rsidR="00064A3A" w:rsidRPr="00F1120A">
        <w:t xml:space="preserve"> </w:t>
      </w:r>
      <w:r w:rsidR="004A7C30" w:rsidRPr="00F1120A">
        <w:t>que as correlações entre as variáveis latentes são menores que a raiz quadrada da AVE, representada pela diagonal destacada em</w:t>
      </w:r>
      <w:r w:rsidR="00BA5C83" w:rsidRPr="00F1120A">
        <w:t xml:space="preserve"> amarelo</w:t>
      </w:r>
      <w:r w:rsidR="004A7C30" w:rsidRPr="00F1120A">
        <w:t>, portanto, o modelo apresenta validade discriminante</w:t>
      </w:r>
      <w:r w:rsidRPr="00F1120A">
        <w:t>.</w:t>
      </w:r>
    </w:p>
    <w:p w14:paraId="44EC22B6" w14:textId="3D89418E" w:rsidR="00FB4EE4" w:rsidRDefault="00FB4EE4" w:rsidP="00FB4EE4">
      <w:pPr>
        <w:pStyle w:val="Heading2"/>
      </w:pPr>
      <w:r>
        <w:t>Confiabilidade</w:t>
      </w:r>
    </w:p>
    <w:p w14:paraId="7BF0C57F" w14:textId="7ABFC857" w:rsidR="00B678A4" w:rsidRDefault="00B678A4" w:rsidP="00B678A4">
      <w:pPr>
        <w:pStyle w:val="Caption"/>
        <w:keepNext/>
        <w:jc w:val="center"/>
      </w:pPr>
      <w:r>
        <w:t xml:space="preserve">Tabela </w:t>
      </w:r>
      <w:fldSimple w:instr=" SEQ Tabela \* ARABIC ">
        <w:r w:rsidR="00B75C88">
          <w:rPr>
            <w:noProof/>
          </w:rPr>
          <w:t>6</w:t>
        </w:r>
      </w:fldSimple>
      <w:r>
        <w:t xml:space="preserve"> </w:t>
      </w:r>
      <w:r w:rsidR="00BF1A15">
        <w:t>–</w:t>
      </w:r>
      <w:r>
        <w:t xml:space="preserve"> </w:t>
      </w:r>
      <w:r w:rsidR="00BF1A15">
        <w:t>Teste de c</w:t>
      </w:r>
      <w:r>
        <w:t>onfiabilidade composta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656"/>
        <w:gridCol w:w="587"/>
        <w:gridCol w:w="981"/>
        <w:gridCol w:w="981"/>
        <w:gridCol w:w="891"/>
        <w:gridCol w:w="981"/>
      </w:tblGrid>
      <w:tr w:rsidR="002A430D" w:rsidRPr="002A430D" w14:paraId="5B1949CE" w14:textId="77777777" w:rsidTr="002A430D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07662F1C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7629FF33" w14:textId="77777777" w:rsidR="002A430D" w:rsidRPr="002A430D" w:rsidRDefault="002A430D">
            <w:pPr>
              <w:rPr>
                <w:b/>
                <w:bCs/>
                <w:sz w:val="18"/>
                <w:szCs w:val="18"/>
              </w:rPr>
            </w:pPr>
            <w:r w:rsidRPr="002A430D">
              <w:rPr>
                <w:b/>
                <w:bCs/>
                <w:sz w:val="18"/>
                <w:szCs w:val="18"/>
              </w:rPr>
              <w:t>Mode</w:t>
            </w:r>
          </w:p>
        </w:tc>
        <w:tc>
          <w:tcPr>
            <w:tcW w:w="0" w:type="auto"/>
            <w:noWrap/>
            <w:hideMark/>
          </w:tcPr>
          <w:p w14:paraId="44304EA9" w14:textId="77777777" w:rsidR="002A430D" w:rsidRPr="002A430D" w:rsidRDefault="002A430D">
            <w:pPr>
              <w:rPr>
                <w:b/>
                <w:bCs/>
                <w:sz w:val="18"/>
                <w:szCs w:val="18"/>
              </w:rPr>
            </w:pPr>
            <w:r w:rsidRPr="002A430D">
              <w:rPr>
                <w:b/>
                <w:bCs/>
                <w:sz w:val="18"/>
                <w:szCs w:val="18"/>
              </w:rPr>
              <w:t>MVs</w:t>
            </w:r>
          </w:p>
        </w:tc>
        <w:tc>
          <w:tcPr>
            <w:tcW w:w="0" w:type="auto"/>
            <w:noWrap/>
            <w:hideMark/>
          </w:tcPr>
          <w:p w14:paraId="0C4686AF" w14:textId="77777777" w:rsidR="002A430D" w:rsidRPr="002A430D" w:rsidRDefault="002A430D">
            <w:pPr>
              <w:rPr>
                <w:b/>
                <w:bCs/>
                <w:sz w:val="18"/>
                <w:szCs w:val="18"/>
              </w:rPr>
            </w:pPr>
            <w:r w:rsidRPr="002A430D">
              <w:rPr>
                <w:b/>
                <w:bCs/>
                <w:sz w:val="18"/>
                <w:szCs w:val="18"/>
              </w:rPr>
              <w:t>C.alpha</w:t>
            </w:r>
          </w:p>
        </w:tc>
        <w:tc>
          <w:tcPr>
            <w:tcW w:w="0" w:type="auto"/>
            <w:noWrap/>
            <w:hideMark/>
          </w:tcPr>
          <w:p w14:paraId="08A9A086" w14:textId="77777777" w:rsidR="002A430D" w:rsidRPr="002A430D" w:rsidRDefault="002A430D">
            <w:pPr>
              <w:rPr>
                <w:b/>
                <w:bCs/>
                <w:sz w:val="18"/>
                <w:szCs w:val="18"/>
              </w:rPr>
            </w:pPr>
            <w:r w:rsidRPr="002A430D">
              <w:rPr>
                <w:b/>
                <w:bCs/>
                <w:sz w:val="18"/>
                <w:szCs w:val="18"/>
              </w:rPr>
              <w:t>DG.rho</w:t>
            </w:r>
          </w:p>
        </w:tc>
        <w:tc>
          <w:tcPr>
            <w:tcW w:w="0" w:type="auto"/>
            <w:noWrap/>
            <w:hideMark/>
          </w:tcPr>
          <w:p w14:paraId="6E7FE9F4" w14:textId="77777777" w:rsidR="002A430D" w:rsidRPr="002A430D" w:rsidRDefault="002A430D">
            <w:pPr>
              <w:rPr>
                <w:b/>
                <w:bCs/>
                <w:sz w:val="18"/>
                <w:szCs w:val="18"/>
              </w:rPr>
            </w:pPr>
            <w:r w:rsidRPr="002A430D">
              <w:rPr>
                <w:b/>
                <w:bCs/>
                <w:sz w:val="18"/>
                <w:szCs w:val="18"/>
              </w:rPr>
              <w:t>eig.1st</w:t>
            </w:r>
          </w:p>
        </w:tc>
        <w:tc>
          <w:tcPr>
            <w:tcW w:w="0" w:type="auto"/>
            <w:noWrap/>
            <w:hideMark/>
          </w:tcPr>
          <w:p w14:paraId="3C3F151A" w14:textId="77777777" w:rsidR="002A430D" w:rsidRPr="002A430D" w:rsidRDefault="002A430D">
            <w:pPr>
              <w:rPr>
                <w:b/>
                <w:bCs/>
                <w:sz w:val="18"/>
                <w:szCs w:val="18"/>
              </w:rPr>
            </w:pPr>
            <w:r w:rsidRPr="002A430D">
              <w:rPr>
                <w:b/>
                <w:bCs/>
                <w:sz w:val="18"/>
                <w:szCs w:val="18"/>
              </w:rPr>
              <w:t>eig.2nd</w:t>
            </w:r>
          </w:p>
        </w:tc>
      </w:tr>
      <w:tr w:rsidR="002A430D" w:rsidRPr="002A430D" w14:paraId="1C6E4BC9" w14:textId="77777777" w:rsidTr="002A430D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43148FC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Image</w:t>
            </w:r>
          </w:p>
        </w:tc>
        <w:tc>
          <w:tcPr>
            <w:tcW w:w="0" w:type="auto"/>
            <w:noWrap/>
            <w:hideMark/>
          </w:tcPr>
          <w:p w14:paraId="21C9F3FE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5BA22845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6EFC677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0.7228346</w:t>
            </w:r>
          </w:p>
        </w:tc>
        <w:tc>
          <w:tcPr>
            <w:tcW w:w="0" w:type="auto"/>
            <w:noWrap/>
            <w:hideMark/>
          </w:tcPr>
          <w:p w14:paraId="679DB68B" w14:textId="77777777" w:rsidR="002A430D" w:rsidRPr="002A430D" w:rsidRDefault="002A430D">
            <w:pPr>
              <w:rPr>
                <w:sz w:val="18"/>
                <w:szCs w:val="18"/>
                <w:highlight w:val="yellow"/>
              </w:rPr>
            </w:pPr>
            <w:r w:rsidRPr="002A430D">
              <w:rPr>
                <w:sz w:val="18"/>
                <w:szCs w:val="18"/>
                <w:highlight w:val="yellow"/>
              </w:rPr>
              <w:t>0.8193211</w:t>
            </w:r>
          </w:p>
        </w:tc>
        <w:tc>
          <w:tcPr>
            <w:tcW w:w="0" w:type="auto"/>
            <w:noWrap/>
            <w:hideMark/>
          </w:tcPr>
          <w:p w14:paraId="2870E151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2.393859</w:t>
            </w:r>
          </w:p>
        </w:tc>
        <w:tc>
          <w:tcPr>
            <w:tcW w:w="0" w:type="auto"/>
            <w:noWrap/>
            <w:hideMark/>
          </w:tcPr>
          <w:p w14:paraId="0D80ACB5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0.9127679</w:t>
            </w:r>
          </w:p>
        </w:tc>
      </w:tr>
      <w:tr w:rsidR="002A430D" w:rsidRPr="002A430D" w14:paraId="321615D5" w14:textId="77777777" w:rsidTr="002A430D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4E5E220E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Expectation</w:t>
            </w:r>
          </w:p>
        </w:tc>
        <w:tc>
          <w:tcPr>
            <w:tcW w:w="0" w:type="auto"/>
            <w:noWrap/>
            <w:hideMark/>
          </w:tcPr>
          <w:p w14:paraId="0C4D4A3B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0C25766E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43D07E5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0.4519026</w:t>
            </w:r>
          </w:p>
        </w:tc>
        <w:tc>
          <w:tcPr>
            <w:tcW w:w="0" w:type="auto"/>
            <w:noWrap/>
            <w:hideMark/>
          </w:tcPr>
          <w:p w14:paraId="04649CEF" w14:textId="77777777" w:rsidR="002A430D" w:rsidRPr="002A430D" w:rsidRDefault="002A430D">
            <w:pPr>
              <w:rPr>
                <w:sz w:val="18"/>
                <w:szCs w:val="18"/>
                <w:highlight w:val="yellow"/>
              </w:rPr>
            </w:pPr>
            <w:r w:rsidRPr="002A430D">
              <w:rPr>
                <w:sz w:val="18"/>
                <w:szCs w:val="18"/>
                <w:highlight w:val="yellow"/>
              </w:rPr>
              <w:t>0.731663</w:t>
            </w:r>
          </w:p>
        </w:tc>
        <w:tc>
          <w:tcPr>
            <w:tcW w:w="0" w:type="auto"/>
            <w:noWrap/>
            <w:hideMark/>
          </w:tcPr>
          <w:p w14:paraId="22E52DE8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1.443811</w:t>
            </w:r>
          </w:p>
        </w:tc>
        <w:tc>
          <w:tcPr>
            <w:tcW w:w="0" w:type="auto"/>
            <w:noWrap/>
            <w:hideMark/>
          </w:tcPr>
          <w:p w14:paraId="4D1ECFC8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0.903009</w:t>
            </w:r>
          </w:p>
        </w:tc>
      </w:tr>
      <w:tr w:rsidR="002A430D" w:rsidRPr="002A430D" w14:paraId="0BCA113A" w14:textId="77777777" w:rsidTr="002A430D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4504E9E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67E4CCC0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4F8FDB48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CDC4AD2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0.8770102</w:t>
            </w:r>
          </w:p>
        </w:tc>
        <w:tc>
          <w:tcPr>
            <w:tcW w:w="0" w:type="auto"/>
            <w:noWrap/>
            <w:hideMark/>
          </w:tcPr>
          <w:p w14:paraId="0A2F4930" w14:textId="77777777" w:rsidR="002A430D" w:rsidRPr="002A430D" w:rsidRDefault="002A430D">
            <w:pPr>
              <w:rPr>
                <w:sz w:val="18"/>
                <w:szCs w:val="18"/>
                <w:highlight w:val="yellow"/>
              </w:rPr>
            </w:pPr>
            <w:r w:rsidRPr="002A430D">
              <w:rPr>
                <w:sz w:val="18"/>
                <w:szCs w:val="18"/>
                <w:highlight w:val="yellow"/>
              </w:rPr>
              <w:t>0.904952</w:t>
            </w:r>
          </w:p>
        </w:tc>
        <w:tc>
          <w:tcPr>
            <w:tcW w:w="0" w:type="auto"/>
            <w:noWrap/>
            <w:hideMark/>
          </w:tcPr>
          <w:p w14:paraId="53176352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4.040278</w:t>
            </w:r>
          </w:p>
        </w:tc>
        <w:tc>
          <w:tcPr>
            <w:tcW w:w="0" w:type="auto"/>
            <w:noWrap/>
            <w:hideMark/>
          </w:tcPr>
          <w:p w14:paraId="434A130F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0.771236</w:t>
            </w:r>
          </w:p>
        </w:tc>
      </w:tr>
      <w:tr w:rsidR="002A430D" w:rsidRPr="002A430D" w14:paraId="4BA2FB5E" w14:textId="77777777" w:rsidTr="002A430D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62038B53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Value</w:t>
            </w:r>
          </w:p>
        </w:tc>
        <w:tc>
          <w:tcPr>
            <w:tcW w:w="0" w:type="auto"/>
            <w:noWrap/>
            <w:hideMark/>
          </w:tcPr>
          <w:p w14:paraId="3D04E444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7FB5DADE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E9A7280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0.823632</w:t>
            </w:r>
          </w:p>
        </w:tc>
        <w:tc>
          <w:tcPr>
            <w:tcW w:w="0" w:type="auto"/>
            <w:noWrap/>
            <w:hideMark/>
          </w:tcPr>
          <w:p w14:paraId="0627A272" w14:textId="77777777" w:rsidR="002A430D" w:rsidRPr="002A430D" w:rsidRDefault="002A430D">
            <w:pPr>
              <w:rPr>
                <w:sz w:val="18"/>
                <w:szCs w:val="18"/>
                <w:highlight w:val="yellow"/>
              </w:rPr>
            </w:pPr>
            <w:r w:rsidRPr="002A430D">
              <w:rPr>
                <w:sz w:val="18"/>
                <w:szCs w:val="18"/>
                <w:highlight w:val="yellow"/>
              </w:rPr>
              <w:t>0.9189622</w:t>
            </w:r>
          </w:p>
        </w:tc>
        <w:tc>
          <w:tcPr>
            <w:tcW w:w="0" w:type="auto"/>
            <w:noWrap/>
            <w:hideMark/>
          </w:tcPr>
          <w:p w14:paraId="398FB253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1.700148</w:t>
            </w:r>
          </w:p>
        </w:tc>
        <w:tc>
          <w:tcPr>
            <w:tcW w:w="0" w:type="auto"/>
            <w:noWrap/>
            <w:hideMark/>
          </w:tcPr>
          <w:p w14:paraId="58B8FBDC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0.2998518</w:t>
            </w:r>
          </w:p>
        </w:tc>
      </w:tr>
      <w:tr w:rsidR="002A430D" w:rsidRPr="002A430D" w14:paraId="43AC90A0" w14:textId="77777777" w:rsidTr="002A430D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469213D3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6D0F54D9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003708D0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A59D054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0.779195</w:t>
            </w:r>
          </w:p>
        </w:tc>
        <w:tc>
          <w:tcPr>
            <w:tcW w:w="0" w:type="auto"/>
            <w:noWrap/>
            <w:hideMark/>
          </w:tcPr>
          <w:p w14:paraId="429A0C45" w14:textId="77777777" w:rsidR="002A430D" w:rsidRPr="002A430D" w:rsidRDefault="002A430D">
            <w:pPr>
              <w:rPr>
                <w:sz w:val="18"/>
                <w:szCs w:val="18"/>
                <w:highlight w:val="yellow"/>
              </w:rPr>
            </w:pPr>
            <w:r w:rsidRPr="002A430D">
              <w:rPr>
                <w:sz w:val="18"/>
                <w:szCs w:val="18"/>
                <w:highlight w:val="yellow"/>
              </w:rPr>
              <w:t>0.8718</w:t>
            </w:r>
          </w:p>
        </w:tc>
        <w:tc>
          <w:tcPr>
            <w:tcW w:w="0" w:type="auto"/>
            <w:noWrap/>
            <w:hideMark/>
          </w:tcPr>
          <w:p w14:paraId="2AD58E8E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2.082088</w:t>
            </w:r>
          </w:p>
        </w:tc>
        <w:tc>
          <w:tcPr>
            <w:tcW w:w="0" w:type="auto"/>
            <w:noWrap/>
            <w:hideMark/>
          </w:tcPr>
          <w:p w14:paraId="5DCAAF1B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0.5180406</w:t>
            </w:r>
          </w:p>
        </w:tc>
      </w:tr>
      <w:tr w:rsidR="002A430D" w:rsidRPr="002A430D" w14:paraId="0323F422" w14:textId="77777777" w:rsidTr="002A430D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4E352097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Complaints</w:t>
            </w:r>
          </w:p>
        </w:tc>
        <w:tc>
          <w:tcPr>
            <w:tcW w:w="0" w:type="auto"/>
            <w:noWrap/>
            <w:hideMark/>
          </w:tcPr>
          <w:p w14:paraId="67303238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3F0387BA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57ACE4E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34930BF" w14:textId="77777777" w:rsidR="002A430D" w:rsidRPr="002A430D" w:rsidRDefault="002A430D">
            <w:pPr>
              <w:rPr>
                <w:sz w:val="18"/>
                <w:szCs w:val="18"/>
                <w:highlight w:val="yellow"/>
              </w:rPr>
            </w:pPr>
            <w:r w:rsidRPr="002A430D">
              <w:rPr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9DFE1E2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CE9746A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0</w:t>
            </w:r>
          </w:p>
        </w:tc>
      </w:tr>
      <w:tr w:rsidR="002A430D" w:rsidRPr="002A430D" w14:paraId="65462B60" w14:textId="77777777" w:rsidTr="002A430D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55965DD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Loyalty</w:t>
            </w:r>
          </w:p>
        </w:tc>
        <w:tc>
          <w:tcPr>
            <w:tcW w:w="0" w:type="auto"/>
            <w:noWrap/>
            <w:hideMark/>
          </w:tcPr>
          <w:p w14:paraId="21A59AE4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6933F1DF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8D2D813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0.472399</w:t>
            </w:r>
          </w:p>
        </w:tc>
        <w:tc>
          <w:tcPr>
            <w:tcW w:w="0" w:type="auto"/>
            <w:noWrap/>
            <w:hideMark/>
          </w:tcPr>
          <w:p w14:paraId="1BB7FF23" w14:textId="77777777" w:rsidR="002A430D" w:rsidRPr="002A430D" w:rsidRDefault="002A430D">
            <w:pPr>
              <w:rPr>
                <w:sz w:val="18"/>
                <w:szCs w:val="18"/>
                <w:highlight w:val="yellow"/>
              </w:rPr>
            </w:pPr>
            <w:r w:rsidRPr="002A430D">
              <w:rPr>
                <w:sz w:val="18"/>
                <w:szCs w:val="18"/>
                <w:highlight w:val="yellow"/>
              </w:rPr>
              <w:t>0.7288065</w:t>
            </w:r>
          </w:p>
        </w:tc>
        <w:tc>
          <w:tcPr>
            <w:tcW w:w="0" w:type="auto"/>
            <w:noWrap/>
            <w:hideMark/>
          </w:tcPr>
          <w:p w14:paraId="7CC397F6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1.561223</w:t>
            </w:r>
          </w:p>
        </w:tc>
        <w:tc>
          <w:tcPr>
            <w:tcW w:w="0" w:type="auto"/>
            <w:noWrap/>
            <w:hideMark/>
          </w:tcPr>
          <w:p w14:paraId="76A9A5AF" w14:textId="77777777" w:rsidR="002A430D" w:rsidRPr="002A430D" w:rsidRDefault="002A430D">
            <w:pPr>
              <w:rPr>
                <w:sz w:val="18"/>
                <w:szCs w:val="18"/>
              </w:rPr>
            </w:pPr>
            <w:r w:rsidRPr="002A430D">
              <w:rPr>
                <w:sz w:val="18"/>
                <w:szCs w:val="18"/>
              </w:rPr>
              <w:t>0.9832927</w:t>
            </w:r>
          </w:p>
        </w:tc>
      </w:tr>
    </w:tbl>
    <w:p w14:paraId="0A72107C" w14:textId="607DCB89" w:rsidR="00883299" w:rsidRDefault="00FD1576" w:rsidP="00883299">
      <w:r>
        <w:br/>
      </w:r>
      <w:r w:rsidR="00883299" w:rsidRPr="00DE411C">
        <w:rPr>
          <w:b/>
        </w:rPr>
        <w:t>Observação:</w:t>
      </w:r>
      <w:r w:rsidR="00883299" w:rsidRPr="00F1120A">
        <w:rPr>
          <w:b/>
        </w:rPr>
        <w:t xml:space="preserve"> </w:t>
      </w:r>
      <w:r w:rsidR="00883299" w:rsidRPr="0047773F">
        <w:t>Os valores da confiabilidade comp</w:t>
      </w:r>
      <w:r w:rsidR="00B678A4">
        <w:t>osta são todos superiores a 0,7,</w:t>
      </w:r>
      <w:r w:rsidR="00883299" w:rsidRPr="0047773F">
        <w:t xml:space="preserve"> portanto, a confiabilidade de escala</w:t>
      </w:r>
      <w:r w:rsidR="00883299">
        <w:t xml:space="preserve"> </w:t>
      </w:r>
      <w:r w:rsidR="000631EE">
        <w:t xml:space="preserve">do modelo é </w:t>
      </w:r>
      <w:r w:rsidR="00D56E58">
        <w:t>satisfatória</w:t>
      </w:r>
      <w:r w:rsidR="00883299" w:rsidRPr="0047773F">
        <w:t>.</w:t>
      </w:r>
    </w:p>
    <w:p w14:paraId="05F37BB2" w14:textId="42598A4C" w:rsidR="00B8761A" w:rsidRDefault="00A42937" w:rsidP="00B8761A">
      <w:pPr>
        <w:pStyle w:val="Heading1"/>
      </w:pPr>
      <w:r>
        <w:br w:type="column"/>
      </w:r>
      <w:r w:rsidR="00B8761A">
        <w:lastRenderedPageBreak/>
        <w:t>Modelo estrutural</w:t>
      </w:r>
    </w:p>
    <w:p w14:paraId="51C03B2E" w14:textId="56AB259B" w:rsidR="000E60A8" w:rsidRDefault="000E60A8" w:rsidP="000E60A8">
      <w:pPr>
        <w:pStyle w:val="Heading2"/>
      </w:pPr>
      <w:r>
        <w:t>Coeficientes estruturais</w:t>
      </w:r>
    </w:p>
    <w:p w14:paraId="40ADDFEB" w14:textId="2DE1968E" w:rsidR="00A42937" w:rsidRDefault="00A42937" w:rsidP="00A42937">
      <w:pPr>
        <w:pStyle w:val="Caption"/>
        <w:keepNext/>
        <w:jc w:val="center"/>
      </w:pPr>
      <w:r>
        <w:t xml:space="preserve">Tabela </w:t>
      </w:r>
      <w:fldSimple w:instr=" SEQ Tabela \* ARABIC ">
        <w:r w:rsidR="00B75C88">
          <w:rPr>
            <w:noProof/>
          </w:rPr>
          <w:t>7</w:t>
        </w:r>
      </w:fldSimple>
      <w:r>
        <w:t xml:space="preserve"> - Coeficientes dos caminhos do modelo estrutural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741"/>
        <w:gridCol w:w="1181"/>
        <w:gridCol w:w="842"/>
        <w:gridCol w:w="712"/>
        <w:gridCol w:w="1161"/>
        <w:gridCol w:w="1152"/>
        <w:gridCol w:w="852"/>
      </w:tblGrid>
      <w:tr w:rsidR="00645E12" w:rsidRPr="00645E12" w14:paraId="12ABCB7B" w14:textId="77777777" w:rsidTr="00645E12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568354F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39D20984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Image </w:t>
            </w:r>
          </w:p>
        </w:tc>
        <w:tc>
          <w:tcPr>
            <w:tcW w:w="0" w:type="auto"/>
            <w:noWrap/>
            <w:hideMark/>
          </w:tcPr>
          <w:p w14:paraId="49C3E37F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Expectation </w:t>
            </w:r>
          </w:p>
        </w:tc>
        <w:tc>
          <w:tcPr>
            <w:tcW w:w="0" w:type="auto"/>
            <w:noWrap/>
            <w:hideMark/>
          </w:tcPr>
          <w:p w14:paraId="7AFB511B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Quality </w:t>
            </w:r>
          </w:p>
        </w:tc>
        <w:tc>
          <w:tcPr>
            <w:tcW w:w="0" w:type="auto"/>
            <w:noWrap/>
            <w:hideMark/>
          </w:tcPr>
          <w:p w14:paraId="16636E13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Value </w:t>
            </w:r>
          </w:p>
        </w:tc>
        <w:tc>
          <w:tcPr>
            <w:tcW w:w="0" w:type="auto"/>
            <w:noWrap/>
            <w:hideMark/>
          </w:tcPr>
          <w:p w14:paraId="7F828CB7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Satisfaction </w:t>
            </w:r>
          </w:p>
        </w:tc>
        <w:tc>
          <w:tcPr>
            <w:tcW w:w="0" w:type="auto"/>
            <w:noWrap/>
            <w:hideMark/>
          </w:tcPr>
          <w:p w14:paraId="4E5D4310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Complaints </w:t>
            </w:r>
          </w:p>
        </w:tc>
        <w:tc>
          <w:tcPr>
            <w:tcW w:w="0" w:type="auto"/>
            <w:noWrap/>
            <w:hideMark/>
          </w:tcPr>
          <w:p w14:paraId="6AE29CF1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Loyalty </w:t>
            </w:r>
          </w:p>
        </w:tc>
      </w:tr>
      <w:tr w:rsidR="00645E12" w:rsidRPr="00645E12" w14:paraId="06DB6E3B" w14:textId="77777777" w:rsidTr="00645E12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63A9DFF5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Image </w:t>
            </w:r>
          </w:p>
        </w:tc>
        <w:tc>
          <w:tcPr>
            <w:tcW w:w="0" w:type="auto"/>
            <w:noWrap/>
            <w:hideMark/>
          </w:tcPr>
          <w:p w14:paraId="0701B5A4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67A1FCD0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4C6CA628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7F2F2A43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4F755575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635C52ED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67E63DBD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</w:tr>
      <w:tr w:rsidR="00645E12" w:rsidRPr="00645E12" w14:paraId="47D0A910" w14:textId="77777777" w:rsidTr="00645E12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2B20767F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Expectation </w:t>
            </w:r>
          </w:p>
        </w:tc>
        <w:tc>
          <w:tcPr>
            <w:tcW w:w="0" w:type="auto"/>
            <w:noWrap/>
            <w:hideMark/>
          </w:tcPr>
          <w:p w14:paraId="176EAE4C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0C214A04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74213BF7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3A065BA1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20F614B8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1B859988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6F5FC335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</w:tr>
      <w:tr w:rsidR="00645E12" w:rsidRPr="00645E12" w14:paraId="071D029D" w14:textId="77777777" w:rsidTr="00645E12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2AF2985D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Quality </w:t>
            </w:r>
          </w:p>
        </w:tc>
        <w:tc>
          <w:tcPr>
            <w:tcW w:w="0" w:type="auto"/>
            <w:noWrap/>
            <w:hideMark/>
          </w:tcPr>
          <w:p w14:paraId="37CC018D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286448EE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0.56 </w:t>
            </w:r>
          </w:p>
        </w:tc>
        <w:tc>
          <w:tcPr>
            <w:tcW w:w="0" w:type="auto"/>
            <w:noWrap/>
            <w:hideMark/>
          </w:tcPr>
          <w:p w14:paraId="2A4E899C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2201F386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3FE82AF4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48C4B339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3D1C70B7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</w:tr>
      <w:tr w:rsidR="00645E12" w:rsidRPr="00645E12" w14:paraId="65B9590A" w14:textId="77777777" w:rsidTr="00645E12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EF9E43F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Value </w:t>
            </w:r>
          </w:p>
        </w:tc>
        <w:tc>
          <w:tcPr>
            <w:tcW w:w="0" w:type="auto"/>
            <w:noWrap/>
            <w:hideMark/>
          </w:tcPr>
          <w:p w14:paraId="53B65353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14A77C89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0.05 </w:t>
            </w:r>
          </w:p>
        </w:tc>
        <w:tc>
          <w:tcPr>
            <w:tcW w:w="0" w:type="auto"/>
            <w:noWrap/>
            <w:hideMark/>
          </w:tcPr>
          <w:p w14:paraId="78613E07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0.56 </w:t>
            </w:r>
          </w:p>
        </w:tc>
        <w:tc>
          <w:tcPr>
            <w:tcW w:w="0" w:type="auto"/>
            <w:noWrap/>
            <w:hideMark/>
          </w:tcPr>
          <w:p w14:paraId="45957D77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12FB1FDD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47022EC3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39C8C1A3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</w:tr>
      <w:tr w:rsidR="00645E12" w:rsidRPr="00645E12" w14:paraId="4AF015A0" w14:textId="77777777" w:rsidTr="00645E12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299B1C6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Satisfaction </w:t>
            </w:r>
          </w:p>
        </w:tc>
        <w:tc>
          <w:tcPr>
            <w:tcW w:w="0" w:type="auto"/>
            <w:noWrap/>
            <w:hideMark/>
          </w:tcPr>
          <w:p w14:paraId="2D45A3F1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0.18 </w:t>
            </w:r>
          </w:p>
        </w:tc>
        <w:tc>
          <w:tcPr>
            <w:tcW w:w="0" w:type="auto"/>
            <w:noWrap/>
            <w:hideMark/>
          </w:tcPr>
          <w:p w14:paraId="63AF1211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0.06 </w:t>
            </w:r>
          </w:p>
        </w:tc>
        <w:tc>
          <w:tcPr>
            <w:tcW w:w="0" w:type="auto"/>
            <w:noWrap/>
            <w:hideMark/>
          </w:tcPr>
          <w:p w14:paraId="4E54F4E2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0.51 </w:t>
            </w:r>
          </w:p>
        </w:tc>
        <w:tc>
          <w:tcPr>
            <w:tcW w:w="0" w:type="auto"/>
            <w:noWrap/>
            <w:hideMark/>
          </w:tcPr>
          <w:p w14:paraId="2C4372B8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0.19 </w:t>
            </w:r>
          </w:p>
        </w:tc>
        <w:tc>
          <w:tcPr>
            <w:tcW w:w="0" w:type="auto"/>
            <w:noWrap/>
            <w:hideMark/>
          </w:tcPr>
          <w:p w14:paraId="3294D6E9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130568DC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51948CF3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</w:tr>
      <w:tr w:rsidR="00645E12" w:rsidRPr="00645E12" w14:paraId="5D1AC0EB" w14:textId="77777777" w:rsidTr="00645E12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77A82AC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Complaints </w:t>
            </w:r>
          </w:p>
        </w:tc>
        <w:tc>
          <w:tcPr>
            <w:tcW w:w="0" w:type="auto"/>
            <w:noWrap/>
            <w:hideMark/>
          </w:tcPr>
          <w:p w14:paraId="31F401BD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78F36FDF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2E17B167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5DFD8BC4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62E7C5C1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0.53 </w:t>
            </w:r>
          </w:p>
        </w:tc>
        <w:tc>
          <w:tcPr>
            <w:tcW w:w="0" w:type="auto"/>
            <w:noWrap/>
            <w:hideMark/>
          </w:tcPr>
          <w:p w14:paraId="709A5800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6C2EDE80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</w:tr>
      <w:tr w:rsidR="00645E12" w:rsidRPr="00645E12" w14:paraId="723D690E" w14:textId="77777777" w:rsidTr="00645E12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6667F147" w14:textId="77777777" w:rsidR="00645E12" w:rsidRPr="00645E12" w:rsidRDefault="00645E12">
            <w:pPr>
              <w:rPr>
                <w:b/>
                <w:bCs/>
                <w:sz w:val="18"/>
                <w:szCs w:val="18"/>
              </w:rPr>
            </w:pPr>
            <w:r w:rsidRPr="00645E12">
              <w:rPr>
                <w:b/>
                <w:bCs/>
                <w:sz w:val="18"/>
                <w:szCs w:val="18"/>
              </w:rPr>
              <w:t xml:space="preserve"> Loyalty </w:t>
            </w:r>
          </w:p>
        </w:tc>
        <w:tc>
          <w:tcPr>
            <w:tcW w:w="0" w:type="auto"/>
            <w:noWrap/>
            <w:hideMark/>
          </w:tcPr>
          <w:p w14:paraId="3CA01EF0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0.20 </w:t>
            </w:r>
          </w:p>
        </w:tc>
        <w:tc>
          <w:tcPr>
            <w:tcW w:w="0" w:type="auto"/>
            <w:noWrap/>
            <w:hideMark/>
          </w:tcPr>
          <w:p w14:paraId="65CFB779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6CBE9870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66EAE7B6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5CC82807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0.48 </w:t>
            </w:r>
          </w:p>
        </w:tc>
        <w:tc>
          <w:tcPr>
            <w:tcW w:w="0" w:type="auto"/>
            <w:noWrap/>
            <w:hideMark/>
          </w:tcPr>
          <w:p w14:paraId="05B47880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0.07 </w:t>
            </w:r>
          </w:p>
        </w:tc>
        <w:tc>
          <w:tcPr>
            <w:tcW w:w="0" w:type="auto"/>
            <w:noWrap/>
            <w:hideMark/>
          </w:tcPr>
          <w:p w14:paraId="777F85D0" w14:textId="77777777" w:rsidR="00645E12" w:rsidRPr="00645E12" w:rsidRDefault="00645E12">
            <w:pPr>
              <w:rPr>
                <w:sz w:val="18"/>
                <w:szCs w:val="18"/>
              </w:rPr>
            </w:pPr>
            <w:r w:rsidRPr="00645E12">
              <w:rPr>
                <w:sz w:val="18"/>
                <w:szCs w:val="18"/>
              </w:rPr>
              <w:t xml:space="preserve"> -   </w:t>
            </w:r>
          </w:p>
        </w:tc>
      </w:tr>
    </w:tbl>
    <w:p w14:paraId="24A3068D" w14:textId="0ECAA54E" w:rsidR="001D478B" w:rsidRDefault="001D478B" w:rsidP="001D478B">
      <w:pPr>
        <w:pStyle w:val="Caption"/>
        <w:keepNext/>
        <w:jc w:val="center"/>
      </w:pPr>
      <w:r>
        <w:br/>
        <w:t xml:space="preserve">Tabela </w:t>
      </w:r>
      <w:fldSimple w:instr=" SEQ Tabela \* ARABIC ">
        <w:r w:rsidR="00B75C88">
          <w:rPr>
            <w:noProof/>
          </w:rPr>
          <w:t>8</w:t>
        </w:r>
      </w:fldSimple>
      <w:r>
        <w:t xml:space="preserve"> - Modelo estrutural com os coeficientes</w:t>
      </w:r>
    </w:p>
    <w:p w14:paraId="6600CC77" w14:textId="2B628756" w:rsidR="00416996" w:rsidRPr="00645E12" w:rsidRDefault="001D478B" w:rsidP="00761702">
      <w:pPr>
        <w:ind w:left="1416"/>
      </w:pPr>
      <w:r>
        <w:rPr>
          <w:noProof/>
          <w:lang w:val="en-US"/>
        </w:rPr>
        <w:drawing>
          <wp:inline distT="0" distB="0" distL="0" distR="0" wp14:anchorId="6AC6C2DE" wp14:editId="13A52804">
            <wp:extent cx="4343400" cy="1400793"/>
            <wp:effectExtent l="25400" t="25400" r="0" b="0"/>
            <wp:docPr id="3" name="Picture 3" descr="Macintosh HD:Users:raphaelalbino:Dropbox:ead-5917:exercicio_4:modelo_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phaelalbino:Dropbox:ead-5917:exercicio_4:modelo_carg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1907" t="19712" r="7483" b="25997"/>
                    <a:stretch/>
                  </pic:blipFill>
                  <pic:spPr bwMode="auto">
                    <a:xfrm>
                      <a:off x="0" y="0"/>
                      <a:ext cx="4345289" cy="140140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CA35C" w14:textId="3A6870D9" w:rsidR="008E304F" w:rsidRDefault="008E304F" w:rsidP="008E304F">
      <w:pPr>
        <w:pStyle w:val="Caption"/>
        <w:keepNext/>
        <w:jc w:val="center"/>
      </w:pPr>
      <w:r>
        <w:t xml:space="preserve">Tabela </w:t>
      </w:r>
      <w:fldSimple w:instr=" SEQ Tabela \* ARABIC ">
        <w:r w:rsidR="00B75C88">
          <w:rPr>
            <w:noProof/>
          </w:rPr>
          <w:t>9</w:t>
        </w:r>
      </w:fldSimple>
      <w:r>
        <w:t xml:space="preserve"> - Regressões de cada variável latente do modelo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213F09" w:rsidRPr="00213F09" w14:paraId="0D2A5F13" w14:textId="77777777" w:rsidTr="008E304F">
        <w:trPr>
          <w:trHeight w:val="280"/>
          <w:jc w:val="center"/>
        </w:trPr>
        <w:tc>
          <w:tcPr>
            <w:tcW w:w="6500" w:type="dxa"/>
            <w:gridSpan w:val="5"/>
            <w:noWrap/>
            <w:hideMark/>
          </w:tcPr>
          <w:p w14:paraId="11D0AA85" w14:textId="4CE824D0" w:rsidR="00213F09" w:rsidRPr="008E304F" w:rsidRDefault="00213F09">
            <w:pPr>
              <w:rPr>
                <w:b/>
                <w:sz w:val="18"/>
                <w:szCs w:val="18"/>
              </w:rPr>
            </w:pPr>
            <w:r w:rsidRPr="008E304F">
              <w:rPr>
                <w:b/>
                <w:sz w:val="18"/>
                <w:szCs w:val="18"/>
              </w:rPr>
              <w:t>$Quality </w:t>
            </w:r>
          </w:p>
        </w:tc>
      </w:tr>
      <w:tr w:rsidR="00213F09" w:rsidRPr="00213F09" w14:paraId="38676D57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2D8E1C91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3FEAB726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Estimate</w:t>
            </w:r>
          </w:p>
        </w:tc>
        <w:tc>
          <w:tcPr>
            <w:tcW w:w="1300" w:type="dxa"/>
            <w:noWrap/>
            <w:hideMark/>
          </w:tcPr>
          <w:p w14:paraId="2A8109CB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Std. Error</w:t>
            </w:r>
          </w:p>
        </w:tc>
        <w:tc>
          <w:tcPr>
            <w:tcW w:w="1300" w:type="dxa"/>
            <w:noWrap/>
            <w:hideMark/>
          </w:tcPr>
          <w:p w14:paraId="3361742F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t-value</w:t>
            </w:r>
          </w:p>
        </w:tc>
        <w:tc>
          <w:tcPr>
            <w:tcW w:w="1300" w:type="dxa"/>
            <w:noWrap/>
            <w:hideMark/>
          </w:tcPr>
          <w:p w14:paraId="3CB2F4D5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Pr(&gt;|t|)</w:t>
            </w:r>
          </w:p>
        </w:tc>
      </w:tr>
      <w:tr w:rsidR="00213F09" w:rsidRPr="00213F09" w14:paraId="6EF71735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72DA73E6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Intercept</w:t>
            </w:r>
          </w:p>
        </w:tc>
        <w:tc>
          <w:tcPr>
            <w:tcW w:w="1300" w:type="dxa"/>
            <w:noWrap/>
            <w:hideMark/>
          </w:tcPr>
          <w:p w14:paraId="419D41D4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7.74E-17</w:t>
            </w:r>
          </w:p>
        </w:tc>
        <w:tc>
          <w:tcPr>
            <w:tcW w:w="1300" w:type="dxa"/>
            <w:noWrap/>
            <w:hideMark/>
          </w:tcPr>
          <w:p w14:paraId="48F344D9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0.05266529</w:t>
            </w:r>
          </w:p>
        </w:tc>
        <w:tc>
          <w:tcPr>
            <w:tcW w:w="1300" w:type="dxa"/>
            <w:noWrap/>
            <w:hideMark/>
          </w:tcPr>
          <w:p w14:paraId="37A502B6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1.47E-15</w:t>
            </w:r>
          </w:p>
        </w:tc>
        <w:tc>
          <w:tcPr>
            <w:tcW w:w="1300" w:type="dxa"/>
            <w:noWrap/>
            <w:hideMark/>
          </w:tcPr>
          <w:p w14:paraId="5065DDB4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1.00E+00</w:t>
            </w:r>
          </w:p>
        </w:tc>
      </w:tr>
      <w:tr w:rsidR="00213F09" w:rsidRPr="00213F09" w14:paraId="47BE4707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18423DC6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Expectation</w:t>
            </w:r>
          </w:p>
        </w:tc>
        <w:tc>
          <w:tcPr>
            <w:tcW w:w="1300" w:type="dxa"/>
            <w:noWrap/>
            <w:hideMark/>
          </w:tcPr>
          <w:p w14:paraId="40488F99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5.59E-01</w:t>
            </w:r>
          </w:p>
        </w:tc>
        <w:tc>
          <w:tcPr>
            <w:tcW w:w="1300" w:type="dxa"/>
            <w:noWrap/>
            <w:hideMark/>
          </w:tcPr>
          <w:p w14:paraId="3AB9C30A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0.05266529</w:t>
            </w:r>
          </w:p>
        </w:tc>
        <w:tc>
          <w:tcPr>
            <w:tcW w:w="1300" w:type="dxa"/>
            <w:noWrap/>
            <w:hideMark/>
          </w:tcPr>
          <w:p w14:paraId="037C240A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1.06E+01</w:t>
            </w:r>
          </w:p>
        </w:tc>
        <w:tc>
          <w:tcPr>
            <w:tcW w:w="1300" w:type="dxa"/>
            <w:noWrap/>
            <w:hideMark/>
          </w:tcPr>
          <w:p w14:paraId="4C7F3919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6.36E-22</w:t>
            </w:r>
          </w:p>
        </w:tc>
      </w:tr>
      <w:tr w:rsidR="00213F09" w:rsidRPr="00213F09" w14:paraId="1CDF5616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69B7B44D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78CE93B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3DC4E8F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5BE7A6C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76B5D18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</w:tr>
      <w:tr w:rsidR="00213F09" w:rsidRPr="00213F09" w14:paraId="7600BFE3" w14:textId="77777777" w:rsidTr="008E304F">
        <w:trPr>
          <w:trHeight w:val="280"/>
          <w:jc w:val="center"/>
        </w:trPr>
        <w:tc>
          <w:tcPr>
            <w:tcW w:w="6500" w:type="dxa"/>
            <w:gridSpan w:val="5"/>
            <w:noWrap/>
            <w:hideMark/>
          </w:tcPr>
          <w:p w14:paraId="6F5DA145" w14:textId="2A6D6EC8" w:rsidR="00213F09" w:rsidRPr="008E304F" w:rsidRDefault="00213F09" w:rsidP="00213F09">
            <w:pPr>
              <w:rPr>
                <w:b/>
                <w:sz w:val="18"/>
                <w:szCs w:val="18"/>
              </w:rPr>
            </w:pPr>
            <w:r w:rsidRPr="008E304F">
              <w:rPr>
                <w:b/>
                <w:sz w:val="18"/>
                <w:szCs w:val="18"/>
              </w:rPr>
              <w:t>$Value</w:t>
            </w:r>
          </w:p>
        </w:tc>
      </w:tr>
      <w:tr w:rsidR="00213F09" w:rsidRPr="00213F09" w14:paraId="2B33C340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15CE4FFE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26DF85BD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Estimate</w:t>
            </w:r>
          </w:p>
        </w:tc>
        <w:tc>
          <w:tcPr>
            <w:tcW w:w="1300" w:type="dxa"/>
            <w:noWrap/>
            <w:hideMark/>
          </w:tcPr>
          <w:p w14:paraId="681A5B8E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Std. Error</w:t>
            </w:r>
          </w:p>
        </w:tc>
        <w:tc>
          <w:tcPr>
            <w:tcW w:w="1300" w:type="dxa"/>
            <w:noWrap/>
            <w:hideMark/>
          </w:tcPr>
          <w:p w14:paraId="563743C1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t-value</w:t>
            </w:r>
          </w:p>
        </w:tc>
        <w:tc>
          <w:tcPr>
            <w:tcW w:w="1300" w:type="dxa"/>
            <w:noWrap/>
            <w:hideMark/>
          </w:tcPr>
          <w:p w14:paraId="212F35E8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Pr(&gt;|t|)</w:t>
            </w:r>
          </w:p>
        </w:tc>
      </w:tr>
      <w:tr w:rsidR="00213F09" w:rsidRPr="00213F09" w14:paraId="516D1918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7BD62A0A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Intercept</w:t>
            </w:r>
          </w:p>
        </w:tc>
        <w:tc>
          <w:tcPr>
            <w:tcW w:w="1300" w:type="dxa"/>
            <w:noWrap/>
            <w:hideMark/>
          </w:tcPr>
          <w:p w14:paraId="6217BFE3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-3.29E-16</w:t>
            </w:r>
          </w:p>
        </w:tc>
        <w:tc>
          <w:tcPr>
            <w:tcW w:w="1300" w:type="dxa"/>
            <w:noWrap/>
            <w:hideMark/>
          </w:tcPr>
          <w:p w14:paraId="442943DA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0.05150116</w:t>
            </w:r>
          </w:p>
        </w:tc>
        <w:tc>
          <w:tcPr>
            <w:tcW w:w="1300" w:type="dxa"/>
            <w:noWrap/>
            <w:hideMark/>
          </w:tcPr>
          <w:p w14:paraId="7E1CDA9B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-6.39E-15</w:t>
            </w:r>
          </w:p>
        </w:tc>
        <w:tc>
          <w:tcPr>
            <w:tcW w:w="1300" w:type="dxa"/>
            <w:noWrap/>
            <w:hideMark/>
          </w:tcPr>
          <w:p w14:paraId="33FB7966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1.00E+00</w:t>
            </w:r>
          </w:p>
        </w:tc>
      </w:tr>
      <w:tr w:rsidR="00213F09" w:rsidRPr="00213F09" w14:paraId="5C515740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61687BCB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Expectation</w:t>
            </w:r>
          </w:p>
        </w:tc>
        <w:tc>
          <w:tcPr>
            <w:tcW w:w="1300" w:type="dxa"/>
            <w:noWrap/>
            <w:hideMark/>
          </w:tcPr>
          <w:p w14:paraId="0061FEEE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5.44E-02</w:t>
            </w:r>
          </w:p>
        </w:tc>
        <w:tc>
          <w:tcPr>
            <w:tcW w:w="1300" w:type="dxa"/>
            <w:noWrap/>
            <w:hideMark/>
          </w:tcPr>
          <w:p w14:paraId="4A7D9E51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0.06209644</w:t>
            </w:r>
          </w:p>
        </w:tc>
        <w:tc>
          <w:tcPr>
            <w:tcW w:w="1300" w:type="dxa"/>
            <w:noWrap/>
            <w:hideMark/>
          </w:tcPr>
          <w:p w14:paraId="502F698F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8.77E-01</w:t>
            </w:r>
          </w:p>
        </w:tc>
        <w:tc>
          <w:tcPr>
            <w:tcW w:w="1300" w:type="dxa"/>
            <w:noWrap/>
            <w:hideMark/>
          </w:tcPr>
          <w:p w14:paraId="45F17CE6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3.82E-01</w:t>
            </w:r>
          </w:p>
        </w:tc>
      </w:tr>
      <w:tr w:rsidR="00213F09" w:rsidRPr="00213F09" w14:paraId="607AAA71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378D07F8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Quality</w:t>
            </w:r>
          </w:p>
        </w:tc>
        <w:tc>
          <w:tcPr>
            <w:tcW w:w="1300" w:type="dxa"/>
            <w:noWrap/>
            <w:hideMark/>
          </w:tcPr>
          <w:p w14:paraId="38778724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5.55E-01</w:t>
            </w:r>
          </w:p>
        </w:tc>
        <w:tc>
          <w:tcPr>
            <w:tcW w:w="1300" w:type="dxa"/>
            <w:noWrap/>
            <w:hideMark/>
          </w:tcPr>
          <w:p w14:paraId="5C8845F2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0.06209644</w:t>
            </w:r>
          </w:p>
        </w:tc>
        <w:tc>
          <w:tcPr>
            <w:tcW w:w="1300" w:type="dxa"/>
            <w:noWrap/>
            <w:hideMark/>
          </w:tcPr>
          <w:p w14:paraId="72F034E5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8.94E+00</w:t>
            </w:r>
          </w:p>
        </w:tc>
        <w:tc>
          <w:tcPr>
            <w:tcW w:w="1300" w:type="dxa"/>
            <w:noWrap/>
            <w:hideMark/>
          </w:tcPr>
          <w:p w14:paraId="042A292F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9.37E-17</w:t>
            </w:r>
          </w:p>
        </w:tc>
      </w:tr>
      <w:tr w:rsidR="00213F09" w:rsidRPr="00213F09" w14:paraId="4C659F3A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5CE99DFF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95F1D87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0FC6803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E2EF5C3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A96F5EF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</w:tr>
      <w:tr w:rsidR="00213F09" w:rsidRPr="00213F09" w14:paraId="1864A26A" w14:textId="77777777" w:rsidTr="008E304F">
        <w:trPr>
          <w:trHeight w:val="280"/>
          <w:jc w:val="center"/>
        </w:trPr>
        <w:tc>
          <w:tcPr>
            <w:tcW w:w="6500" w:type="dxa"/>
            <w:gridSpan w:val="5"/>
            <w:noWrap/>
            <w:hideMark/>
          </w:tcPr>
          <w:p w14:paraId="150FC0D0" w14:textId="5AC6D13C" w:rsidR="00213F09" w:rsidRPr="008E304F" w:rsidRDefault="00213F09" w:rsidP="00213F09">
            <w:pPr>
              <w:rPr>
                <w:b/>
                <w:sz w:val="18"/>
                <w:szCs w:val="18"/>
              </w:rPr>
            </w:pPr>
            <w:r w:rsidRPr="008E304F">
              <w:rPr>
                <w:b/>
                <w:sz w:val="18"/>
                <w:szCs w:val="18"/>
              </w:rPr>
              <w:t>$Satisfaction</w:t>
            </w:r>
          </w:p>
        </w:tc>
      </w:tr>
      <w:tr w:rsidR="00213F09" w:rsidRPr="00213F09" w14:paraId="0D28EF79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67B76E7C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03166ACF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Estimate</w:t>
            </w:r>
          </w:p>
        </w:tc>
        <w:tc>
          <w:tcPr>
            <w:tcW w:w="1300" w:type="dxa"/>
            <w:noWrap/>
            <w:hideMark/>
          </w:tcPr>
          <w:p w14:paraId="0E0C3FEC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Std. Error</w:t>
            </w:r>
          </w:p>
        </w:tc>
        <w:tc>
          <w:tcPr>
            <w:tcW w:w="1300" w:type="dxa"/>
            <w:noWrap/>
            <w:hideMark/>
          </w:tcPr>
          <w:p w14:paraId="06FD0779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t-value</w:t>
            </w:r>
          </w:p>
        </w:tc>
        <w:tc>
          <w:tcPr>
            <w:tcW w:w="1300" w:type="dxa"/>
            <w:noWrap/>
            <w:hideMark/>
          </w:tcPr>
          <w:p w14:paraId="3414630E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Pr(&gt;|t|)</w:t>
            </w:r>
          </w:p>
        </w:tc>
      </w:tr>
      <w:tr w:rsidR="00213F09" w:rsidRPr="00213F09" w14:paraId="2E550BC4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7677B132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Intercept</w:t>
            </w:r>
          </w:p>
        </w:tc>
        <w:tc>
          <w:tcPr>
            <w:tcW w:w="1300" w:type="dxa"/>
            <w:noWrap/>
            <w:hideMark/>
          </w:tcPr>
          <w:p w14:paraId="68D5CCDD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-9.64E-18</w:t>
            </w:r>
          </w:p>
        </w:tc>
        <w:tc>
          <w:tcPr>
            <w:tcW w:w="1300" w:type="dxa"/>
            <w:noWrap/>
            <w:hideMark/>
          </w:tcPr>
          <w:p w14:paraId="6D21244E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0.03611378</w:t>
            </w:r>
          </w:p>
        </w:tc>
        <w:tc>
          <w:tcPr>
            <w:tcW w:w="1300" w:type="dxa"/>
            <w:noWrap/>
            <w:hideMark/>
          </w:tcPr>
          <w:p w14:paraId="2B7AC55D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-2.67E-16</w:t>
            </w:r>
          </w:p>
        </w:tc>
        <w:tc>
          <w:tcPr>
            <w:tcW w:w="1300" w:type="dxa"/>
            <w:noWrap/>
            <w:hideMark/>
          </w:tcPr>
          <w:p w14:paraId="1FF25289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1.00E+00</w:t>
            </w:r>
          </w:p>
        </w:tc>
      </w:tr>
      <w:tr w:rsidR="00213F09" w:rsidRPr="00213F09" w14:paraId="082C08D7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0FB1284F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Image</w:t>
            </w:r>
          </w:p>
        </w:tc>
        <w:tc>
          <w:tcPr>
            <w:tcW w:w="1300" w:type="dxa"/>
            <w:noWrap/>
            <w:hideMark/>
          </w:tcPr>
          <w:p w14:paraId="1A642AD4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1.82E-01</w:t>
            </w:r>
          </w:p>
        </w:tc>
        <w:tc>
          <w:tcPr>
            <w:tcW w:w="1300" w:type="dxa"/>
            <w:noWrap/>
            <w:hideMark/>
          </w:tcPr>
          <w:p w14:paraId="0FCBCF79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0.05545412</w:t>
            </w:r>
          </w:p>
        </w:tc>
        <w:tc>
          <w:tcPr>
            <w:tcW w:w="1300" w:type="dxa"/>
            <w:noWrap/>
            <w:hideMark/>
          </w:tcPr>
          <w:p w14:paraId="18E3213D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3.28E+00</w:t>
            </w:r>
          </w:p>
        </w:tc>
        <w:tc>
          <w:tcPr>
            <w:tcW w:w="1300" w:type="dxa"/>
            <w:noWrap/>
            <w:hideMark/>
          </w:tcPr>
          <w:p w14:paraId="5C7ED130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1.18E-03</w:t>
            </w:r>
          </w:p>
        </w:tc>
      </w:tr>
      <w:tr w:rsidR="00213F09" w:rsidRPr="00213F09" w14:paraId="03A4D951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1C5BD0E3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Expectation</w:t>
            </w:r>
          </w:p>
        </w:tc>
        <w:tc>
          <w:tcPr>
            <w:tcW w:w="1300" w:type="dxa"/>
            <w:noWrap/>
            <w:hideMark/>
          </w:tcPr>
          <w:p w14:paraId="09695176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6.20E-02</w:t>
            </w:r>
          </w:p>
        </w:tc>
        <w:tc>
          <w:tcPr>
            <w:tcW w:w="1300" w:type="dxa"/>
            <w:noWrap/>
            <w:hideMark/>
          </w:tcPr>
          <w:p w14:paraId="2866C9CD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0.04405504</w:t>
            </w:r>
          </w:p>
        </w:tc>
        <w:tc>
          <w:tcPr>
            <w:tcW w:w="1300" w:type="dxa"/>
            <w:noWrap/>
            <w:hideMark/>
          </w:tcPr>
          <w:p w14:paraId="0A587E37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1.41E+00</w:t>
            </w:r>
          </w:p>
        </w:tc>
        <w:tc>
          <w:tcPr>
            <w:tcW w:w="1300" w:type="dxa"/>
            <w:noWrap/>
            <w:hideMark/>
          </w:tcPr>
          <w:p w14:paraId="7FEEB50E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1.61E-01</w:t>
            </w:r>
          </w:p>
        </w:tc>
      </w:tr>
      <w:tr w:rsidR="00213F09" w:rsidRPr="00213F09" w14:paraId="29793D5B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6631BC62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Quality</w:t>
            </w:r>
          </w:p>
        </w:tc>
        <w:tc>
          <w:tcPr>
            <w:tcW w:w="1300" w:type="dxa"/>
            <w:noWrap/>
            <w:hideMark/>
          </w:tcPr>
          <w:p w14:paraId="1D14F224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5.12E-01</w:t>
            </w:r>
          </w:p>
        </w:tc>
        <w:tc>
          <w:tcPr>
            <w:tcW w:w="1300" w:type="dxa"/>
            <w:noWrap/>
            <w:hideMark/>
          </w:tcPr>
          <w:p w14:paraId="479A1031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0.06096949</w:t>
            </w:r>
          </w:p>
        </w:tc>
        <w:tc>
          <w:tcPr>
            <w:tcW w:w="1300" w:type="dxa"/>
            <w:noWrap/>
            <w:hideMark/>
          </w:tcPr>
          <w:p w14:paraId="7C6BFBB8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8.40E+00</w:t>
            </w:r>
          </w:p>
        </w:tc>
        <w:tc>
          <w:tcPr>
            <w:tcW w:w="1300" w:type="dxa"/>
            <w:noWrap/>
            <w:hideMark/>
          </w:tcPr>
          <w:p w14:paraId="55A4AC77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3.69E-15</w:t>
            </w:r>
          </w:p>
        </w:tc>
      </w:tr>
      <w:tr w:rsidR="00213F09" w:rsidRPr="00213F09" w14:paraId="33C802B1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2B3383A8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Value</w:t>
            </w:r>
          </w:p>
        </w:tc>
        <w:tc>
          <w:tcPr>
            <w:tcW w:w="1300" w:type="dxa"/>
            <w:noWrap/>
            <w:hideMark/>
          </w:tcPr>
          <w:p w14:paraId="724E9553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1.91E-01</w:t>
            </w:r>
          </w:p>
        </w:tc>
        <w:tc>
          <w:tcPr>
            <w:tcW w:w="1300" w:type="dxa"/>
            <w:noWrap/>
            <w:hideMark/>
          </w:tcPr>
          <w:p w14:paraId="4BC3946D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0.04496166</w:t>
            </w:r>
          </w:p>
        </w:tc>
        <w:tc>
          <w:tcPr>
            <w:tcW w:w="1300" w:type="dxa"/>
            <w:noWrap/>
            <w:hideMark/>
          </w:tcPr>
          <w:p w14:paraId="2921FC6E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4.25E+00</w:t>
            </w:r>
          </w:p>
        </w:tc>
        <w:tc>
          <w:tcPr>
            <w:tcW w:w="1300" w:type="dxa"/>
            <w:noWrap/>
            <w:hideMark/>
          </w:tcPr>
          <w:p w14:paraId="17DDD1D8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3.00E-05</w:t>
            </w:r>
          </w:p>
        </w:tc>
      </w:tr>
      <w:tr w:rsidR="00213F09" w:rsidRPr="00213F09" w14:paraId="0F47159B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1B1C151F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F63116B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69FF077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0D8E0B8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B31C45F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</w:tr>
      <w:tr w:rsidR="00213F09" w:rsidRPr="00213F09" w14:paraId="75E3FE72" w14:textId="77777777" w:rsidTr="008E304F">
        <w:trPr>
          <w:trHeight w:val="280"/>
          <w:jc w:val="center"/>
        </w:trPr>
        <w:tc>
          <w:tcPr>
            <w:tcW w:w="6500" w:type="dxa"/>
            <w:gridSpan w:val="5"/>
            <w:noWrap/>
            <w:hideMark/>
          </w:tcPr>
          <w:p w14:paraId="26E9E431" w14:textId="0803807C" w:rsidR="00213F09" w:rsidRPr="008E304F" w:rsidRDefault="00213F09" w:rsidP="00213F09">
            <w:pPr>
              <w:rPr>
                <w:b/>
                <w:sz w:val="18"/>
                <w:szCs w:val="18"/>
              </w:rPr>
            </w:pPr>
            <w:r w:rsidRPr="008E304F">
              <w:rPr>
                <w:b/>
                <w:sz w:val="18"/>
                <w:szCs w:val="18"/>
              </w:rPr>
              <w:t>$Complaints</w:t>
            </w:r>
          </w:p>
        </w:tc>
      </w:tr>
      <w:tr w:rsidR="00213F09" w:rsidRPr="00213F09" w14:paraId="775A752B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46A542AA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1300" w:type="dxa"/>
            <w:noWrap/>
            <w:hideMark/>
          </w:tcPr>
          <w:p w14:paraId="4CFB5949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Estimate</w:t>
            </w:r>
          </w:p>
        </w:tc>
        <w:tc>
          <w:tcPr>
            <w:tcW w:w="1300" w:type="dxa"/>
            <w:noWrap/>
            <w:hideMark/>
          </w:tcPr>
          <w:p w14:paraId="619D2414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Std. Error</w:t>
            </w:r>
          </w:p>
        </w:tc>
        <w:tc>
          <w:tcPr>
            <w:tcW w:w="1300" w:type="dxa"/>
            <w:noWrap/>
            <w:hideMark/>
          </w:tcPr>
          <w:p w14:paraId="647DF5F2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t-value</w:t>
            </w:r>
          </w:p>
        </w:tc>
        <w:tc>
          <w:tcPr>
            <w:tcW w:w="1300" w:type="dxa"/>
            <w:noWrap/>
            <w:hideMark/>
          </w:tcPr>
          <w:p w14:paraId="4F512738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Pr(&gt;|t|)</w:t>
            </w:r>
          </w:p>
        </w:tc>
      </w:tr>
      <w:tr w:rsidR="00213F09" w:rsidRPr="00213F09" w14:paraId="5CC24549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644DED0D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Intercept</w:t>
            </w:r>
          </w:p>
        </w:tc>
        <w:tc>
          <w:tcPr>
            <w:tcW w:w="1300" w:type="dxa"/>
            <w:noWrap/>
            <w:hideMark/>
          </w:tcPr>
          <w:p w14:paraId="1C8C046F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1.94E-16</w:t>
            </w:r>
          </w:p>
        </w:tc>
        <w:tc>
          <w:tcPr>
            <w:tcW w:w="1300" w:type="dxa"/>
            <w:noWrap/>
            <w:hideMark/>
          </w:tcPr>
          <w:p w14:paraId="4292E1B4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0.05400137</w:t>
            </w:r>
          </w:p>
        </w:tc>
        <w:tc>
          <w:tcPr>
            <w:tcW w:w="1300" w:type="dxa"/>
            <w:noWrap/>
            <w:hideMark/>
          </w:tcPr>
          <w:p w14:paraId="17E985E4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3.59E-15</w:t>
            </w:r>
          </w:p>
        </w:tc>
        <w:tc>
          <w:tcPr>
            <w:tcW w:w="1300" w:type="dxa"/>
            <w:noWrap/>
            <w:hideMark/>
          </w:tcPr>
          <w:p w14:paraId="74C24AF3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1.00E+00</w:t>
            </w:r>
          </w:p>
        </w:tc>
      </w:tr>
      <w:tr w:rsidR="00213F09" w:rsidRPr="00213F09" w14:paraId="7975A455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23E8E8D9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Satisfaction</w:t>
            </w:r>
          </w:p>
        </w:tc>
        <w:tc>
          <w:tcPr>
            <w:tcW w:w="1300" w:type="dxa"/>
            <w:noWrap/>
            <w:hideMark/>
          </w:tcPr>
          <w:p w14:paraId="393992D1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5.26E-01</w:t>
            </w:r>
          </w:p>
        </w:tc>
        <w:tc>
          <w:tcPr>
            <w:tcW w:w="1300" w:type="dxa"/>
            <w:noWrap/>
            <w:hideMark/>
          </w:tcPr>
          <w:p w14:paraId="70C2286D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0.05400137</w:t>
            </w:r>
          </w:p>
        </w:tc>
        <w:tc>
          <w:tcPr>
            <w:tcW w:w="1300" w:type="dxa"/>
            <w:noWrap/>
            <w:hideMark/>
          </w:tcPr>
          <w:p w14:paraId="6395C8E5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9.74E+00</w:t>
            </w:r>
          </w:p>
        </w:tc>
        <w:tc>
          <w:tcPr>
            <w:tcW w:w="1300" w:type="dxa"/>
            <w:noWrap/>
            <w:hideMark/>
          </w:tcPr>
          <w:p w14:paraId="0448D73B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3.37E-19</w:t>
            </w:r>
          </w:p>
        </w:tc>
      </w:tr>
      <w:tr w:rsidR="00213F09" w:rsidRPr="00213F09" w14:paraId="6B17A01F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312E5009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8C1262F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4E2CCC4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BD64011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5647CE1" w14:textId="77777777" w:rsidR="00213F09" w:rsidRPr="00213F09" w:rsidRDefault="00213F09">
            <w:pPr>
              <w:rPr>
                <w:sz w:val="18"/>
                <w:szCs w:val="18"/>
              </w:rPr>
            </w:pPr>
          </w:p>
        </w:tc>
      </w:tr>
      <w:tr w:rsidR="00213F09" w:rsidRPr="00213F09" w14:paraId="545C04BB" w14:textId="77777777" w:rsidTr="008E304F">
        <w:trPr>
          <w:trHeight w:val="280"/>
          <w:jc w:val="center"/>
        </w:trPr>
        <w:tc>
          <w:tcPr>
            <w:tcW w:w="6500" w:type="dxa"/>
            <w:gridSpan w:val="5"/>
            <w:noWrap/>
            <w:hideMark/>
          </w:tcPr>
          <w:p w14:paraId="26242995" w14:textId="738938C4" w:rsidR="00213F09" w:rsidRPr="008E304F" w:rsidRDefault="00213F09" w:rsidP="00213F09">
            <w:pPr>
              <w:rPr>
                <w:b/>
                <w:sz w:val="18"/>
                <w:szCs w:val="18"/>
              </w:rPr>
            </w:pPr>
            <w:r w:rsidRPr="008E304F">
              <w:rPr>
                <w:b/>
                <w:sz w:val="18"/>
                <w:szCs w:val="18"/>
              </w:rPr>
              <w:t>$Loyalty</w:t>
            </w:r>
          </w:p>
        </w:tc>
      </w:tr>
      <w:tr w:rsidR="00213F09" w:rsidRPr="00213F09" w14:paraId="59ABC51E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692E5E56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32E5F25E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Estimate</w:t>
            </w:r>
          </w:p>
        </w:tc>
        <w:tc>
          <w:tcPr>
            <w:tcW w:w="1300" w:type="dxa"/>
            <w:noWrap/>
            <w:hideMark/>
          </w:tcPr>
          <w:p w14:paraId="3A8FD3EB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Std. Error</w:t>
            </w:r>
          </w:p>
        </w:tc>
        <w:tc>
          <w:tcPr>
            <w:tcW w:w="1300" w:type="dxa"/>
            <w:noWrap/>
            <w:hideMark/>
          </w:tcPr>
          <w:p w14:paraId="3AC1BB0F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t-value</w:t>
            </w:r>
          </w:p>
        </w:tc>
        <w:tc>
          <w:tcPr>
            <w:tcW w:w="1300" w:type="dxa"/>
            <w:noWrap/>
            <w:hideMark/>
          </w:tcPr>
          <w:p w14:paraId="3531FC60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Pr(&gt;|t|)</w:t>
            </w:r>
          </w:p>
        </w:tc>
      </w:tr>
      <w:tr w:rsidR="00213F09" w:rsidRPr="00213F09" w14:paraId="07DD4AB5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2DB5EC5D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Intercept</w:t>
            </w:r>
          </w:p>
        </w:tc>
        <w:tc>
          <w:tcPr>
            <w:tcW w:w="1300" w:type="dxa"/>
            <w:noWrap/>
            <w:hideMark/>
          </w:tcPr>
          <w:p w14:paraId="373964CE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-2.10E-17</w:t>
            </w:r>
          </w:p>
        </w:tc>
        <w:tc>
          <w:tcPr>
            <w:tcW w:w="1300" w:type="dxa"/>
            <w:noWrap/>
            <w:hideMark/>
          </w:tcPr>
          <w:p w14:paraId="2FDD1571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0.04695318</w:t>
            </w:r>
          </w:p>
        </w:tc>
        <w:tc>
          <w:tcPr>
            <w:tcW w:w="1300" w:type="dxa"/>
            <w:noWrap/>
            <w:hideMark/>
          </w:tcPr>
          <w:p w14:paraId="4F8C6B63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-4.48E-16</w:t>
            </w:r>
          </w:p>
        </w:tc>
        <w:tc>
          <w:tcPr>
            <w:tcW w:w="1300" w:type="dxa"/>
            <w:noWrap/>
            <w:hideMark/>
          </w:tcPr>
          <w:p w14:paraId="59009EEA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1.00E+00</w:t>
            </w:r>
          </w:p>
        </w:tc>
      </w:tr>
      <w:tr w:rsidR="00213F09" w:rsidRPr="00213F09" w14:paraId="4237B0C6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4F87B11C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Image</w:t>
            </w:r>
          </w:p>
        </w:tc>
        <w:tc>
          <w:tcPr>
            <w:tcW w:w="1300" w:type="dxa"/>
            <w:noWrap/>
            <w:hideMark/>
          </w:tcPr>
          <w:p w14:paraId="23A25138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1.98E-01</w:t>
            </w:r>
          </w:p>
        </w:tc>
        <w:tc>
          <w:tcPr>
            <w:tcW w:w="1300" w:type="dxa"/>
            <w:noWrap/>
            <w:hideMark/>
          </w:tcPr>
          <w:p w14:paraId="2512A737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0.06627542</w:t>
            </w:r>
          </w:p>
        </w:tc>
        <w:tc>
          <w:tcPr>
            <w:tcW w:w="1300" w:type="dxa"/>
            <w:noWrap/>
            <w:hideMark/>
          </w:tcPr>
          <w:p w14:paraId="57A5A299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2.99E+00</w:t>
            </w:r>
          </w:p>
        </w:tc>
        <w:tc>
          <w:tcPr>
            <w:tcW w:w="1300" w:type="dxa"/>
            <w:noWrap/>
            <w:hideMark/>
          </w:tcPr>
          <w:p w14:paraId="085BBB93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3.11E-03</w:t>
            </w:r>
          </w:p>
        </w:tc>
      </w:tr>
      <w:tr w:rsidR="00213F09" w:rsidRPr="00213F09" w14:paraId="29EFCDA2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6D856282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Satisfaction</w:t>
            </w:r>
          </w:p>
        </w:tc>
        <w:tc>
          <w:tcPr>
            <w:tcW w:w="1300" w:type="dxa"/>
            <w:noWrap/>
            <w:hideMark/>
          </w:tcPr>
          <w:p w14:paraId="3121197A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4.82E-01</w:t>
            </w:r>
          </w:p>
        </w:tc>
        <w:tc>
          <w:tcPr>
            <w:tcW w:w="1300" w:type="dxa"/>
            <w:noWrap/>
            <w:hideMark/>
          </w:tcPr>
          <w:p w14:paraId="5DDB27B9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0.06846662</w:t>
            </w:r>
          </w:p>
        </w:tc>
        <w:tc>
          <w:tcPr>
            <w:tcW w:w="1300" w:type="dxa"/>
            <w:noWrap/>
            <w:hideMark/>
          </w:tcPr>
          <w:p w14:paraId="3B8FCC35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7.04E+00</w:t>
            </w:r>
          </w:p>
        </w:tc>
        <w:tc>
          <w:tcPr>
            <w:tcW w:w="1300" w:type="dxa"/>
            <w:noWrap/>
            <w:hideMark/>
          </w:tcPr>
          <w:p w14:paraId="1699EB97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1.88E-11</w:t>
            </w:r>
          </w:p>
        </w:tc>
      </w:tr>
      <w:tr w:rsidR="00213F09" w:rsidRPr="00213F09" w14:paraId="2E8D11D6" w14:textId="77777777" w:rsidTr="00213F09">
        <w:trPr>
          <w:trHeight w:val="280"/>
          <w:jc w:val="center"/>
        </w:trPr>
        <w:tc>
          <w:tcPr>
            <w:tcW w:w="1300" w:type="dxa"/>
            <w:noWrap/>
            <w:hideMark/>
          </w:tcPr>
          <w:p w14:paraId="6FB08828" w14:textId="77777777" w:rsidR="00213F09" w:rsidRPr="00213F09" w:rsidRDefault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Complaints</w:t>
            </w:r>
          </w:p>
        </w:tc>
        <w:tc>
          <w:tcPr>
            <w:tcW w:w="1300" w:type="dxa"/>
            <w:noWrap/>
            <w:hideMark/>
          </w:tcPr>
          <w:p w14:paraId="62644B3C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7.01E-02</w:t>
            </w:r>
          </w:p>
        </w:tc>
        <w:tc>
          <w:tcPr>
            <w:tcW w:w="1300" w:type="dxa"/>
            <w:noWrap/>
            <w:hideMark/>
          </w:tcPr>
          <w:p w14:paraId="3CA71B6F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0.0561752</w:t>
            </w:r>
          </w:p>
        </w:tc>
        <w:tc>
          <w:tcPr>
            <w:tcW w:w="1300" w:type="dxa"/>
            <w:noWrap/>
            <w:hideMark/>
          </w:tcPr>
          <w:p w14:paraId="71D4349B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1.25E+00</w:t>
            </w:r>
          </w:p>
        </w:tc>
        <w:tc>
          <w:tcPr>
            <w:tcW w:w="1300" w:type="dxa"/>
            <w:noWrap/>
            <w:hideMark/>
          </w:tcPr>
          <w:p w14:paraId="74F322DB" w14:textId="77777777" w:rsidR="00213F09" w:rsidRPr="00213F09" w:rsidRDefault="00213F09" w:rsidP="00213F09">
            <w:pPr>
              <w:rPr>
                <w:sz w:val="18"/>
                <w:szCs w:val="18"/>
              </w:rPr>
            </w:pPr>
            <w:r w:rsidRPr="00213F09">
              <w:rPr>
                <w:sz w:val="18"/>
                <w:szCs w:val="18"/>
              </w:rPr>
              <w:t>2.14E-01</w:t>
            </w:r>
          </w:p>
        </w:tc>
      </w:tr>
    </w:tbl>
    <w:p w14:paraId="1BBAFD8C" w14:textId="60D8CF55" w:rsidR="002C2938" w:rsidRDefault="002C2938" w:rsidP="008E304F">
      <w:r>
        <w:br/>
      </w:r>
      <w:r w:rsidRPr="00DE411C">
        <w:rPr>
          <w:b/>
        </w:rPr>
        <w:t>Observação:</w:t>
      </w:r>
      <w:r w:rsidR="00213F09">
        <w:t xml:space="preserve"> A fim de avaliar o modelo estrutural foram apresentados</w:t>
      </w:r>
      <w:r w:rsidR="00715C10">
        <w:t xml:space="preserve"> os valores dos coeficientes </w:t>
      </w:r>
      <w:r w:rsidR="00213F09">
        <w:t>para cada relação entre as variáveis latentes,</w:t>
      </w:r>
      <w:r w:rsidR="00761702">
        <w:t xml:space="preserve"> bem como foram apresentados as equações </w:t>
      </w:r>
      <w:r w:rsidR="00535412">
        <w:t>de</w:t>
      </w:r>
      <w:r w:rsidR="00213F09">
        <w:t xml:space="preserve"> regressão</w:t>
      </w:r>
      <w:r w:rsidR="00535412">
        <w:t xml:space="preserve"> para cada variável latente</w:t>
      </w:r>
      <w:r w:rsidRPr="0047773F">
        <w:t>.</w:t>
      </w:r>
    </w:p>
    <w:p w14:paraId="3F0AE988" w14:textId="4E0ADB89" w:rsidR="008E304F" w:rsidRPr="008E304F" w:rsidRDefault="000E60A8" w:rsidP="008E304F">
      <w:pPr>
        <w:pStyle w:val="Heading2"/>
      </w:pPr>
      <w:r>
        <w:t>Efeitos diretos, indiretos e totais</w:t>
      </w:r>
    </w:p>
    <w:p w14:paraId="1378EA58" w14:textId="2DE1754C" w:rsidR="008E304F" w:rsidRDefault="008E304F" w:rsidP="008E304F">
      <w:pPr>
        <w:pStyle w:val="Caption"/>
        <w:keepNext/>
        <w:jc w:val="center"/>
      </w:pPr>
      <w:r>
        <w:t xml:space="preserve">Tabela </w:t>
      </w:r>
      <w:fldSimple w:instr=" SEQ Tabela \* ARABIC ">
        <w:r w:rsidR="00B75C88">
          <w:rPr>
            <w:noProof/>
          </w:rPr>
          <w:t>10</w:t>
        </w:r>
      </w:fldSimple>
      <w:r>
        <w:t xml:space="preserve"> - Efeitos diretos e indiretos de cada variável latente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423"/>
        <w:gridCol w:w="1111"/>
        <w:gridCol w:w="711"/>
        <w:gridCol w:w="861"/>
      </w:tblGrid>
      <w:tr w:rsidR="008E304F" w:rsidRPr="008E304F" w14:paraId="2F54BC8C" w14:textId="77777777" w:rsidTr="008E304F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20ADD276" w14:textId="77777777" w:rsidR="008E304F" w:rsidRPr="008E304F" w:rsidRDefault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476FBA5B" w14:textId="77777777" w:rsidR="008E304F" w:rsidRPr="008E304F" w:rsidRDefault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</w:tcPr>
          <w:p w14:paraId="244D0575" w14:textId="3A433BCA" w:rsidR="008E304F" w:rsidRPr="008E304F" w:rsidRDefault="008E304F" w:rsidP="008E304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39D72F86" w14:textId="0EDF5A7C" w:rsidR="008E304F" w:rsidRPr="008E304F" w:rsidRDefault="008E304F" w:rsidP="008E304F">
            <w:pPr>
              <w:rPr>
                <w:b/>
                <w:sz w:val="18"/>
                <w:szCs w:val="18"/>
              </w:rPr>
            </w:pPr>
            <w:r w:rsidRPr="008E304F">
              <w:rPr>
                <w:b/>
                <w:sz w:val="18"/>
                <w:szCs w:val="18"/>
              </w:rPr>
              <w:t xml:space="preserve"> direct </w:t>
            </w:r>
          </w:p>
        </w:tc>
        <w:tc>
          <w:tcPr>
            <w:tcW w:w="0" w:type="auto"/>
            <w:noWrap/>
            <w:hideMark/>
          </w:tcPr>
          <w:p w14:paraId="0F46EF3D" w14:textId="51D8858B" w:rsidR="008E304F" w:rsidRPr="008E304F" w:rsidRDefault="008E304F">
            <w:pPr>
              <w:rPr>
                <w:sz w:val="18"/>
                <w:szCs w:val="18"/>
              </w:rPr>
            </w:pPr>
            <w:r w:rsidRPr="008E304F">
              <w:rPr>
                <w:b/>
                <w:sz w:val="18"/>
                <w:szCs w:val="18"/>
              </w:rPr>
              <w:t xml:space="preserve"> indirect </w:t>
            </w:r>
          </w:p>
        </w:tc>
      </w:tr>
      <w:tr w:rsidR="008E304F" w:rsidRPr="008E304F" w14:paraId="7710F11E" w14:textId="77777777" w:rsidTr="008E304F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60D201FA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Image </w:t>
            </w:r>
          </w:p>
        </w:tc>
        <w:tc>
          <w:tcPr>
            <w:tcW w:w="0" w:type="auto"/>
            <w:noWrap/>
            <w:hideMark/>
          </w:tcPr>
          <w:p w14:paraId="73A2B9B8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-&gt; </w:t>
            </w:r>
          </w:p>
        </w:tc>
        <w:tc>
          <w:tcPr>
            <w:tcW w:w="0" w:type="auto"/>
            <w:noWrap/>
            <w:hideMark/>
          </w:tcPr>
          <w:p w14:paraId="44BBC93F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Value </w:t>
            </w:r>
          </w:p>
        </w:tc>
        <w:tc>
          <w:tcPr>
            <w:tcW w:w="0" w:type="auto"/>
            <w:noWrap/>
            <w:hideMark/>
          </w:tcPr>
          <w:p w14:paraId="73244409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5152F86B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   </w:t>
            </w:r>
          </w:p>
        </w:tc>
      </w:tr>
      <w:tr w:rsidR="008E304F" w:rsidRPr="008E304F" w14:paraId="63A1DEEE" w14:textId="77777777" w:rsidTr="008E304F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5FFEFA57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Image </w:t>
            </w:r>
          </w:p>
        </w:tc>
        <w:tc>
          <w:tcPr>
            <w:tcW w:w="0" w:type="auto"/>
            <w:noWrap/>
            <w:hideMark/>
          </w:tcPr>
          <w:p w14:paraId="53D6D1EB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-&gt; </w:t>
            </w:r>
          </w:p>
        </w:tc>
        <w:tc>
          <w:tcPr>
            <w:tcW w:w="0" w:type="auto"/>
            <w:noWrap/>
            <w:hideMark/>
          </w:tcPr>
          <w:p w14:paraId="733FF6F0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Satisfaction </w:t>
            </w:r>
          </w:p>
        </w:tc>
        <w:tc>
          <w:tcPr>
            <w:tcW w:w="0" w:type="auto"/>
            <w:noWrap/>
            <w:hideMark/>
          </w:tcPr>
          <w:p w14:paraId="77F15BD5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0.18 </w:t>
            </w:r>
          </w:p>
        </w:tc>
        <w:tc>
          <w:tcPr>
            <w:tcW w:w="0" w:type="auto"/>
            <w:noWrap/>
            <w:hideMark/>
          </w:tcPr>
          <w:p w14:paraId="015CE3F5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   </w:t>
            </w:r>
          </w:p>
        </w:tc>
      </w:tr>
      <w:tr w:rsidR="008E304F" w:rsidRPr="008E304F" w14:paraId="3421EF34" w14:textId="77777777" w:rsidTr="008E304F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53F241C1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Image </w:t>
            </w:r>
          </w:p>
        </w:tc>
        <w:tc>
          <w:tcPr>
            <w:tcW w:w="0" w:type="auto"/>
            <w:noWrap/>
            <w:hideMark/>
          </w:tcPr>
          <w:p w14:paraId="0FD160A2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-&gt; </w:t>
            </w:r>
          </w:p>
        </w:tc>
        <w:tc>
          <w:tcPr>
            <w:tcW w:w="0" w:type="auto"/>
            <w:noWrap/>
            <w:hideMark/>
          </w:tcPr>
          <w:p w14:paraId="6E74E052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Complaints </w:t>
            </w:r>
          </w:p>
        </w:tc>
        <w:tc>
          <w:tcPr>
            <w:tcW w:w="0" w:type="auto"/>
            <w:noWrap/>
            <w:hideMark/>
          </w:tcPr>
          <w:p w14:paraId="14CE8FD8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5371143B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0.10 </w:t>
            </w:r>
          </w:p>
        </w:tc>
      </w:tr>
      <w:tr w:rsidR="008E304F" w:rsidRPr="008E304F" w14:paraId="1E3A0F93" w14:textId="77777777" w:rsidTr="008E304F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4E27A94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Expectation </w:t>
            </w:r>
          </w:p>
        </w:tc>
        <w:tc>
          <w:tcPr>
            <w:tcW w:w="0" w:type="auto"/>
            <w:noWrap/>
            <w:hideMark/>
          </w:tcPr>
          <w:p w14:paraId="4F854DB1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-&gt; </w:t>
            </w:r>
          </w:p>
        </w:tc>
        <w:tc>
          <w:tcPr>
            <w:tcW w:w="0" w:type="auto"/>
            <w:noWrap/>
            <w:hideMark/>
          </w:tcPr>
          <w:p w14:paraId="4802558B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Quality </w:t>
            </w:r>
          </w:p>
        </w:tc>
        <w:tc>
          <w:tcPr>
            <w:tcW w:w="0" w:type="auto"/>
            <w:noWrap/>
            <w:hideMark/>
          </w:tcPr>
          <w:p w14:paraId="1C9891F6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0.56 </w:t>
            </w:r>
          </w:p>
        </w:tc>
        <w:tc>
          <w:tcPr>
            <w:tcW w:w="0" w:type="auto"/>
            <w:noWrap/>
            <w:hideMark/>
          </w:tcPr>
          <w:p w14:paraId="24244364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   </w:t>
            </w:r>
          </w:p>
        </w:tc>
      </w:tr>
      <w:tr w:rsidR="008E304F" w:rsidRPr="008E304F" w14:paraId="3686E46F" w14:textId="77777777" w:rsidTr="008E304F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34742F61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Expectation </w:t>
            </w:r>
          </w:p>
        </w:tc>
        <w:tc>
          <w:tcPr>
            <w:tcW w:w="0" w:type="auto"/>
            <w:noWrap/>
            <w:hideMark/>
          </w:tcPr>
          <w:p w14:paraId="684A5FD2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-&gt; </w:t>
            </w:r>
          </w:p>
        </w:tc>
        <w:tc>
          <w:tcPr>
            <w:tcW w:w="0" w:type="auto"/>
            <w:noWrap/>
            <w:hideMark/>
          </w:tcPr>
          <w:p w14:paraId="084AF55A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Value </w:t>
            </w:r>
          </w:p>
        </w:tc>
        <w:tc>
          <w:tcPr>
            <w:tcW w:w="0" w:type="auto"/>
            <w:noWrap/>
            <w:hideMark/>
          </w:tcPr>
          <w:p w14:paraId="3EB32D0D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0.05 </w:t>
            </w:r>
          </w:p>
        </w:tc>
        <w:tc>
          <w:tcPr>
            <w:tcW w:w="0" w:type="auto"/>
            <w:noWrap/>
            <w:hideMark/>
          </w:tcPr>
          <w:p w14:paraId="7AD41DC4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0.31 </w:t>
            </w:r>
          </w:p>
        </w:tc>
      </w:tr>
      <w:tr w:rsidR="008E304F" w:rsidRPr="008E304F" w14:paraId="55F5986F" w14:textId="77777777" w:rsidTr="008E304F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6FF65674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Expectation </w:t>
            </w:r>
          </w:p>
        </w:tc>
        <w:tc>
          <w:tcPr>
            <w:tcW w:w="0" w:type="auto"/>
            <w:noWrap/>
            <w:hideMark/>
          </w:tcPr>
          <w:p w14:paraId="585FA211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-&gt; </w:t>
            </w:r>
          </w:p>
        </w:tc>
        <w:tc>
          <w:tcPr>
            <w:tcW w:w="0" w:type="auto"/>
            <w:noWrap/>
            <w:hideMark/>
          </w:tcPr>
          <w:p w14:paraId="67D93ED0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Satisfaction </w:t>
            </w:r>
          </w:p>
        </w:tc>
        <w:tc>
          <w:tcPr>
            <w:tcW w:w="0" w:type="auto"/>
            <w:noWrap/>
            <w:hideMark/>
          </w:tcPr>
          <w:p w14:paraId="144BAD32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0.06 </w:t>
            </w:r>
          </w:p>
        </w:tc>
        <w:tc>
          <w:tcPr>
            <w:tcW w:w="0" w:type="auto"/>
            <w:noWrap/>
            <w:hideMark/>
          </w:tcPr>
          <w:p w14:paraId="364025C4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0.36 </w:t>
            </w:r>
          </w:p>
        </w:tc>
      </w:tr>
      <w:tr w:rsidR="008E304F" w:rsidRPr="008E304F" w14:paraId="4AA42F06" w14:textId="77777777" w:rsidTr="008E304F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49E5B80F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Expectation </w:t>
            </w:r>
          </w:p>
        </w:tc>
        <w:tc>
          <w:tcPr>
            <w:tcW w:w="0" w:type="auto"/>
            <w:noWrap/>
            <w:hideMark/>
          </w:tcPr>
          <w:p w14:paraId="0CD2FA35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-&gt; </w:t>
            </w:r>
          </w:p>
        </w:tc>
        <w:tc>
          <w:tcPr>
            <w:tcW w:w="0" w:type="auto"/>
            <w:noWrap/>
            <w:hideMark/>
          </w:tcPr>
          <w:p w14:paraId="14D5862B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Complaints </w:t>
            </w:r>
          </w:p>
        </w:tc>
        <w:tc>
          <w:tcPr>
            <w:tcW w:w="0" w:type="auto"/>
            <w:noWrap/>
            <w:hideMark/>
          </w:tcPr>
          <w:p w14:paraId="5E88DAF6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43450A2D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0.22 </w:t>
            </w:r>
          </w:p>
        </w:tc>
      </w:tr>
      <w:tr w:rsidR="008E304F" w:rsidRPr="008E304F" w14:paraId="3CFFDFEB" w14:textId="77777777" w:rsidTr="008E304F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7ACC862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Expectation </w:t>
            </w:r>
          </w:p>
        </w:tc>
        <w:tc>
          <w:tcPr>
            <w:tcW w:w="0" w:type="auto"/>
            <w:noWrap/>
            <w:hideMark/>
          </w:tcPr>
          <w:p w14:paraId="5A900ADA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-&gt; </w:t>
            </w:r>
          </w:p>
        </w:tc>
        <w:tc>
          <w:tcPr>
            <w:tcW w:w="0" w:type="auto"/>
            <w:noWrap/>
            <w:hideMark/>
          </w:tcPr>
          <w:p w14:paraId="62FD3053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Loyalty </w:t>
            </w:r>
          </w:p>
        </w:tc>
        <w:tc>
          <w:tcPr>
            <w:tcW w:w="0" w:type="auto"/>
            <w:noWrap/>
            <w:hideMark/>
          </w:tcPr>
          <w:p w14:paraId="2633C5E8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2B3C2262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0.22 </w:t>
            </w:r>
          </w:p>
        </w:tc>
      </w:tr>
      <w:tr w:rsidR="008E304F" w:rsidRPr="008E304F" w14:paraId="2681C706" w14:textId="77777777" w:rsidTr="008E304F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3F3E1DCD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Quality </w:t>
            </w:r>
          </w:p>
        </w:tc>
        <w:tc>
          <w:tcPr>
            <w:tcW w:w="0" w:type="auto"/>
            <w:noWrap/>
            <w:hideMark/>
          </w:tcPr>
          <w:p w14:paraId="4D0A1CBC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-&gt; </w:t>
            </w:r>
          </w:p>
        </w:tc>
        <w:tc>
          <w:tcPr>
            <w:tcW w:w="0" w:type="auto"/>
            <w:noWrap/>
            <w:hideMark/>
          </w:tcPr>
          <w:p w14:paraId="17FD3B48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Value </w:t>
            </w:r>
          </w:p>
        </w:tc>
        <w:tc>
          <w:tcPr>
            <w:tcW w:w="0" w:type="auto"/>
            <w:noWrap/>
            <w:hideMark/>
          </w:tcPr>
          <w:p w14:paraId="68D7EA9B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0.56 </w:t>
            </w:r>
          </w:p>
        </w:tc>
        <w:tc>
          <w:tcPr>
            <w:tcW w:w="0" w:type="auto"/>
            <w:noWrap/>
            <w:hideMark/>
          </w:tcPr>
          <w:p w14:paraId="3E503804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   </w:t>
            </w:r>
          </w:p>
        </w:tc>
      </w:tr>
      <w:tr w:rsidR="008E304F" w:rsidRPr="008E304F" w14:paraId="4C4B73A8" w14:textId="77777777" w:rsidTr="008E304F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5BBCF54A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Quality </w:t>
            </w:r>
          </w:p>
        </w:tc>
        <w:tc>
          <w:tcPr>
            <w:tcW w:w="0" w:type="auto"/>
            <w:noWrap/>
            <w:hideMark/>
          </w:tcPr>
          <w:p w14:paraId="7B1AF5FD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-&gt; </w:t>
            </w:r>
          </w:p>
        </w:tc>
        <w:tc>
          <w:tcPr>
            <w:tcW w:w="0" w:type="auto"/>
            <w:noWrap/>
            <w:hideMark/>
          </w:tcPr>
          <w:p w14:paraId="545BF082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Satisfaction </w:t>
            </w:r>
          </w:p>
        </w:tc>
        <w:tc>
          <w:tcPr>
            <w:tcW w:w="0" w:type="auto"/>
            <w:noWrap/>
            <w:hideMark/>
          </w:tcPr>
          <w:p w14:paraId="66267FF8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0.51 </w:t>
            </w:r>
          </w:p>
        </w:tc>
        <w:tc>
          <w:tcPr>
            <w:tcW w:w="0" w:type="auto"/>
            <w:noWrap/>
            <w:hideMark/>
          </w:tcPr>
          <w:p w14:paraId="6E0837A4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0.11 </w:t>
            </w:r>
          </w:p>
        </w:tc>
      </w:tr>
      <w:tr w:rsidR="008E304F" w:rsidRPr="008E304F" w14:paraId="4E2D04D8" w14:textId="77777777" w:rsidTr="008E304F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05A0CF39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Quality </w:t>
            </w:r>
          </w:p>
        </w:tc>
        <w:tc>
          <w:tcPr>
            <w:tcW w:w="0" w:type="auto"/>
            <w:noWrap/>
            <w:hideMark/>
          </w:tcPr>
          <w:p w14:paraId="053A735C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-&gt; </w:t>
            </w:r>
          </w:p>
        </w:tc>
        <w:tc>
          <w:tcPr>
            <w:tcW w:w="0" w:type="auto"/>
            <w:noWrap/>
            <w:hideMark/>
          </w:tcPr>
          <w:p w14:paraId="2E6845FF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Complaints </w:t>
            </w:r>
          </w:p>
        </w:tc>
        <w:tc>
          <w:tcPr>
            <w:tcW w:w="0" w:type="auto"/>
            <w:noWrap/>
            <w:hideMark/>
          </w:tcPr>
          <w:p w14:paraId="71521C9A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76203F65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0.33 </w:t>
            </w:r>
          </w:p>
        </w:tc>
      </w:tr>
      <w:tr w:rsidR="008E304F" w:rsidRPr="008E304F" w14:paraId="7C3F6C59" w14:textId="77777777" w:rsidTr="008E304F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301FB5C0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Quality </w:t>
            </w:r>
          </w:p>
        </w:tc>
        <w:tc>
          <w:tcPr>
            <w:tcW w:w="0" w:type="auto"/>
            <w:noWrap/>
            <w:hideMark/>
          </w:tcPr>
          <w:p w14:paraId="4B8C5413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-&gt; </w:t>
            </w:r>
          </w:p>
        </w:tc>
        <w:tc>
          <w:tcPr>
            <w:tcW w:w="0" w:type="auto"/>
            <w:noWrap/>
            <w:hideMark/>
          </w:tcPr>
          <w:p w14:paraId="6182481F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Loyalty </w:t>
            </w:r>
          </w:p>
        </w:tc>
        <w:tc>
          <w:tcPr>
            <w:tcW w:w="0" w:type="auto"/>
            <w:noWrap/>
            <w:hideMark/>
          </w:tcPr>
          <w:p w14:paraId="5E15CAB1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0" w:type="auto"/>
            <w:noWrap/>
            <w:hideMark/>
          </w:tcPr>
          <w:p w14:paraId="050DC4B1" w14:textId="77777777" w:rsidR="008E304F" w:rsidRPr="008E304F" w:rsidRDefault="008E304F" w:rsidP="008E304F">
            <w:pPr>
              <w:rPr>
                <w:sz w:val="18"/>
                <w:szCs w:val="18"/>
              </w:rPr>
            </w:pPr>
            <w:r w:rsidRPr="008E304F">
              <w:rPr>
                <w:sz w:val="18"/>
                <w:szCs w:val="18"/>
              </w:rPr>
              <w:t xml:space="preserve"> 0.32 </w:t>
            </w:r>
          </w:p>
        </w:tc>
      </w:tr>
    </w:tbl>
    <w:p w14:paraId="3F81D54A" w14:textId="25F83B62" w:rsidR="008E304F" w:rsidRPr="008E304F" w:rsidRDefault="008E304F" w:rsidP="008E304F"/>
    <w:p w14:paraId="40D9EFDA" w14:textId="24A0550F" w:rsidR="000E60A8" w:rsidRDefault="00D35DBC" w:rsidP="00D35DBC">
      <w:pPr>
        <w:pStyle w:val="Heading2"/>
        <w:rPr>
          <w:vertAlign w:val="superscript"/>
        </w:rPr>
      </w:pPr>
      <w:r>
        <w:t>R</w:t>
      </w:r>
      <w:r>
        <w:rPr>
          <w:vertAlign w:val="superscript"/>
        </w:rPr>
        <w:t>2</w:t>
      </w:r>
    </w:p>
    <w:p w14:paraId="7B205EC5" w14:textId="7C8649AF" w:rsidR="005D4B91" w:rsidRDefault="005D4B91" w:rsidP="005D4B91">
      <w:pPr>
        <w:pStyle w:val="Caption"/>
        <w:keepNext/>
        <w:jc w:val="center"/>
      </w:pPr>
      <w:r>
        <w:t xml:space="preserve">Tabela </w:t>
      </w:r>
      <w:fldSimple w:instr=" SEQ Tabela \* ARABIC ">
        <w:r w:rsidR="00B75C88">
          <w:rPr>
            <w:noProof/>
          </w:rPr>
          <w:t>11</w:t>
        </w:r>
      </w:fldSimple>
      <w:r>
        <w:t xml:space="preserve"> - R-quadrado das regressões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981"/>
      </w:tblGrid>
      <w:tr w:rsidR="005D4B91" w:rsidRPr="005D4B91" w14:paraId="6AAFD20A" w14:textId="77777777" w:rsidTr="005D4B91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01BCBC72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5B050579" w14:textId="77777777" w:rsidR="005D4B91" w:rsidRPr="005D4B91" w:rsidRDefault="005D4B91">
            <w:pPr>
              <w:rPr>
                <w:b/>
                <w:bCs/>
                <w:sz w:val="18"/>
                <w:szCs w:val="18"/>
              </w:rPr>
            </w:pPr>
            <w:r w:rsidRPr="005D4B91">
              <w:rPr>
                <w:b/>
                <w:bCs/>
                <w:sz w:val="18"/>
                <w:szCs w:val="18"/>
              </w:rPr>
              <w:t>R2</w:t>
            </w:r>
          </w:p>
        </w:tc>
      </w:tr>
      <w:tr w:rsidR="005D4B91" w:rsidRPr="005D4B91" w14:paraId="64BE58F1" w14:textId="77777777" w:rsidTr="005D4B91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619B6BA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Image</w:t>
            </w:r>
          </w:p>
        </w:tc>
        <w:tc>
          <w:tcPr>
            <w:tcW w:w="0" w:type="auto"/>
            <w:noWrap/>
            <w:hideMark/>
          </w:tcPr>
          <w:p w14:paraId="069D89DB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0</w:t>
            </w:r>
          </w:p>
        </w:tc>
      </w:tr>
      <w:tr w:rsidR="005D4B91" w:rsidRPr="005D4B91" w14:paraId="341FC97A" w14:textId="77777777" w:rsidTr="005D4B91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5671334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Expectation</w:t>
            </w:r>
          </w:p>
        </w:tc>
        <w:tc>
          <w:tcPr>
            <w:tcW w:w="0" w:type="auto"/>
            <w:noWrap/>
            <w:hideMark/>
          </w:tcPr>
          <w:p w14:paraId="79790E20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0</w:t>
            </w:r>
          </w:p>
        </w:tc>
      </w:tr>
      <w:tr w:rsidR="005D4B91" w:rsidRPr="005D4B91" w14:paraId="231F2E56" w14:textId="77777777" w:rsidTr="005D4B91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42811DDE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Quality</w:t>
            </w:r>
          </w:p>
        </w:tc>
        <w:tc>
          <w:tcPr>
            <w:tcW w:w="0" w:type="auto"/>
            <w:noWrap/>
            <w:hideMark/>
          </w:tcPr>
          <w:p w14:paraId="01A146A1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0.3121392</w:t>
            </w:r>
          </w:p>
        </w:tc>
      </w:tr>
      <w:tr w:rsidR="005D4B91" w:rsidRPr="005D4B91" w14:paraId="1963EDB3" w14:textId="77777777" w:rsidTr="005D4B91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E415449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Value</w:t>
            </w:r>
          </w:p>
        </w:tc>
        <w:tc>
          <w:tcPr>
            <w:tcW w:w="0" w:type="auto"/>
            <w:noWrap/>
            <w:hideMark/>
          </w:tcPr>
          <w:p w14:paraId="0586A490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0.3448647</w:t>
            </w:r>
          </w:p>
        </w:tc>
      </w:tr>
      <w:tr w:rsidR="005D4B91" w:rsidRPr="005D4B91" w14:paraId="06B215CE" w14:textId="77777777" w:rsidTr="005D4B91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29A2A726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Satisfaction</w:t>
            </w:r>
          </w:p>
        </w:tc>
        <w:tc>
          <w:tcPr>
            <w:tcW w:w="0" w:type="auto"/>
            <w:noWrap/>
            <w:hideMark/>
          </w:tcPr>
          <w:p w14:paraId="0C933703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0.6804698</w:t>
            </w:r>
          </w:p>
        </w:tc>
      </w:tr>
      <w:tr w:rsidR="005D4B91" w:rsidRPr="005D4B91" w14:paraId="453EF825" w14:textId="77777777" w:rsidTr="005D4B91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8FB3DA6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Complaints</w:t>
            </w:r>
          </w:p>
        </w:tc>
        <w:tc>
          <w:tcPr>
            <w:tcW w:w="0" w:type="auto"/>
            <w:noWrap/>
            <w:hideMark/>
          </w:tcPr>
          <w:p w14:paraId="1296FB9A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0.2767952</w:t>
            </w:r>
          </w:p>
        </w:tc>
      </w:tr>
      <w:tr w:rsidR="005D4B91" w:rsidRPr="005D4B91" w14:paraId="39D44A5B" w14:textId="77777777" w:rsidTr="005D4B91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BC27BEF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Loyalty</w:t>
            </w:r>
          </w:p>
        </w:tc>
        <w:tc>
          <w:tcPr>
            <w:tcW w:w="0" w:type="auto"/>
            <w:noWrap/>
            <w:hideMark/>
          </w:tcPr>
          <w:p w14:paraId="57CBA05F" w14:textId="77777777" w:rsidR="005D4B91" w:rsidRPr="005D4B91" w:rsidRDefault="005D4B91">
            <w:pPr>
              <w:rPr>
                <w:sz w:val="18"/>
                <w:szCs w:val="18"/>
              </w:rPr>
            </w:pPr>
            <w:r w:rsidRPr="005D4B91">
              <w:rPr>
                <w:sz w:val="18"/>
                <w:szCs w:val="18"/>
              </w:rPr>
              <w:t>0.4576682</w:t>
            </w:r>
          </w:p>
        </w:tc>
      </w:tr>
    </w:tbl>
    <w:p w14:paraId="331DF2F7" w14:textId="23FB6C20" w:rsidR="005D4B91" w:rsidRPr="005D4B91" w:rsidRDefault="005D4B91" w:rsidP="005D4B91">
      <w:r>
        <w:rPr>
          <w:b/>
        </w:rPr>
        <w:br/>
      </w:r>
      <w:r w:rsidRPr="00DE411C">
        <w:rPr>
          <w:b/>
        </w:rPr>
        <w:t>Observação:</w:t>
      </w:r>
      <w:r>
        <w:t xml:space="preserve"> Os valores de R</w:t>
      </w:r>
      <w:r>
        <w:rPr>
          <w:vertAlign w:val="superscript"/>
        </w:rPr>
        <w:t xml:space="preserve">2 </w:t>
      </w:r>
      <w:r>
        <w:t xml:space="preserve">explicam o quanto a variabilidade das variáveis latentes </w:t>
      </w:r>
      <w:r>
        <w:lastRenderedPageBreak/>
        <w:t>é representada pelas variáveis relacionadas à ela</w:t>
      </w:r>
      <w:r w:rsidRPr="0047773F">
        <w:t>.</w:t>
      </w:r>
      <w:r w:rsidR="00413EB9">
        <w:t xml:space="preserve"> Como exemplo, podemos dizer que 31% da variabilidade </w:t>
      </w:r>
      <w:r w:rsidR="003707CF">
        <w:t>de</w:t>
      </w:r>
      <w:r w:rsidR="00413EB9">
        <w:t xml:space="preserve"> </w:t>
      </w:r>
      <w:r w:rsidR="00D25524">
        <w:t xml:space="preserve">“Quality” é representada pelos valores de </w:t>
      </w:r>
      <w:r w:rsidR="00413EB9">
        <w:t>“Expectation”.</w:t>
      </w:r>
    </w:p>
    <w:p w14:paraId="7340546B" w14:textId="50F6CDF7" w:rsidR="00B8761A" w:rsidRDefault="00D35DBC" w:rsidP="00562D7B">
      <w:pPr>
        <w:pStyle w:val="Heading2"/>
      </w:pPr>
      <w:r>
        <w:t>Multicolinearidade</w:t>
      </w:r>
      <w:r w:rsidR="00777C06">
        <w:br/>
      </w:r>
    </w:p>
    <w:p w14:paraId="75ABC5C9" w14:textId="0913CEE2" w:rsidR="00B75C88" w:rsidRDefault="00B75C88" w:rsidP="00777C06">
      <w:pPr>
        <w:pStyle w:val="Caption"/>
        <w:keepNext/>
        <w:jc w:val="center"/>
      </w:pPr>
      <w:r>
        <w:t xml:space="preserve">Tabela </w:t>
      </w:r>
      <w:r w:rsidR="00590C0E">
        <w:fldChar w:fldCharType="begin"/>
      </w:r>
      <w:r w:rsidR="00590C0E">
        <w:instrText xml:space="preserve"> SEQ Tabela \* ARABIC </w:instrText>
      </w:r>
      <w:r w:rsidR="00590C0E">
        <w:fldChar w:fldCharType="separate"/>
      </w:r>
      <w:r>
        <w:rPr>
          <w:noProof/>
        </w:rPr>
        <w:t>12</w:t>
      </w:r>
      <w:r w:rsidR="00590C0E">
        <w:rPr>
          <w:noProof/>
        </w:rPr>
        <w:fldChar w:fldCharType="end"/>
      </w:r>
      <w:r>
        <w:t xml:space="preserve"> – Diagnóstico de multicolinearidade entre os scores das variáveis latentes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196"/>
        <w:gridCol w:w="1066"/>
        <w:gridCol w:w="1536"/>
      </w:tblGrid>
      <w:tr w:rsidR="00BB26A5" w:rsidRPr="00B75C88" w14:paraId="2D2E1974" w14:textId="77777777" w:rsidTr="00B56D1E">
        <w:trPr>
          <w:jc w:val="center"/>
        </w:trPr>
        <w:tc>
          <w:tcPr>
            <w:tcW w:w="0" w:type="auto"/>
          </w:tcPr>
          <w:p w14:paraId="31C7E36E" w14:textId="29A09145" w:rsidR="00BB26A5" w:rsidRPr="00B75C88" w:rsidRDefault="00BB26A5" w:rsidP="00245ABF">
            <w:pPr>
              <w:rPr>
                <w:b/>
                <w:sz w:val="18"/>
                <w:szCs w:val="18"/>
              </w:rPr>
            </w:pPr>
            <w:r w:rsidRPr="00B75C88">
              <w:rPr>
                <w:b/>
                <w:sz w:val="18"/>
                <w:szCs w:val="18"/>
              </w:rPr>
              <w:t>scoreImage</w:t>
            </w:r>
          </w:p>
        </w:tc>
        <w:tc>
          <w:tcPr>
            <w:tcW w:w="0" w:type="auto"/>
          </w:tcPr>
          <w:p w14:paraId="60B699DF" w14:textId="45A06CF4" w:rsidR="00BB26A5" w:rsidRPr="00B75C88" w:rsidRDefault="00BB26A5" w:rsidP="00245ABF">
            <w:pPr>
              <w:rPr>
                <w:b/>
                <w:sz w:val="18"/>
                <w:szCs w:val="18"/>
              </w:rPr>
            </w:pPr>
            <w:r w:rsidRPr="00BB26A5">
              <w:rPr>
                <w:b/>
                <w:sz w:val="18"/>
                <w:szCs w:val="18"/>
              </w:rPr>
              <w:t>scoreQuality</w:t>
            </w:r>
          </w:p>
        </w:tc>
        <w:tc>
          <w:tcPr>
            <w:tcW w:w="0" w:type="auto"/>
          </w:tcPr>
          <w:p w14:paraId="3B742D3B" w14:textId="5FBAB010" w:rsidR="00BB26A5" w:rsidRPr="00B75C88" w:rsidRDefault="00BB26A5" w:rsidP="00245ABF">
            <w:pPr>
              <w:rPr>
                <w:b/>
                <w:sz w:val="18"/>
                <w:szCs w:val="18"/>
              </w:rPr>
            </w:pPr>
            <w:r w:rsidRPr="00B75C88">
              <w:rPr>
                <w:b/>
                <w:sz w:val="18"/>
                <w:szCs w:val="18"/>
              </w:rPr>
              <w:t>scoreValue</w:t>
            </w:r>
          </w:p>
        </w:tc>
        <w:tc>
          <w:tcPr>
            <w:tcW w:w="0" w:type="auto"/>
          </w:tcPr>
          <w:p w14:paraId="72F7F2E4" w14:textId="33C0D6E1" w:rsidR="00BB26A5" w:rsidRPr="00B75C88" w:rsidRDefault="00BB26A5" w:rsidP="00245ABF">
            <w:pPr>
              <w:rPr>
                <w:b/>
                <w:sz w:val="18"/>
                <w:szCs w:val="18"/>
              </w:rPr>
            </w:pPr>
            <w:r w:rsidRPr="00B75C88">
              <w:rPr>
                <w:b/>
                <w:sz w:val="18"/>
                <w:szCs w:val="18"/>
              </w:rPr>
              <w:t>scoreExpectation</w:t>
            </w:r>
          </w:p>
        </w:tc>
      </w:tr>
      <w:tr w:rsidR="00BB26A5" w:rsidRPr="00B75C88" w14:paraId="0013F569" w14:textId="77777777" w:rsidTr="00B56D1E">
        <w:trPr>
          <w:jc w:val="center"/>
        </w:trPr>
        <w:tc>
          <w:tcPr>
            <w:tcW w:w="0" w:type="auto"/>
          </w:tcPr>
          <w:p w14:paraId="53A0B5AA" w14:textId="715FCCE2" w:rsidR="00BB26A5" w:rsidRPr="00B75C88" w:rsidRDefault="00BB26A5" w:rsidP="00245ABF">
            <w:pPr>
              <w:rPr>
                <w:sz w:val="18"/>
                <w:szCs w:val="18"/>
              </w:rPr>
            </w:pPr>
            <w:r w:rsidRPr="00BB26A5">
              <w:rPr>
                <w:sz w:val="18"/>
                <w:szCs w:val="18"/>
              </w:rPr>
              <w:t>2.357880</w:t>
            </w:r>
          </w:p>
        </w:tc>
        <w:tc>
          <w:tcPr>
            <w:tcW w:w="0" w:type="auto"/>
          </w:tcPr>
          <w:p w14:paraId="3E6751DE" w14:textId="2A1205B1" w:rsidR="00BB26A5" w:rsidRPr="00B75C88" w:rsidRDefault="00BB26A5" w:rsidP="00245ABF">
            <w:pPr>
              <w:rPr>
                <w:sz w:val="18"/>
                <w:szCs w:val="18"/>
              </w:rPr>
            </w:pPr>
            <w:r w:rsidRPr="00BB26A5">
              <w:rPr>
                <w:sz w:val="18"/>
                <w:szCs w:val="18"/>
              </w:rPr>
              <w:t>2.850226</w:t>
            </w:r>
          </w:p>
        </w:tc>
        <w:tc>
          <w:tcPr>
            <w:tcW w:w="0" w:type="auto"/>
          </w:tcPr>
          <w:p w14:paraId="17C21F73" w14:textId="5415304A" w:rsidR="00BB26A5" w:rsidRPr="00B75C88" w:rsidRDefault="000C3DCB" w:rsidP="00245ABF">
            <w:pPr>
              <w:rPr>
                <w:sz w:val="18"/>
                <w:szCs w:val="18"/>
              </w:rPr>
            </w:pPr>
            <w:r w:rsidRPr="000C3DCB">
              <w:rPr>
                <w:sz w:val="18"/>
                <w:szCs w:val="18"/>
              </w:rPr>
              <w:t>1.550025</w:t>
            </w:r>
          </w:p>
        </w:tc>
        <w:tc>
          <w:tcPr>
            <w:tcW w:w="0" w:type="auto"/>
          </w:tcPr>
          <w:p w14:paraId="0D3D3481" w14:textId="4C30E74D" w:rsidR="00BB26A5" w:rsidRPr="00B75C88" w:rsidRDefault="008B4265" w:rsidP="00245ABF">
            <w:pPr>
              <w:rPr>
                <w:sz w:val="18"/>
                <w:szCs w:val="18"/>
              </w:rPr>
            </w:pPr>
            <w:r w:rsidRPr="008B4265">
              <w:rPr>
                <w:sz w:val="18"/>
                <w:szCs w:val="18"/>
              </w:rPr>
              <w:t>1.488145</w:t>
            </w:r>
          </w:p>
        </w:tc>
      </w:tr>
    </w:tbl>
    <w:p w14:paraId="18DA5FAB" w14:textId="77777777" w:rsidR="00245ABF" w:rsidRPr="00245ABF" w:rsidRDefault="00245ABF" w:rsidP="00245ABF"/>
    <w:p w14:paraId="60CBEDE3" w14:textId="010E2E2F" w:rsidR="00883299" w:rsidRDefault="00C11077" w:rsidP="00F76703">
      <w:r w:rsidRPr="00C11077">
        <w:rPr>
          <w:b/>
        </w:rPr>
        <w:t>Observação:</w:t>
      </w:r>
      <w:r>
        <w:rPr>
          <w:b/>
        </w:rPr>
        <w:t xml:space="preserve"> </w:t>
      </w:r>
      <w:r w:rsidRPr="007A34D5">
        <w:t>Em geral, quando o valor da estatística VIF for acima de 10, há indícios de alta relação linear e problemas graves de multicolinearidade</w:t>
      </w:r>
      <w:r>
        <w:t>.</w:t>
      </w:r>
      <w:r w:rsidR="004B1267">
        <w:t xml:space="preserve"> No caso do modelo apresentado no exercício, não temos sinais de </w:t>
      </w:r>
      <w:r w:rsidR="004B1267" w:rsidRPr="007A34D5">
        <w:t>multicolinearidade</w:t>
      </w:r>
      <w:r w:rsidR="004B1267">
        <w:t xml:space="preserve"> entre as variáveis latentes.</w:t>
      </w:r>
    </w:p>
    <w:p w14:paraId="1DDE3CEF" w14:textId="71D46653" w:rsidR="00E85C2B" w:rsidRDefault="00E85C2B" w:rsidP="00E85C2B">
      <w:pPr>
        <w:pStyle w:val="Heading1"/>
      </w:pPr>
      <w:r>
        <w:t>Comandos</w:t>
      </w:r>
    </w:p>
    <w:p w14:paraId="5C635FBB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data_customer_satisfaction &lt;- read.csv2("mobi250.csv",sep=";")</w:t>
      </w:r>
    </w:p>
    <w:p w14:paraId="6B5C6AA3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5373EA05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montando as relacoes do modelo</w:t>
      </w:r>
    </w:p>
    <w:p w14:paraId="20E5B6EE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Image &lt;- c(0,0,0,0,0,0,0)</w:t>
      </w:r>
    </w:p>
    <w:p w14:paraId="27A79EA1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647D5BFB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Expectation &lt;- c(0,0,0,0,0,0,0)</w:t>
      </w:r>
    </w:p>
    <w:p w14:paraId="383E8FB0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531B352B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Quality &lt;- c(0,1,0,0,0,0,0)</w:t>
      </w:r>
    </w:p>
    <w:p w14:paraId="55D3917B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3080F3E0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Value &lt;- c(0,1,1,0,0,0,0)</w:t>
      </w:r>
    </w:p>
    <w:p w14:paraId="5E18AA32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7346277D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Satisfaction &lt;- c(1,1,1,1,0,0,0)</w:t>
      </w:r>
    </w:p>
    <w:p w14:paraId="6565D2C1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0E532922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Complaints &lt;- c(0,0,0,0,1,0,0)</w:t>
      </w:r>
    </w:p>
    <w:p w14:paraId="275DA9DC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4F4A32B7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Loyalty &lt;- c(1,0,0,0,1,1,0)</w:t>
      </w:r>
    </w:p>
    <w:p w14:paraId="6C886F7E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492A2CE2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model_path = rbind(Image,Expectation, Quality, Value, Satisfaction,Complaints,Loyalty)</w:t>
      </w:r>
    </w:p>
    <w:p w14:paraId="7208BA88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53E8EAD7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colnames(model_path) = rownames(model_path)</w:t>
      </w:r>
    </w:p>
    <w:p w14:paraId="298628A0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1AD158E5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library("plspm")</w:t>
      </w:r>
    </w:p>
    <w:p w14:paraId="6C4C09B4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4579271C" w14:textId="14CCB91C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definindo que o modelo é reflexivo em todas as variaveis latentes</w:t>
      </w:r>
    </w:p>
    <w:p w14:paraId="53DE4638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model_modes = rep("A", 7)</w:t>
      </w:r>
    </w:p>
    <w:p w14:paraId="1138C583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49FDED09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exibindo o modelo conceitual</w:t>
      </w:r>
    </w:p>
    <w:p w14:paraId="2D7B3FD2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innerplot(model_path,box.size = 0.05)</w:t>
      </w:r>
    </w:p>
    <w:p w14:paraId="6C4C350D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429C24CA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associando os indicadores a variaveis latentes</w:t>
      </w:r>
    </w:p>
    <w:p w14:paraId="7B3C36F7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model_blocks =list(1:5,6:8,9:15,16:17,18:20,21,22:24)</w:t>
      </w:r>
    </w:p>
    <w:p w14:paraId="50159CE9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68318829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gerando o modelo de equacoes estruturais</w:t>
      </w:r>
    </w:p>
    <w:p w14:paraId="4F416DDA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satisfaction_pls = plspm(data_customer_satisfaction, model_path, model_blocks, modes = model_modes,boot.val=TRUE,br=2000)</w:t>
      </w:r>
    </w:p>
    <w:p w14:paraId="1C201FAF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176C4E19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lastRenderedPageBreak/>
        <w:t># exibindo as cargas fatoriais das relacoes entre as variaveis latentes</w:t>
      </w:r>
    </w:p>
    <w:p w14:paraId="30FCE089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plot(satisfaction_pls, what = "loadings")</w:t>
      </w:r>
    </w:p>
    <w:p w14:paraId="703EBE3C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3214F52A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analisando a significancia das relacoes entre as variaveis latentes</w:t>
      </w:r>
    </w:p>
    <w:p w14:paraId="690E1F5A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satisfaction_pls$boot$paths</w:t>
      </w:r>
    </w:p>
    <w:p w14:paraId="5DD5AA64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68F6B157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analisando a carga fatorial dos indicadores nas variaveis latentes</w:t>
      </w:r>
    </w:p>
    <w:p w14:paraId="5AFE4FD7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satisfaction_pls$outer_model</w:t>
      </w:r>
    </w:p>
    <w:p w14:paraId="6949C0E5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4D7A1092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analisando a media da variancia extraida</w:t>
      </w:r>
    </w:p>
    <w:p w14:paraId="5EDA82C9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satisfaction_pls$inner_summary</w:t>
      </w:r>
    </w:p>
    <w:p w14:paraId="7FD83960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251E0858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analisando a carga cruzada</w:t>
      </w:r>
    </w:p>
    <w:p w14:paraId="0C32E42D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satisfaction_pls$crossloadings</w:t>
      </w:r>
    </w:p>
    <w:p w14:paraId="17683B69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14BBF34E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gerando a matrix de correlacao entre os escores</w:t>
      </w:r>
    </w:p>
    <w:p w14:paraId="0971A7BE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cor(satisfaction_pls$scores)</w:t>
      </w:r>
    </w:p>
    <w:p w14:paraId="683CE489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031844AC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analisando a confiabilidade composta</w:t>
      </w:r>
    </w:p>
    <w:p w14:paraId="550F3959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satisfaction_pls$unidim</w:t>
      </w:r>
    </w:p>
    <w:p w14:paraId="4417F462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66073767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modelo com as cargas</w:t>
      </w:r>
    </w:p>
    <w:p w14:paraId="3DE56886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plot(satisfaction_pls)</w:t>
      </w:r>
    </w:p>
    <w:p w14:paraId="24E7AB0F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669A11C6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regressoes para cada uma das variaveis latentes</w:t>
      </w:r>
    </w:p>
    <w:p w14:paraId="3FA8C307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satisfaction_pls$inner_model</w:t>
      </w:r>
    </w:p>
    <w:p w14:paraId="484EC52D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10EF1CD4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good_rows = c(3:5, 7:15)</w:t>
      </w:r>
    </w:p>
    <w:p w14:paraId="40319D73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4A72139A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path_effs = as.matrix(satisfaction_pls$effects[good_rows, 2:3])</w:t>
      </w:r>
    </w:p>
    <w:p w14:paraId="1566D816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257C6F01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rownames(path_effs) = satisfaction_pls$effects[good_rows, 1]</w:t>
      </w:r>
    </w:p>
    <w:p w14:paraId="31BB36E1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76353472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analise dos efeitos diretos e indiretos</w:t>
      </w:r>
    </w:p>
    <w:p w14:paraId="7229EA07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path_effs</w:t>
      </w:r>
    </w:p>
    <w:p w14:paraId="4D040F0B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2FC2069E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analise do r-quadrado</w:t>
      </w:r>
    </w:p>
    <w:p w14:paraId="4184AB46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satisfaction_pls$inner_summary</w:t>
      </w:r>
    </w:p>
    <w:p w14:paraId="19AB6809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5FC2DF4F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capturando os escores padronizados</w:t>
      </w:r>
    </w:p>
    <w:p w14:paraId="51FDC2D3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matrix_scores &lt;- satisfaction_pls$scores</w:t>
      </w:r>
    </w:p>
    <w:p w14:paraId="0F27EC6D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09A5C7ED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data_customer_satisfaction$scoreSatisfaction &lt;- matrix_scores[,5]</w:t>
      </w:r>
    </w:p>
    <w:p w14:paraId="37F376A9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data_customer_satisfaction$scoreValue &lt;- matrix_scores[,4]</w:t>
      </w:r>
    </w:p>
    <w:p w14:paraId="121C07A4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data_customer_satisfaction$scoreExpectation &lt;- matrix_scores[,2]</w:t>
      </w:r>
    </w:p>
    <w:p w14:paraId="585DD4AD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data_customer_satisfaction$scoreQuality &lt;- matrix_scores[,3]</w:t>
      </w:r>
    </w:p>
    <w:p w14:paraId="22B4D03C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data_customer_satisfaction$scoreImage &lt;- matrix_scores[,1]</w:t>
      </w:r>
    </w:p>
    <w:p w14:paraId="0DA54A0B" w14:textId="77777777" w:rsidR="00E85C2B" w:rsidRPr="00E85C2B" w:rsidRDefault="00E85C2B" w:rsidP="00E85C2B">
      <w:pPr>
        <w:spacing w:after="0" w:line="240" w:lineRule="auto"/>
        <w:jc w:val="left"/>
        <w:rPr>
          <w:sz w:val="20"/>
          <w:szCs w:val="20"/>
        </w:rPr>
      </w:pPr>
    </w:p>
    <w:p w14:paraId="052DE00C" w14:textId="77777777" w:rsidR="00E85C2B" w:rsidRDefault="00E85C2B" w:rsidP="00E85C2B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# avaliando a multicolinearidade do escore satisfacao a partir dos escores de valor, expectativa e imagem</w:t>
      </w:r>
    </w:p>
    <w:p w14:paraId="01A798A4" w14:textId="77777777" w:rsidR="001033D4" w:rsidRPr="00E85C2B" w:rsidRDefault="001033D4" w:rsidP="001033D4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library("car")</w:t>
      </w:r>
    </w:p>
    <w:p w14:paraId="73E3B51A" w14:textId="77777777" w:rsidR="001033D4" w:rsidRPr="00E85C2B" w:rsidRDefault="001033D4" w:rsidP="00E85C2B">
      <w:pPr>
        <w:spacing w:after="0" w:line="240" w:lineRule="auto"/>
        <w:jc w:val="left"/>
        <w:rPr>
          <w:sz w:val="20"/>
          <w:szCs w:val="20"/>
        </w:rPr>
      </w:pPr>
    </w:p>
    <w:p w14:paraId="032A10CC" w14:textId="1E3327D3" w:rsidR="00E85C2B" w:rsidRPr="00590C0E" w:rsidRDefault="00E85C2B" w:rsidP="00590C0E">
      <w:pPr>
        <w:spacing w:after="0" w:line="240" w:lineRule="auto"/>
        <w:jc w:val="left"/>
        <w:rPr>
          <w:sz w:val="20"/>
          <w:szCs w:val="20"/>
        </w:rPr>
      </w:pPr>
      <w:r w:rsidRPr="00E85C2B">
        <w:rPr>
          <w:sz w:val="20"/>
          <w:szCs w:val="20"/>
        </w:rPr>
        <w:t>vif(lm(scoreSatisfactio</w:t>
      </w:r>
      <w:r w:rsidR="001033D4">
        <w:rPr>
          <w:sz w:val="20"/>
          <w:szCs w:val="20"/>
        </w:rPr>
        <w:t xml:space="preserve">n ~ scoreImage + scoreQuality + </w:t>
      </w:r>
      <w:r w:rsidRPr="00E85C2B">
        <w:rPr>
          <w:sz w:val="20"/>
          <w:szCs w:val="20"/>
        </w:rPr>
        <w:t>scoreValue+scoreExpectation,data=data_customer_satisfaction))</w:t>
      </w:r>
      <w:bookmarkStart w:id="0" w:name="_GoBack"/>
      <w:bookmarkEnd w:id="0"/>
    </w:p>
    <w:sectPr w:rsidR="00E85C2B" w:rsidRPr="00590C0E" w:rsidSect="008F2C4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6EF39" w14:textId="77777777" w:rsidR="00245ABF" w:rsidRDefault="00245ABF" w:rsidP="00AC253C">
      <w:pPr>
        <w:spacing w:after="0" w:line="240" w:lineRule="auto"/>
      </w:pPr>
      <w:r>
        <w:separator/>
      </w:r>
    </w:p>
  </w:endnote>
  <w:endnote w:type="continuationSeparator" w:id="0">
    <w:p w14:paraId="04355361" w14:textId="77777777" w:rsidR="00245ABF" w:rsidRDefault="00245ABF" w:rsidP="00AC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52F4A" w14:textId="77777777" w:rsidR="00245ABF" w:rsidRDefault="00245ABF" w:rsidP="00AC253C">
      <w:pPr>
        <w:spacing w:after="0" w:line="240" w:lineRule="auto"/>
      </w:pPr>
      <w:r>
        <w:separator/>
      </w:r>
    </w:p>
  </w:footnote>
  <w:footnote w:type="continuationSeparator" w:id="0">
    <w:p w14:paraId="2F56DB16" w14:textId="77777777" w:rsidR="00245ABF" w:rsidRDefault="00245ABF" w:rsidP="00AC2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548D0" w14:textId="0F2B3341" w:rsidR="00245ABF" w:rsidRDefault="00245ABF" w:rsidP="00AC253C">
    <w:pPr>
      <w:spacing w:line="240" w:lineRule="auto"/>
      <w:rPr>
        <w:b/>
      </w:rPr>
    </w:pPr>
    <w:r w:rsidRPr="00AC253C">
      <w:rPr>
        <w:b/>
      </w:rPr>
      <w:t xml:space="preserve">EAD5917 – Modelagem e Métodos para Inferência e Predição aplicados à Administração </w:t>
    </w:r>
    <w:r>
      <w:rPr>
        <w:b/>
      </w:rPr>
      <w:t xml:space="preserve">Modelagem de equações estruturais na base de dados </w:t>
    </w:r>
    <w:r w:rsidRPr="000E5906">
      <w:rPr>
        <w:b/>
      </w:rPr>
      <w:t>mobi250</w:t>
    </w:r>
    <w:r w:rsidRPr="00CE46F1">
      <w:rPr>
        <w:b/>
      </w:rPr>
      <w:t>.csv</w:t>
    </w:r>
  </w:p>
  <w:p w14:paraId="46A7132D" w14:textId="77777777" w:rsidR="00245ABF" w:rsidRPr="00AC253C" w:rsidRDefault="00245ABF" w:rsidP="00AC253C">
    <w:pPr>
      <w:spacing w:line="240" w:lineRule="auto"/>
    </w:pPr>
    <w:r w:rsidRPr="00AC253C">
      <w:t>Raphael Donaire Albino – 8240823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9BB"/>
    <w:multiLevelType w:val="hybridMultilevel"/>
    <w:tmpl w:val="26C4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A7701"/>
    <w:multiLevelType w:val="hybridMultilevel"/>
    <w:tmpl w:val="5AC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F7D64"/>
    <w:multiLevelType w:val="hybridMultilevel"/>
    <w:tmpl w:val="84CCF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D5725"/>
    <w:multiLevelType w:val="hybridMultilevel"/>
    <w:tmpl w:val="D746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456D0"/>
    <w:multiLevelType w:val="hybridMultilevel"/>
    <w:tmpl w:val="8764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505D6"/>
    <w:multiLevelType w:val="hybridMultilevel"/>
    <w:tmpl w:val="1FA2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01FBA"/>
    <w:multiLevelType w:val="hybridMultilevel"/>
    <w:tmpl w:val="D9FA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D170B"/>
    <w:multiLevelType w:val="hybridMultilevel"/>
    <w:tmpl w:val="4A5E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770D5"/>
    <w:multiLevelType w:val="hybridMultilevel"/>
    <w:tmpl w:val="C4D4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5042A"/>
    <w:multiLevelType w:val="hybridMultilevel"/>
    <w:tmpl w:val="CEA8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50E5"/>
    <w:rsid w:val="00004471"/>
    <w:rsid w:val="00005240"/>
    <w:rsid w:val="000061AB"/>
    <w:rsid w:val="000242E9"/>
    <w:rsid w:val="00024BF1"/>
    <w:rsid w:val="0003241F"/>
    <w:rsid w:val="000327C3"/>
    <w:rsid w:val="000336BC"/>
    <w:rsid w:val="00037E27"/>
    <w:rsid w:val="00053B96"/>
    <w:rsid w:val="00055B71"/>
    <w:rsid w:val="00060E7F"/>
    <w:rsid w:val="00062EC9"/>
    <w:rsid w:val="000631EE"/>
    <w:rsid w:val="00064A3A"/>
    <w:rsid w:val="00065645"/>
    <w:rsid w:val="00067192"/>
    <w:rsid w:val="00071632"/>
    <w:rsid w:val="00076474"/>
    <w:rsid w:val="00077781"/>
    <w:rsid w:val="00080B49"/>
    <w:rsid w:val="00093755"/>
    <w:rsid w:val="00096DEB"/>
    <w:rsid w:val="00097C28"/>
    <w:rsid w:val="000A2D1B"/>
    <w:rsid w:val="000A3F37"/>
    <w:rsid w:val="000B410A"/>
    <w:rsid w:val="000B4428"/>
    <w:rsid w:val="000B7B16"/>
    <w:rsid w:val="000C3DCB"/>
    <w:rsid w:val="000D5C13"/>
    <w:rsid w:val="000E1993"/>
    <w:rsid w:val="000E2FF0"/>
    <w:rsid w:val="000E5906"/>
    <w:rsid w:val="000E60A8"/>
    <w:rsid w:val="000E7FE0"/>
    <w:rsid w:val="000F300B"/>
    <w:rsid w:val="000F33ED"/>
    <w:rsid w:val="000F507D"/>
    <w:rsid w:val="000F7F41"/>
    <w:rsid w:val="0010183E"/>
    <w:rsid w:val="001033D4"/>
    <w:rsid w:val="0010475A"/>
    <w:rsid w:val="00106A6A"/>
    <w:rsid w:val="00110B41"/>
    <w:rsid w:val="00113098"/>
    <w:rsid w:val="0012323E"/>
    <w:rsid w:val="00124A81"/>
    <w:rsid w:val="00127FDD"/>
    <w:rsid w:val="001333BD"/>
    <w:rsid w:val="00133682"/>
    <w:rsid w:val="00140B2E"/>
    <w:rsid w:val="00147EFA"/>
    <w:rsid w:val="00152039"/>
    <w:rsid w:val="00152376"/>
    <w:rsid w:val="00152857"/>
    <w:rsid w:val="00153C28"/>
    <w:rsid w:val="001639C2"/>
    <w:rsid w:val="00174B3C"/>
    <w:rsid w:val="00176E01"/>
    <w:rsid w:val="0018325C"/>
    <w:rsid w:val="00186688"/>
    <w:rsid w:val="001874CB"/>
    <w:rsid w:val="001A463E"/>
    <w:rsid w:val="001A5A14"/>
    <w:rsid w:val="001A70D5"/>
    <w:rsid w:val="001B2759"/>
    <w:rsid w:val="001C41F5"/>
    <w:rsid w:val="001C4832"/>
    <w:rsid w:val="001C6477"/>
    <w:rsid w:val="001C6DD6"/>
    <w:rsid w:val="001D478B"/>
    <w:rsid w:val="001E12F9"/>
    <w:rsid w:val="001E389C"/>
    <w:rsid w:val="001E6DEB"/>
    <w:rsid w:val="001F13F3"/>
    <w:rsid w:val="001F6155"/>
    <w:rsid w:val="00200DA4"/>
    <w:rsid w:val="00211BE4"/>
    <w:rsid w:val="00211FC6"/>
    <w:rsid w:val="00213DD6"/>
    <w:rsid w:val="00213F09"/>
    <w:rsid w:val="002142E1"/>
    <w:rsid w:val="0021522E"/>
    <w:rsid w:val="00215F8D"/>
    <w:rsid w:val="00221BCD"/>
    <w:rsid w:val="00222BC7"/>
    <w:rsid w:val="00223010"/>
    <w:rsid w:val="002251DE"/>
    <w:rsid w:val="0023125E"/>
    <w:rsid w:val="00237053"/>
    <w:rsid w:val="00245ABF"/>
    <w:rsid w:val="002472D4"/>
    <w:rsid w:val="00255C91"/>
    <w:rsid w:val="00262871"/>
    <w:rsid w:val="002646B8"/>
    <w:rsid w:val="002713E0"/>
    <w:rsid w:val="00281569"/>
    <w:rsid w:val="00285FCB"/>
    <w:rsid w:val="00292596"/>
    <w:rsid w:val="00293D19"/>
    <w:rsid w:val="0029655D"/>
    <w:rsid w:val="002A099B"/>
    <w:rsid w:val="002A430D"/>
    <w:rsid w:val="002A60D5"/>
    <w:rsid w:val="002B1DEF"/>
    <w:rsid w:val="002B4A5B"/>
    <w:rsid w:val="002B69D5"/>
    <w:rsid w:val="002C2938"/>
    <w:rsid w:val="002C2D1C"/>
    <w:rsid w:val="002C37F0"/>
    <w:rsid w:val="002D5A3D"/>
    <w:rsid w:val="002D6443"/>
    <w:rsid w:val="002E10F3"/>
    <w:rsid w:val="002E28F9"/>
    <w:rsid w:val="002E4B3F"/>
    <w:rsid w:val="002E605D"/>
    <w:rsid w:val="002E7C59"/>
    <w:rsid w:val="002F3912"/>
    <w:rsid w:val="002F79A5"/>
    <w:rsid w:val="003005C4"/>
    <w:rsid w:val="00302D34"/>
    <w:rsid w:val="00307AB7"/>
    <w:rsid w:val="00310282"/>
    <w:rsid w:val="00310537"/>
    <w:rsid w:val="0031062E"/>
    <w:rsid w:val="00313EA1"/>
    <w:rsid w:val="003230DD"/>
    <w:rsid w:val="00325D13"/>
    <w:rsid w:val="003269A0"/>
    <w:rsid w:val="003323AE"/>
    <w:rsid w:val="003330B9"/>
    <w:rsid w:val="00335DD4"/>
    <w:rsid w:val="00336819"/>
    <w:rsid w:val="00337134"/>
    <w:rsid w:val="00340917"/>
    <w:rsid w:val="00341537"/>
    <w:rsid w:val="00343F5D"/>
    <w:rsid w:val="00344828"/>
    <w:rsid w:val="00345F72"/>
    <w:rsid w:val="003516AD"/>
    <w:rsid w:val="00357131"/>
    <w:rsid w:val="00364E7A"/>
    <w:rsid w:val="003701C7"/>
    <w:rsid w:val="003707CF"/>
    <w:rsid w:val="0037295A"/>
    <w:rsid w:val="003819DB"/>
    <w:rsid w:val="00383664"/>
    <w:rsid w:val="00384E82"/>
    <w:rsid w:val="00394E7B"/>
    <w:rsid w:val="003955F8"/>
    <w:rsid w:val="00395C51"/>
    <w:rsid w:val="00396144"/>
    <w:rsid w:val="00397E3B"/>
    <w:rsid w:val="003A1B3F"/>
    <w:rsid w:val="003A28EF"/>
    <w:rsid w:val="003B011D"/>
    <w:rsid w:val="003B102D"/>
    <w:rsid w:val="003B4809"/>
    <w:rsid w:val="003C240A"/>
    <w:rsid w:val="003C638A"/>
    <w:rsid w:val="003D2018"/>
    <w:rsid w:val="003D6FDE"/>
    <w:rsid w:val="003F2369"/>
    <w:rsid w:val="003F38F1"/>
    <w:rsid w:val="003F5A74"/>
    <w:rsid w:val="00400447"/>
    <w:rsid w:val="0040100C"/>
    <w:rsid w:val="00401F10"/>
    <w:rsid w:val="00404217"/>
    <w:rsid w:val="00413EB9"/>
    <w:rsid w:val="00416996"/>
    <w:rsid w:val="00437D2F"/>
    <w:rsid w:val="00440BDC"/>
    <w:rsid w:val="00452E1F"/>
    <w:rsid w:val="004762D0"/>
    <w:rsid w:val="00486F69"/>
    <w:rsid w:val="004905D6"/>
    <w:rsid w:val="00491F24"/>
    <w:rsid w:val="004931FC"/>
    <w:rsid w:val="004A052D"/>
    <w:rsid w:val="004A63ED"/>
    <w:rsid w:val="004A7C30"/>
    <w:rsid w:val="004B06DA"/>
    <w:rsid w:val="004B1267"/>
    <w:rsid w:val="004C0A74"/>
    <w:rsid w:val="004C1CA2"/>
    <w:rsid w:val="004C478D"/>
    <w:rsid w:val="004E4FE8"/>
    <w:rsid w:val="004E6B7B"/>
    <w:rsid w:val="004F3A64"/>
    <w:rsid w:val="0050024F"/>
    <w:rsid w:val="005128B3"/>
    <w:rsid w:val="00514B03"/>
    <w:rsid w:val="00515DA5"/>
    <w:rsid w:val="005170FB"/>
    <w:rsid w:val="005212F8"/>
    <w:rsid w:val="005319BB"/>
    <w:rsid w:val="00532999"/>
    <w:rsid w:val="005331A9"/>
    <w:rsid w:val="00533319"/>
    <w:rsid w:val="00533DF6"/>
    <w:rsid w:val="00535412"/>
    <w:rsid w:val="00542DB9"/>
    <w:rsid w:val="00543465"/>
    <w:rsid w:val="00553B14"/>
    <w:rsid w:val="00562D7B"/>
    <w:rsid w:val="0057365A"/>
    <w:rsid w:val="00581A89"/>
    <w:rsid w:val="005854E2"/>
    <w:rsid w:val="00585F72"/>
    <w:rsid w:val="00590C0E"/>
    <w:rsid w:val="00592DA5"/>
    <w:rsid w:val="00593A2E"/>
    <w:rsid w:val="005A0852"/>
    <w:rsid w:val="005A09EE"/>
    <w:rsid w:val="005A218B"/>
    <w:rsid w:val="005A30AB"/>
    <w:rsid w:val="005A508E"/>
    <w:rsid w:val="005B2E39"/>
    <w:rsid w:val="005B4743"/>
    <w:rsid w:val="005C043D"/>
    <w:rsid w:val="005C2006"/>
    <w:rsid w:val="005C2637"/>
    <w:rsid w:val="005C2A29"/>
    <w:rsid w:val="005C3DF9"/>
    <w:rsid w:val="005C573C"/>
    <w:rsid w:val="005C6B45"/>
    <w:rsid w:val="005D1189"/>
    <w:rsid w:val="005D2929"/>
    <w:rsid w:val="005D4B91"/>
    <w:rsid w:val="005D61E8"/>
    <w:rsid w:val="005F09E1"/>
    <w:rsid w:val="005F0E72"/>
    <w:rsid w:val="005F3F4B"/>
    <w:rsid w:val="005F4F7B"/>
    <w:rsid w:val="005F584E"/>
    <w:rsid w:val="006006A2"/>
    <w:rsid w:val="00602D30"/>
    <w:rsid w:val="00606196"/>
    <w:rsid w:val="00611E65"/>
    <w:rsid w:val="006122E2"/>
    <w:rsid w:val="006161AF"/>
    <w:rsid w:val="00616607"/>
    <w:rsid w:val="006166AA"/>
    <w:rsid w:val="006179C4"/>
    <w:rsid w:val="00620220"/>
    <w:rsid w:val="00620FEA"/>
    <w:rsid w:val="00625796"/>
    <w:rsid w:val="006331B5"/>
    <w:rsid w:val="006360E5"/>
    <w:rsid w:val="00645E12"/>
    <w:rsid w:val="00651D8B"/>
    <w:rsid w:val="00654D6D"/>
    <w:rsid w:val="006558FD"/>
    <w:rsid w:val="00655DDE"/>
    <w:rsid w:val="00656ECB"/>
    <w:rsid w:val="006608D3"/>
    <w:rsid w:val="00667108"/>
    <w:rsid w:val="006731F5"/>
    <w:rsid w:val="00677FA1"/>
    <w:rsid w:val="00686491"/>
    <w:rsid w:val="00687AA7"/>
    <w:rsid w:val="00694205"/>
    <w:rsid w:val="00694B79"/>
    <w:rsid w:val="006963BD"/>
    <w:rsid w:val="006A1872"/>
    <w:rsid w:val="006A2208"/>
    <w:rsid w:val="006B42D3"/>
    <w:rsid w:val="006B4860"/>
    <w:rsid w:val="006B56E0"/>
    <w:rsid w:val="006C4FAD"/>
    <w:rsid w:val="006C6823"/>
    <w:rsid w:val="006D0192"/>
    <w:rsid w:val="006D4422"/>
    <w:rsid w:val="006E55C7"/>
    <w:rsid w:val="007029EA"/>
    <w:rsid w:val="00710997"/>
    <w:rsid w:val="00713C64"/>
    <w:rsid w:val="00715C10"/>
    <w:rsid w:val="007312A1"/>
    <w:rsid w:val="00734B75"/>
    <w:rsid w:val="00734F06"/>
    <w:rsid w:val="00740713"/>
    <w:rsid w:val="00741E8E"/>
    <w:rsid w:val="00743C36"/>
    <w:rsid w:val="00745966"/>
    <w:rsid w:val="00745F45"/>
    <w:rsid w:val="00757C48"/>
    <w:rsid w:val="0076030D"/>
    <w:rsid w:val="00760927"/>
    <w:rsid w:val="00761702"/>
    <w:rsid w:val="00761CFD"/>
    <w:rsid w:val="00761E6D"/>
    <w:rsid w:val="007652DE"/>
    <w:rsid w:val="007656E6"/>
    <w:rsid w:val="00777C06"/>
    <w:rsid w:val="00781370"/>
    <w:rsid w:val="00792369"/>
    <w:rsid w:val="00793C0F"/>
    <w:rsid w:val="00795CAF"/>
    <w:rsid w:val="007977C6"/>
    <w:rsid w:val="007A0B0A"/>
    <w:rsid w:val="007B1510"/>
    <w:rsid w:val="007B15AB"/>
    <w:rsid w:val="007B4A11"/>
    <w:rsid w:val="007B5E07"/>
    <w:rsid w:val="007B5E29"/>
    <w:rsid w:val="007B6646"/>
    <w:rsid w:val="007C38AF"/>
    <w:rsid w:val="007C5B1A"/>
    <w:rsid w:val="007C5E56"/>
    <w:rsid w:val="007C7E75"/>
    <w:rsid w:val="007D2D09"/>
    <w:rsid w:val="007D39E1"/>
    <w:rsid w:val="007D4F02"/>
    <w:rsid w:val="007D6439"/>
    <w:rsid w:val="007E43AE"/>
    <w:rsid w:val="007E5D2E"/>
    <w:rsid w:val="008004C2"/>
    <w:rsid w:val="00802CFC"/>
    <w:rsid w:val="0080698D"/>
    <w:rsid w:val="00810767"/>
    <w:rsid w:val="00824438"/>
    <w:rsid w:val="008250E5"/>
    <w:rsid w:val="00826019"/>
    <w:rsid w:val="00832BA5"/>
    <w:rsid w:val="00837138"/>
    <w:rsid w:val="00837B2A"/>
    <w:rsid w:val="0084268F"/>
    <w:rsid w:val="00844393"/>
    <w:rsid w:val="00845F3B"/>
    <w:rsid w:val="00861C9E"/>
    <w:rsid w:val="00873626"/>
    <w:rsid w:val="0087388E"/>
    <w:rsid w:val="00876180"/>
    <w:rsid w:val="008831F3"/>
    <w:rsid w:val="00883299"/>
    <w:rsid w:val="00893A5F"/>
    <w:rsid w:val="008A4145"/>
    <w:rsid w:val="008B345C"/>
    <w:rsid w:val="008B4265"/>
    <w:rsid w:val="008B4EBF"/>
    <w:rsid w:val="008B51DA"/>
    <w:rsid w:val="008C1634"/>
    <w:rsid w:val="008C3913"/>
    <w:rsid w:val="008D0F51"/>
    <w:rsid w:val="008E304F"/>
    <w:rsid w:val="008F2C4E"/>
    <w:rsid w:val="008F541A"/>
    <w:rsid w:val="008F67AF"/>
    <w:rsid w:val="00903E29"/>
    <w:rsid w:val="0090733C"/>
    <w:rsid w:val="00924339"/>
    <w:rsid w:val="009269E4"/>
    <w:rsid w:val="00947F57"/>
    <w:rsid w:val="00954C74"/>
    <w:rsid w:val="009612C4"/>
    <w:rsid w:val="00964071"/>
    <w:rsid w:val="00970D3E"/>
    <w:rsid w:val="00980AB4"/>
    <w:rsid w:val="009843D0"/>
    <w:rsid w:val="009874D0"/>
    <w:rsid w:val="0099446B"/>
    <w:rsid w:val="00997377"/>
    <w:rsid w:val="00997CBF"/>
    <w:rsid w:val="009A58DA"/>
    <w:rsid w:val="009A59DF"/>
    <w:rsid w:val="009A6320"/>
    <w:rsid w:val="009A7CCA"/>
    <w:rsid w:val="009B22A4"/>
    <w:rsid w:val="009B4698"/>
    <w:rsid w:val="009B58B3"/>
    <w:rsid w:val="009C59AD"/>
    <w:rsid w:val="009D05FB"/>
    <w:rsid w:val="009E6547"/>
    <w:rsid w:val="009F2E36"/>
    <w:rsid w:val="009F7461"/>
    <w:rsid w:val="00A01532"/>
    <w:rsid w:val="00A027BE"/>
    <w:rsid w:val="00A114FF"/>
    <w:rsid w:val="00A2458C"/>
    <w:rsid w:val="00A27986"/>
    <w:rsid w:val="00A34F81"/>
    <w:rsid w:val="00A42937"/>
    <w:rsid w:val="00A51287"/>
    <w:rsid w:val="00A524D7"/>
    <w:rsid w:val="00A53628"/>
    <w:rsid w:val="00A54381"/>
    <w:rsid w:val="00A60493"/>
    <w:rsid w:val="00A60AED"/>
    <w:rsid w:val="00A62227"/>
    <w:rsid w:val="00A65DE1"/>
    <w:rsid w:val="00A74686"/>
    <w:rsid w:val="00A83703"/>
    <w:rsid w:val="00A85426"/>
    <w:rsid w:val="00A966F6"/>
    <w:rsid w:val="00A97847"/>
    <w:rsid w:val="00AA3A68"/>
    <w:rsid w:val="00AB0F84"/>
    <w:rsid w:val="00AC253C"/>
    <w:rsid w:val="00AD0848"/>
    <w:rsid w:val="00AE1407"/>
    <w:rsid w:val="00AE1858"/>
    <w:rsid w:val="00AF5354"/>
    <w:rsid w:val="00B02EB6"/>
    <w:rsid w:val="00B03C28"/>
    <w:rsid w:val="00B069CD"/>
    <w:rsid w:val="00B07516"/>
    <w:rsid w:val="00B17BA0"/>
    <w:rsid w:val="00B20321"/>
    <w:rsid w:val="00B21F93"/>
    <w:rsid w:val="00B2500A"/>
    <w:rsid w:val="00B318A5"/>
    <w:rsid w:val="00B35C03"/>
    <w:rsid w:val="00B45296"/>
    <w:rsid w:val="00B476F1"/>
    <w:rsid w:val="00B55BD1"/>
    <w:rsid w:val="00B6555C"/>
    <w:rsid w:val="00B677C0"/>
    <w:rsid w:val="00B678A4"/>
    <w:rsid w:val="00B67BA3"/>
    <w:rsid w:val="00B703DA"/>
    <w:rsid w:val="00B71006"/>
    <w:rsid w:val="00B71B83"/>
    <w:rsid w:val="00B75C88"/>
    <w:rsid w:val="00B825D1"/>
    <w:rsid w:val="00B86B7B"/>
    <w:rsid w:val="00B8761A"/>
    <w:rsid w:val="00B90789"/>
    <w:rsid w:val="00BA0892"/>
    <w:rsid w:val="00BA5C83"/>
    <w:rsid w:val="00BA5E49"/>
    <w:rsid w:val="00BB02BE"/>
    <w:rsid w:val="00BB23F9"/>
    <w:rsid w:val="00BB26A5"/>
    <w:rsid w:val="00BC60B2"/>
    <w:rsid w:val="00BC791A"/>
    <w:rsid w:val="00BD3F1F"/>
    <w:rsid w:val="00BD54D2"/>
    <w:rsid w:val="00BE652E"/>
    <w:rsid w:val="00BF03A5"/>
    <w:rsid w:val="00BF1A15"/>
    <w:rsid w:val="00BF3D31"/>
    <w:rsid w:val="00C0104D"/>
    <w:rsid w:val="00C11077"/>
    <w:rsid w:val="00C25A7E"/>
    <w:rsid w:val="00C27D75"/>
    <w:rsid w:val="00C30F56"/>
    <w:rsid w:val="00C3222D"/>
    <w:rsid w:val="00C35056"/>
    <w:rsid w:val="00C35A6C"/>
    <w:rsid w:val="00C361CD"/>
    <w:rsid w:val="00C420DB"/>
    <w:rsid w:val="00C46420"/>
    <w:rsid w:val="00C5220E"/>
    <w:rsid w:val="00C57403"/>
    <w:rsid w:val="00C57F59"/>
    <w:rsid w:val="00C6466C"/>
    <w:rsid w:val="00C720C8"/>
    <w:rsid w:val="00C865C5"/>
    <w:rsid w:val="00CA26B7"/>
    <w:rsid w:val="00CA3BC8"/>
    <w:rsid w:val="00CA5EAD"/>
    <w:rsid w:val="00CB046B"/>
    <w:rsid w:val="00CB0BA6"/>
    <w:rsid w:val="00CB2A8B"/>
    <w:rsid w:val="00CB49FD"/>
    <w:rsid w:val="00CC24CD"/>
    <w:rsid w:val="00CC343B"/>
    <w:rsid w:val="00CC4BE0"/>
    <w:rsid w:val="00CC5ED6"/>
    <w:rsid w:val="00CC69F7"/>
    <w:rsid w:val="00CD10EF"/>
    <w:rsid w:val="00CD3864"/>
    <w:rsid w:val="00CD4289"/>
    <w:rsid w:val="00CE0F42"/>
    <w:rsid w:val="00CE27A5"/>
    <w:rsid w:val="00CE46F1"/>
    <w:rsid w:val="00CE496D"/>
    <w:rsid w:val="00CF228F"/>
    <w:rsid w:val="00D007CB"/>
    <w:rsid w:val="00D011B1"/>
    <w:rsid w:val="00D15F02"/>
    <w:rsid w:val="00D21A5A"/>
    <w:rsid w:val="00D25524"/>
    <w:rsid w:val="00D2744C"/>
    <w:rsid w:val="00D313B2"/>
    <w:rsid w:val="00D34CA2"/>
    <w:rsid w:val="00D356D6"/>
    <w:rsid w:val="00D35DBC"/>
    <w:rsid w:val="00D37ED2"/>
    <w:rsid w:val="00D40050"/>
    <w:rsid w:val="00D40608"/>
    <w:rsid w:val="00D4118E"/>
    <w:rsid w:val="00D56DA7"/>
    <w:rsid w:val="00D56E58"/>
    <w:rsid w:val="00D679BA"/>
    <w:rsid w:val="00D714AC"/>
    <w:rsid w:val="00D76052"/>
    <w:rsid w:val="00D76ABB"/>
    <w:rsid w:val="00D85DF4"/>
    <w:rsid w:val="00D9019B"/>
    <w:rsid w:val="00D919F4"/>
    <w:rsid w:val="00D91CEA"/>
    <w:rsid w:val="00D927C1"/>
    <w:rsid w:val="00D92DA9"/>
    <w:rsid w:val="00D9336C"/>
    <w:rsid w:val="00D96228"/>
    <w:rsid w:val="00D978EA"/>
    <w:rsid w:val="00DA2113"/>
    <w:rsid w:val="00DA2576"/>
    <w:rsid w:val="00DA5F1C"/>
    <w:rsid w:val="00DB2DDF"/>
    <w:rsid w:val="00DB46B5"/>
    <w:rsid w:val="00DC0512"/>
    <w:rsid w:val="00DC15DF"/>
    <w:rsid w:val="00DC7DAA"/>
    <w:rsid w:val="00DD0F94"/>
    <w:rsid w:val="00DD6EF0"/>
    <w:rsid w:val="00DD7779"/>
    <w:rsid w:val="00DE411C"/>
    <w:rsid w:val="00DF36B0"/>
    <w:rsid w:val="00E00682"/>
    <w:rsid w:val="00E00FD1"/>
    <w:rsid w:val="00E01B9D"/>
    <w:rsid w:val="00E04C01"/>
    <w:rsid w:val="00E058CA"/>
    <w:rsid w:val="00E06050"/>
    <w:rsid w:val="00E0714E"/>
    <w:rsid w:val="00E07401"/>
    <w:rsid w:val="00E10815"/>
    <w:rsid w:val="00E1277E"/>
    <w:rsid w:val="00E214A6"/>
    <w:rsid w:val="00E22FB8"/>
    <w:rsid w:val="00E270CB"/>
    <w:rsid w:val="00E43E72"/>
    <w:rsid w:val="00E46E56"/>
    <w:rsid w:val="00E51BB8"/>
    <w:rsid w:val="00E533D7"/>
    <w:rsid w:val="00E54336"/>
    <w:rsid w:val="00E54BC8"/>
    <w:rsid w:val="00E57AF8"/>
    <w:rsid w:val="00E72133"/>
    <w:rsid w:val="00E726AD"/>
    <w:rsid w:val="00E75A0F"/>
    <w:rsid w:val="00E75CE5"/>
    <w:rsid w:val="00E82991"/>
    <w:rsid w:val="00E82AAD"/>
    <w:rsid w:val="00E85C2B"/>
    <w:rsid w:val="00E87DD1"/>
    <w:rsid w:val="00E9173F"/>
    <w:rsid w:val="00E946EA"/>
    <w:rsid w:val="00E95905"/>
    <w:rsid w:val="00EA0AFC"/>
    <w:rsid w:val="00EA2FCA"/>
    <w:rsid w:val="00EA4855"/>
    <w:rsid w:val="00EB15B6"/>
    <w:rsid w:val="00EB1A61"/>
    <w:rsid w:val="00EB7082"/>
    <w:rsid w:val="00EB7DCB"/>
    <w:rsid w:val="00EC132E"/>
    <w:rsid w:val="00EC2C79"/>
    <w:rsid w:val="00ED4A7B"/>
    <w:rsid w:val="00ED55C0"/>
    <w:rsid w:val="00EE1250"/>
    <w:rsid w:val="00EE28E2"/>
    <w:rsid w:val="00EF5A3F"/>
    <w:rsid w:val="00EF6199"/>
    <w:rsid w:val="00F0225B"/>
    <w:rsid w:val="00F02ADF"/>
    <w:rsid w:val="00F02FCE"/>
    <w:rsid w:val="00F0355D"/>
    <w:rsid w:val="00F1120A"/>
    <w:rsid w:val="00F2217A"/>
    <w:rsid w:val="00F23370"/>
    <w:rsid w:val="00F26750"/>
    <w:rsid w:val="00F26D8F"/>
    <w:rsid w:val="00F30C57"/>
    <w:rsid w:val="00F33894"/>
    <w:rsid w:val="00F346C5"/>
    <w:rsid w:val="00F3653E"/>
    <w:rsid w:val="00F36B43"/>
    <w:rsid w:val="00F43A97"/>
    <w:rsid w:val="00F44F6E"/>
    <w:rsid w:val="00F45361"/>
    <w:rsid w:val="00F73742"/>
    <w:rsid w:val="00F750EB"/>
    <w:rsid w:val="00F76703"/>
    <w:rsid w:val="00F84A01"/>
    <w:rsid w:val="00F86624"/>
    <w:rsid w:val="00F92AAA"/>
    <w:rsid w:val="00F95B36"/>
    <w:rsid w:val="00FA22AF"/>
    <w:rsid w:val="00FA653A"/>
    <w:rsid w:val="00FB0793"/>
    <w:rsid w:val="00FB4EE4"/>
    <w:rsid w:val="00FC3EDE"/>
    <w:rsid w:val="00FC7098"/>
    <w:rsid w:val="00FD1576"/>
    <w:rsid w:val="00FD7DB8"/>
    <w:rsid w:val="00FF3FB7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8E5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A3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3C"/>
  </w:style>
  <w:style w:type="paragraph" w:styleId="Footer">
    <w:name w:val="footer"/>
    <w:basedOn w:val="Normal"/>
    <w:link w:val="FooterChar"/>
    <w:uiPriority w:val="99"/>
    <w:unhideWhenUsed/>
    <w:rsid w:val="00AC2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3C"/>
  </w:style>
  <w:style w:type="paragraph" w:styleId="ListParagraph">
    <w:name w:val="List Paragraph"/>
    <w:basedOn w:val="Normal"/>
    <w:uiPriority w:val="34"/>
    <w:qFormat/>
    <w:rsid w:val="00AC253C"/>
    <w:pPr>
      <w:ind w:left="720"/>
      <w:contextualSpacing/>
    </w:pPr>
  </w:style>
  <w:style w:type="table" w:styleId="TableGrid">
    <w:name w:val="Table Grid"/>
    <w:basedOn w:val="TableNormal"/>
    <w:uiPriority w:val="59"/>
    <w:rsid w:val="00B4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52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4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A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2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2E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D019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28D82-AA3C-6147-B5FE-DAA8DB85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2102</Words>
  <Characters>11985</Characters>
  <Application>Microsoft Macintosh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sti5</dc:creator>
  <cp:keywords/>
  <dc:description/>
  <cp:lastModifiedBy>Raphael Albino</cp:lastModifiedBy>
  <cp:revision>629</cp:revision>
  <dcterms:created xsi:type="dcterms:W3CDTF">2017-03-06T19:56:00Z</dcterms:created>
  <dcterms:modified xsi:type="dcterms:W3CDTF">2017-04-12T23:20:00Z</dcterms:modified>
</cp:coreProperties>
</file>