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Rule="auto"/>
        <w:ind w:right="-40" w:hanging="2"/>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a los (</w:t>
      </w:r>
      <w:r w:rsidDel="00000000" w:rsidR="00000000" w:rsidRPr="00000000">
        <w:rPr>
          <w:rFonts w:ascii="Arial Narrow" w:cs="Arial Narrow" w:eastAsia="Arial Narrow" w:hAnsi="Arial Narrow"/>
          <w:color w:val="ff0000"/>
          <w:rtl w:val="0"/>
        </w:rPr>
        <w:t xml:space="preserve">días</w:t>
      </w:r>
      <w:r w:rsidDel="00000000" w:rsidR="00000000" w:rsidRPr="00000000">
        <w:rPr>
          <w:rFonts w:ascii="Arial Narrow" w:cs="Arial Narrow" w:eastAsia="Arial Narrow" w:hAnsi="Arial Narrow"/>
          <w:rtl w:val="0"/>
        </w:rPr>
        <w:t xml:space="preserve">) días 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2025.</w:t>
      </w:r>
    </w:p>
    <w:p w:rsidR="00000000" w:rsidDel="00000000" w:rsidP="00000000" w:rsidRDefault="00000000" w:rsidRPr="00000000" w14:paraId="00000002">
      <w:pPr>
        <w:widowControl w:val="0"/>
        <w:spacing w:after="200" w:lineRule="auto"/>
        <w:ind w:right="-4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3">
      <w:pPr>
        <w:spacing w:after="20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b w:val="1"/>
          <w:color w:val="222222"/>
          <w:highlight w:val="white"/>
          <w:u w:val="single"/>
          <w:rtl w:val="0"/>
        </w:rPr>
        <w:t xml:space="preserve">(</w:t>
      </w:r>
      <w:r w:rsidDel="00000000" w:rsidR="00000000" w:rsidRPr="00000000">
        <w:rPr>
          <w:rFonts w:ascii="Arial Narrow" w:cs="Arial Narrow" w:eastAsia="Arial Narrow" w:hAnsi="Arial Narrow"/>
          <w:b w:val="1"/>
          <w:color w:val="ff0000"/>
          <w:highlight w:val="white"/>
          <w:u w:val="single"/>
          <w:rtl w:val="0"/>
        </w:rPr>
        <w:t xml:space="preserve">Licenciatario</w:t>
      </w:r>
      <w:r w:rsidDel="00000000" w:rsidR="00000000" w:rsidRPr="00000000">
        <w:rPr>
          <w:rFonts w:ascii="Arial Narrow" w:cs="Arial Narrow" w:eastAsia="Arial Narrow" w:hAnsi="Arial Narrow"/>
          <w:b w:val="1"/>
          <w:color w:val="222222"/>
          <w:highlight w:val="white"/>
          <w:u w:val="single"/>
          <w:rtl w:val="0"/>
        </w:rPr>
        <w:t xml:space="preserve">)</w:t>
      </w:r>
      <w:r w:rsidDel="00000000" w:rsidR="00000000" w:rsidRPr="00000000">
        <w:rPr>
          <w:rtl w:val="0"/>
        </w:rPr>
      </w:r>
    </w:p>
    <w:p w:rsidR="00000000" w:rsidDel="00000000" w:rsidP="00000000" w:rsidRDefault="00000000" w:rsidRPr="00000000" w14:paraId="00000004">
      <w:pPr>
        <w:spacing w:after="20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5">
      <w:pPr>
        <w:spacing w:after="20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6">
      <w:pPr>
        <w:widowControl w:val="0"/>
        <w:spacing w:after="200" w:lineRule="auto"/>
        <w:ind w:right="-4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Presente.</w:t>
      </w:r>
    </w:p>
    <w:p w:rsidR="00000000" w:rsidDel="00000000" w:rsidP="00000000" w:rsidRDefault="00000000" w:rsidRPr="00000000" w14:paraId="00000007">
      <w:pPr>
        <w:widowControl w:val="0"/>
        <w:spacing w:after="200" w:lineRule="auto"/>
        <w:ind w:right="-4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8">
      <w:pPr>
        <w:widowControl w:val="0"/>
        <w:spacing w:after="200" w:lineRule="auto"/>
        <w:ind w:right="-40" w:hanging="2"/>
        <w:jc w:val="right"/>
        <w:rPr>
          <w:rFonts w:ascii="Arial Narrow" w:cs="Arial Narrow" w:eastAsia="Arial Narrow" w:hAnsi="Arial Narrow"/>
          <w:color w:val="ff0000"/>
          <w:u w:val="single"/>
        </w:rPr>
      </w:pPr>
      <w:r w:rsidDel="00000000" w:rsidR="00000000" w:rsidRPr="00000000">
        <w:rPr>
          <w:rFonts w:ascii="Arial Narrow" w:cs="Arial Narrow" w:eastAsia="Arial Narrow" w:hAnsi="Arial Narrow"/>
          <w:u w:val="single"/>
          <w:rtl w:val="0"/>
        </w:rPr>
        <w:t xml:space="preserve">Ref.: Oferta Nº (</w:t>
      </w:r>
      <w:r w:rsidDel="00000000" w:rsidR="00000000" w:rsidRPr="00000000">
        <w:rPr>
          <w:rFonts w:ascii="Arial Narrow" w:cs="Arial Narrow" w:eastAsia="Arial Narrow" w:hAnsi="Arial Narrow"/>
          <w:color w:val="ff0000"/>
          <w:u w:val="single"/>
          <w:rtl w:val="0"/>
        </w:rPr>
        <w:t xml:space="preserve">numero de oferta)/(año).</w:t>
      </w:r>
    </w:p>
    <w:p w:rsidR="00000000" w:rsidDel="00000000" w:rsidP="00000000" w:rsidRDefault="00000000" w:rsidRPr="00000000" w14:paraId="00000009">
      <w:pPr>
        <w:widowControl w:val="0"/>
        <w:spacing w:after="200" w:lineRule="auto"/>
        <w:ind w:right="-40" w:hanging="2"/>
        <w:jc w:val="right"/>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Oferta para la celebración de un Contrato de Licencia de Uso de Software</w:t>
      </w:r>
    </w:p>
    <w:p w:rsidR="00000000" w:rsidDel="00000000" w:rsidP="00000000" w:rsidRDefault="00000000" w:rsidRPr="00000000" w14:paraId="0000000A">
      <w:pPr>
        <w:widowControl w:val="0"/>
        <w:spacing w:after="200" w:lineRule="auto"/>
        <w:ind w:right="-4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B">
      <w:pPr>
        <w:widowControl w:val="0"/>
        <w:spacing w:after="200" w:lineRule="auto"/>
        <w:ind w:right="-4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mi mayor consideración:</w:t>
      </w:r>
    </w:p>
    <w:p w:rsidR="00000000" w:rsidDel="00000000" w:rsidP="00000000" w:rsidRDefault="00000000" w:rsidRPr="00000000" w14:paraId="0000000C">
      <w:pPr>
        <w:widowControl w:val="0"/>
        <w:spacing w:after="200" w:lineRule="auto"/>
        <w:ind w:right="-4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vista a las conversaciones mantenidas con Ud., quien suscribe </w:t>
      </w:r>
      <w:r w:rsidDel="00000000" w:rsidR="00000000" w:rsidRPr="00000000">
        <w:rPr>
          <w:rFonts w:ascii="Arial Narrow" w:cs="Arial Narrow" w:eastAsia="Arial Narrow" w:hAnsi="Arial Narrow"/>
          <w:b w:val="1"/>
          <w:rtl w:val="0"/>
        </w:rPr>
        <w:t xml:space="preserve">Sra. Anabela Ferrari</w:t>
      </w:r>
      <w:r w:rsidDel="00000000" w:rsidR="00000000" w:rsidRPr="00000000">
        <w:rPr>
          <w:rFonts w:ascii="Arial Narrow" w:cs="Arial Narrow" w:eastAsia="Arial Narrow" w:hAnsi="Arial Narrow"/>
          <w:rtl w:val="0"/>
        </w:rPr>
        <w:t xml:space="preserve">, argentina, titular del Documento Nacional de Identidad número </w:t>
      </w:r>
      <w:r w:rsidDel="00000000" w:rsidR="00000000" w:rsidRPr="00000000">
        <w:rPr>
          <w:rFonts w:ascii="Arial Narrow" w:cs="Arial Narrow" w:eastAsia="Arial Narrow" w:hAnsi="Arial Narrow"/>
          <w:color w:val="212529"/>
          <w:rtl w:val="0"/>
        </w:rPr>
        <w:t xml:space="preserve">31.013.280</w:t>
      </w:r>
      <w:r w:rsidDel="00000000" w:rsidR="00000000" w:rsidRPr="00000000">
        <w:rPr>
          <w:rFonts w:ascii="Arial Narrow" w:cs="Arial Narrow" w:eastAsia="Arial Narrow" w:hAnsi="Arial Narrow"/>
          <w:rtl w:val="0"/>
        </w:rPr>
        <w:t xml:space="preserve">, en su carácter de Apoderada de </w:t>
      </w:r>
      <w:r w:rsidDel="00000000" w:rsidR="00000000" w:rsidRPr="00000000">
        <w:rPr>
          <w:rFonts w:ascii="Arial Narrow" w:cs="Arial Narrow" w:eastAsia="Arial Narrow" w:hAnsi="Arial Narrow"/>
          <w:b w:val="1"/>
          <w:rtl w:val="0"/>
        </w:rPr>
        <w:t xml:space="preserve">SUPPLY SOLUTIONS S.A., </w:t>
      </w:r>
      <w:r w:rsidDel="00000000" w:rsidR="00000000" w:rsidRPr="00000000">
        <w:rPr>
          <w:rFonts w:ascii="Arial Narrow" w:cs="Arial Narrow" w:eastAsia="Arial Narrow" w:hAnsi="Arial Narrow"/>
          <w:rtl w:val="0"/>
        </w:rPr>
        <w:t xml:space="preserve">titular de la CUIT 30-71713148-3, constituyendo domicilio a los efectos del presente en </w:t>
      </w:r>
      <w:r w:rsidDel="00000000" w:rsidR="00000000" w:rsidRPr="00000000">
        <w:rPr>
          <w:rFonts w:ascii="Arial Narrow" w:cs="Arial Narrow" w:eastAsia="Arial Narrow" w:hAnsi="Arial Narrow"/>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rtl w:val="0"/>
        </w:rPr>
        <w:t xml:space="preserve"> y domicilio electrónico en </w:t>
      </w:r>
      <w:hyperlink r:id="rId9">
        <w:r w:rsidDel="00000000" w:rsidR="00000000" w:rsidRPr="00000000">
          <w:rPr>
            <w:rFonts w:ascii="Arial Narrow" w:cs="Arial Narrow" w:eastAsia="Arial Narrow" w:hAnsi="Arial Narrow"/>
            <w:color w:val="0000ff"/>
            <w:u w:val="single"/>
            <w:rtl w:val="0"/>
          </w:rPr>
          <w:t xml:space="preserve">aferrari@supplysolutions.com.ar</w:t>
        </w:r>
      </w:hyperlink>
      <w:r w:rsidDel="00000000" w:rsidR="00000000" w:rsidRPr="00000000">
        <w:rPr>
          <w:rFonts w:ascii="Arial Narrow" w:cs="Arial Narrow" w:eastAsia="Arial Narrow" w:hAnsi="Arial Narrow"/>
          <w:rtl w:val="0"/>
        </w:rPr>
        <w:t xml:space="preserve">, me dirijo a Ud.</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color w:val="ff0000"/>
          <w:rtl w:val="0"/>
        </w:rPr>
        <w:t xml:space="preserve">nombre y apellido/ denominación social del Licenciatario)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 titular de la CUIT número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con domicilio en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a los efectos de hacerles llegar para vuestra consideración una propuesta (en adelante, la “</w:t>
      </w:r>
      <w:r w:rsidDel="00000000" w:rsidR="00000000" w:rsidRPr="00000000">
        <w:rPr>
          <w:rFonts w:ascii="Arial Narrow" w:cs="Arial Narrow" w:eastAsia="Arial Narrow" w:hAnsi="Arial Narrow"/>
          <w:u w:val="single"/>
          <w:rtl w:val="0"/>
        </w:rPr>
        <w:t xml:space="preserve">Oferta</w:t>
      </w:r>
      <w:r w:rsidDel="00000000" w:rsidR="00000000" w:rsidRPr="00000000">
        <w:rPr>
          <w:rFonts w:ascii="Arial Narrow" w:cs="Arial Narrow" w:eastAsia="Arial Narrow" w:hAnsi="Arial Narrow"/>
          <w:rtl w:val="0"/>
        </w:rPr>
        <w:t xml:space="preserve">”) para formalizar un Contrato de Licencia de Uso de Software, sujeto a los términos y condiciones que se describirán en el Anexo A, B, C y D, adjuntos al presente.</w:t>
      </w:r>
    </w:p>
    <w:p w:rsidR="00000000" w:rsidDel="00000000" w:rsidP="00000000" w:rsidRDefault="00000000" w:rsidRPr="00000000" w14:paraId="0000000D">
      <w:pPr>
        <w:widowControl w:val="0"/>
        <w:spacing w:after="200" w:lineRule="auto"/>
        <w:ind w:right="-4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la presente Oferta deberá ser aceptada por escrito, mediante la firma por parte del Licenciatario del documento declarativo mediante el cual manifiesta su conformidad con la Cotización y el Documento de Alcance enviados por SUPPLY, o bien, si ejecuta cualquier acto que denote principio de ejecución contractual. Aceptada la Oferta en alguno de estos términos, comenzarán a regir todos los derechos y obligaciones establecidos, marcando el inicio formal del contrato.</w:t>
      </w:r>
    </w:p>
    <w:p w:rsidR="00000000" w:rsidDel="00000000" w:rsidP="00000000" w:rsidRDefault="00000000" w:rsidRPr="00000000" w14:paraId="0000000E">
      <w:pPr>
        <w:widowControl w:val="0"/>
        <w:spacing w:after="200" w:lineRule="auto"/>
        <w:ind w:right="-40"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widowControl w:val="0"/>
        <w:spacing w:after="200" w:lineRule="auto"/>
        <w:ind w:right="-40"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mi mayor consideración,</w:t>
      </w:r>
    </w:p>
    <w:p w:rsidR="00000000" w:rsidDel="00000000" w:rsidP="00000000" w:rsidRDefault="00000000" w:rsidRPr="00000000" w14:paraId="00000010">
      <w:pPr>
        <w:widowControl w:val="0"/>
        <w:spacing w:after="200" w:lineRule="auto"/>
        <w:ind w:right="-40" w:hanging="2"/>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11">
      <w:pPr>
        <w:widowControl w:val="0"/>
        <w:spacing w:after="200" w:lineRule="auto"/>
        <w:ind w:right="-40" w:hanging="2"/>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_________________________________</w:t>
      </w:r>
    </w:p>
    <w:p w:rsidR="00000000" w:rsidDel="00000000" w:rsidP="00000000" w:rsidRDefault="00000000" w:rsidRPr="00000000" w14:paraId="00000012">
      <w:pPr>
        <w:spacing w:after="200" w:lineRule="auto"/>
        <w:ind w:right="521"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Anabela Ferrari</w:t>
      </w:r>
      <w:r w:rsidDel="00000000" w:rsidR="00000000" w:rsidRPr="00000000">
        <w:rPr>
          <w:rtl w:val="0"/>
        </w:rPr>
      </w:r>
    </w:p>
    <w:p w:rsidR="00000000" w:rsidDel="00000000" w:rsidP="00000000" w:rsidRDefault="00000000" w:rsidRPr="00000000" w14:paraId="00000013">
      <w:pPr>
        <w:tabs>
          <w:tab w:val="left" w:leader="none" w:pos="2127"/>
        </w:tabs>
        <w:spacing w:after="200" w:lineRule="auto"/>
        <w:ind w:right="521" w:hanging="2"/>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DNI 31.013.280</w:t>
      </w:r>
    </w:p>
    <w:p w:rsidR="00000000" w:rsidDel="00000000" w:rsidP="00000000" w:rsidRDefault="00000000" w:rsidRPr="00000000" w14:paraId="00000014">
      <w:pPr>
        <w:tabs>
          <w:tab w:val="left" w:leader="none" w:pos="2127"/>
        </w:tabs>
        <w:spacing w:after="200" w:lineRule="auto"/>
        <w:ind w:right="521" w:hanging="2"/>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rtl w:val="0"/>
        </w:rPr>
        <w:t xml:space="preserve">     Apoderada Supply Solutions  S.A</w:t>
      </w:r>
      <w:r w:rsidDel="00000000" w:rsidR="00000000" w:rsidRPr="00000000">
        <w:rPr>
          <w:rtl w:val="0"/>
        </w:rPr>
      </w:r>
    </w:p>
    <w:p w:rsidR="00000000" w:rsidDel="00000000" w:rsidP="00000000" w:rsidRDefault="00000000" w:rsidRPr="00000000" w14:paraId="00000015">
      <w:pPr>
        <w:widowControl w:val="0"/>
        <w:spacing w:after="200" w:lineRule="auto"/>
        <w:ind w:hanging="2"/>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16">
      <w:pPr>
        <w:widowControl w:val="0"/>
        <w:spacing w:after="200" w:lineRule="auto"/>
        <w:ind w:hanging="2"/>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17">
      <w:pPr>
        <w:spacing w:after="2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2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widowControl w:val="0"/>
        <w:spacing w:after="200" w:lineRule="auto"/>
        <w:ind w:hanging="2"/>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A.</w:t>
      </w:r>
    </w:p>
    <w:p w:rsidR="00000000" w:rsidDel="00000000" w:rsidP="00000000" w:rsidRDefault="00000000" w:rsidRPr="00000000" w14:paraId="0000001A">
      <w:pPr>
        <w:widowControl w:val="0"/>
        <w:spacing w:after="200" w:lineRule="auto"/>
        <w:ind w:hanging="2"/>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CONTRATO DE LICENCIA DE USO DE SOFTWARE</w:t>
      </w:r>
      <w:r w:rsidDel="00000000" w:rsidR="00000000" w:rsidRPr="00000000">
        <w:rPr>
          <w:rtl w:val="0"/>
        </w:rPr>
      </w:r>
    </w:p>
    <w:p w:rsidR="00000000" w:rsidDel="00000000" w:rsidP="00000000" w:rsidRDefault="00000000" w:rsidRPr="00000000" w14:paraId="0000001B">
      <w:pPr>
        <w:widowControl w:val="0"/>
        <w:numPr>
          <w:ilvl w:val="0"/>
          <w:numId w:val="7"/>
        </w:numPr>
        <w:spacing w:after="200" w:lineRule="auto"/>
        <w:ind w:left="720" w:right="-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una parte la  </w:t>
      </w:r>
      <w:r w:rsidDel="00000000" w:rsidR="00000000" w:rsidRPr="00000000">
        <w:rPr>
          <w:rFonts w:ascii="Arial Narrow" w:cs="Arial Narrow" w:eastAsia="Arial Narrow" w:hAnsi="Arial Narrow"/>
          <w:b w:val="1"/>
          <w:rtl w:val="0"/>
        </w:rPr>
        <w:t xml:space="preserve">Sra. Anabela Ferrari</w:t>
      </w:r>
      <w:r w:rsidDel="00000000" w:rsidR="00000000" w:rsidRPr="00000000">
        <w:rPr>
          <w:rFonts w:ascii="Arial Narrow" w:cs="Arial Narrow" w:eastAsia="Arial Narrow" w:hAnsi="Arial Narrow"/>
          <w:rtl w:val="0"/>
        </w:rPr>
        <w:t xml:space="preserve">, argentina, titular del Documento Nacional de Identidad número </w:t>
      </w:r>
      <w:r w:rsidDel="00000000" w:rsidR="00000000" w:rsidRPr="00000000">
        <w:rPr>
          <w:rFonts w:ascii="Arial Narrow" w:cs="Arial Narrow" w:eastAsia="Arial Narrow" w:hAnsi="Arial Narrow"/>
          <w:color w:val="212529"/>
          <w:rtl w:val="0"/>
        </w:rPr>
        <w:t xml:space="preserve">31.013.280</w:t>
      </w:r>
      <w:r w:rsidDel="00000000" w:rsidR="00000000" w:rsidRPr="00000000">
        <w:rPr>
          <w:rFonts w:ascii="Arial Narrow" w:cs="Arial Narrow" w:eastAsia="Arial Narrow" w:hAnsi="Arial Narrow"/>
          <w:rtl w:val="0"/>
        </w:rPr>
        <w:t xml:space="preserve">, en su carácter de Apoderada de </w:t>
      </w:r>
      <w:r w:rsidDel="00000000" w:rsidR="00000000" w:rsidRPr="00000000">
        <w:rPr>
          <w:rFonts w:ascii="Arial Narrow" w:cs="Arial Narrow" w:eastAsia="Arial Narrow" w:hAnsi="Arial Narrow"/>
          <w:b w:val="1"/>
          <w:rtl w:val="0"/>
        </w:rPr>
        <w:t xml:space="preserve">SUPPLY SOLUTIONS S.A., </w:t>
      </w:r>
      <w:r w:rsidDel="00000000" w:rsidR="00000000" w:rsidRPr="00000000">
        <w:rPr>
          <w:rFonts w:ascii="Arial Narrow" w:cs="Arial Narrow" w:eastAsia="Arial Narrow" w:hAnsi="Arial Narrow"/>
          <w:rtl w:val="0"/>
        </w:rPr>
        <w:t xml:space="preserve">titular de la CUIT 30-71713148-3, constituyendo domicilio a los efectos del presente en </w:t>
      </w:r>
      <w:r w:rsidDel="00000000" w:rsidR="00000000" w:rsidRPr="00000000">
        <w:rPr>
          <w:rFonts w:ascii="Arial Narrow" w:cs="Arial Narrow" w:eastAsia="Arial Narrow" w:hAnsi="Arial Narrow"/>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rtl w:val="0"/>
        </w:rPr>
        <w:t xml:space="preserve"> y domicilio electrónico en </w:t>
      </w:r>
      <w:hyperlink r:id="rId10">
        <w:r w:rsidDel="00000000" w:rsidR="00000000" w:rsidRPr="00000000">
          <w:rPr>
            <w:rFonts w:ascii="Arial Narrow" w:cs="Arial Narrow" w:eastAsia="Arial Narrow" w:hAnsi="Arial Narrow"/>
            <w:color w:val="0000ff"/>
            <w:u w:val="single"/>
            <w:rtl w:val="0"/>
          </w:rPr>
          <w:t xml:space="preserve">aferrari@supplysolutions.com.ar</w:t>
        </w:r>
      </w:hyperlink>
      <w:r w:rsidDel="00000000" w:rsidR="00000000" w:rsidRPr="00000000">
        <w:rPr>
          <w:rFonts w:ascii="Arial Narrow" w:cs="Arial Narrow" w:eastAsia="Arial Narrow" w:hAnsi="Arial Narrow"/>
          <w:rtl w:val="0"/>
        </w:rPr>
        <w:t xml:space="preserve">, (en adelante, “</w:t>
      </w:r>
      <w:r w:rsidDel="00000000" w:rsidR="00000000" w:rsidRPr="00000000">
        <w:rPr>
          <w:rFonts w:ascii="Arial Narrow" w:cs="Arial Narrow" w:eastAsia="Arial Narrow" w:hAnsi="Arial Narrow"/>
          <w:u w:val="single"/>
          <w:rtl w:val="0"/>
        </w:rPr>
        <w:t xml:space="preserve">Licenciante</w:t>
      </w:r>
      <w:r w:rsidDel="00000000" w:rsidR="00000000" w:rsidRPr="00000000">
        <w:rPr>
          <w:rFonts w:ascii="Arial Narrow" w:cs="Arial Narrow" w:eastAsia="Arial Narrow" w:hAnsi="Arial Narrow"/>
          <w:rtl w:val="0"/>
        </w:rPr>
        <w:t xml:space="preserve">” y/o “</w:t>
      </w:r>
      <w:r w:rsidDel="00000000" w:rsidR="00000000" w:rsidRPr="00000000">
        <w:rPr>
          <w:rFonts w:ascii="Arial Narrow" w:cs="Arial Narrow" w:eastAsia="Arial Narrow" w:hAnsi="Arial Narrow"/>
          <w:u w:val="single"/>
          <w:rtl w:val="0"/>
        </w:rPr>
        <w:t xml:space="preserve">SUPPLY</w:t>
      </w:r>
      <w:r w:rsidDel="00000000" w:rsidR="00000000" w:rsidRPr="00000000">
        <w:rPr>
          <w:rFonts w:ascii="Arial Narrow" w:cs="Arial Narrow" w:eastAsia="Arial Narrow" w:hAnsi="Arial Narrow"/>
          <w:rtl w:val="0"/>
        </w:rPr>
        <w:t xml:space="preserve">”, indistintamente)</w:t>
      </w:r>
    </w:p>
    <w:p w:rsidR="00000000" w:rsidDel="00000000" w:rsidP="00000000" w:rsidRDefault="00000000" w:rsidRPr="00000000" w14:paraId="0000001C">
      <w:pPr>
        <w:widowControl w:val="0"/>
        <w:numPr>
          <w:ilvl w:val="0"/>
          <w:numId w:val="7"/>
        </w:numPr>
        <w:spacing w:after="200" w:lineRule="auto"/>
        <w:ind w:left="720" w:right="-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Y por la otra, el Sr. (</w:t>
      </w:r>
      <w:r w:rsidDel="00000000" w:rsidR="00000000" w:rsidRPr="00000000">
        <w:rPr>
          <w:rFonts w:ascii="Arial Narrow" w:cs="Arial Narrow" w:eastAsia="Arial Narrow" w:hAnsi="Arial Narrow"/>
          <w:color w:val="ff0000"/>
          <w:rtl w:val="0"/>
        </w:rPr>
        <w:t xml:space="preserve">nombre y apellido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nacionalidad</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constituyendo domicilio a los efectos del presente en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y domicilio electrónico en (</w:t>
      </w:r>
      <w:r w:rsidDel="00000000" w:rsidR="00000000" w:rsidRPr="00000000">
        <w:rPr>
          <w:rFonts w:ascii="Arial Narrow" w:cs="Arial Narrow" w:eastAsia="Arial Narrow" w:hAnsi="Arial Narrow"/>
          <w:color w:val="ff0000"/>
          <w:rtl w:val="0"/>
        </w:rPr>
        <w:t xml:space="preserve">correo</w:t>
      </w:r>
      <w:r w:rsidDel="00000000" w:rsidR="00000000" w:rsidRPr="00000000">
        <w:rPr>
          <w:rFonts w:ascii="Arial Narrow" w:cs="Arial Narrow" w:eastAsia="Arial Narrow" w:hAnsi="Arial Narrow"/>
          <w:rtl w:val="0"/>
        </w:rPr>
        <w:t xml:space="preserve">), (en adelante, “</w:t>
      </w:r>
      <w:r w:rsidDel="00000000" w:rsidR="00000000" w:rsidRPr="00000000">
        <w:rPr>
          <w:rFonts w:ascii="Arial Narrow" w:cs="Arial Narrow" w:eastAsia="Arial Narrow" w:hAnsi="Arial Narrow"/>
          <w:u w:val="single"/>
          <w:rtl w:val="0"/>
        </w:rPr>
        <w:t xml:space="preserve">Licenciatario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D">
      <w:pPr>
        <w:widowControl w:val="0"/>
        <w:spacing w:after="200" w:lineRule="auto"/>
        <w:ind w:right="-4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para la celebración de la presente, RESUELVEN celebrar el presente Contrato de Licencia de uso de Software (en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según las Cláusulas que se explicitan a continuación, y subsidiariamente el del Código Civil y Comercial de la Nación (en adelante, “CCCN”):</w:t>
      </w:r>
    </w:p>
    <w:p w:rsidR="00000000" w:rsidDel="00000000" w:rsidP="00000000" w:rsidRDefault="00000000" w:rsidRPr="00000000" w14:paraId="0000001E">
      <w:pPr>
        <w:widowControl w:val="0"/>
        <w:spacing w:after="200" w:lineRule="auto"/>
        <w:ind w:right="-4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 ANTECEDENTES.-</w:t>
      </w:r>
    </w:p>
    <w:p w:rsidR="00000000" w:rsidDel="00000000" w:rsidP="00000000" w:rsidRDefault="00000000" w:rsidRPr="00000000" w14:paraId="0000001F">
      <w:pPr>
        <w:widowControl w:val="0"/>
        <w:spacing w:after="20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Que SUPPLY resulta ser una empresa de tecnología con presencia en Argentina y la región, que dentro de su cartera de servicios se dedica a la explotación, desarrollo, promoción y comercialización de un software innovador diseñado para la gestión y optimización de procesos empresariales que permite la implementación de tecnologías de Smart ID e IoT. Este software permite a las empresas administrar y monitorear en tiempo real diversas operaciones, integrando soluciones de automatización, auditoría y control de activos (en adelante “</w:t>
      </w:r>
      <w:r w:rsidDel="00000000" w:rsidR="00000000" w:rsidRPr="00000000">
        <w:rPr>
          <w:rFonts w:ascii="Arial Narrow" w:cs="Arial Narrow" w:eastAsia="Arial Narrow" w:hAnsi="Arial Narrow"/>
          <w:u w:val="single"/>
          <w:rtl w:val="0"/>
        </w:rPr>
        <w:t xml:space="preserve">TrackIOT</w:t>
      </w:r>
      <w:r w:rsidDel="00000000" w:rsidR="00000000" w:rsidRPr="00000000">
        <w:rPr>
          <w:rFonts w:ascii="Arial Narrow" w:cs="Arial Narrow" w:eastAsia="Arial Narrow" w:hAnsi="Arial Narrow"/>
          <w:rtl w:val="0"/>
        </w:rPr>
        <w:t xml:space="preserve">”). Asimismo, SUPPLY en el marco de desarrollo del negocio mencionado, facilita la integración de hardware y ofrece los servicios de mantenimiento y soporte vinculados (en adelante, los “</w:t>
      </w:r>
      <w:r w:rsidDel="00000000" w:rsidR="00000000" w:rsidRPr="00000000">
        <w:rPr>
          <w:rFonts w:ascii="Arial Narrow" w:cs="Arial Narrow" w:eastAsia="Arial Narrow" w:hAnsi="Arial Narrow"/>
          <w:u w:val="single"/>
          <w:rtl w:val="0"/>
        </w:rPr>
        <w:t xml:space="preserve">Adicionales</w:t>
      </w:r>
      <w:r w:rsidDel="00000000" w:rsidR="00000000" w:rsidRPr="00000000">
        <w:rPr>
          <w:rFonts w:ascii="Arial Narrow" w:cs="Arial Narrow" w:eastAsia="Arial Narrow" w:hAnsi="Arial Narrow"/>
          <w:rtl w:val="0"/>
        </w:rPr>
        <w:t xml:space="preserve">”), detallado en el Anexo B, el cual forma parte integrante del presente Acuerdo.</w:t>
      </w:r>
    </w:p>
    <w:p w:rsidR="00000000" w:rsidDel="00000000" w:rsidP="00000000" w:rsidRDefault="00000000" w:rsidRPr="00000000" w14:paraId="00000020">
      <w:pPr>
        <w:widowControl w:val="0"/>
        <w:spacing w:after="20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Por su parte, el Licenciatario es un reconocido (</w:t>
      </w:r>
      <w:r w:rsidDel="00000000" w:rsidR="00000000" w:rsidRPr="00000000">
        <w:rPr>
          <w:rFonts w:ascii="Arial Narrow" w:cs="Arial Narrow" w:eastAsia="Arial Narrow" w:hAnsi="Arial Narrow"/>
          <w:color w:val="ff0000"/>
          <w:rtl w:val="0"/>
        </w:rPr>
        <w:t xml:space="preserve">describir actividad</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1">
      <w:pPr>
        <w:widowControl w:val="0"/>
        <w:spacing w:after="20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Por tanto, sobre la base de las consideraciones precedentes y los compromisos y acuerdos mutuos contenidos en este instrumento, y con la intención de quedar legalmente obligadas, las Partes entienden de conveniencia proceder a la celebración del presente, a fines de plasmar en el presente Contrato las pautas que regirán la relación de Distribución entre SUPPLY y el Licenciatario, con sujeción a las condiciones y limitaciones previstas en el corriente.</w:t>
      </w:r>
    </w:p>
    <w:p w:rsidR="00000000" w:rsidDel="00000000" w:rsidP="00000000" w:rsidRDefault="00000000" w:rsidRPr="00000000" w14:paraId="00000022">
      <w:pPr>
        <w:widowControl w:val="0"/>
        <w:spacing w:after="20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 Por su parte, el Licenciatario es un reconocido (</w:t>
      </w:r>
      <w:r w:rsidDel="00000000" w:rsidR="00000000" w:rsidRPr="00000000">
        <w:rPr>
          <w:rFonts w:ascii="Arial Narrow" w:cs="Arial Narrow" w:eastAsia="Arial Narrow" w:hAnsi="Arial Narrow"/>
          <w:color w:val="ff0000"/>
          <w:rtl w:val="0"/>
        </w:rPr>
        <w:t xml:space="preserve">desarrollar objeto/ actividad del Licenciatario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3">
      <w:pPr>
        <w:widowControl w:val="0"/>
        <w:spacing w:after="20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Por tanto, sobre la base de las consideraciones precedentes y los compromisos y acuerdos mutuos contenidos en este instrumento, y con la intención de quedar legalmente obligadas, las Partes entienden de conveniencia proceder a la celebración del presente, a fines de plasmar en el presente Contrato las condiciones que regirán la relación comercial entre las mismas, centrada en la licencia de uso de TrackIOT; todo ello con sujeción a las condiciones y limitaciones previstas en el corriente.</w:t>
      </w:r>
    </w:p>
    <w:p w:rsidR="00000000" w:rsidDel="00000000" w:rsidP="00000000" w:rsidRDefault="00000000" w:rsidRPr="00000000" w14:paraId="00000024">
      <w:pPr>
        <w:tabs>
          <w:tab w:val="left" w:leader="none" w:pos="2127"/>
        </w:tabs>
        <w:spacing w:after="120" w:before="120" w:line="240" w:lineRule="auto"/>
        <w:ind w:right="521" w:hanging="2"/>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II: </w:t>
      </w:r>
      <w:r w:rsidDel="00000000" w:rsidR="00000000" w:rsidRPr="00000000">
        <w:rPr>
          <w:rFonts w:ascii="Arial Narrow" w:cs="Arial Narrow" w:eastAsia="Arial Narrow" w:hAnsi="Arial Narrow"/>
          <w:smallCaps w:val="1"/>
          <w:u w:val="single"/>
          <w:rtl w:val="0"/>
        </w:rPr>
        <w:t xml:space="preserve">TÉRMINOS Y DEFINICIONES.</w:t>
      </w:r>
      <w:r w:rsidDel="00000000" w:rsidR="00000000" w:rsidRPr="00000000">
        <w:rPr>
          <w:rtl w:val="0"/>
        </w:rPr>
      </w:r>
    </w:p>
    <w:p w:rsidR="00000000" w:rsidDel="00000000" w:rsidP="00000000" w:rsidRDefault="00000000" w:rsidRPr="00000000" w14:paraId="00000025">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A todos los efectos del presente Acuerdo, las Partes entienden que los términos y definiciones aquí incorporados deberán ser ejecutados de acuerdo con el significado y el alcance establecidos a continuación. En este sentido, estos términos se interpretarán principalmente de manera exegética y, en segundo lugar, de manera sistémica y no en ningún otro sistema o forma de interpretación.</w:t>
      </w:r>
    </w:p>
    <w:p w:rsidR="00000000" w:rsidDel="00000000" w:rsidP="00000000" w:rsidRDefault="00000000" w:rsidRPr="00000000" w14:paraId="00000026">
      <w:pPr>
        <w:spacing w:after="120" w:before="120" w:line="240" w:lineRule="auto"/>
        <w:ind w:left="2" w:right="52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Por lo tanto, cualquier referencia a los términos descritos en este documento se interpretará conforme el alcance que se procede a delimitar a continuación: </w:t>
      </w:r>
    </w:p>
    <w:p w:rsidR="00000000" w:rsidDel="00000000" w:rsidP="00000000" w:rsidRDefault="00000000" w:rsidRPr="00000000" w14:paraId="00000027">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w:t>
      </w:r>
      <w:r w:rsidDel="00000000" w:rsidR="00000000" w:rsidRPr="00000000">
        <w:rPr>
          <w:rFonts w:ascii="Arial Narrow" w:cs="Arial Narrow" w:eastAsia="Arial Narrow" w:hAnsi="Arial Narrow"/>
          <w:u w:val="single"/>
          <w:rtl w:val="0"/>
        </w:rPr>
        <w:t xml:space="preserve">Acuerdo</w:t>
      </w:r>
      <w:r w:rsidDel="00000000" w:rsidR="00000000" w:rsidRPr="00000000">
        <w:rPr>
          <w:rFonts w:ascii="Arial Narrow" w:cs="Arial Narrow" w:eastAsia="Arial Narrow" w:hAnsi="Arial Narrow"/>
          <w:rtl w:val="0"/>
        </w:rPr>
        <w:t xml:space="preserve">: este Acuerdo de Licencia de Uso de Software.</w:t>
      </w:r>
    </w:p>
    <w:p w:rsidR="00000000" w:rsidDel="00000000" w:rsidP="00000000" w:rsidRDefault="00000000" w:rsidRPr="00000000" w14:paraId="00000028">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 </w:t>
      </w:r>
      <w:r w:rsidDel="00000000" w:rsidR="00000000" w:rsidRPr="00000000">
        <w:rPr>
          <w:rFonts w:ascii="Arial Narrow" w:cs="Arial Narrow" w:eastAsia="Arial Narrow" w:hAnsi="Arial Narrow"/>
          <w:u w:val="single"/>
          <w:rtl w:val="0"/>
        </w:rPr>
        <w:t xml:space="preserve">SUPPLY o Licenciante:</w:t>
      </w:r>
      <w:r w:rsidDel="00000000" w:rsidR="00000000" w:rsidRPr="00000000">
        <w:rPr>
          <w:rFonts w:ascii="Arial Narrow" w:cs="Arial Narrow" w:eastAsia="Arial Narrow" w:hAnsi="Arial Narrow"/>
          <w:rtl w:val="0"/>
        </w:rPr>
        <w:t xml:space="preserve"> licenciante y único autorizado a explotar la propiedad intelectual y los derechos del Software objeto del presente Acuerdo.</w:t>
      </w:r>
    </w:p>
    <w:p w:rsidR="00000000" w:rsidDel="00000000" w:rsidP="00000000" w:rsidRDefault="00000000" w:rsidRPr="00000000" w14:paraId="00000029">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III. </w:t>
      </w:r>
      <w:r w:rsidDel="00000000" w:rsidR="00000000" w:rsidRPr="00000000">
        <w:rPr>
          <w:rFonts w:ascii="Arial Narrow" w:cs="Arial Narrow" w:eastAsia="Arial Narrow" w:hAnsi="Arial Narrow"/>
          <w:u w:val="single"/>
          <w:rtl w:val="0"/>
        </w:rPr>
        <w:t xml:space="preserve">Licenciatario</w:t>
      </w:r>
      <w:r w:rsidDel="00000000" w:rsidR="00000000" w:rsidRPr="00000000">
        <w:rPr>
          <w:rFonts w:ascii="Arial Narrow" w:cs="Arial Narrow" w:eastAsia="Arial Narrow" w:hAnsi="Arial Narrow"/>
          <w:rtl w:val="0"/>
        </w:rPr>
        <w:t xml:space="preserve">: quien obtiene la licencia de uso del Software TrackIOT y Hardware TrackIOT, en tanto Usuario final, y con los derechos que tal hecho le concede y son descritos en este Acuerdo.</w:t>
      </w:r>
    </w:p>
    <w:p w:rsidR="00000000" w:rsidDel="00000000" w:rsidP="00000000" w:rsidRDefault="00000000" w:rsidRPr="00000000" w14:paraId="0000002A">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IV.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término plural para referirse al Licenciante / Licenciatario / indistinta y colectivamente.</w:t>
      </w:r>
    </w:p>
    <w:p w:rsidR="00000000" w:rsidDel="00000000" w:rsidP="00000000" w:rsidRDefault="00000000" w:rsidRPr="00000000" w14:paraId="0000002B">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 </w:t>
      </w:r>
      <w:r w:rsidDel="00000000" w:rsidR="00000000" w:rsidRPr="00000000">
        <w:rPr>
          <w:rFonts w:ascii="Arial Narrow" w:cs="Arial Narrow" w:eastAsia="Arial Narrow" w:hAnsi="Arial Narrow"/>
          <w:u w:val="single"/>
          <w:rtl w:val="0"/>
        </w:rPr>
        <w:t xml:space="preserve">Propietarios</w:t>
      </w:r>
      <w:r w:rsidDel="00000000" w:rsidR="00000000" w:rsidRPr="00000000">
        <w:rPr>
          <w:rFonts w:ascii="Arial Narrow" w:cs="Arial Narrow" w:eastAsia="Arial Narrow" w:hAnsi="Arial Narrow"/>
          <w:rtl w:val="0"/>
        </w:rPr>
        <w:t xml:space="preserve">: Únicos y exclusivos titulares de los derechos de propiedad intelectual que reporta el Software.</w:t>
      </w:r>
    </w:p>
    <w:p w:rsidR="00000000" w:rsidDel="00000000" w:rsidP="00000000" w:rsidRDefault="00000000" w:rsidRPr="00000000" w14:paraId="0000002C">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VI. </w:t>
      </w:r>
      <w:r w:rsidDel="00000000" w:rsidR="00000000" w:rsidRPr="00000000">
        <w:rPr>
          <w:rFonts w:ascii="Arial Narrow" w:cs="Arial Narrow" w:eastAsia="Arial Narrow" w:hAnsi="Arial Narrow"/>
          <w:u w:val="single"/>
          <w:rtl w:val="0"/>
        </w:rPr>
        <w:t xml:space="preserve">Software TrackIOT</w:t>
      </w:r>
      <w:r w:rsidDel="00000000" w:rsidR="00000000" w:rsidRPr="00000000">
        <w:rPr>
          <w:rFonts w:ascii="Arial Narrow" w:cs="Arial Narrow" w:eastAsia="Arial Narrow" w:hAnsi="Arial Narrow"/>
          <w:rtl w:val="0"/>
        </w:rPr>
        <w:t xml:space="preserve">: el Software sobre el cual SUPPLY posee la facultad de explotar comercialmente, y cuya licencia de uso, para Usuarios finales, se encuentra sujeta a este Acuerdo.  El mismo será debidamente individualizado y caracterizado en el Anexo B. </w:t>
      </w:r>
    </w:p>
    <w:p w:rsidR="00000000" w:rsidDel="00000000" w:rsidP="00000000" w:rsidRDefault="00000000" w:rsidRPr="00000000" w14:paraId="0000002D">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VII. </w:t>
      </w:r>
      <w:r w:rsidDel="00000000" w:rsidR="00000000" w:rsidRPr="00000000">
        <w:rPr>
          <w:rFonts w:ascii="Arial Narrow" w:cs="Arial Narrow" w:eastAsia="Arial Narrow" w:hAnsi="Arial Narrow"/>
          <w:u w:val="single"/>
          <w:rtl w:val="0"/>
        </w:rPr>
        <w:t xml:space="preserve">Hardware TrackIOT</w:t>
      </w:r>
      <w:r w:rsidDel="00000000" w:rsidR="00000000" w:rsidRPr="00000000">
        <w:rPr>
          <w:rFonts w:ascii="Arial Narrow" w:cs="Arial Narrow" w:eastAsia="Arial Narrow" w:hAnsi="Arial Narrow"/>
          <w:rtl w:val="0"/>
        </w:rPr>
        <w:t xml:space="preserve">: conformado por todas aquellas herramientas y </w:t>
      </w:r>
      <w:r w:rsidDel="00000000" w:rsidR="00000000" w:rsidRPr="00000000">
        <w:rPr>
          <w:rFonts w:ascii="Arial Narrow" w:cs="Arial Narrow" w:eastAsia="Arial Narrow" w:hAnsi="Arial Narrow"/>
          <w:color w:val="202124"/>
          <w:rtl w:val="0"/>
        </w:rPr>
        <w:t xml:space="preserve">elementos físicos o materiales que constituyen una computadora y/o el Software TrackIOT. </w:t>
      </w:r>
      <w:r w:rsidDel="00000000" w:rsidR="00000000" w:rsidRPr="00000000">
        <w:rPr>
          <w:rFonts w:ascii="Arial Narrow" w:cs="Arial Narrow" w:eastAsia="Arial Narrow" w:hAnsi="Arial Narrow"/>
          <w:rtl w:val="0"/>
        </w:rPr>
        <w:t xml:space="preserve">El mismo será debidamente individualizado y caracterizado en el Anexo B, el cual forma parte integrante del presente Acuerdo.</w:t>
      </w:r>
    </w:p>
    <w:p w:rsidR="00000000" w:rsidDel="00000000" w:rsidP="00000000" w:rsidRDefault="00000000" w:rsidRPr="00000000" w14:paraId="0000002E">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VIII. </w:t>
      </w:r>
      <w:r w:rsidDel="00000000" w:rsidR="00000000" w:rsidRPr="00000000">
        <w:rPr>
          <w:rFonts w:ascii="Arial Narrow" w:cs="Arial Narrow" w:eastAsia="Arial Narrow" w:hAnsi="Arial Narrow"/>
          <w:u w:val="single"/>
          <w:rtl w:val="0"/>
        </w:rPr>
        <w:t xml:space="preserve">Documento de Alcance</w:t>
      </w:r>
      <w:r w:rsidDel="00000000" w:rsidR="00000000" w:rsidRPr="00000000">
        <w:rPr>
          <w:rFonts w:ascii="Arial Narrow" w:cs="Arial Narrow" w:eastAsia="Arial Narrow" w:hAnsi="Arial Narrow"/>
          <w:rtl w:val="0"/>
        </w:rPr>
        <w:t xml:space="preserve">: Documento técnico que detalla con precisión el alcance funcional del proyecto, incluyendo las características y funcionalidades del Software TrackIOT, la descripción de los componentes del Hardware TrackIOT involucrados, las tareas a desarrollar, y sus ubicaciones específicas dentro de las instalaciones del Licenciatario, así como la funcionalidad prevista para cada dispositivo, sensor, portal u otro elemento del sistema. </w:t>
      </w:r>
    </w:p>
    <w:p w:rsidR="00000000" w:rsidDel="00000000" w:rsidP="00000000" w:rsidRDefault="00000000" w:rsidRPr="00000000" w14:paraId="0000002F">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IX. </w:t>
      </w:r>
      <w:r w:rsidDel="00000000" w:rsidR="00000000" w:rsidRPr="00000000">
        <w:rPr>
          <w:rFonts w:ascii="Arial Narrow" w:cs="Arial Narrow" w:eastAsia="Arial Narrow" w:hAnsi="Arial Narrow"/>
          <w:u w:val="single"/>
          <w:rtl w:val="0"/>
        </w:rPr>
        <w:t xml:space="preserve">Cotización</w:t>
      </w:r>
      <w:r w:rsidDel="00000000" w:rsidR="00000000" w:rsidRPr="00000000">
        <w:rPr>
          <w:rFonts w:ascii="Arial Narrow" w:cs="Arial Narrow" w:eastAsia="Arial Narrow" w:hAnsi="Arial Narrow"/>
          <w:rtl w:val="0"/>
        </w:rPr>
        <w:t xml:space="preserve">: Documento que detalla los precios estimativos de los materiales, licencias, servicios y demás elementos ofrecidos por SUPPLY al Licenciatario en el marco del presente Contrato. La Cotización podrá ser enviada por medios físicos o electrónicos, y formará parte de la documentación base para la aceptación de la contratación, y se adjunta como Anexo C.</w:t>
      </w:r>
    </w:p>
    <w:p w:rsidR="00000000" w:rsidDel="00000000" w:rsidP="00000000" w:rsidRDefault="00000000" w:rsidRPr="00000000" w14:paraId="00000030">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 </w:t>
      </w:r>
      <w:r w:rsidDel="00000000" w:rsidR="00000000" w:rsidRPr="00000000">
        <w:rPr>
          <w:rFonts w:ascii="Arial Narrow" w:cs="Arial Narrow" w:eastAsia="Arial Narrow" w:hAnsi="Arial Narrow"/>
          <w:u w:val="single"/>
          <w:rtl w:val="0"/>
        </w:rPr>
        <w:t xml:space="preserve">Canon</w:t>
      </w:r>
      <w:r w:rsidDel="00000000" w:rsidR="00000000" w:rsidRPr="00000000">
        <w:rPr>
          <w:rFonts w:ascii="Arial Narrow" w:cs="Arial Narrow" w:eastAsia="Arial Narrow" w:hAnsi="Arial Narrow"/>
          <w:rtl w:val="0"/>
        </w:rPr>
        <w:t xml:space="preserve">: pago mensual a cargo del Licenciatario como contraprestación por la licencia y servicios brindados por SUPPLY. El mismo se encuentra debidamente detallado en el Anexo C.</w:t>
      </w:r>
    </w:p>
    <w:p w:rsidR="00000000" w:rsidDel="00000000" w:rsidP="00000000" w:rsidRDefault="00000000" w:rsidRPr="00000000" w14:paraId="00000031">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XI. </w:t>
      </w:r>
      <w:r w:rsidDel="00000000" w:rsidR="00000000" w:rsidRPr="00000000">
        <w:rPr>
          <w:rFonts w:ascii="Arial Narrow" w:cs="Arial Narrow" w:eastAsia="Arial Narrow" w:hAnsi="Arial Narrow"/>
          <w:u w:val="single"/>
          <w:rtl w:val="0"/>
        </w:rPr>
        <w:t xml:space="preserve">Mejoras</w:t>
      </w:r>
      <w:r w:rsidDel="00000000" w:rsidR="00000000" w:rsidRPr="00000000">
        <w:rPr>
          <w:rFonts w:ascii="Arial Narrow" w:cs="Arial Narrow" w:eastAsia="Arial Narrow" w:hAnsi="Arial Narrow"/>
          <w:rtl w:val="0"/>
        </w:rPr>
        <w:t xml:space="preserve">: una actualización significa la adquisición de una versión mejor que la adquirida originalmente. La adquisición de un servicio mejor o superior que el que se proporcionó originalmente se considerará por defecto como una consideración valiosa. Las actualizaciones, según sea el caso, pueden generar cargos adicionales. Algunas actualizaciones pueden producir pérdida de información. En tal sentido, el Licenciatario/Usuario declara conocer y entender dicha circunstancia eventual, obligándose a realizar los backups que resulten necesarios para prevenir diligentemente cualquier pérdida o alteración de información, conforme su propio interés y bajo su propio riesgo. Misma contingencia podría presentarse en el uso del Software TrackIOT; motivo por el cual, mediante los términos del presente apartado y de las Cláusulas de este Acuerdo el Licenciatario y Usuario se dan por debidamente notificados.</w:t>
      </w:r>
    </w:p>
    <w:p w:rsidR="00000000" w:rsidDel="00000000" w:rsidP="00000000" w:rsidRDefault="00000000" w:rsidRPr="00000000" w14:paraId="00000032">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XII. </w:t>
      </w:r>
      <w:r w:rsidDel="00000000" w:rsidR="00000000" w:rsidRPr="00000000">
        <w:rPr>
          <w:rFonts w:ascii="Arial Narrow" w:cs="Arial Narrow" w:eastAsia="Arial Narrow" w:hAnsi="Arial Narrow"/>
          <w:u w:val="single"/>
          <w:rtl w:val="0"/>
        </w:rPr>
        <w:t xml:space="preserve">Servicios:</w:t>
      </w:r>
      <w:r w:rsidDel="00000000" w:rsidR="00000000" w:rsidRPr="00000000">
        <w:rPr>
          <w:rFonts w:ascii="Arial Narrow" w:cs="Arial Narrow" w:eastAsia="Arial Narrow" w:hAnsi="Arial Narrow"/>
          <w:rtl w:val="0"/>
        </w:rPr>
        <w:t xml:space="preserve"> Los servicios incluidos en el Software TrackIOT variarán dependiendo de la licencia de uso efectivamente adquirida. Al respecto, se recomienda al Licenciatario la interiorización de los distintos niveles de contratación y servicios incluidos. </w:t>
      </w:r>
    </w:p>
    <w:p w:rsidR="00000000" w:rsidDel="00000000" w:rsidP="00000000" w:rsidRDefault="00000000" w:rsidRPr="00000000" w14:paraId="00000033">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XIII. </w:t>
      </w:r>
      <w:r w:rsidDel="00000000" w:rsidR="00000000" w:rsidRPr="00000000">
        <w:rPr>
          <w:rFonts w:ascii="Arial Narrow" w:cs="Arial Narrow" w:eastAsia="Arial Narrow" w:hAnsi="Arial Narrow"/>
          <w:u w:val="single"/>
          <w:rtl w:val="0"/>
        </w:rPr>
        <w:t xml:space="preserve">Contactos Principales</w:t>
      </w:r>
      <w:r w:rsidDel="00000000" w:rsidR="00000000" w:rsidRPr="00000000">
        <w:rPr>
          <w:rFonts w:ascii="Arial Narrow" w:cs="Arial Narrow" w:eastAsia="Arial Narrow" w:hAnsi="Arial Narrow"/>
          <w:rtl w:val="0"/>
        </w:rPr>
        <w:t xml:space="preserve">: domicilios y direcciones de correo electrónico proporcionadas por las Partes.</w:t>
      </w:r>
    </w:p>
    <w:p w:rsidR="00000000" w:rsidDel="00000000" w:rsidP="00000000" w:rsidRDefault="00000000" w:rsidRPr="00000000" w14:paraId="00000034">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XIV. </w:t>
      </w:r>
      <w:r w:rsidDel="00000000" w:rsidR="00000000" w:rsidRPr="00000000">
        <w:rPr>
          <w:rFonts w:ascii="Arial Narrow" w:cs="Arial Narrow" w:eastAsia="Arial Narrow" w:hAnsi="Arial Narrow"/>
          <w:u w:val="single"/>
          <w:rtl w:val="0"/>
        </w:rPr>
        <w:t xml:space="preserve">Derechos de propiedad intelectual:</w:t>
      </w:r>
      <w:r w:rsidDel="00000000" w:rsidR="00000000" w:rsidRPr="00000000">
        <w:rPr>
          <w:rFonts w:ascii="Arial Narrow" w:cs="Arial Narrow" w:eastAsia="Arial Narrow" w:hAnsi="Arial Narrow"/>
          <w:rtl w:val="0"/>
        </w:rPr>
        <w:t xml:space="preserve"> todos los derechos de propiedad intelectual en cualquier lugar del mundo, ya sean registrables o no registrables, registrados o no registrados, incluida cualquier solicitud o derecho de solicitud de tales derechos.</w:t>
      </w:r>
    </w:p>
    <w:p w:rsidR="00000000" w:rsidDel="00000000" w:rsidP="00000000" w:rsidRDefault="00000000" w:rsidRPr="00000000" w14:paraId="00000035">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XV. </w:t>
      </w:r>
      <w:r w:rsidDel="00000000" w:rsidR="00000000" w:rsidRPr="00000000">
        <w:rPr>
          <w:rFonts w:ascii="Arial Narrow" w:cs="Arial Narrow" w:eastAsia="Arial Narrow" w:hAnsi="Arial Narrow"/>
          <w:u w:val="single"/>
          <w:rtl w:val="0"/>
        </w:rPr>
        <w:t xml:space="preserve">Anexos:</w:t>
      </w:r>
      <w:r w:rsidDel="00000000" w:rsidR="00000000" w:rsidRPr="00000000">
        <w:rPr>
          <w:rFonts w:ascii="Arial Narrow" w:cs="Arial Narrow" w:eastAsia="Arial Narrow" w:hAnsi="Arial Narrow"/>
          <w:rtl w:val="0"/>
        </w:rPr>
        <w:t xml:space="preserve"> cualquier anexo adjunto a este Acuerdo. Los Anexos constituyen parte integrante de este Acuerdo.</w:t>
      </w:r>
    </w:p>
    <w:p w:rsidR="00000000" w:rsidDel="00000000" w:rsidP="00000000" w:rsidRDefault="00000000" w:rsidRPr="00000000" w14:paraId="00000036">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XVI. </w:t>
      </w:r>
      <w:r w:rsidDel="00000000" w:rsidR="00000000" w:rsidRPr="00000000">
        <w:rPr>
          <w:rFonts w:ascii="Arial Narrow" w:cs="Arial Narrow" w:eastAsia="Arial Narrow" w:hAnsi="Arial Narrow"/>
          <w:u w:val="single"/>
          <w:rtl w:val="0"/>
        </w:rPr>
        <w:t xml:space="preserve">Duración</w:t>
      </w:r>
      <w:r w:rsidDel="00000000" w:rsidR="00000000" w:rsidRPr="00000000">
        <w:rPr>
          <w:rFonts w:ascii="Arial Narrow" w:cs="Arial Narrow" w:eastAsia="Arial Narrow" w:hAnsi="Arial Narrow"/>
          <w:rtl w:val="0"/>
        </w:rPr>
        <w:t xml:space="preserve">: La duración de este Acuerdo, comenzando de conformidad con la Cláusula 3.2. </w:t>
      </w:r>
    </w:p>
    <w:p w:rsidR="00000000" w:rsidDel="00000000" w:rsidP="00000000" w:rsidRDefault="00000000" w:rsidRPr="00000000" w14:paraId="00000037">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XVII. </w:t>
      </w:r>
      <w:r w:rsidDel="00000000" w:rsidR="00000000" w:rsidRPr="00000000">
        <w:rPr>
          <w:rFonts w:ascii="Arial Narrow" w:cs="Arial Narrow" w:eastAsia="Arial Narrow" w:hAnsi="Arial Narrow"/>
          <w:u w:val="single"/>
          <w:rtl w:val="0"/>
        </w:rPr>
        <w:t xml:space="preserve">Usuarios</w:t>
      </w:r>
      <w:r w:rsidDel="00000000" w:rsidR="00000000" w:rsidRPr="00000000">
        <w:rPr>
          <w:rFonts w:ascii="Arial Narrow" w:cs="Arial Narrow" w:eastAsia="Arial Narrow" w:hAnsi="Arial Narrow"/>
          <w:rtl w:val="0"/>
        </w:rPr>
        <w:t xml:space="preserve">: Término genérico para referirse a las personas autorizadas por el Licenciatario para utilizar el Software TrackIOT y a quien el Licenciatario (o SUPPLY a su solicitud) ha suministrado una identificación de usuario y una contraseña. Los usuarios pueden incluir, por ejemplo, sus empleados, consultores, contratistas y agentes. El Licenciatario se configura como usuario principal del Software TrackIOT.</w:t>
      </w:r>
    </w:p>
    <w:p w:rsidR="00000000" w:rsidDel="00000000" w:rsidP="00000000" w:rsidRDefault="00000000" w:rsidRPr="00000000" w14:paraId="00000038">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XVIII. </w:t>
      </w:r>
      <w:r w:rsidDel="00000000" w:rsidR="00000000" w:rsidRPr="00000000">
        <w:rPr>
          <w:rFonts w:ascii="Arial Narrow" w:cs="Arial Narrow" w:eastAsia="Arial Narrow" w:hAnsi="Arial Narrow"/>
          <w:u w:val="single"/>
          <w:rtl w:val="0"/>
        </w:rPr>
        <w:t xml:space="preserve">Política de Privacidad</w:t>
      </w:r>
      <w:r w:rsidDel="00000000" w:rsidR="00000000" w:rsidRPr="00000000">
        <w:rPr>
          <w:rFonts w:ascii="Arial Narrow" w:cs="Arial Narrow" w:eastAsia="Arial Narrow" w:hAnsi="Arial Narrow"/>
          <w:rtl w:val="0"/>
        </w:rPr>
        <w:t xml:space="preserve">: se refiere a la Política de Privacidad de SUPPLY. </w:t>
      </w:r>
    </w:p>
    <w:p w:rsidR="00000000" w:rsidDel="00000000" w:rsidP="00000000" w:rsidRDefault="00000000" w:rsidRPr="00000000" w14:paraId="00000039">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XIX. </w:t>
      </w:r>
      <w:r w:rsidDel="00000000" w:rsidR="00000000" w:rsidRPr="00000000">
        <w:rPr>
          <w:rFonts w:ascii="Arial Narrow" w:cs="Arial Narrow" w:eastAsia="Arial Narrow" w:hAnsi="Arial Narrow"/>
          <w:u w:val="single"/>
          <w:rtl w:val="0"/>
        </w:rPr>
        <w:t xml:space="preserve">Código malicioso</w:t>
      </w:r>
      <w:r w:rsidDel="00000000" w:rsidR="00000000" w:rsidRPr="00000000">
        <w:rPr>
          <w:rFonts w:ascii="Arial Narrow" w:cs="Arial Narrow" w:eastAsia="Arial Narrow" w:hAnsi="Arial Narrow"/>
          <w:rtl w:val="0"/>
        </w:rPr>
        <w:t xml:space="preserve">: se refiere a los códigos, archivos, scripts, o cualquier programa diseñado y destinado a hacer daño a sistemas informáticos, incluidos, por ejemplo, los virus, los gusanos, las bombas de tiempo y los troyanos.</w:t>
      </w:r>
    </w:p>
    <w:p w:rsidR="00000000" w:rsidDel="00000000" w:rsidP="00000000" w:rsidRDefault="00000000" w:rsidRPr="00000000" w14:paraId="0000003A">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XX. </w:t>
      </w:r>
      <w:r w:rsidDel="00000000" w:rsidR="00000000" w:rsidRPr="00000000">
        <w:rPr>
          <w:rFonts w:ascii="Arial Narrow" w:cs="Arial Narrow" w:eastAsia="Arial Narrow" w:hAnsi="Arial Narrow"/>
          <w:u w:val="single"/>
          <w:rtl w:val="0"/>
        </w:rPr>
        <w:t xml:space="preserve">Mantenimiento</w:t>
      </w:r>
      <w:r w:rsidDel="00000000" w:rsidR="00000000" w:rsidRPr="00000000">
        <w:rPr>
          <w:rFonts w:ascii="Arial Narrow" w:cs="Arial Narrow" w:eastAsia="Arial Narrow" w:hAnsi="Arial Narrow"/>
          <w:rtl w:val="0"/>
        </w:rPr>
        <w:t xml:space="preserve">: refiere a todas las acciones realizadas por un técnico provisto por SUPPLY para prevenir fallos y mejorar las funciones del Software TrackIOT y/o del Hardware TrackIOT. El Servicio de Mantenimiento no se encuentra incluido en el Precio detallado en el Anexo C, siendo que se encuentra sujeto a una cotización </w:t>
      </w:r>
      <w:sdt>
        <w:sdtPr>
          <w:id w:val="-1978128038"/>
          <w:tag w:val="goog_rdk_0"/>
        </w:sdtPr>
        <w:sdtContent>
          <w:commentRangeStart w:id="0"/>
        </w:sdtContent>
      </w:sdt>
      <w:r w:rsidDel="00000000" w:rsidR="00000000" w:rsidRPr="00000000">
        <w:rPr>
          <w:rFonts w:ascii="Arial Narrow" w:cs="Arial Narrow" w:eastAsia="Arial Narrow" w:hAnsi="Arial Narrow"/>
          <w:rtl w:val="0"/>
        </w:rPr>
        <w:t xml:space="preserve">aparte</w:t>
      </w:r>
      <w:commentRangeEnd w:id="0"/>
      <w:r w:rsidDel="00000000" w:rsidR="00000000" w:rsidRPr="00000000">
        <w:commentReference w:id="0"/>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3B">
      <w:p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XXI. </w:t>
      </w:r>
      <w:r w:rsidDel="00000000" w:rsidR="00000000" w:rsidRPr="00000000">
        <w:rPr>
          <w:rFonts w:ascii="Arial Narrow" w:cs="Arial Narrow" w:eastAsia="Arial Narrow" w:hAnsi="Arial Narrow"/>
          <w:u w:val="single"/>
          <w:rtl w:val="0"/>
        </w:rPr>
        <w:t xml:space="preserve">Soporte</w:t>
      </w:r>
      <w:r w:rsidDel="00000000" w:rsidR="00000000" w:rsidRPr="00000000">
        <w:rPr>
          <w:rFonts w:ascii="Arial Narrow" w:cs="Arial Narrow" w:eastAsia="Arial Narrow" w:hAnsi="Arial Narrow"/>
          <w:rtl w:val="0"/>
        </w:rPr>
        <w:t xml:space="preserve">: refiere al servicio que SUPPLY ofrece a los Usuarios a los efectos de solucionar los problemas o consultas que puedan tener en relación al Software TrackIOT y/o al Hardware TrackIOT. El nivel de Soporte variará dependiendo de los Servicios efectivamente adquiridos por el Licenciatario.</w:t>
      </w:r>
    </w:p>
    <w:p w:rsidR="00000000" w:rsidDel="00000000" w:rsidP="00000000" w:rsidRDefault="00000000" w:rsidRPr="00000000" w14:paraId="0000003C">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Para el caso en el que los términos establecidos en este Acuerdo, así como cualquier palabra, frase, cláusula u oración sea eventualmente interpretada contraria a derecho o inaplicable por cualquier motivo, dicha palabra, frase, cláusula u oración se modificará o eliminará de manera de otorgar el sentido acorde con dicha disposición o resolución ulterior. No obstante, aún en tal supuesto, las restantes Cláusulas de este Acu</w:t>
        <w:tab/>
        <w:t xml:space="preserve">erdo no se verán afectadas por ello, manteniendo su absoluta vigencia y validez a los fines y efectos proyectados.</w:t>
      </w:r>
    </w:p>
    <w:p w:rsidR="00000000" w:rsidDel="00000000" w:rsidP="00000000" w:rsidRDefault="00000000" w:rsidRPr="00000000" w14:paraId="0000003D">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III. ACEPTACIÓN Y ENTRADA EN VIGENCIA.</w:t>
      </w:r>
    </w:p>
    <w:p w:rsidR="00000000" w:rsidDel="00000000" w:rsidP="00000000" w:rsidRDefault="00000000" w:rsidRPr="00000000" w14:paraId="0000003E">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Las Partes declaran que este Acuerdo será considerado como válidamente celebrado y vinculante en el caso de que fuera firmado mediante firma electrónica a través de sus representantes, de conformidad con la Ley Argentina. Las Partes declaran que dichas regulaciones y requerimientos, así como la validación y niveles de seguridad vinculadas, son perfectamente cumplidos a través del uso de los servicios brindados por DocuSign o Adobe Sign. En todo caso, las Partes declaran que el uso de firma digital o firma electrónica será igualmente vinculante. Asimismo, y en modificación del régimen aplicable -por acuerdo de partes-, será la Parte que invoque la invalidez de una firma así otorgada quien tenga la carga de la prueba de dicha invalidez ante el litigio del que se tratare.</w:t>
      </w:r>
    </w:p>
    <w:p w:rsidR="00000000" w:rsidDel="00000000" w:rsidP="00000000" w:rsidRDefault="00000000" w:rsidRPr="00000000" w14:paraId="0000003F">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Las Partes acuerdan que el presente Contrato tendrá una duración de (</w:t>
      </w:r>
      <w:r w:rsidDel="00000000" w:rsidR="00000000" w:rsidRPr="00000000">
        <w:rPr>
          <w:rFonts w:ascii="Arial Narrow" w:cs="Arial Narrow" w:eastAsia="Arial Narrow" w:hAnsi="Arial Narrow"/>
          <w:color w:val="ff0000"/>
          <w:rtl w:val="0"/>
        </w:rPr>
        <w:t xml:space="preserve">plazo</w:t>
      </w:r>
      <w:r w:rsidDel="00000000" w:rsidR="00000000" w:rsidRPr="00000000">
        <w:rPr>
          <w:rFonts w:ascii="Arial Narrow" w:cs="Arial Narrow" w:eastAsia="Arial Narrow" w:hAnsi="Arial Narrow"/>
          <w:rtl w:val="0"/>
        </w:rPr>
        <w:t xml:space="preserve">) a ser computados desde su entrada en vigencia, conforme surge de la Carta Oferta.  Asimismo, las Partes acuerdan la automaticidad de la renovación del plazo aquí acordado, por igual cantidad de años, y de manera sucesiva; caducando el presente contrato de conformidad con lo dispuesto en la Cláusula 15.2. del corriente. </w:t>
      </w:r>
    </w:p>
    <w:p w:rsidR="00000000" w:rsidDel="00000000" w:rsidP="00000000" w:rsidRDefault="00000000" w:rsidRPr="00000000" w14:paraId="00000040">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IV: PROCEDIMIENTO DE CONTRATACIÓN.</w:t>
      </w:r>
    </w:p>
    <w:p w:rsidR="00000000" w:rsidDel="00000000" w:rsidP="00000000" w:rsidRDefault="00000000" w:rsidRPr="00000000" w14:paraId="00000041">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Las Partes acuerdan que el procedimiento de contratación incluirá, como paso previo a la aceptación de la presente, el envío al Licenciatario del  Documento de Alcance junto con la Cotización. </w:t>
      </w:r>
    </w:p>
    <w:p w:rsidR="00000000" w:rsidDel="00000000" w:rsidP="00000000" w:rsidRDefault="00000000" w:rsidRPr="00000000" w14:paraId="00000042">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La Cotización y el Documento de Alcance conformarán, en conjunto, la base de la Orden de Compra que el Licenciatario acepta firmando un documento declarativo, que podrá ser físico o electrónico. </w:t>
      </w:r>
    </w:p>
    <w:p w:rsidR="00000000" w:rsidDel="00000000" w:rsidP="00000000" w:rsidRDefault="00000000" w:rsidRPr="00000000" w14:paraId="00000043">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Finalizada la instalación y configuración del sistema conforme lo pactado, el Licenciatario se compromete a firmar una Hoja de Aceptación de Puesta en Marcha, mediante la cual se deja constancia de que el sistema fue implementado correctamente y que cumple con las funcionalidades previstas en el Documento de Alcance. </w:t>
      </w:r>
    </w:p>
    <w:p w:rsidR="00000000" w:rsidDel="00000000" w:rsidP="00000000" w:rsidRDefault="00000000" w:rsidRPr="00000000" w14:paraId="00000044">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4.4. El Licenciatario se compromete a designar un Interlocutor Técnico Responsable que actuará como punto de contacto técnico con SUPPLY, y será el encargado de firmar la Hoja de Aceptación de Puesta en Marcha. Cualquier modificación en la designación del Interlocutor deberá ser comunicada por escrito a SUPPLY en forma inmediata, al domicilio electrónico constituido en el encabezado del presente. </w:t>
      </w:r>
    </w:p>
    <w:p w:rsidR="00000000" w:rsidDel="00000000" w:rsidP="00000000" w:rsidRDefault="00000000" w:rsidRPr="00000000" w14:paraId="00000045">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 El Licenciatario declara expresamente haber recibido, comprendido y aceptado tanto la Cotización -adjunta al presente como Anexo C- como el Documento de Alcance.</w:t>
      </w:r>
    </w:p>
    <w:p w:rsidR="00000000" w:rsidDel="00000000" w:rsidP="00000000" w:rsidRDefault="00000000" w:rsidRPr="00000000" w14:paraId="00000046">
      <w:pPr>
        <w:spacing w:after="120" w:before="120" w:line="240" w:lineRule="auto"/>
        <w:ind w:right="521"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4.6. </w:t>
      </w:r>
      <w:r w:rsidDel="00000000" w:rsidR="00000000" w:rsidRPr="00000000">
        <w:rPr>
          <w:rFonts w:ascii="Arial Narrow" w:cs="Arial Narrow" w:eastAsia="Arial Narrow" w:hAnsi="Arial Narrow"/>
          <w:highlight w:val="yellow"/>
          <w:rtl w:val="0"/>
        </w:rPr>
        <w:t xml:space="preserve">4.6. Durante la vigencia del presente Contrato, el Licenciatario podrá requerir al Licenciante la provisión de módulos, servicios, equipos o materiales adicionales no contemplados en el contrato original. Las Partes acuerdan que dichas adiciones no requerirán la suscripción de un nuevo contrato ni la formalización de un anexo, siempre que se mantengan vigentes los términos y condiciones establecidos en el presente Contrato. La aceptación por parte del Licenciatario se considerará perfeccionada con el pago de la factura correspondiente emitida por el Licenciante, lo cual implicará la plena incorporación de los nuevos servicios, equipos o materiales a este Contrato. En todos los casos, dichos servicios y/o equipos adicionales estarán sujetos a las mismas reglas de propiedad intelectual, confidencialidad, pago, incumplimiento y demás disposiciones del presente Contrato. </w:t>
      </w:r>
      <w:r w:rsidDel="00000000" w:rsidR="00000000" w:rsidRPr="00000000">
        <w:rPr>
          <w:rtl w:val="0"/>
        </w:rPr>
      </w:r>
    </w:p>
    <w:p w:rsidR="00000000" w:rsidDel="00000000" w:rsidP="00000000" w:rsidRDefault="00000000" w:rsidRPr="00000000" w14:paraId="00000047">
      <w:pPr>
        <w:spacing w:after="120" w:before="120" w:line="240" w:lineRule="auto"/>
        <w:ind w:right="521"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smallCaps w:val="1"/>
          <w:u w:val="single"/>
          <w:rtl w:val="0"/>
        </w:rPr>
        <w:t xml:space="preserve">V: OBJETO.</w:t>
      </w:r>
      <w:r w:rsidDel="00000000" w:rsidR="00000000" w:rsidRPr="00000000">
        <w:rPr>
          <w:rtl w:val="0"/>
        </w:rPr>
      </w:r>
    </w:p>
    <w:p w:rsidR="00000000" w:rsidDel="00000000" w:rsidP="00000000" w:rsidRDefault="00000000" w:rsidRPr="00000000" w14:paraId="00000049">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Mediante la suscripción del presente, SUPPLY otorga al Licenciatario una licencia intransferible y no exclusiva de los derechos de uso sobre el Software TrackIOT (en adelante, la “</w:t>
      </w:r>
      <w:r w:rsidDel="00000000" w:rsidR="00000000" w:rsidRPr="00000000">
        <w:rPr>
          <w:rFonts w:ascii="Arial Narrow" w:cs="Arial Narrow" w:eastAsia="Arial Narrow" w:hAnsi="Arial Narrow"/>
          <w:u w:val="single"/>
          <w:rtl w:val="0"/>
        </w:rPr>
        <w:t xml:space="preserve">Licencia</w:t>
      </w:r>
      <w:r w:rsidDel="00000000" w:rsidR="00000000" w:rsidRPr="00000000">
        <w:rPr>
          <w:rFonts w:ascii="Arial Narrow" w:cs="Arial Narrow" w:eastAsia="Arial Narrow" w:hAnsi="Arial Narrow"/>
          <w:rtl w:val="0"/>
        </w:rPr>
        <w:t xml:space="preserve">”) durante el tiempo de vigencia del presente establecido en la Cláusula 3.2. </w:t>
      </w:r>
    </w:p>
    <w:p w:rsidR="00000000" w:rsidDel="00000000" w:rsidP="00000000" w:rsidRDefault="00000000" w:rsidRPr="00000000" w14:paraId="0000004A">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Asimismo, las características, especificaciones técnicas y funcionalidades del Software TrackIot y Hardware TrackIOT, así como el servicio de Soporte efectivamente contratado, se encuentran debidamente detallados en el </w:t>
      </w:r>
      <w:r w:rsidDel="00000000" w:rsidR="00000000" w:rsidRPr="00000000">
        <w:rPr>
          <w:rFonts w:ascii="Arial Narrow" w:cs="Arial Narrow" w:eastAsia="Arial Narrow" w:hAnsi="Arial Narrow"/>
          <w:u w:val="single"/>
          <w:rtl w:val="0"/>
        </w:rPr>
        <w:t xml:space="preserve">Anexo B</w:t>
      </w:r>
      <w:r w:rsidDel="00000000" w:rsidR="00000000" w:rsidRPr="00000000">
        <w:rPr>
          <w:rFonts w:ascii="Arial Narrow" w:cs="Arial Narrow" w:eastAsia="Arial Narrow" w:hAnsi="Arial Narrow"/>
          <w:rtl w:val="0"/>
        </w:rPr>
        <w:t xml:space="preserve">, el cual forma parte integrante y vinculante del presente Acuerdo.</w:t>
      </w:r>
    </w:p>
    <w:p w:rsidR="00000000" w:rsidDel="00000000" w:rsidP="00000000" w:rsidRDefault="00000000" w:rsidRPr="00000000" w14:paraId="0000004B">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5.2.1. El Licenciatario fue debidamente informado que el Servicio contratado, será prestado pura y exclusivamente en lo que respecta a tareas de soporte, no quedando comprendidas dentro de las mismas, aquellas que se correspondan con tareas de Mantenimiento del software; las que correrán por exclusiva cuenta y orden del Licenciatario, y las cuales de ningún modo podrán implicar la transgresión de las prohibiciones incluidas en la Cláusula de Propiedad Intelectual.</w:t>
      </w:r>
    </w:p>
    <w:p w:rsidR="00000000" w:rsidDel="00000000" w:rsidP="00000000" w:rsidRDefault="00000000" w:rsidRPr="00000000" w14:paraId="0000004C">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 El Licenciatario declara conocer y aceptar que el alcance de la Licencia aquí otorgada es aquel descrito y delimitado a través de las descripciones referidas, entendiéndose que, en ningún caso, la Licencia incluirá el desarrollo de módulos, adaptaciones particulares a pedido del Licenciatario, opciones especiales, así como tampoco incluirá la provisión ni la ampliación de servicios ni de elementos de hardware, no previstos específicamente.</w:t>
      </w:r>
    </w:p>
    <w:p w:rsidR="00000000" w:rsidDel="00000000" w:rsidP="00000000" w:rsidRDefault="00000000" w:rsidRPr="00000000" w14:paraId="0000004D">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 Por último, el Licenciatario, a su exclusivo cargo, se compromete a:</w:t>
      </w:r>
    </w:p>
    <w:p w:rsidR="00000000" w:rsidDel="00000000" w:rsidP="00000000" w:rsidRDefault="00000000" w:rsidRPr="00000000" w14:paraId="0000004E">
      <w:pPr>
        <w:spacing w:after="120" w:before="120" w:line="240" w:lineRule="auto"/>
        <w:ind w:left="566"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5.4.1. Utilizar el Software TrackIOT exclusivamente a los fines que el mismo detenta de conformidad con la descripción del Software TrackIOT detallada en el Anexo B. </w:t>
      </w:r>
    </w:p>
    <w:p w:rsidR="00000000" w:rsidDel="00000000" w:rsidP="00000000" w:rsidRDefault="00000000" w:rsidRPr="00000000" w14:paraId="0000004F">
      <w:pPr>
        <w:spacing w:after="120" w:before="120" w:line="240" w:lineRule="auto"/>
        <w:ind w:left="566"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5.4.5. Contratar, a su exclusivo cargo, y mantener durante toda la vigencia del Contrato, profesionales especializados, idóneos y debidamente capacitados a los efectos de ejecutar los respaldos de toda la documentación, así como ejecutar las soluciones provistas por el equipo de Soporte Técnico de SUPPLY ante eventuales problemas técnicos del Software TrackIOT y/o Hardware TrackIOT, conforme es detallado en el Anexo B. En tal sentido, el Licenciatario deberá designar a una persona de las características detalladas como referente del área de administración y sistemas de su empresa ante SUPPLY a los efectos de mantener las comunicaciones respectivas (en adelante el “</w:t>
      </w:r>
      <w:r w:rsidDel="00000000" w:rsidR="00000000" w:rsidRPr="00000000">
        <w:rPr>
          <w:rFonts w:ascii="Arial Narrow" w:cs="Arial Narrow" w:eastAsia="Arial Narrow" w:hAnsi="Arial Narrow"/>
          <w:u w:val="single"/>
          <w:rtl w:val="0"/>
        </w:rPr>
        <w:t xml:space="preserve">Referente</w:t>
      </w:r>
      <w:r w:rsidDel="00000000" w:rsidR="00000000" w:rsidRPr="00000000">
        <w:rPr>
          <w:rFonts w:ascii="Arial Narrow" w:cs="Arial Narrow" w:eastAsia="Arial Narrow" w:hAnsi="Arial Narrow"/>
          <w:rtl w:val="0"/>
        </w:rPr>
        <w:t xml:space="preserve">”). El Licenciante no será responsable ni responderá ante ningún tipo de incapacidad del Licenciatario y/o los profesionales por él contratados, a los efectos de poner en práctica las resoluciones brindadas por el equipo de Soporte Técnico de SUPPLY.</w:t>
      </w:r>
    </w:p>
    <w:p w:rsidR="00000000" w:rsidDel="00000000" w:rsidP="00000000" w:rsidRDefault="00000000" w:rsidRPr="00000000" w14:paraId="00000050">
      <w:pPr>
        <w:spacing w:after="120" w:before="120" w:line="240" w:lineRule="auto"/>
        <w:ind w:right="521" w:hanging="2"/>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 PRECIO.</w:t>
      </w:r>
      <w:r w:rsidDel="00000000" w:rsidR="00000000" w:rsidRPr="00000000">
        <w:rPr>
          <w:rtl w:val="0"/>
        </w:rPr>
      </w:r>
    </w:p>
    <w:p w:rsidR="00000000" w:rsidDel="00000000" w:rsidP="00000000" w:rsidRDefault="00000000" w:rsidRPr="00000000" w14:paraId="00000051">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Las partes acuerdan que, en concepto de contraprestación por la Licencia otorgada al Licenciatario, éste último se compromete a abonar mensualmente a SUPPLY el precio detallado en el Anexo C, el cual forma parte integrante del presente Acuerdo (en adelante, el “</w:t>
      </w:r>
      <w:r w:rsidDel="00000000" w:rsidR="00000000" w:rsidRPr="00000000">
        <w:rPr>
          <w:rFonts w:ascii="Arial Narrow" w:cs="Arial Narrow" w:eastAsia="Arial Narrow" w:hAnsi="Arial Narrow"/>
          <w:u w:val="single"/>
          <w:rtl w:val="0"/>
        </w:rPr>
        <w:t xml:space="preserve">Precio</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52">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El Precio se considerará devengado el día primero de cada mes; sin perjuicio de que las sumas respectivas deberán abonarse a mes vencido, en entre el </w:t>
      </w:r>
      <w:sdt>
        <w:sdtPr>
          <w:id w:val="-1360905647"/>
          <w:tag w:val="goog_rdk_1"/>
        </w:sdtPr>
        <w:sdtContent>
          <w:commentRangeStart w:id="1"/>
        </w:sdtContent>
      </w:sdt>
      <w:r w:rsidDel="00000000" w:rsidR="00000000" w:rsidRPr="00000000">
        <w:rPr>
          <w:rFonts w:ascii="Arial Narrow" w:cs="Arial Narrow" w:eastAsia="Arial Narrow" w:hAnsi="Arial Narrow"/>
          <w:rtl w:val="0"/>
        </w:rPr>
        <w:t xml:space="preserve">primer (1er.) y décimo (10°) dí</w:t>
      </w:r>
      <w:commentRangeEnd w:id="1"/>
      <w:r w:rsidDel="00000000" w:rsidR="00000000" w:rsidRPr="00000000">
        <w:commentReference w:id="1"/>
      </w:r>
      <w:r w:rsidDel="00000000" w:rsidR="00000000" w:rsidRPr="00000000">
        <w:rPr>
          <w:rFonts w:ascii="Arial Narrow" w:cs="Arial Narrow" w:eastAsia="Arial Narrow" w:hAnsi="Arial Narrow"/>
          <w:rtl w:val="0"/>
        </w:rPr>
        <w:t xml:space="preserve">a del mes próximo, mediante transferencia / depósito bancario a la cuenta de propiedad del Licenciante, individualizada en el Anexo C. El Precio se conviene por período de mes entero, por lo tanto, aún si el Licenciatario no utilizare el Software TrackIOT durante el mes completo, deberá abonar íntegramente el importe correspondiente a ese mes.</w:t>
      </w:r>
    </w:p>
    <w:p w:rsidR="00000000" w:rsidDel="00000000" w:rsidP="00000000" w:rsidRDefault="00000000" w:rsidRPr="00000000" w14:paraId="00000053">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Asimismo, el Licenciante extenderá al Licenciatario la factura electrónica correspondiente, dentro de los últimos tres (3) días del mes de servicio, a los efectos de que proceda a formular el pago en el periodo indicado.</w:t>
      </w:r>
    </w:p>
    <w:p w:rsidR="00000000" w:rsidDel="00000000" w:rsidP="00000000" w:rsidRDefault="00000000" w:rsidRPr="00000000" w14:paraId="00000054">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6.4. En el supuesto en que el Licenciatario no abonare el Precio en la forma, modo y tiempo pactados, el mismo incurrirá en mora automática, sin necesidad de intimación o interpelación alguna y devengará – adicionalmente al interés compensatorio- un interés punitorio del 0,8% por día de atraso sobre las sumas en mora, pudiendo el Licenciante rechazar la cobranza del Precio atrasado si su pago no se efectuara conjuntamente con dicha multa. La totalidad de sumas que el Licenciatario adeudare, conjuntamente a las multas diarias aplicables, serán considerados consecutivos y acumulativos. Asimismo, se deja constancia que a todas las cuotas mencionadas se le agregarán el I.V.A., en caso de corresponder; y que todos los gastos y costos implicados en la gestión de cobranzas de las sumas atrasadas debidas, estarán en cabeza exclusiva del Licenciatario. Todo ello sin perjuicio de las facultades de SUPPLY dispuestas en la Cláusula 15.2. del corriente.</w:t>
      </w:r>
    </w:p>
    <w:p w:rsidR="00000000" w:rsidDel="00000000" w:rsidP="00000000" w:rsidRDefault="00000000" w:rsidRPr="00000000" w14:paraId="00000055">
      <w:pPr>
        <w:spacing w:after="120" w:before="120" w:line="240" w:lineRule="auto"/>
        <w:ind w:right="521" w:hanging="2"/>
        <w:jc w:val="both"/>
        <w:rPr>
          <w:rFonts w:ascii="Arial Narrow" w:cs="Arial Narrow" w:eastAsia="Arial Narrow" w:hAnsi="Arial Narrow"/>
          <w:highlight w:val="yellow"/>
        </w:rPr>
      </w:pPr>
      <w:sdt>
        <w:sdtPr>
          <w:id w:val="-2143716260"/>
          <w:tag w:val="goog_rdk_2"/>
        </w:sdtPr>
        <w:sdtContent>
          <w:commentRangeStart w:id="2"/>
        </w:sdtContent>
      </w:sdt>
      <w:r w:rsidDel="00000000" w:rsidR="00000000" w:rsidRPr="00000000">
        <w:rPr>
          <w:rFonts w:ascii="Arial Narrow" w:cs="Arial Narrow" w:eastAsia="Arial Narrow" w:hAnsi="Arial Narrow"/>
          <w:highlight w:val="yellow"/>
          <w:rtl w:val="0"/>
        </w:rPr>
        <w:t xml:space="preserve">6.5.  Asimismo, y sin perjuicio de lo anterior, ante la </w:t>
      </w:r>
      <w:r w:rsidDel="00000000" w:rsidR="00000000" w:rsidRPr="00000000">
        <w:rPr>
          <w:rFonts w:ascii="Arial Narrow" w:cs="Arial Narrow" w:eastAsia="Arial Narrow" w:hAnsi="Arial Narrow"/>
          <w:highlight w:val="yellow"/>
          <w:rtl w:val="0"/>
        </w:rPr>
        <w:t xml:space="preserve">falta de pago total o parcial en los plazos estipulados, el Licenciante podrá, sin necesidad de intimación previa, </w:t>
      </w:r>
      <w:r w:rsidDel="00000000" w:rsidR="00000000" w:rsidRPr="00000000">
        <w:rPr>
          <w:rFonts w:ascii="Arial Narrow" w:cs="Arial Narrow" w:eastAsia="Arial Narrow" w:hAnsi="Arial Narrow"/>
          <w:highlight w:val="yellow"/>
          <w:rtl w:val="0"/>
        </w:rPr>
        <w:t xml:space="preserve">suspender temporalmente el acceso al Software TrackIOT y/o los Servicios contratados hasta tanto el Licenciatario regularice la deuda pendiente. Dicha suspensión no generará responsabilidad alguna para el Licenciante, ni liberará al Licenciatario de su obligación de pago, ni de los intereses punitorios y compensatorios establecidos en la cláusula 6.4 del presente. </w:t>
      </w:r>
      <w:r w:rsidDel="00000000" w:rsidR="00000000" w:rsidRPr="00000000">
        <w:rPr>
          <w:rFonts w:ascii="Arial Narrow" w:cs="Arial Narrow" w:eastAsia="Arial Narrow" w:hAnsi="Arial Narrow"/>
          <w:highlight w:val="yellow"/>
          <w:rtl w:val="0"/>
        </w:rPr>
        <w:t xml:space="preserve">Regularizado el pago, el Licenciante restablecerá el servicio dentro de un plazo máximo de cuarenta y ocho (48) horas hábiles. La su</w:t>
      </w:r>
      <w:r w:rsidDel="00000000" w:rsidR="00000000" w:rsidRPr="00000000">
        <w:rPr>
          <w:rFonts w:ascii="Arial Narrow" w:cs="Arial Narrow" w:eastAsia="Arial Narrow" w:hAnsi="Arial Narrow"/>
          <w:highlight w:val="yellow"/>
          <w:rtl w:val="0"/>
        </w:rPr>
        <w:t xml:space="preserve">spensión del servicio no se considerará una terminación del Contrato, pero habilitará al Licenciante a proceder con la resolución del mismo si la mora se prolonga por más de quince (15) días corridos, de conformidad con lo establecido en la Cláusula 15.3</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6">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6.6. Las Partes declaran que el Precio fijado, como la moneda en la que se debe pagar, fue libremente pactado por ellas, en uso de la autonomía de la voluntad y en base a lo cual, aún en caso de circunstancias extraordinarias o imprevisibles, las Partes conjuntamente renuncian a invocar la Teoría de la Imprevisión (Art. 1091 CCCN) así como la facultad dispuesta al segundo párrafo del Art. 765 CCCN, entendiendo ambas que las mentadas disposiciones no resultan de orden público. </w:t>
      </w:r>
    </w:p>
    <w:p w:rsidR="00000000" w:rsidDel="00000000" w:rsidP="00000000" w:rsidRDefault="00000000" w:rsidRPr="00000000" w14:paraId="00000057">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6.7. A los efectos del presente, e indistintamente de otro medios de garantía que resulten acordados, las Partes intervinientes en el acto acuerdan otorgar al presente Contrato carácter de título ejecutivo, subordinando su cobro a las reglas propias del proceso ejecutivo (Art. 523:2 del Código Procesal Civil y Comercial de La Nación); tanto respecto del Precio pactado, como así también, respecto de los intereses compensatorios, intereses punitorios, costas, costos, honorarios profesionales e impuestos que en tal caso hubieran de corresponder.</w:t>
      </w:r>
    </w:p>
    <w:p w:rsidR="00000000" w:rsidDel="00000000" w:rsidP="00000000" w:rsidRDefault="00000000" w:rsidRPr="00000000" w14:paraId="00000058">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VII. PROPIEDAD INTELECTUAL.</w:t>
      </w:r>
    </w:p>
    <w:p w:rsidR="00000000" w:rsidDel="00000000" w:rsidP="00000000" w:rsidRDefault="00000000" w:rsidRPr="00000000" w14:paraId="00000059">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Si bien las Partes declaran conocer que el propósito primordial del presente radica en la posibilidad de que el Licenciatario pueda utilizar el Software TrackIOT, este reconoce, declara y manifiesta que los Propietarios resultan ser los únicos y exclusivos titulares de todos los derechos de propiedad intelectual relacionados con TrackIOT, incluidos la totalidad de procesos productivos, herramientas, aspectos, software desarrollados, adaptaciones y mejoras, Know-How, diseños, ilustración, información, datos relacionados con el mismo, el hardware, los Adicionales y demás contenido susceptible de ser englobado bajo propiedad intelectual y/o industrial es de la exclusiva titularidad de los Propietarios. Las Partes reconocen que SUPPLY posee los derechos exclusivos vinculados a la explotación comercial de la totalidad de procesos productivos, Know-How, diseños, ilustración y demás contenido susceptible de ser englobado bajo propiedad intelectual. En tal sentido, el presente acuerdo no podrá ser interpretado como transferencia de propiedad, o cualquier forma que implique una modificación en la titularidad de la propiedad intelectual ni del derecho de explotación única y exclusiva referenciada. Además, el presente, no implicará la formación de una entidad, joint venture o cualquier otra forma de asociación que pueda otorgarle al Licenciatario derechos sobre la propiedad intelectual y/o industrial única y exclusiva de los Propietarios. </w:t>
      </w:r>
      <w:r w:rsidDel="00000000" w:rsidR="00000000" w:rsidRPr="00000000">
        <w:rPr>
          <w:rFonts w:ascii="Arial Narrow" w:cs="Arial Narrow" w:eastAsia="Arial Narrow" w:hAnsi="Arial Narrow"/>
          <w:highlight w:val="yellow"/>
          <w:rtl w:val="0"/>
        </w:rPr>
        <w:t xml:space="preserve">Asimismo, el Licenciatario reconoce que cualquier mejora, adaptación, actualización, modificación o desarrollo vinculado con el Software TrackIOT, aun cuando hubiera sido solicitado o encargado por el Licenciatario, será de exclusiva titularidad del Licenciante, salvo pacto expreso y por escrito en contrario.</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5A">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El Licenciatario reconoce a SUPPLY como exclusivo titular del derecho de explotación de la propiedad intelectual de TrackIOT, como así también de las diversas informaciones, datos y procesos productivos puestas a disposición, y declara que sólo utilizará dicha propiedad intelectual para el objeto de la presente. El Licenciatario será el único responsable por los daños y perjuicios que ocasione el uso que el Licenciatario haga de la propiedad intelectual en un modo no previsto en la presente.</w:t>
      </w:r>
    </w:p>
    <w:p w:rsidR="00000000" w:rsidDel="00000000" w:rsidP="00000000" w:rsidRDefault="00000000" w:rsidRPr="00000000" w14:paraId="0000005B">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El Licenciatario  acepta que no podrá en ningún momento, durante o después de la vigencia del presente, realizar actos u omisiones que puedan afectar negativamente la validez o exigibilidad de los Propietarios y/o de SUPPLY sobre cualquier derecho de explotación y/o de la propiedad intelectual y/o cualquier material o propiedad relacionada a la propiedad intelectual. A excepción de lo expresamente permitido en el presente Contrato, el Licenciatario no actuará de ninguna manera que indique, o que pueda ser tomado para indicar, que el Licenciatario tiene algún derecho, título o interés sobre la propiedad intelectual reseñada. El Licenciatario reconoce que ni el presente Contrato ni su contenido otorgará al Licenciatario ningún derecho, título o interés sobre la propiedad intelectual de SUPPLY, excepto por la autorización que pudiera recibir por escrito y otorgada de manera fehaciente. El Licenciatario no podrá impugnar la validez de los derechos de SUPPLY sobre la propiedad intelectual, ni realizar cualquier acto u omisión que resulte adverso a dicha propiedad intelectual.</w:t>
      </w:r>
    </w:p>
    <w:p w:rsidR="00000000" w:rsidDel="00000000" w:rsidP="00000000" w:rsidRDefault="00000000" w:rsidRPr="00000000" w14:paraId="0000005C">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 El Licenciatario  acepta que no utilizará la propiedad intelectual en alguna forma que sea perjudicial a los Propietarios ni a SUPPLY, y acepta que dicha utilización no le conferirá derecho alguno sobre la propiedad intelectual. Asimismo, el Licenciatario se compromete a que la utilización de la propiedad intelectual en cuestión cesará a la finalización de la presente por cualquier causa que fuere, debiendo restituir a SUPPLY y cualquier material promocional de TrackIOT, como así también respecto de la totalidad de información, archivos, documentos, etc. que resulten encontrarse bajo la exclusiva propiedad de SUPPLY,</w:t>
      </w:r>
    </w:p>
    <w:p w:rsidR="00000000" w:rsidDel="00000000" w:rsidP="00000000" w:rsidRDefault="00000000" w:rsidRPr="00000000" w14:paraId="0000005D">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7.5. El Licenciatario se compromete a someter a consideración previa de SUPPLY toda publicidad o acto que realice tendiente a promover la Propiedad Intelectual.</w:t>
      </w:r>
    </w:p>
    <w:p w:rsidR="00000000" w:rsidDel="00000000" w:rsidP="00000000" w:rsidRDefault="00000000" w:rsidRPr="00000000" w14:paraId="0000005E">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6.6. El Licenciatario se compromete a mantener indemne a los Propietarios y a SUPPLY contra los reclamos por los cuales el Licenciatario pueda ser responsable como consecuencia de la utilización indebida o no autorizada en los términos del presente Contrato de la propiedad intelectual de exclusiva titularidad de los Propietarios y/o de SUPPLY, y por los gastos en que los Propietarios y/o SUPPLY pueda incurrir razonablemente en la defensa de tal reclamo en su contra o en cualquier procedimiento en el que sea considerado parte por dicha causa.</w:t>
      </w:r>
    </w:p>
    <w:p w:rsidR="00000000" w:rsidDel="00000000" w:rsidP="00000000" w:rsidRDefault="00000000" w:rsidRPr="00000000" w14:paraId="0000005F">
      <w:pPr>
        <w:spacing w:after="120" w:before="120" w:line="240" w:lineRule="auto"/>
        <w:ind w:right="521" w:hanging="2"/>
        <w:jc w:val="center"/>
        <w:rPr>
          <w:rFonts w:ascii="Arial Narrow" w:cs="Arial Narrow" w:eastAsia="Arial Narrow" w:hAnsi="Arial Narrow"/>
          <w:smallCaps w:val="1"/>
          <w:u w:val="single"/>
        </w:rPr>
      </w:pPr>
      <w:r w:rsidDel="00000000" w:rsidR="00000000" w:rsidRPr="00000000">
        <w:rPr>
          <w:rFonts w:ascii="Arial Narrow" w:cs="Arial Narrow" w:eastAsia="Arial Narrow" w:hAnsi="Arial Narrow"/>
          <w:smallCaps w:val="1"/>
          <w:u w:val="single"/>
          <w:rtl w:val="0"/>
        </w:rPr>
        <w:t xml:space="preserve">VIII. CONFIDENCIALIDAD.</w:t>
      </w:r>
    </w:p>
    <w:p w:rsidR="00000000" w:rsidDel="00000000" w:rsidP="00000000" w:rsidRDefault="00000000" w:rsidRPr="00000000" w14:paraId="00000060">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Las Partes acuerdan que toda la información revelada por la otra durante la negociación, redacción, otorgamiento y ejecución del presente se considerará como información confidencial y de propiedad exclusiva de la parte reveladora, y recibirá dicho tratamiento aún después de la terminación del presente Acuerdo, por tiempo indefinido. Las Partes no darán a conocer ningún dato confidencial o de propiedad exclusiva de la otra Parte y no utilizará ni permitirá el uso de dichos datos en una forma que fuera perjudicial para ella.</w:t>
      </w:r>
    </w:p>
    <w:p w:rsidR="00000000" w:rsidDel="00000000" w:rsidP="00000000" w:rsidRDefault="00000000" w:rsidRPr="00000000" w14:paraId="00000061">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8.2. Las Partes acuerdan que, al momento de la finalización de la vigencia del Acuerdo, sin importar el motivo que hubiese suscitado la terminación, el Licenciatario deberá devolver todos los elementos u objetos que sean o impliquen propiedad de los Propietarios y/o de SUPPLY.</w:t>
      </w:r>
    </w:p>
    <w:p w:rsidR="00000000" w:rsidDel="00000000" w:rsidP="00000000" w:rsidRDefault="00000000" w:rsidRPr="00000000" w14:paraId="00000062">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8.3. Las Partes mantendrán en completa confidencialidad cualquier información que la parte reveladora le hubiere revelado, con relación cualquiera de ellas que fuere puesta en su conocimiento por motivo o en ocasión del cumplimiento del presente. En tal sentido, las Partes procurarán celebrar con sus empleados, contractors, directivos, administradores, terceros vinculados, re-sellers o con cualquier persona directa o indirecta, permanente u ocasionalmente, vinculada un acuerdo de no confidencialidad (NDA) de alcance adecuado para tender a la más certera y efectiva protección de la propiedad intelectual y/o industrial.</w:t>
      </w:r>
    </w:p>
    <w:p w:rsidR="00000000" w:rsidDel="00000000" w:rsidP="00000000" w:rsidRDefault="00000000" w:rsidRPr="00000000" w14:paraId="00000063">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8.4. Las Partes se compromete a guardar absoluta confidencialidad, en los términos de la Ley 24.766, en todo lo referente a las tareas realizadas en el marco del cumplimiento del presente Contrato, y se obligan a no divulgar en forma directa o indirecta, cualquier información, know-how, tecnología o conocimiento a la que hubiese accedido con motivo o en ocasión del presente. Tampoco divulgará ninguna información de su conocimiento concerniente a las actividades, negocios, finanzas, contratos, acuerdos, transacciones o cualquier otro asunto relacionado a la operatoria, funcionamiento o giro comercial de la otra Parte, que hubiesen llegado a su conocimiento durante la relación que los une. En tal sentido, las Partes serán total y exclusivamente responsables por cualquier daño que sea ocasionado a la otra Parte de manera directa o indirecta, como consecuencia del incumplimiento de su obligación de confidencialidad.</w:t>
      </w:r>
    </w:p>
    <w:p w:rsidR="00000000" w:rsidDel="00000000" w:rsidP="00000000" w:rsidRDefault="00000000" w:rsidRPr="00000000" w14:paraId="00000064">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8.5. La presente obligación de reserva o confidencialidad seguirá en vigor aún después de terminado el presente, por tiempo indefinido, asumiendo las Partes la responsabilidad por los daños y perjuicios que pudiera irrogar la difusión de datos o informes no publicados.</w:t>
      </w:r>
    </w:p>
    <w:p w:rsidR="00000000" w:rsidDel="00000000" w:rsidP="00000000" w:rsidRDefault="00000000" w:rsidRPr="00000000" w14:paraId="00000065">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smallCaps w:val="1"/>
          <w:u w:val="single"/>
          <w:rtl w:val="0"/>
        </w:rPr>
        <w:t xml:space="preserve">IX: NON-COMPETE.</w:t>
      </w:r>
      <w:r w:rsidDel="00000000" w:rsidR="00000000" w:rsidRPr="00000000">
        <w:rPr>
          <w:rtl w:val="0"/>
        </w:rPr>
      </w:r>
    </w:p>
    <w:p w:rsidR="00000000" w:rsidDel="00000000" w:rsidP="00000000" w:rsidRDefault="00000000" w:rsidRPr="00000000" w14:paraId="00000066">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El Licenciatario se abstendrá de realizar cualquier acto que importe competencia desleal respecto del giro comercial que resulta propio de SUPPLY. </w:t>
      </w:r>
    </w:p>
    <w:p w:rsidR="00000000" w:rsidDel="00000000" w:rsidP="00000000" w:rsidRDefault="00000000" w:rsidRPr="00000000" w14:paraId="00000067">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El Licenciatario se compromete a no suscribir contratos similares al que surge del objeto del presente, durante el transcurso de tiempo que se encuentren vigentes relaciones comerciales y contractuales entre las Partes. La obligación establecida en la presente Cláusula resulta de aplicación a los demás Usuarios, trabajadores, funcionarios, directivos, asesores y demás personal que laboren para el Licenciatario. En caso de incumplimiento, el presente Contrato será pasible de ser resuelto por su exclusiva culpa de acuerdo a lo establecido en la Cláusula 15.2. del corriente. Todo ello será de aplicación salvo pacto o permisión expresa en contrario.</w:t>
      </w:r>
    </w:p>
    <w:p w:rsidR="00000000" w:rsidDel="00000000" w:rsidP="00000000" w:rsidRDefault="00000000" w:rsidRPr="00000000" w14:paraId="00000068">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En particular, el Licenciatario se obliga a no realizar por cuenta propia, por interpósita persona o en representación de terceros, cualquiera sea la modalidad en la que ello ocurriera, actos que, de cualquier modo, sea de manera directa o indirecta, pudieran importar competencia respecto del Software TrackIOT y/o Hardware TrackIOT y/o Servicios que ofrece y comercializa SUPPLY, sea que los mismos ocurrieran dentro del territorio argentino o fuera de éste (en adelante, “</w:t>
      </w:r>
      <w:r w:rsidDel="00000000" w:rsidR="00000000" w:rsidRPr="00000000">
        <w:rPr>
          <w:rFonts w:ascii="Arial Narrow" w:cs="Arial Narrow" w:eastAsia="Arial Narrow" w:hAnsi="Arial Narrow"/>
          <w:u w:val="single"/>
          <w:rtl w:val="0"/>
        </w:rPr>
        <w:t xml:space="preserve">Actos Anticompetitivos</w:t>
      </w:r>
      <w:r w:rsidDel="00000000" w:rsidR="00000000" w:rsidRPr="00000000">
        <w:rPr>
          <w:rFonts w:ascii="Arial Narrow" w:cs="Arial Narrow" w:eastAsia="Arial Narrow" w:hAnsi="Arial Narrow"/>
          <w:rtl w:val="0"/>
        </w:rPr>
        <w:t xml:space="preserve">”). Asimismo, el Licenciatario se obliga a no permitir que usuarios, personas físicas y/o jurídicas a él vinculadas, realicen Actos Anticompetitivos, debiendo en todo caso responder íntegramente por dicho accionar conforme lo establecido en la Cláusula 10.4. Tal limitación regirá durante toda la vigencia del Contrato y hasta tres (3) años después de finalizada la relación entre las Partes, cualquiera fuera el motivo de la terminación. En caso de transgresión de lo aquí indicado, el Licenciatario deberá pagar a SUPPLY en concepto de indemnización, un resarcimiento equivalente a cinco (5) veces la mejor facturación anual de SUPPLY con respecto de la totalidad de los países en los que éste ejerza su actividad, de manera directa o a través de terceros. A los efectos de contabilizar dicha indemnización se considerará, a exclusiva elección de SUPPLY, los montos en cuestión serán considerados sin aplicar deducción de gastos de ningún tipo (esto es, se considerará facturación bruta).</w:t>
      </w:r>
    </w:p>
    <w:p w:rsidR="00000000" w:rsidDel="00000000" w:rsidP="00000000" w:rsidRDefault="00000000" w:rsidRPr="00000000" w14:paraId="00000069">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 </w:t>
      </w:r>
      <w:r w:rsidDel="00000000" w:rsidR="00000000" w:rsidRPr="00000000">
        <w:rPr>
          <w:rFonts w:ascii="Arial Narrow" w:cs="Arial Narrow" w:eastAsia="Arial Narrow" w:hAnsi="Arial Narrow"/>
          <w:u w:val="single"/>
          <w:rtl w:val="0"/>
        </w:rPr>
        <w:t xml:space="preserve">Solicitud de empleo</w:t>
      </w:r>
      <w:r w:rsidDel="00000000" w:rsidR="00000000" w:rsidRPr="00000000">
        <w:rPr>
          <w:rFonts w:ascii="Arial Narrow" w:cs="Arial Narrow" w:eastAsia="Arial Narrow" w:hAnsi="Arial Narrow"/>
          <w:rtl w:val="0"/>
        </w:rPr>
        <w:t xml:space="preserve">. Durante la vigencia del presente Acuerdo y durante dos (2) años posteriores a su terminación, el Licenciatario no solicitará empleo ni contratará a ningún empleado de SUPPLY mientras esté empleado por este y por un período de cinco años después de la terminación voluntaria o involuntaria de dicho empleo. El incumplimiento de las obligaciones asumidas bajo este párrafo durante la vigencia de este Acuerdo puede dar lugar a su terminación de conformidad con la Cláusula 15.2. del presente, sin perjuicio de todas las reclamaciones legales que puedan estar disponibles en cada caso.</w:t>
      </w:r>
    </w:p>
    <w:p w:rsidR="00000000" w:rsidDel="00000000" w:rsidP="00000000" w:rsidRDefault="00000000" w:rsidRPr="00000000" w14:paraId="0000006A">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smallCaps w:val="1"/>
          <w:u w:val="single"/>
          <w:rtl w:val="0"/>
        </w:rPr>
        <w:t xml:space="preserve">X: RELACIÓN ENTRE LAS PARTES.</w:t>
      </w:r>
      <w:r w:rsidDel="00000000" w:rsidR="00000000" w:rsidRPr="00000000">
        <w:rPr>
          <w:rtl w:val="0"/>
        </w:rPr>
      </w:r>
    </w:p>
    <w:p w:rsidR="00000000" w:rsidDel="00000000" w:rsidP="00000000" w:rsidRDefault="00000000" w:rsidRPr="00000000" w14:paraId="0000006B">
      <w:pPr>
        <w:spacing w:after="120" w:before="120" w:line="240" w:lineRule="auto"/>
        <w:ind w:right="521" w:hanging="2"/>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10.1. Las Partes declaran conocer y aceptar que cada una de ellas es absolutamente independiente, y ambas conforman dos (2) estructuras empresariales distintas las cuales ejercen negocios diferenciables y separados con organización, administración y personal propios, asumiendo cada Parte íntegramente el riesgo empresario vinculado con sus actividades, relaciones y el cumplimiento de sus obligaciones del presente; y no tienen ninguna relación comercial o no comercial distinta a la presente. </w:t>
      </w:r>
      <w:r w:rsidDel="00000000" w:rsidR="00000000" w:rsidRPr="00000000">
        <w:rPr>
          <w:rtl w:val="0"/>
        </w:rPr>
      </w:r>
    </w:p>
    <w:p w:rsidR="00000000" w:rsidDel="00000000" w:rsidP="00000000" w:rsidRDefault="00000000" w:rsidRPr="00000000" w14:paraId="0000006C">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Las Partes declaran conocer y aceptar que la relación resultante del presente no podrá en ninguna circunstancia ser interpretada como una relación de trabajo, ni societaria, ni de agrupación, ni de colaboración ni de joint venture entre ellas, ni como una relación laboral o de subordinación entre las Partes.</w:t>
      </w:r>
    </w:p>
    <w:p w:rsidR="00000000" w:rsidDel="00000000" w:rsidP="00000000" w:rsidRDefault="00000000" w:rsidRPr="00000000" w14:paraId="0000006D">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 El Licenciatario se obliga a mantener indemne a SUPPLY y a sus directores, empleados y/o sus accionistas y/o personas vinculadas así como a los Propietarios, respecto de cualquier demanda, acción y/o reclamo judicial o extrajudicial proveniente de los Usuarios, sus empleados o de terceros en conexión con el desempeño y cumplimiento de las obligaciones del Licenciatario asumidas mediante el presente o de las que sean propias de su actividad que, por causas mediatas o inmediatas, pudieran perjudicar a SUPPLY y/o a los Propietarios; ya sea que la acción se entable por vía de solidaridad o de manera directa, e incluyendo reclamos laborales de cualquier índole, incluso reclamos derivados de accidentes y/o enfermedades profesionales. Asimismo, el Licenciatario se compromete a reembolsar de inmediato a SUPPLY y/o a los Propietarios, por cualquier erogación que eventualmente estos realizaran en virtud de reclamos de esa naturaleza, incluyendo los honorarios de los profesionales. A su vez, el Licenciante se obliga a mantener indemne al Licenciatario y a sus directores, empleados y/o sus accionistas y/o personas vinculadas, respecto de cualquier demanda, acción y/o reclamo judicial o extrajudicial proveniente de los Usuarios, sus empleados o de terceros en conexión con el desempeño y cumplimiento de las obligaciones del Licenciante asumidas mediante el presente o de las que sean propias de su actividad que, por causas mediatas o inmediatas, pudieran perjudicar al Licenciatario.</w:t>
      </w:r>
    </w:p>
    <w:p w:rsidR="00000000" w:rsidDel="00000000" w:rsidP="00000000" w:rsidRDefault="00000000" w:rsidRPr="00000000" w14:paraId="0000006E">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10.4. </w:t>
      </w:r>
      <w:r w:rsidDel="00000000" w:rsidR="00000000" w:rsidRPr="00000000">
        <w:rPr>
          <w:rFonts w:ascii="Arial Narrow" w:cs="Arial Narrow" w:eastAsia="Arial Narrow" w:hAnsi="Arial Narrow"/>
          <w:u w:val="single"/>
          <w:rtl w:val="0"/>
        </w:rPr>
        <w:t xml:space="preserve">Responsabilidad:</w:t>
      </w:r>
      <w:r w:rsidDel="00000000" w:rsidR="00000000" w:rsidRPr="00000000">
        <w:rPr>
          <w:rFonts w:ascii="Arial Narrow" w:cs="Arial Narrow" w:eastAsia="Arial Narrow" w:hAnsi="Arial Narrow"/>
          <w:rtl w:val="0"/>
        </w:rPr>
        <w:t xml:space="preserve"> Mediante la suscripción del presente el Licenciatario declara y garantiza que responderá solidaria e íntegramente por todos aquellos daños y perjuicios derivados de incumplimientos y/o transgresiones a cualquiera de las políticas y condiciones aquí pactadas, ocasionadas o incurridas por los usuarios y/o personas físicas y/o jurídicas a él vinculadas.</w:t>
      </w:r>
    </w:p>
    <w:p w:rsidR="00000000" w:rsidDel="00000000" w:rsidP="00000000" w:rsidRDefault="00000000" w:rsidRPr="00000000" w14:paraId="0000006F">
      <w:pPr>
        <w:spacing w:after="120" w:before="120" w:line="240" w:lineRule="auto"/>
        <w:ind w:right="521" w:hanging="2"/>
        <w:jc w:val="center"/>
        <w:rPr>
          <w:rFonts w:ascii="Arial Narrow" w:cs="Arial Narrow" w:eastAsia="Arial Narrow" w:hAnsi="Arial Narrow"/>
        </w:rPr>
      </w:pPr>
      <w:r w:rsidDel="00000000" w:rsidR="00000000" w:rsidRPr="00000000">
        <w:rPr>
          <w:rFonts w:ascii="Arial Narrow" w:cs="Arial Narrow" w:eastAsia="Arial Narrow" w:hAnsi="Arial Narrow"/>
          <w:smallCaps w:val="1"/>
          <w:u w:val="single"/>
          <w:rtl w:val="0"/>
        </w:rPr>
        <w:t xml:space="preserve">XI: POLÍTICA DE TRATAMIENTO DE DATOS.</w:t>
      </w:r>
      <w:r w:rsidDel="00000000" w:rsidR="00000000" w:rsidRPr="00000000">
        <w:rPr>
          <w:rtl w:val="0"/>
        </w:rPr>
      </w:r>
    </w:p>
    <w:p w:rsidR="00000000" w:rsidDel="00000000" w:rsidP="00000000" w:rsidRDefault="00000000" w:rsidRPr="00000000" w14:paraId="00000070">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En virtud del objeto empresarial del Licenciatario descrito en la Cláusula 1.1.4. del presente, el Licenciatario declara llevar al día la totalidad de los debidos registros de información y datos correspondientes y que encuentre legalmente necesarios para su correcta gestión profesional. </w:t>
      </w:r>
    </w:p>
    <w:p w:rsidR="00000000" w:rsidDel="00000000" w:rsidP="00000000" w:rsidRDefault="00000000" w:rsidRPr="00000000" w14:paraId="00000071">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SUPPLY sólo recopila datos personales, sean sensibles o no, siempre brindados voluntariamente por el Licenciatario, con el propósito de almacenar los datos indispensables para el correcto funcionamiento del Software TrackIOT. El Licenciatario garantiza bajo su exclusiva responsabilidad que los datos que otorga son correctos, ciertos y actuales. En este sentido SUPPLY no se responsabiliza de la veracidad de dichos datos.</w:t>
      </w:r>
    </w:p>
    <w:p w:rsidR="00000000" w:rsidDel="00000000" w:rsidP="00000000" w:rsidRDefault="00000000" w:rsidRPr="00000000" w14:paraId="00000072">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11.3. </w:t>
      </w:r>
      <w:r w:rsidDel="00000000" w:rsidR="00000000" w:rsidRPr="00000000">
        <w:rPr>
          <w:rFonts w:ascii="Arial Narrow" w:cs="Arial Narrow" w:eastAsia="Arial Narrow" w:hAnsi="Arial Narrow"/>
          <w:u w:val="single"/>
          <w:rtl w:val="0"/>
        </w:rPr>
        <w:t xml:space="preserve">Uso de la información recogida:</w:t>
      </w:r>
      <w:r w:rsidDel="00000000" w:rsidR="00000000" w:rsidRPr="00000000">
        <w:rPr>
          <w:rFonts w:ascii="Arial Narrow" w:cs="Arial Narrow" w:eastAsia="Arial Narrow" w:hAnsi="Arial Narrow"/>
          <w:rtl w:val="0"/>
        </w:rPr>
        <w:t xml:space="preserve"> Toda la información brindada por parte del Licenciatario, respectiva a sus clientes, proveedores o terceros vinculados, será utilizada únicamente, y durante el momento de ejecución de los servicios en cuestión, a los fines de que el Software TrackIOT ejecute las tareas en base a la gestión de la data proporcionada, logrando así cumplimentar con las funciones y resultados motivo por los cuales, se entiende, fue adquirido.</w:t>
      </w:r>
    </w:p>
    <w:p w:rsidR="00000000" w:rsidDel="00000000" w:rsidP="00000000" w:rsidRDefault="00000000" w:rsidRPr="00000000" w14:paraId="00000073">
      <w:pPr>
        <w:spacing w:after="120" w:before="120" w:line="240" w:lineRule="auto"/>
        <w:ind w:right="521" w:hanging="2"/>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11.4. Por otro lado, la información brindada por el Licenciatario, conforme lo dispuesto en la Cláusula 11.1., será tratada como confidencial. </w:t>
      </w:r>
      <w:r w:rsidDel="00000000" w:rsidR="00000000" w:rsidRPr="00000000">
        <w:rPr>
          <w:rtl w:val="0"/>
        </w:rPr>
      </w:r>
    </w:p>
    <w:p w:rsidR="00000000" w:rsidDel="00000000" w:rsidP="00000000" w:rsidRDefault="00000000" w:rsidRPr="00000000" w14:paraId="00000074">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11.5. Asimismo, las Bases de Datos personales que fueren recopiladas por SUPPLY, en razón de lo previsto a la Cláusula 11.2., se encuentran debidamente suscritas ante las autoridades competentes y sujetas a la legislación vigente. En todo caso, y sin perjuicio de lo referenciado, los dueños de los datos almacenados podrán acceder a los mismos, solicitando libremente su exhibición, modificación o supresión.</w:t>
      </w:r>
    </w:p>
    <w:p w:rsidR="00000000" w:rsidDel="00000000" w:rsidP="00000000" w:rsidRDefault="00000000" w:rsidRPr="00000000" w14:paraId="00000075">
      <w:pPr>
        <w:spacing w:after="120" w:before="120" w:line="240" w:lineRule="auto"/>
        <w:ind w:right="521"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11.6. Al finalizar la vigencia del presente Contrato, por cualquier causa que fuere, SUPPLY pondrá a disposición del Licenciatario, dentro de un plazo de treinta (30) días corridos, una copia de los datos que el Licenciatario sumó a la base durante la vigencia del Contrato, en un formato estándar y de uso común. El Licenciatario será el único y exclusivo responsable del uso, administración, resguardo y destino de dicha información, liberando expresamente a SUPPLY de cualquier responsabilidad derivada de su utilización posterior a la entrega. SUPPLY no estará obligada a entregar el Software TrackIOT, ni el código fuente, ni los algoritmos, ni ninguna herramienta de propiedad intelectual vinculada al mismo, manteniendo estos elementos bajo su exclusiva titularidad. Transcurrido el plazo de entrega, y salvo instrucción expresa del Licenciatario de conservar los datos por un período adicional (a costo exclusivo del Licenciatario), SUPPLY procederá a la eliminación segura de los datos de sus servidores y sistemas, no conservando copia alguna.</w:t>
      </w:r>
    </w:p>
    <w:p w:rsidR="00000000" w:rsidDel="00000000" w:rsidP="00000000" w:rsidRDefault="00000000" w:rsidRPr="00000000" w14:paraId="00000076">
      <w:pPr>
        <w:spacing w:after="120" w:before="120" w:line="240" w:lineRule="auto"/>
        <w:ind w:right="521"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smallCaps w:val="1"/>
          <w:u w:val="single"/>
          <w:rtl w:val="0"/>
        </w:rPr>
        <w:t xml:space="preserve">XII. PUBLICIDAD.</w:t>
      </w:r>
      <w:r w:rsidDel="00000000" w:rsidR="00000000" w:rsidRPr="00000000">
        <w:rPr>
          <w:rtl w:val="0"/>
        </w:rPr>
      </w:r>
    </w:p>
    <w:p w:rsidR="00000000" w:rsidDel="00000000" w:rsidP="00000000" w:rsidRDefault="00000000" w:rsidRPr="00000000" w14:paraId="00000078">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  El Licenciatario reconoce que SUPPLY puede usar el nombre y el logotipo del Licenciatario con el fin de identificarlo como cliente de los productos y / o servicios de SUPPLY, incluidos los comunicados de prensa en los que participa SUPPLY que destacan los nuevos compromisos de los clientes. En todo caso, tal uso sólo será limitado a los efectos de identificar al Licenciatario como usuario del Software TrackIOT con miras limitadas a la promoción del servicio. Consecuentemente, el Licenciatario por el presente autoriza expresamente a utilizar cualquier información que SUPPLY pueda considerar de relevancia técnica, comercial y tecnológica, avances y progresos de cualquier tipo en la industria o con respecto a cualquiera de sus productos específicos, a los efectos de realizar relevamiento o informas con miras de la mejora del Software TrackIOT. Si el Licenciatario desea utilizar el nombre, el logotipo o cualquier otro material protegido por derechos de autor, que es propiedad de SUPPLY, deberá realizar una solicitud de acuerdo con el procedimiento descrito en esta cláusula.</w:t>
      </w:r>
    </w:p>
    <w:p w:rsidR="00000000" w:rsidDel="00000000" w:rsidP="00000000" w:rsidRDefault="00000000" w:rsidRPr="00000000" w14:paraId="00000079">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12.2. Todas estas solicitudes, realizadas por cualquiera de las partes, deben ser formuladas por la parte solicitante a cualquiera de los Contactos Principales -aquí previstos- de la parte solicitada con una anticipación no menor a treinta (30) días corridos al lanzamiento de cualquier comunicado de prensa, divulgación o declaración pública, o cualquier uso del nombre de la Parte solicitada o marcas registradas. De ser otorgada la aprobación, todos los usos del nombre, y/o la marca del Licenciatario y/o el nombre comercial de la Parte solicitada deberán cumplir estrictamente con las instrucciones que ésta indique, además de darse debida observación, con respecto a cualquier declaración pública, a la reputación y las mejores prácticas comerciales que beneficien a la parte que autoriza el uso de su nombre o marca. Sin perjuicio de lo anterior, nada en esta Sección impedirá a las Partes a cumplir con divulgaciones requeridas por la Ley o impuestas por cualquier organismo, autoridad o agencia gubernamental; siempre que la parte exoneradora notifique</w:t>
      </w:r>
      <w:r w:rsidDel="00000000" w:rsidR="00000000" w:rsidRPr="00000000">
        <w:rPr>
          <w:rFonts w:ascii="Arial Narrow" w:cs="Arial Narrow" w:eastAsia="Arial Narrow" w:hAnsi="Arial Narrow"/>
          <w:color w:val="222222"/>
          <w:rtl w:val="0"/>
        </w:rPr>
        <w:t xml:space="preserve"> </w:t>
      </w:r>
      <w:r w:rsidDel="00000000" w:rsidR="00000000" w:rsidRPr="00000000">
        <w:rPr>
          <w:rFonts w:ascii="Arial Narrow" w:cs="Arial Narrow" w:eastAsia="Arial Narrow" w:hAnsi="Arial Narrow"/>
          <w:rtl w:val="0"/>
        </w:rPr>
        <w:t xml:space="preserve">a la restante por escrito de dicha divulgación y le confiera un plazo razonable para comentar dicha divulgación antes de la emisión respectiva.</w:t>
      </w:r>
    </w:p>
    <w:p w:rsidR="00000000" w:rsidDel="00000000" w:rsidP="00000000" w:rsidRDefault="00000000" w:rsidRPr="00000000" w14:paraId="0000007A">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XIII. CESIÓN.</w:t>
      </w:r>
    </w:p>
    <w:p w:rsidR="00000000" w:rsidDel="00000000" w:rsidP="00000000" w:rsidRDefault="00000000" w:rsidRPr="00000000" w14:paraId="0000007B">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SUPPLY podrá ceder los derechos y obligaciones derivados del contrato, notificando al Licenciatario con una antelación mínima de quince (15) días.</w:t>
      </w:r>
    </w:p>
    <w:p w:rsidR="00000000" w:rsidDel="00000000" w:rsidP="00000000" w:rsidRDefault="00000000" w:rsidRPr="00000000" w14:paraId="0000007C">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 El Licenciatario no podrá ceder ninguna de las obligaciones y derechos pactados en el Contrato sin la previa autorización por escrito de SUPPLY, ya que sus cualidades personales han sido consideradas esenciales para la presente contratación.</w:t>
      </w:r>
    </w:p>
    <w:p w:rsidR="00000000" w:rsidDel="00000000" w:rsidP="00000000" w:rsidRDefault="00000000" w:rsidRPr="00000000" w14:paraId="0000007D">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.3. En ningún caso la cesión implicará liberación del cedente de las obligaciones y responsabilidad que del presente pudieran derivarse.</w:t>
      </w:r>
    </w:p>
    <w:p w:rsidR="00000000" w:rsidDel="00000000" w:rsidP="00000000" w:rsidRDefault="00000000" w:rsidRPr="00000000" w14:paraId="0000007E">
      <w:pPr>
        <w:spacing w:after="120" w:before="120" w:line="240" w:lineRule="auto"/>
        <w:ind w:right="521" w:hanging="2"/>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XIV: INDEMNIDAD.</w:t>
      </w:r>
      <w:r w:rsidDel="00000000" w:rsidR="00000000" w:rsidRPr="00000000">
        <w:rPr>
          <w:rtl w:val="0"/>
        </w:rPr>
      </w:r>
    </w:p>
    <w:p w:rsidR="00000000" w:rsidDel="00000000" w:rsidP="00000000" w:rsidRDefault="00000000" w:rsidRPr="00000000" w14:paraId="0000007F">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14.1. Las Partes indemnizaran, defienden y mantendrán indemne a la otra Parte, sus Socios y sus respectivos gerentes, funcionarios, empleados, agentes y sujetos vinculados, así como a los Propietarios (cada uno de los anteriores se referirá en adelante como "Parte indemnizada", y la contraparte denominada "Parte indemnizadora") respecto de todos y cada uno de los reclamos, demandas, acciones, responsabilidades, pérdidas, costos, honorarios razonables de abogados, gastos, juicios o daños, ya sean directos, indirectos, ordinarios, especiales o consecuentes, como resultado de cualquier reclamo hecho por un tercero o demanda presentada contra la Parte indemnizada derivada de (i) la negligencia de la Parte indemnizadora, los Usuarios, sus agentes, empleados, directores, funcionarios; (ii) cualquier incumplimiento de este Acuerdo, incluida cualquier declaración, garantía o convenio realizado en este documento; (iii) cualquier reclamo presentado contra la Parte indemnizada, por los Usuarios, agentes, empleados, directores, funcionarios de la Parte indemnizadora.</w:t>
      </w:r>
    </w:p>
    <w:p w:rsidR="00000000" w:rsidDel="00000000" w:rsidP="00000000" w:rsidRDefault="00000000" w:rsidRPr="00000000" w14:paraId="00000080">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14.2. Ni los Propietarios, ni SUPPLY serán responsables de ninguna manera, y por lo tanto no indemnizarán a Licenciatario por los reclamos efectuados cuando el daño causado sea un resultado directo o indirecto del mal uso, de la modificación, daños ocasionados por Códigos Maliciosos, Aplicaciones Externas y Materiales Externos, actualización, descarga o instalación del Software TrackIOT, no autorizada expresamente por SUPPLY,  por parte del Licenciatario, los Usuarios, sus empresas afiliadas, sus sujetos vinculados, empleados, directores o funcionarios, distribuidores autorizados, sus afiliados o cualquier otra parte que pueda haber tenido acceso al Software TrackIOT directa o indirectamente a cuenta del Licenciatario. En cualquiera de estos casos, SUPPLY tendrá derecho a emprender las acciones legales pertinentes para buscar reparación por los daños sufridos a causa de dichos actos.</w:t>
      </w:r>
    </w:p>
    <w:p w:rsidR="00000000" w:rsidDel="00000000" w:rsidP="00000000" w:rsidRDefault="00000000" w:rsidRPr="00000000" w14:paraId="00000081">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14.3. </w:t>
      </w:r>
      <w:r w:rsidDel="00000000" w:rsidR="00000000" w:rsidRPr="00000000">
        <w:rPr>
          <w:rFonts w:ascii="Arial Narrow" w:cs="Arial Narrow" w:eastAsia="Arial Narrow" w:hAnsi="Arial Narrow"/>
          <w:u w:val="single"/>
          <w:rtl w:val="0"/>
        </w:rPr>
        <w:t xml:space="preserve">Proceso de indemnización</w:t>
      </w:r>
      <w:r w:rsidDel="00000000" w:rsidR="00000000" w:rsidRPr="00000000">
        <w:rPr>
          <w:rFonts w:ascii="Arial Narrow" w:cs="Arial Narrow" w:eastAsia="Arial Narrow" w:hAnsi="Arial Narrow"/>
          <w:rtl w:val="0"/>
        </w:rPr>
        <w:t xml:space="preserve">. Si un tercero presenta un reclamo que resulte abarcable por las secciones anteriores, contra la Parte indemnizada respecto de la cual dicha Parte indemnizada tiene la intención de solicitar una indemnización en virtud de esta Cláusula, la Parte indemnizada deberá notificar dicho reclamo a la Parte indemnizadora incluyendo una descripción completa del reclamo, con toda la documentación de respaldo relevante, y el monto solicitado, si se conoce, junto con el desglose del  monto del reclamo en cuestión. El incumplimiento de dicha notificación no eximirá al Licenciatario de sus obligaciones en virtud del presente, excepto con respecto a los daños que resulten de demoras o irregularidades en dicha notificación. Al realizar dicha notificación, la Parte notificada estará obligada a defender a los Propietarios y/o a SUPPLY contra el reclamo, teniendo derecho a asumir el control de la defensa de la reclamación con un asesor legal designado por la Parte Indemnizada, y que resulte razonablemente satisfactoria para la este. En la medida que resulte comercialmente razonable, la Parte Indemnizada cooperará plenamente y ayudará al Licenciatario en su defensa contra dicha reclamación en todos los aspectos razonables. El Licenciatario tomará las medidas comercialmente razonables para mantener a la Parte Indemnizada plenamente informada en todo momento sobre el estado de la defensa. La Parte Indemnizada tendrá el derecho de emplear un abogado por separado en cualquier acción, pero el papel de dicho abogado sólo será de apoyo del abogado del Licenciatario. Ninguna de las Partes será responsable de ningún acuerdo de acción o reclamo efectuado sin su consentimiento.</w:t>
      </w:r>
    </w:p>
    <w:p w:rsidR="00000000" w:rsidDel="00000000" w:rsidP="00000000" w:rsidRDefault="00000000" w:rsidRPr="00000000" w14:paraId="00000082">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smallCaps w:val="1"/>
          <w:u w:val="single"/>
          <w:rtl w:val="0"/>
        </w:rPr>
        <w:t xml:space="preserve">XV: TERMINACIÓN. INCUMPLIMIENTO.</w:t>
      </w:r>
      <w:r w:rsidDel="00000000" w:rsidR="00000000" w:rsidRPr="00000000">
        <w:rPr>
          <w:rtl w:val="0"/>
        </w:rPr>
      </w:r>
    </w:p>
    <w:p w:rsidR="00000000" w:rsidDel="00000000" w:rsidP="00000000" w:rsidRDefault="00000000" w:rsidRPr="00000000" w14:paraId="00000083">
      <w:pPr>
        <w:widowControl w:val="0"/>
        <w:tabs>
          <w:tab w:val="left" w:leader="none" w:pos="3753"/>
          <w:tab w:val="left" w:leader="none" w:pos="3754"/>
        </w:tabs>
        <w:spacing w:before="111"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15.1. El presente Contrato tendrá una duración de (</w:t>
      </w:r>
      <w:r w:rsidDel="00000000" w:rsidR="00000000" w:rsidRPr="00000000">
        <w:rPr>
          <w:rFonts w:ascii="Arial Narrow" w:cs="Arial Narrow" w:eastAsia="Arial Narrow" w:hAnsi="Arial Narrow"/>
          <w:color w:val="ff0000"/>
          <w:rtl w:val="0"/>
        </w:rPr>
        <w:t xml:space="preserve">plazo</w:t>
      </w:r>
      <w:r w:rsidDel="00000000" w:rsidR="00000000" w:rsidRPr="00000000">
        <w:rPr>
          <w:rFonts w:ascii="Arial Narrow" w:cs="Arial Narrow" w:eastAsia="Arial Narrow" w:hAnsi="Arial Narrow"/>
          <w:rtl w:val="0"/>
        </w:rPr>
        <w:t xml:space="preserve">), a computar desde la celebración del corriente. En caso de firmas otorgadas de modo presencial o electrónica (a través de cualquier servicio de común acuerdo optado por las partes); y dado que el corriente es celebrado mediante carta-oferta, la entrada en vigencia ocurrirá desde la fecha de otorgamiento de la aceptación, o bien, desde que el Licenciatario efectivice el pago del Precio correspondiente al primer mes de servicio. Asimismo, las Partes acuerdan que, una vez transcurrido el plazo de duración previsto en el corriente, y siempre que ninguna de las mismas notificare a la otra su intención de dar por terminado el presente con una antelación mínima de sesenta (60) días corridos; se producirá la renovación automática del plazo aquí acordado, por igual cantidad de meses, y de manera sucesiva. Todo ello, sin perjuicio del hecho de que ciertas cláusulas, debido a su naturaleza, permanecerán vigentes luego de finalizado el plazo de duración del presente.</w:t>
      </w:r>
    </w:p>
    <w:p w:rsidR="00000000" w:rsidDel="00000000" w:rsidP="00000000" w:rsidRDefault="00000000" w:rsidRPr="00000000" w14:paraId="00000084">
      <w:pPr>
        <w:widowControl w:val="0"/>
        <w:tabs>
          <w:tab w:val="left" w:leader="none" w:pos="3753"/>
          <w:tab w:val="left" w:leader="none" w:pos="3754"/>
        </w:tabs>
        <w:spacing w:before="111"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15.2. En caso de que cualquiera de las Partes incurriera en incumplimiento de cualquiera de las obligaciones asumidas en el presente, la Parte cumplidora podrá considerar resuelto el Acuerdo, previo transcurso del plazo de quince (15) días corridos contados desde la intimación fehaciente a la Parte incumplidora para que cumpla o subsane las obligaciones a su cargo. La resolución ocurrida en dichos términos hará responsable a la Parte incumplidora de los daños y perjuicios involucrados, sin perjuicio de otras conminaciones que de forma concurrente o excluyente a tal reparación fuere prevista en el corriente. Para los casos de falta de cumplimiento con las obligaciones de pago a cargo del Licenciatario, habrá de regir los términos previstos en la Cláusula  7.3. </w:t>
      </w:r>
    </w:p>
    <w:p w:rsidR="00000000" w:rsidDel="00000000" w:rsidP="00000000" w:rsidRDefault="00000000" w:rsidRPr="00000000" w14:paraId="00000085">
      <w:pPr>
        <w:widowControl w:val="0"/>
        <w:tabs>
          <w:tab w:val="left" w:leader="none" w:pos="3753"/>
          <w:tab w:val="left" w:leader="none" w:pos="3754"/>
        </w:tabs>
        <w:spacing w:before="111"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15.3. </w:t>
      </w:r>
      <w:r w:rsidDel="00000000" w:rsidR="00000000" w:rsidRPr="00000000">
        <w:rPr>
          <w:rFonts w:ascii="Arial Narrow" w:cs="Arial Narrow" w:eastAsia="Arial Narrow" w:hAnsi="Arial Narrow"/>
          <w:u w:val="single"/>
          <w:rtl w:val="0"/>
        </w:rPr>
        <w:t xml:space="preserve">Terminación por incumplimiento de pago</w:t>
      </w:r>
      <w:r w:rsidDel="00000000" w:rsidR="00000000" w:rsidRPr="00000000">
        <w:rPr>
          <w:rFonts w:ascii="Arial Narrow" w:cs="Arial Narrow" w:eastAsia="Arial Narrow" w:hAnsi="Arial Narrow"/>
          <w:rtl w:val="0"/>
        </w:rPr>
        <w:t xml:space="preserve">. El incumplimiento en tiempo y forma de la obligación de pago hará incurrir al Licenciatario en mora de manera automática. Asimismo, SUPPLY tendrá derecho a dar por resuelto este Acuerdo, previa intimación - a través de los Contactos Principales- por el plazo de cinco (5) días hábiles. El incumplimiento solo se considerará saneado por el Licenciatario, si dentro del plazo de intimación, éste procediera a abonar en un solo pago y de manera íntegra la totalidad de los conceptos adeudados, con más los intereses, penalidades, gastos y honorarios que su recaudación conlleva, conforme liquidación a ser practicada unilateralmente por SUPPLY La terminación del Acuerdo por este motivo no dará derecho en ningún caso al Licenciatario a solicitar una indemnización ni impedirá que la deuda devengue intereses hasta su pago total y efectivo. Todo ello, sin perjuicio de las acciones legales que SUPPLY  tendría derecho a interponer y del reclamo por los daños y perjuicios correspondientes.</w:t>
      </w:r>
    </w:p>
    <w:p w:rsidR="00000000" w:rsidDel="00000000" w:rsidP="00000000" w:rsidRDefault="00000000" w:rsidRPr="00000000" w14:paraId="00000086">
      <w:pPr>
        <w:widowControl w:val="0"/>
        <w:tabs>
          <w:tab w:val="left" w:leader="none" w:pos="3753"/>
          <w:tab w:val="left" w:leader="none" w:pos="3754"/>
        </w:tabs>
        <w:spacing w:before="111"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15.4. SUPPLY podrá proceder a dar por terminado de pleno derecho el presente Contrato, sin que ello genere deber alguno de indemnizar al Licenciatario:</w:t>
      </w:r>
    </w:p>
    <w:p w:rsidR="00000000" w:rsidDel="00000000" w:rsidP="00000000" w:rsidRDefault="00000000" w:rsidRPr="00000000" w14:paraId="00000087">
      <w:pPr>
        <w:widowControl w:val="0"/>
        <w:tabs>
          <w:tab w:val="left" w:leader="none" w:pos="3753"/>
          <w:tab w:val="left" w:leader="none" w:pos="3754"/>
        </w:tabs>
        <w:spacing w:before="111"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15.4.1. Si la otra Parte entrase en un proceso de liquidación, disolución, concurso o quiebra, de acuerdo a las normas vigentes en la República Argentina.</w:t>
      </w:r>
    </w:p>
    <w:p w:rsidR="00000000" w:rsidDel="00000000" w:rsidP="00000000" w:rsidRDefault="00000000" w:rsidRPr="00000000" w14:paraId="00000088">
      <w:pPr>
        <w:widowControl w:val="0"/>
        <w:tabs>
          <w:tab w:val="left" w:leader="none" w:pos="3753"/>
          <w:tab w:val="left" w:leader="none" w:pos="3754"/>
        </w:tabs>
        <w:spacing w:before="111"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15.4.2. Si se entablara contra la otra Parte alguna acción legal de importancia tal que pudiera comprometer el cumplimiento de las obligaciones contempladas en la presente Oferta.</w:t>
      </w:r>
    </w:p>
    <w:p w:rsidR="00000000" w:rsidDel="00000000" w:rsidP="00000000" w:rsidRDefault="00000000" w:rsidRPr="00000000" w14:paraId="00000089">
      <w:pPr>
        <w:widowControl w:val="0"/>
        <w:tabs>
          <w:tab w:val="left" w:leader="none" w:pos="3753"/>
          <w:tab w:val="left" w:leader="none" w:pos="3754"/>
        </w:tabs>
        <w:spacing w:before="111"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15.4.3. Si ocurriera algún cambio en las leyes y sus reglamentaciones que tornen ilegal o imposible para cualquiera de las Partes el cumplimiento de una o más obligaciones previstas en la presente.</w:t>
      </w:r>
    </w:p>
    <w:p w:rsidR="00000000" w:rsidDel="00000000" w:rsidP="00000000" w:rsidRDefault="00000000" w:rsidRPr="00000000" w14:paraId="0000008A">
      <w:pPr>
        <w:widowControl w:val="0"/>
        <w:tabs>
          <w:tab w:val="left" w:leader="none" w:pos="3753"/>
          <w:tab w:val="left" w:leader="none" w:pos="3754"/>
        </w:tabs>
        <w:spacing w:before="111"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15.4.4. Si el Licenciatario dejare de contar con las autorizaciones y/o habilitaciones correspondientes para el desarrollo de su actividad</w:t>
      </w:r>
    </w:p>
    <w:p w:rsidR="00000000" w:rsidDel="00000000" w:rsidP="00000000" w:rsidRDefault="00000000" w:rsidRPr="00000000" w14:paraId="0000008B">
      <w:pPr>
        <w:widowControl w:val="0"/>
        <w:tabs>
          <w:tab w:val="left" w:leader="none" w:pos="3753"/>
          <w:tab w:val="left" w:leader="none" w:pos="3754"/>
        </w:tabs>
        <w:spacing w:before="111"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15.5. </w:t>
      </w:r>
      <w:r w:rsidDel="00000000" w:rsidR="00000000" w:rsidRPr="00000000">
        <w:rPr>
          <w:rFonts w:ascii="Arial Narrow" w:cs="Arial Narrow" w:eastAsia="Arial Narrow" w:hAnsi="Arial Narrow"/>
          <w:color w:val="0d0d0d"/>
          <w:u w:val="single"/>
          <w:rtl w:val="0"/>
        </w:rPr>
        <w:t xml:space="preserve">Terminación por decisión unilateral</w:t>
      </w:r>
      <w:r w:rsidDel="00000000" w:rsidR="00000000" w:rsidRPr="00000000">
        <w:rPr>
          <w:rFonts w:ascii="Arial Narrow" w:cs="Arial Narrow" w:eastAsia="Arial Narrow" w:hAnsi="Arial Narrow"/>
          <w:color w:val="0d0d0d"/>
          <w:rtl w:val="0"/>
        </w:rPr>
        <w:t xml:space="preserve"> de cualquiera de las partes, siempre que medie un preaviso por escrito -a través de los Contactos Principales- de al menos treinta (30) días corridos.</w:t>
      </w:r>
      <w:r w:rsidDel="00000000" w:rsidR="00000000" w:rsidRPr="00000000">
        <w:rPr>
          <w:rtl w:val="0"/>
        </w:rPr>
      </w:r>
    </w:p>
    <w:p w:rsidR="00000000" w:rsidDel="00000000" w:rsidP="00000000" w:rsidRDefault="00000000" w:rsidRPr="00000000" w14:paraId="0000008C">
      <w:pPr>
        <w:widowControl w:val="0"/>
        <w:tabs>
          <w:tab w:val="left" w:leader="none" w:pos="3753"/>
          <w:tab w:val="left" w:leader="none" w:pos="3754"/>
        </w:tabs>
        <w:spacing w:before="111"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15.6. Una vez terminado el presente Contrato, cualquiera fuere el motivo de dicha terminación, el Licenciatario estará obligado a restituir al Licenciante el Software de Juego. A todos los efectos, SUPPLY tendrá el derecho de supervisar el cumplimiento de lo aquí dispuesto.</w:t>
      </w:r>
    </w:p>
    <w:p w:rsidR="00000000" w:rsidDel="00000000" w:rsidP="00000000" w:rsidRDefault="00000000" w:rsidRPr="00000000" w14:paraId="0000008D">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smallCaps w:val="1"/>
          <w:u w:val="single"/>
          <w:rtl w:val="0"/>
        </w:rPr>
        <w:t xml:space="preserve">XVI: ANEXOS.</w:t>
      </w:r>
      <w:r w:rsidDel="00000000" w:rsidR="00000000" w:rsidRPr="00000000">
        <w:rPr>
          <w:rtl w:val="0"/>
        </w:rPr>
      </w:r>
    </w:p>
    <w:p w:rsidR="00000000" w:rsidDel="00000000" w:rsidP="00000000" w:rsidRDefault="00000000" w:rsidRPr="00000000" w14:paraId="0000008E">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16.1. Junto al presente las Partes incorporan el Anexo Segundo y Anexo Tercero, los cuales contienen los siguientes Anexos, los cuales deberán ser entendidos como parte integrantes de las actuales convenciones:</w:t>
      </w:r>
    </w:p>
    <w:p w:rsidR="00000000" w:rsidDel="00000000" w:rsidP="00000000" w:rsidRDefault="00000000" w:rsidRPr="00000000" w14:paraId="0000008F">
      <w:pPr>
        <w:numPr>
          <w:ilvl w:val="0"/>
          <w:numId w:val="6"/>
        </w:num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Anexo B</w:t>
      </w:r>
      <w:r w:rsidDel="00000000" w:rsidR="00000000" w:rsidRPr="00000000">
        <w:rPr>
          <w:rFonts w:ascii="Arial Narrow" w:cs="Arial Narrow" w:eastAsia="Arial Narrow" w:hAnsi="Arial Narrow"/>
          <w:rtl w:val="0"/>
        </w:rPr>
        <w:t xml:space="preserve">: Descripción del Software TrackIOT, Descripción del Hardware TrackIOT, Descripción de los Servicios.</w:t>
      </w:r>
    </w:p>
    <w:p w:rsidR="00000000" w:rsidDel="00000000" w:rsidP="00000000" w:rsidRDefault="00000000" w:rsidRPr="00000000" w14:paraId="00000090">
      <w:pPr>
        <w:numPr>
          <w:ilvl w:val="0"/>
          <w:numId w:val="6"/>
        </w:numPr>
        <w:spacing w:after="120" w:before="120" w:line="240" w:lineRule="auto"/>
        <w:ind w:left="424"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Anexo C</w:t>
      </w:r>
      <w:r w:rsidDel="00000000" w:rsidR="00000000" w:rsidRPr="00000000">
        <w:rPr>
          <w:rFonts w:ascii="Arial Narrow" w:cs="Arial Narrow" w:eastAsia="Arial Narrow" w:hAnsi="Arial Narrow"/>
          <w:rtl w:val="0"/>
        </w:rPr>
        <w:t xml:space="preserve">: Cotización.</w:t>
      </w:r>
    </w:p>
    <w:p w:rsidR="00000000" w:rsidDel="00000000" w:rsidP="00000000" w:rsidRDefault="00000000" w:rsidRPr="00000000" w14:paraId="00000091">
      <w:pPr>
        <w:numPr>
          <w:ilvl w:val="0"/>
          <w:numId w:val="6"/>
        </w:numPr>
        <w:spacing w:after="120" w:before="120" w:line="240" w:lineRule="auto"/>
        <w:ind w:left="424" w:right="521" w:hanging="2.0000000000000284"/>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u w:val="single"/>
          <w:rtl w:val="0"/>
        </w:rPr>
        <w:t xml:space="preserve">Anexo D:</w:t>
      </w:r>
      <w:r w:rsidDel="00000000" w:rsidR="00000000" w:rsidRPr="00000000">
        <w:rPr>
          <w:rFonts w:ascii="Arial Narrow" w:cs="Arial Narrow" w:eastAsia="Arial Narrow" w:hAnsi="Arial Narrow"/>
          <w:highlight w:val="yellow"/>
          <w:rtl w:val="0"/>
        </w:rPr>
        <w:t xml:space="preserve"> Contrato de comodato. </w:t>
      </w:r>
      <w:r w:rsidDel="00000000" w:rsidR="00000000" w:rsidRPr="00000000">
        <w:rPr>
          <w:rtl w:val="0"/>
        </w:rPr>
      </w:r>
    </w:p>
    <w:p w:rsidR="00000000" w:rsidDel="00000000" w:rsidP="00000000" w:rsidRDefault="00000000" w:rsidRPr="00000000" w14:paraId="00000092">
      <w:pPr>
        <w:spacing w:after="120" w:before="120" w:line="240" w:lineRule="auto"/>
        <w:ind w:right="521"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smallCaps w:val="1"/>
          <w:u w:val="single"/>
          <w:rtl w:val="0"/>
        </w:rPr>
        <w:t xml:space="preserve">XVII: MISCELÁNEAS.</w:t>
      </w:r>
      <w:r w:rsidDel="00000000" w:rsidR="00000000" w:rsidRPr="00000000">
        <w:rPr>
          <w:rtl w:val="0"/>
        </w:rPr>
      </w:r>
    </w:p>
    <w:p w:rsidR="00000000" w:rsidDel="00000000" w:rsidP="00000000" w:rsidRDefault="00000000" w:rsidRPr="00000000" w14:paraId="00000093">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17.1. El presente Contrato constituye un acuerdo completo y definitivo entre las Partes sobre su objeto, y deja sin efecto cualquier instrumento, borrador, intercambio de notas, carta de intención o acuerdo verbal o escrito que eventualmente hubiera existido con anterioridad al día de la fecha. Asimismo, las Partes manifiestan que las pautas comerciales relativas a la comercialización del Módulo Odontológico serán acordadas mediante la suscripción de un acuerdo privado distinto del presente. En este sentido, y hasta tanto las Partes efectivamente suscriban dicho acuerdo privado, carecen de validez alguna cualquier instrumento, borrador, intercambio de notas, carta de intención o acuerdo verbal o escrito que eventualmente hubiera existido. </w:t>
      </w:r>
    </w:p>
    <w:p w:rsidR="00000000" w:rsidDel="00000000" w:rsidP="00000000" w:rsidRDefault="00000000" w:rsidRPr="00000000" w14:paraId="00000094">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17.2. Las Partes acuerdan que, si por algún motivo o circunstancia alguna disposición de este Acuerdo o cualquier parte del mismo, se considera inválida e inaplicable, dicha declaración no podrá ser extensiva a las restantes cláusulas, motivo por el cual, el resto de este Acuerdo permanecerá en pleno vigor y efecto, conforme lo que fuera pactado de común acuerdo por las Partes. La presente disposición será de aplicabilidad sin distinción de la autoridad que, llegado el caso, encuentre inválida o inaplicable alguna de las Cláusulas aquí instituidas, sea la misma judicial, administrativa o cualquier órgano o ente competente en la materia.</w:t>
      </w:r>
    </w:p>
    <w:p w:rsidR="00000000" w:rsidDel="00000000" w:rsidP="00000000" w:rsidRDefault="00000000" w:rsidRPr="00000000" w14:paraId="00000095">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17.3. Se conviene que cualquier aceptación que sea efectuada por alguna de las partes diversamente a lo establecido en el presente Contrato, no constituirá novación, prórroga o modificación alguna en lo pactado. Correlativamente cualquier prórroga o modificación en los plazos pactados no implicará novación de las obligaciones asumidas por cada una de las Partes.</w:t>
      </w:r>
    </w:p>
    <w:p w:rsidR="00000000" w:rsidDel="00000000" w:rsidP="00000000" w:rsidRDefault="00000000" w:rsidRPr="00000000" w14:paraId="00000096">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17.4. Asimismo, las Partes manifiestan de común acuerdo que, ante la falta de ejercicio de un derecho consagrado a alguna de las partes, no podrá ser, en ningún caso, interpretado como una renuncia tácita al ejercicio del mismo por aquella en cabeza de quien el mismo fuera reconocido o conferido. </w:t>
      </w:r>
    </w:p>
    <w:p w:rsidR="00000000" w:rsidDel="00000000" w:rsidP="00000000" w:rsidRDefault="00000000" w:rsidRPr="00000000" w14:paraId="00000097">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17.5. Cualquier divergencia, disputa o controversia que surja entre las Partes derivada del presente será juzgada bajo las normas del Ordenamiento Jurídico Argentino aplicable y sometida a los Tribunales ordinarios en lo comercial de la Ciudad Autónoma de Buenos Aires, renunciando ambas Partes expresamente a cualquier otro fuero y/o jurisdicción que pudiere corresponder.</w:t>
      </w:r>
    </w:p>
    <w:p w:rsidR="00000000" w:rsidDel="00000000" w:rsidP="00000000" w:rsidRDefault="00000000" w:rsidRPr="00000000" w14:paraId="00000098">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17.6. Las Partes manifiestan que, al celebrarse el presente Contrato por carta-oferta, no le corresponde el pago de impuestos de sellos. No obstante, para el improbable caso de que el mismo pudiera ser procedente, el mismo será soportado por las Partes en porcentajes iguales.</w:t>
      </w:r>
    </w:p>
    <w:p w:rsidR="00000000" w:rsidDel="00000000" w:rsidP="00000000" w:rsidRDefault="00000000" w:rsidRPr="00000000" w14:paraId="00000099">
      <w:pPr>
        <w:spacing w:after="120" w:before="120" w:line="240" w:lineRule="auto"/>
        <w:ind w:right="521"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17.7. </w:t>
      </w:r>
      <w:r w:rsidDel="00000000" w:rsidR="00000000" w:rsidRPr="00000000">
        <w:rPr>
          <w:rFonts w:ascii="Arial Narrow" w:cs="Arial Narrow" w:eastAsia="Arial Narrow" w:hAnsi="Arial Narrow"/>
          <w:u w:val="single"/>
          <w:rtl w:val="0"/>
        </w:rPr>
        <w:t xml:space="preserve">Contactos Principales:</w:t>
      </w:r>
      <w:r w:rsidDel="00000000" w:rsidR="00000000" w:rsidRPr="00000000">
        <w:rPr>
          <w:rFonts w:ascii="Arial Narrow" w:cs="Arial Narrow" w:eastAsia="Arial Narrow" w:hAnsi="Arial Narrow"/>
          <w:rtl w:val="0"/>
        </w:rPr>
        <w:t xml:space="preserve"> A todos los efectos legales derivados del presente Acuerdo, las Partes constituyen domicilios y casillas de correo electrónico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w:t>
      </w:r>
    </w:p>
    <w:p w:rsidR="00000000" w:rsidDel="00000000" w:rsidP="00000000" w:rsidRDefault="00000000" w:rsidRPr="00000000" w14:paraId="0000009A">
      <w:pPr>
        <w:spacing w:after="120" w:before="120" w:line="240" w:lineRule="auto"/>
        <w:ind w:left="566"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17.7.1. SUPPLY: Edificio Mapfre, Alferez Hipólito Bouchard 4191, 6° Piso, Torre 2, Munro, Provincia de Buenos Aires; </w:t>
      </w:r>
      <w:hyperlink r:id="rId11">
        <w:r w:rsidDel="00000000" w:rsidR="00000000" w:rsidRPr="00000000">
          <w:rPr>
            <w:rFonts w:ascii="Arial Narrow" w:cs="Arial Narrow" w:eastAsia="Arial Narrow" w:hAnsi="Arial Narrow"/>
            <w:color w:val="1155cc"/>
            <w:u w:val="single"/>
            <w:rtl w:val="0"/>
          </w:rPr>
          <w:t xml:space="preserve">aferrari@supplysolutions.com.ar</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B">
      <w:pPr>
        <w:spacing w:after="120" w:before="120" w:line="240" w:lineRule="auto"/>
        <w:ind w:left="566" w:right="521"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17.7.2. Licenciatario: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  </w:t>
      </w:r>
      <w:r w:rsidDel="00000000" w:rsidR="00000000" w:rsidRPr="00000000">
        <w:rPr>
          <w:rFonts w:ascii="Arial Narrow" w:cs="Arial Narrow" w:eastAsia="Arial Narrow" w:hAnsi="Arial Narrow"/>
          <w:color w:val="1155cc"/>
          <w:u w:val="single"/>
          <w:rtl w:val="0"/>
        </w:rPr>
        <w:t xml:space="preserve">(</w:t>
      </w:r>
      <w:r w:rsidDel="00000000" w:rsidR="00000000" w:rsidRPr="00000000">
        <w:rPr>
          <w:rFonts w:ascii="Arial Narrow" w:cs="Arial Narrow" w:eastAsia="Arial Narrow" w:hAnsi="Arial Narrow"/>
          <w:color w:val="ff0000"/>
          <w:u w:val="single"/>
          <w:rtl w:val="0"/>
        </w:rPr>
        <w:t xml:space="preserve">email</w:t>
      </w:r>
      <w:r w:rsidDel="00000000" w:rsidR="00000000" w:rsidRPr="00000000">
        <w:rPr>
          <w:rFonts w:ascii="Arial Narrow" w:cs="Arial Narrow" w:eastAsia="Arial Narrow" w:hAnsi="Arial Narrow"/>
          <w:color w:val="1155cc"/>
          <w:u w:val="single"/>
          <w:rtl w:val="0"/>
        </w:rPr>
        <w:t xml:space="preserve">)</w:t>
      </w:r>
      <w:r w:rsidDel="00000000" w:rsidR="00000000" w:rsidRPr="00000000">
        <w:rPr>
          <w:rtl w:val="0"/>
        </w:rPr>
      </w:r>
    </w:p>
    <w:p w:rsidR="00000000" w:rsidDel="00000000" w:rsidP="00000000" w:rsidRDefault="00000000" w:rsidRPr="00000000" w14:paraId="0000009C">
      <w:pPr>
        <w:tabs>
          <w:tab w:val="left" w:leader="none" w:pos="2127"/>
        </w:tabs>
        <w:spacing w:after="120" w:before="120" w:line="240" w:lineRule="auto"/>
        <w:ind w:right="521" w:hanging="2"/>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D">
      <w:pPr>
        <w:widowControl w:val="0"/>
        <w:spacing w:after="200" w:lineRule="auto"/>
        <w:ind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ANEXO B</w:t>
      </w:r>
    </w:p>
    <w:p w:rsidR="00000000" w:rsidDel="00000000" w:rsidP="00000000" w:rsidRDefault="00000000" w:rsidRPr="00000000" w14:paraId="000000A8">
      <w:pPr>
        <w:spacing w:after="120" w:before="120" w:line="240" w:lineRule="auto"/>
        <w:ind w:right="521"/>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Descripción del Software TrackIOT, Descripción del Hardware TrackIOT, Descripción de los Servicios.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8"/>
        </w:numPr>
        <w:tabs>
          <w:tab w:val="left" w:leader="none" w:pos="426"/>
        </w:tabs>
        <w:spacing w:after="120" w:before="120" w:line="240" w:lineRule="auto"/>
        <w:ind w:left="358" w:right="521" w:hanging="2.0000000000000284"/>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Descripción del Software TrackIOT:</w:t>
      </w:r>
      <w:r w:rsidDel="00000000" w:rsidR="00000000" w:rsidRPr="00000000">
        <w:rPr>
          <w:rFonts w:ascii="Arial Narrow" w:cs="Arial Narrow" w:eastAsia="Arial Narrow" w:hAnsi="Arial Narrow"/>
          <w:rtl w:val="0"/>
        </w:rPr>
        <w:t xml:space="preserve"> El Software TrackIOT, se encuentra constituido por un (1) sistema de computadora identificado como TrackIOT.  Se trata de un software innovador diseñado para la gestión y optimización de procesos empresariales mediante el uso de tecnología en la nube y modelos de licenciamiento flexibles. Este software permite a las empresas administrar y monitorear en tiempo real diversas operaciones, integrando soluciones de automatización, auditoría y control de activos. En tal sentido, la solución desarrollada se basa en una plataforma modular que facilita la integración con distintos sistemas, optimizando la eficiencia operativa y reduciendo costos de implementación</w:t>
      </w:r>
      <w:r w:rsidDel="00000000" w:rsidR="00000000" w:rsidRPr="00000000">
        <w:rPr>
          <w:rtl w:val="0"/>
        </w:rPr>
      </w:r>
    </w:p>
    <w:p w:rsidR="00000000" w:rsidDel="00000000" w:rsidP="00000000" w:rsidRDefault="00000000" w:rsidRPr="00000000" w14:paraId="000000AB">
      <w:pPr>
        <w:numPr>
          <w:ilvl w:val="0"/>
          <w:numId w:val="8"/>
        </w:numPr>
        <w:tabs>
          <w:tab w:val="left" w:leader="none" w:pos="426"/>
        </w:tabs>
        <w:spacing w:after="120" w:before="120" w:line="240" w:lineRule="auto"/>
        <w:ind w:left="358" w:right="521" w:hanging="2.0000000000000284"/>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Descripción del Hardware TrackIOT: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descripción del hardware</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AC">
      <w:pPr>
        <w:numPr>
          <w:ilvl w:val="0"/>
          <w:numId w:val="8"/>
        </w:numPr>
        <w:tabs>
          <w:tab w:val="left" w:leader="none" w:pos="426"/>
        </w:tabs>
        <w:spacing w:after="120" w:before="120" w:line="240" w:lineRule="auto"/>
        <w:ind w:left="358" w:right="521" w:hanging="2.0000000000000284"/>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Módulos incorporados:</w:t>
      </w:r>
      <w:r w:rsidDel="00000000" w:rsidR="00000000" w:rsidRPr="00000000">
        <w:rPr>
          <w:rtl w:val="0"/>
        </w:rPr>
      </w:r>
    </w:p>
    <w:p w:rsidR="00000000" w:rsidDel="00000000" w:rsidP="00000000" w:rsidRDefault="00000000" w:rsidRPr="00000000" w14:paraId="000000AD">
      <w:pPr>
        <w:numPr>
          <w:ilvl w:val="0"/>
          <w:numId w:val="9"/>
        </w:numPr>
        <w:shd w:fill="ffffff" w:val="clear"/>
        <w:tabs>
          <w:tab w:val="left" w:leader="none" w:pos="426"/>
        </w:tabs>
        <w:spacing w:before="120" w:line="240" w:lineRule="auto"/>
        <w:ind w:left="720" w:right="521" w:hanging="360"/>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w:t>
      </w:r>
      <w:r w:rsidDel="00000000" w:rsidR="00000000" w:rsidRPr="00000000">
        <w:rPr>
          <w:rFonts w:ascii="Arial Narrow" w:cs="Arial Narrow" w:eastAsia="Arial Narrow" w:hAnsi="Arial Narrow"/>
          <w:color w:val="ff0000"/>
          <w:rtl w:val="0"/>
        </w:rPr>
        <w:t xml:space="preserve">listado de módulos incluidos y descripción de los mismos</w:t>
      </w:r>
      <w:r w:rsidDel="00000000" w:rsidR="00000000" w:rsidRPr="00000000">
        <w:rPr>
          <w:rFonts w:ascii="Arial Narrow" w:cs="Arial Narrow" w:eastAsia="Arial Narrow" w:hAnsi="Arial Narrow"/>
          <w:color w:val="222222"/>
          <w:rtl w:val="0"/>
        </w:rPr>
        <w:t xml:space="preserve">)</w:t>
      </w:r>
    </w:p>
    <w:p w:rsidR="00000000" w:rsidDel="00000000" w:rsidP="00000000" w:rsidRDefault="00000000" w:rsidRPr="00000000" w14:paraId="000000AE">
      <w:pPr>
        <w:numPr>
          <w:ilvl w:val="0"/>
          <w:numId w:val="8"/>
        </w:numPr>
        <w:tabs>
          <w:tab w:val="left" w:leader="none" w:pos="284"/>
        </w:tabs>
        <w:spacing w:after="120" w:before="120" w:line="240" w:lineRule="auto"/>
        <w:ind w:left="358" w:hanging="2.0000000000000284"/>
        <w:rPr>
          <w:rFonts w:ascii="Arial Narrow" w:cs="Arial Narrow" w:eastAsia="Arial Narrow" w:hAnsi="Arial Narrow"/>
          <w:b w:val="1"/>
        </w:rPr>
      </w:pPr>
      <w:sdt>
        <w:sdtPr>
          <w:id w:val="-2026540205"/>
          <w:tag w:val="goog_rdk_3"/>
        </w:sdtPr>
        <w:sdtContent>
          <w:commentRangeStart w:id="3"/>
        </w:sdtContent>
      </w:sdt>
      <w:r w:rsidDel="00000000" w:rsidR="00000000" w:rsidRPr="00000000">
        <w:rPr>
          <w:rFonts w:ascii="Arial Narrow" w:cs="Arial Narrow" w:eastAsia="Arial Narrow" w:hAnsi="Arial Narrow"/>
          <w:b w:val="1"/>
          <w:u w:val="single"/>
          <w:rtl w:val="0"/>
        </w:rPr>
        <w:t xml:space="preserve">Especificaciones Técnicas:</w:t>
      </w:r>
      <w:r w:rsidDel="00000000" w:rsidR="00000000" w:rsidRPr="00000000">
        <w:rPr>
          <w:rFonts w:ascii="Arial Narrow" w:cs="Arial Narrow" w:eastAsia="Arial Narrow" w:hAnsi="Arial Narrow"/>
          <w:rtl w:val="0"/>
        </w:rPr>
        <w:t xml:space="preserve"> El Software TrackIOT se instalará sobre un servidor propiedad del Licenciatario.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F">
      <w:pPr>
        <w:numPr>
          <w:ilvl w:val="0"/>
          <w:numId w:val="8"/>
        </w:numPr>
        <w:tabs>
          <w:tab w:val="left" w:leader="none" w:pos="284"/>
        </w:tabs>
        <w:spacing w:after="120" w:before="120" w:line="240" w:lineRule="auto"/>
        <w:ind w:left="358" w:hanging="2.0000000000000284"/>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Descripción de los </w:t>
      </w:r>
      <w:sdt>
        <w:sdtPr>
          <w:id w:val="910248946"/>
          <w:tag w:val="goog_rdk_4"/>
        </w:sdtPr>
        <w:sdtContent>
          <w:commentRangeStart w:id="4"/>
        </w:sdtContent>
      </w:sdt>
      <w:r w:rsidDel="00000000" w:rsidR="00000000" w:rsidRPr="00000000">
        <w:rPr>
          <w:rFonts w:ascii="Arial Narrow" w:cs="Arial Narrow" w:eastAsia="Arial Narrow" w:hAnsi="Arial Narrow"/>
          <w:b w:val="1"/>
          <w:u w:val="single"/>
          <w:rtl w:val="0"/>
        </w:rPr>
        <w:t xml:space="preserve">Servicios</w:t>
      </w:r>
      <w:commentRangeEnd w:id="4"/>
      <w:r w:rsidDel="00000000" w:rsidR="00000000" w:rsidRPr="00000000">
        <w:commentReference w:id="4"/>
      </w:r>
      <w:r w:rsidDel="00000000" w:rsidR="00000000" w:rsidRPr="00000000">
        <w:rPr>
          <w:rFonts w:ascii="Arial Narrow" w:cs="Arial Narrow" w:eastAsia="Arial Narrow" w:hAnsi="Arial Narrow"/>
          <w:b w:val="1"/>
          <w:u w:val="single"/>
          <w:rtl w:val="0"/>
        </w:rPr>
        <w:t xml:space="preserve">: </w:t>
      </w:r>
      <w:r w:rsidDel="00000000" w:rsidR="00000000" w:rsidRPr="00000000">
        <w:rPr>
          <w:rtl w:val="0"/>
        </w:rPr>
      </w:r>
    </w:p>
    <w:p w:rsidR="00000000" w:rsidDel="00000000" w:rsidP="00000000" w:rsidRDefault="00000000" w:rsidRPr="00000000" w14:paraId="000000B0">
      <w:pPr>
        <w:widowControl w:val="0"/>
        <w:numPr>
          <w:ilvl w:val="0"/>
          <w:numId w:val="5"/>
        </w:numPr>
        <w:tabs>
          <w:tab w:val="left" w:leader="none" w:pos="363"/>
        </w:tabs>
        <w:spacing w:before="113" w:line="244" w:lineRule="auto"/>
        <w:ind w:left="720" w:right="104" w:hanging="360"/>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w:t>
      </w:r>
      <w:r w:rsidDel="00000000" w:rsidR="00000000" w:rsidRPr="00000000">
        <w:rPr>
          <w:rFonts w:ascii="Arial Narrow" w:cs="Arial Narrow" w:eastAsia="Arial Narrow" w:hAnsi="Arial Narrow"/>
          <w:color w:val="ff0000"/>
          <w:u w:val="single"/>
          <w:rtl w:val="0"/>
        </w:rPr>
        <w:t xml:space="preserve">descripción de los Servicios</w:t>
      </w:r>
      <w:r w:rsidDel="00000000" w:rsidR="00000000" w:rsidRPr="00000000">
        <w:rPr>
          <w:rFonts w:ascii="Arial Narrow" w:cs="Arial Narrow" w:eastAsia="Arial Narrow" w:hAnsi="Arial Narrow"/>
          <w:u w:val="single"/>
          <w:rtl w:val="0"/>
        </w:rPr>
        <w:t xml:space="preserve">)</w:t>
      </w:r>
      <w:r w:rsidDel="00000000" w:rsidR="00000000" w:rsidRPr="00000000">
        <w:rPr>
          <w:rtl w:val="0"/>
        </w:rPr>
      </w:r>
    </w:p>
    <w:p w:rsidR="00000000" w:rsidDel="00000000" w:rsidP="00000000" w:rsidRDefault="00000000" w:rsidRPr="00000000" w14:paraId="000000B1">
      <w:pPr>
        <w:widowControl w:val="0"/>
        <w:numPr>
          <w:ilvl w:val="0"/>
          <w:numId w:val="5"/>
        </w:numPr>
        <w:tabs>
          <w:tab w:val="left" w:leader="none" w:pos="363"/>
        </w:tabs>
        <w:spacing w:before="113" w:line="244" w:lineRule="auto"/>
        <w:ind w:left="720" w:right="104" w:hanging="360"/>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Soporte Técnico</w:t>
      </w:r>
      <w:r w:rsidDel="00000000" w:rsidR="00000000" w:rsidRPr="00000000">
        <w:rPr>
          <w:rFonts w:ascii="Arial Narrow" w:cs="Arial Narrow" w:eastAsia="Arial Narrow" w:hAnsi="Arial Narrow"/>
          <w:rtl w:val="0"/>
        </w:rPr>
        <w:t xml:space="preserve">:  SUPPLY dispondrá de una línea telefónica, una casilla de correo electrónico y un usuario de mensajería instantánea y acceso al Sistema de reportes para brindar soporte al personal del Licenciatario. A todos los efectos, se establece que:</w:t>
      </w:r>
    </w:p>
    <w:p w:rsidR="00000000" w:rsidDel="00000000" w:rsidP="00000000" w:rsidRDefault="00000000" w:rsidRPr="00000000" w14:paraId="000000B2">
      <w:pPr>
        <w:widowControl w:val="0"/>
        <w:numPr>
          <w:ilvl w:val="0"/>
          <w:numId w:val="3"/>
        </w:numPr>
        <w:tabs>
          <w:tab w:val="left" w:leader="none" w:pos="1033"/>
          <w:tab w:val="left" w:leader="none" w:pos="1034"/>
        </w:tabs>
        <w:spacing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Soporte incluye una totalidad de 20 </w:t>
      </w:r>
      <w:sdt>
        <w:sdtPr>
          <w:id w:val="953022865"/>
          <w:tag w:val="goog_rdk_5"/>
        </w:sdtPr>
        <w:sdtContent>
          <w:commentRangeStart w:id="5"/>
        </w:sdtContent>
      </w:sdt>
      <w:r w:rsidDel="00000000" w:rsidR="00000000" w:rsidRPr="00000000">
        <w:rPr>
          <w:rFonts w:ascii="Arial Narrow" w:cs="Arial Narrow" w:eastAsia="Arial Narrow" w:hAnsi="Arial Narrow"/>
          <w:rtl w:val="0"/>
        </w:rPr>
        <w:t xml:space="preserve">tickets</w:t>
      </w:r>
      <w:commentRangeEnd w:id="5"/>
      <w:r w:rsidDel="00000000" w:rsidR="00000000" w:rsidRPr="00000000">
        <w:commentReference w:id="5"/>
      </w:r>
      <w:r w:rsidDel="00000000" w:rsidR="00000000" w:rsidRPr="00000000">
        <w:rPr>
          <w:rFonts w:ascii="Arial Narrow" w:cs="Arial Narrow" w:eastAsia="Arial Narrow" w:hAnsi="Arial Narrow"/>
          <w:rtl w:val="0"/>
        </w:rPr>
        <w:t xml:space="preserve">, del sistema de reportes, de asistencia por mes.</w:t>
      </w:r>
    </w:p>
    <w:p w:rsidR="00000000" w:rsidDel="00000000" w:rsidP="00000000" w:rsidRDefault="00000000" w:rsidRPr="00000000" w14:paraId="000000B3">
      <w:pPr>
        <w:widowControl w:val="0"/>
        <w:numPr>
          <w:ilvl w:val="0"/>
          <w:numId w:val="3"/>
        </w:numPr>
        <w:tabs>
          <w:tab w:val="left" w:leader="none" w:pos="1033"/>
          <w:tab w:val="left" w:leader="none" w:pos="1034"/>
        </w:tabs>
        <w:spacing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El Licenciatario deberá nombrar un Referente responsable a través de quien se canalizarán las consultas, quien deberá encontrarse a disposición y colaborar a los efectos de que SUPPLY pueda brindar el servicio de soporte de manera adecuada.</w:t>
      </w:r>
    </w:p>
    <w:p w:rsidR="00000000" w:rsidDel="00000000" w:rsidP="00000000" w:rsidRDefault="00000000" w:rsidRPr="00000000" w14:paraId="000000B4">
      <w:pPr>
        <w:widowControl w:val="0"/>
        <w:numPr>
          <w:ilvl w:val="0"/>
          <w:numId w:val="3"/>
        </w:numPr>
        <w:tabs>
          <w:tab w:val="left" w:leader="none" w:pos="1033"/>
          <w:tab w:val="left" w:leader="none" w:pos="1034"/>
        </w:tabs>
        <w:spacing w:before="126"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Esquema de respuesta según urgencia: </w:t>
      </w:r>
      <w:r w:rsidDel="00000000" w:rsidR="00000000" w:rsidRPr="00000000">
        <w:rPr>
          <w:rtl w:val="0"/>
        </w:rPr>
      </w:r>
    </w:p>
    <w:p w:rsidR="00000000" w:rsidDel="00000000" w:rsidP="00000000" w:rsidRDefault="00000000" w:rsidRPr="00000000" w14:paraId="000000B5">
      <w:pPr>
        <w:widowControl w:val="0"/>
        <w:numPr>
          <w:ilvl w:val="0"/>
          <w:numId w:val="3"/>
        </w:numPr>
        <w:tabs>
          <w:tab w:val="left" w:leader="none" w:pos="1033"/>
          <w:tab w:val="left" w:leader="none" w:pos="1034"/>
        </w:tabs>
        <w:spacing w:before="126"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1) Urgencias: Se brindará una respuesta entre 24 a 72hs hábiles desde el momento en que se notifica a SUPPLY el inconveniente. Se entenderá como “Urgentes” aquellas fallas que presente el Software de Juego que resulten esenciales y que impidan la operatoria y acceso al Software -</w:t>
      </w:r>
      <w:r w:rsidDel="00000000" w:rsidR="00000000" w:rsidRPr="00000000">
        <w:rPr>
          <w:rFonts w:ascii="Arial Narrow" w:cs="Arial Narrow" w:eastAsia="Arial Narrow" w:hAnsi="Arial Narrow"/>
          <w:sz w:val="24"/>
          <w:szCs w:val="24"/>
          <w:u w:val="single"/>
          <w:rtl w:val="0"/>
        </w:rPr>
        <w:t xml:space="preserve">por ejemplo</w:t>
      </w:r>
      <w:r w:rsidDel="00000000" w:rsidR="00000000" w:rsidRPr="00000000">
        <w:rPr>
          <w:rFonts w:ascii="Arial Narrow" w:cs="Arial Narrow" w:eastAsia="Arial Narrow" w:hAnsi="Arial Narrow"/>
          <w:sz w:val="24"/>
          <w:szCs w:val="24"/>
          <w:rtl w:val="0"/>
        </w:rPr>
        <w:t xml:space="preserve">: caídas en los sistemas de SUPPLY. </w:t>
      </w:r>
      <w:r w:rsidDel="00000000" w:rsidR="00000000" w:rsidRPr="00000000">
        <w:rPr>
          <w:rFonts w:ascii="Arial Narrow" w:cs="Arial Narrow" w:eastAsia="Arial Narrow" w:hAnsi="Arial Narrow"/>
          <w:rtl w:val="0"/>
        </w:rPr>
        <w:t xml:space="preserve">Ello, en la medida en que el Licenciatario y/o Usuario cumpla con todos aquellos requerimientos técnicos detallados oportunamente, y utilice el software de manera apropiada; y siempre que sea demostrado que la respectiva falla resulte imputable únicamente al Licenciante.</w:t>
      </w:r>
    </w:p>
    <w:p w:rsidR="00000000" w:rsidDel="00000000" w:rsidP="00000000" w:rsidRDefault="00000000" w:rsidRPr="00000000" w14:paraId="000000B6">
      <w:pPr>
        <w:widowControl w:val="0"/>
        <w:numPr>
          <w:ilvl w:val="0"/>
          <w:numId w:val="3"/>
        </w:numPr>
        <w:tabs>
          <w:tab w:val="left" w:leader="none" w:pos="1033"/>
          <w:tab w:val="left" w:leader="none" w:pos="1034"/>
        </w:tabs>
        <w:spacing w:before="126"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2) Prioridad ALTA: Se brindará una respuesta entre 1 a 7 días hábiles desde el momento en que se notifica a SUPPLY el inconveniente. Se entenderá con prioridad alta aquellas fallas que impidan parcialmente la operatoria -por ejemplo una corrección para solucionar lentitud, problemas en algún módulo específico, inconvenientes con almacenamiento de datos, entre otros-. </w:t>
      </w:r>
    </w:p>
    <w:p w:rsidR="00000000" w:rsidDel="00000000" w:rsidP="00000000" w:rsidRDefault="00000000" w:rsidRPr="00000000" w14:paraId="000000B7">
      <w:pPr>
        <w:widowControl w:val="0"/>
        <w:numPr>
          <w:ilvl w:val="0"/>
          <w:numId w:val="3"/>
        </w:numPr>
        <w:tabs>
          <w:tab w:val="left" w:leader="none" w:pos="1033"/>
          <w:tab w:val="left" w:leader="none" w:pos="1034"/>
        </w:tabs>
        <w:spacing w:before="126"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3) Prioridad MEDIA: Se brindará respuesta entre 15 a 30 días hábiles desde el momento en que se notifica a SUPPLY el inconveniente. Se entenderá con prioridad media aquellas incidencias o errores que dificultan la operatoria pero no se ve impedida la misma.</w:t>
      </w:r>
    </w:p>
    <w:p w:rsidR="00000000" w:rsidDel="00000000" w:rsidP="00000000" w:rsidRDefault="00000000" w:rsidRPr="00000000" w14:paraId="000000B8">
      <w:pPr>
        <w:widowControl w:val="0"/>
        <w:numPr>
          <w:ilvl w:val="0"/>
          <w:numId w:val="3"/>
        </w:numPr>
        <w:tabs>
          <w:tab w:val="left" w:leader="none" w:pos="1033"/>
          <w:tab w:val="left" w:leader="none" w:pos="1034"/>
        </w:tabs>
        <w:spacing w:before="126"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4) Prioridad BAJA: El tiempo de respuesta podrá ser mayor a 30 días hábiles desde el momento en que se notifica a SUPPLY el inconveniente. Se entenderá con prioridad baja aquellas mejoras o desarrollos que no afectan al funcionamiento y operatoria actual con el sistema. En tal sentido, SUPPLY realizará un análisis previo y evaluará si dichas mejoras o desarrollos resultarán útiles para todos los usuarios, a los efectos de definir: si efectivamente se llevará adelante la modificación, en qué momento se llevará adelante y cuál será el costo adicional para el/los clientes que quieran disponer de esa nueva función -por ejemplo desarrollos nuevos que no están incluidos dentro del contrato-.</w:t>
      </w:r>
    </w:p>
    <w:p w:rsidR="00000000" w:rsidDel="00000000" w:rsidP="00000000" w:rsidRDefault="00000000" w:rsidRPr="00000000" w14:paraId="000000B9">
      <w:pPr>
        <w:widowControl w:val="0"/>
        <w:tabs>
          <w:tab w:val="left" w:leader="none" w:pos="1033"/>
          <w:tab w:val="left" w:leader="none" w:pos="1034"/>
        </w:tabs>
        <w:spacing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A">
      <w:pPr>
        <w:widowControl w:val="0"/>
        <w:numPr>
          <w:ilvl w:val="0"/>
          <w:numId w:val="5"/>
        </w:numPr>
        <w:tabs>
          <w:tab w:val="left" w:leader="none" w:pos="1033"/>
          <w:tab w:val="left" w:leader="none" w:pos="1034"/>
        </w:tabs>
        <w:spacing w:line="240" w:lineRule="auto"/>
        <w:ind w:left="720" w:hanging="360"/>
        <w:rPr>
          <w:rFonts w:ascii="Arial Narrow" w:cs="Arial Narrow" w:eastAsia="Arial Narrow" w:hAnsi="Arial Narrow"/>
        </w:rPr>
      </w:pPr>
      <w:sdt>
        <w:sdtPr>
          <w:id w:val="-583977595"/>
          <w:tag w:val="goog_rdk_6"/>
        </w:sdtPr>
        <w:sdtContent>
          <w:commentRangeStart w:id="6"/>
        </w:sdtContent>
      </w:sdt>
      <w:r w:rsidDel="00000000" w:rsidR="00000000" w:rsidRPr="00000000">
        <w:rPr>
          <w:rFonts w:ascii="Arial Narrow" w:cs="Arial Narrow" w:eastAsia="Arial Narrow" w:hAnsi="Arial Narrow"/>
          <w:u w:val="single"/>
          <w:rtl w:val="0"/>
        </w:rPr>
        <w:t xml:space="preserve">Mantenimiento</w:t>
      </w:r>
      <w:commentRangeEnd w:id="6"/>
      <w:r w:rsidDel="00000000" w:rsidR="00000000" w:rsidRPr="00000000">
        <w:commentReference w:id="6"/>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SUPPLY dispondrá de un técnico dedicado a prevenir fallos y mejorar las funciones del Software TrackIOT. A todos los efectos, se establece que este servicio se encuentra sujeto a cotización aparte, por lo que su prestación no se encuentra incluida dentro del Precio del Canon descrito.</w:t>
      </w:r>
    </w:p>
    <w:p w:rsidR="00000000" w:rsidDel="00000000" w:rsidP="00000000" w:rsidRDefault="00000000" w:rsidRPr="00000000" w14:paraId="000000BB">
      <w:pPr>
        <w:widowControl w:val="0"/>
        <w:tabs>
          <w:tab w:val="left" w:leader="none" w:pos="1033"/>
          <w:tab w:val="left" w:leader="none" w:pos="1034"/>
        </w:tabs>
        <w:spacing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C">
      <w:pPr>
        <w:widowControl w:val="0"/>
        <w:numPr>
          <w:ilvl w:val="0"/>
          <w:numId w:val="5"/>
        </w:numPr>
        <w:tabs>
          <w:tab w:val="left" w:leader="none" w:pos="1033"/>
          <w:tab w:val="left" w:leader="none" w:pos="1034"/>
        </w:tabs>
        <w:spacing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Instalación y Configuración:</w:t>
      </w:r>
      <w:r w:rsidDel="00000000" w:rsidR="00000000" w:rsidRPr="00000000">
        <w:rPr>
          <w:rFonts w:ascii="Arial Narrow" w:cs="Arial Narrow" w:eastAsia="Arial Narrow" w:hAnsi="Arial Narrow"/>
          <w:rtl w:val="0"/>
        </w:rPr>
        <w:t xml:space="preserve"> El presente servicio incluye una (1) única instalación y una (1) única configuración del Software TrackIOT en el Servidor del Licenciatario, la cual constará en la Hoja de Aceptación de Puesta en Marcha.</w:t>
      </w:r>
      <w:r w:rsidDel="00000000" w:rsidR="00000000" w:rsidRPr="00000000">
        <w:rPr>
          <w:rFonts w:ascii="Arial Narrow" w:cs="Arial Narrow" w:eastAsia="Arial Narrow" w:hAnsi="Arial Narrow"/>
          <w:color w:val="212121"/>
          <w:rtl w:val="0"/>
        </w:rPr>
        <w:t xml:space="preserve">T</w:t>
      </w:r>
      <w:r w:rsidDel="00000000" w:rsidR="00000000" w:rsidRPr="00000000">
        <w:rPr>
          <w:rFonts w:ascii="Arial Narrow" w:cs="Arial Narrow" w:eastAsia="Arial Narrow" w:hAnsi="Arial Narrow"/>
          <w:rtl w:val="0"/>
        </w:rPr>
        <w:t xml:space="preserve">oda otra instalación y/o configuración que el Licenciatario deseare contratar quedará sujeta a cotización aparte. A todos los efectos, se establece que las tareas de instalación y/o configuración del Software TrackIOT en otro Servidor distinto al que actualmente el Cliente declara utilizar, también se encuentran sujetas a cotización aparte, por lo que su prestación no se encuentra incluida dentro del Precio del Canon descrito en la Cotización.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widowControl w:val="0"/>
        <w:spacing w:before="92" w:line="240" w:lineRule="auto"/>
        <w:ind w:right="743"/>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Anexo C</w:t>
      </w:r>
      <w:r w:rsidDel="00000000" w:rsidR="00000000" w:rsidRPr="00000000">
        <w:rPr>
          <w:rtl w:val="0"/>
        </w:rPr>
      </w:r>
    </w:p>
    <w:p w:rsidR="00000000" w:rsidDel="00000000" w:rsidP="00000000" w:rsidRDefault="00000000" w:rsidRPr="00000000" w14:paraId="000000E4">
      <w:pPr>
        <w:widowControl w:val="0"/>
        <w:spacing w:before="92" w:line="240" w:lineRule="auto"/>
        <w:ind w:right="743"/>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Cotización.</w:t>
      </w:r>
    </w:p>
    <w:p w:rsidR="00000000" w:rsidDel="00000000" w:rsidP="00000000" w:rsidRDefault="00000000" w:rsidRPr="00000000" w14:paraId="000000E5">
      <w:pPr>
        <w:tabs>
          <w:tab w:val="left" w:leader="none" w:pos="2127"/>
        </w:tabs>
        <w:spacing w:after="120" w:before="120" w:line="240" w:lineRule="auto"/>
        <w:ind w:right="521" w:hanging="2"/>
        <w:rPr>
          <w:rFonts w:ascii="Arial Narrow" w:cs="Arial Narrow" w:eastAsia="Arial Narrow" w:hAnsi="Arial Narrow"/>
          <w:color w:val="ff0000"/>
          <w:u w:val="single"/>
        </w:rPr>
      </w:pPr>
      <w:r w:rsidDel="00000000" w:rsidR="00000000" w:rsidRPr="00000000">
        <w:rPr>
          <w:rtl w:val="0"/>
        </w:rPr>
      </w:r>
    </w:p>
    <w:p w:rsidR="00000000" w:rsidDel="00000000" w:rsidP="00000000" w:rsidRDefault="00000000" w:rsidRPr="00000000" w14:paraId="000000E6">
      <w:pPr>
        <w:numPr>
          <w:ilvl w:val="0"/>
          <w:numId w:val="4"/>
        </w:numPr>
        <w:tabs>
          <w:tab w:val="left" w:leader="none" w:pos="284"/>
        </w:tabs>
        <w:spacing w:after="120" w:before="120" w:line="240" w:lineRule="auto"/>
        <w:ind w:left="358" w:right="521" w:hanging="2.0000000000000284"/>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Precio:</w:t>
      </w:r>
      <w:r w:rsidDel="00000000" w:rsidR="00000000" w:rsidRPr="00000000">
        <w:rPr>
          <w:rFonts w:ascii="Arial Narrow" w:cs="Arial Narrow" w:eastAsia="Arial Narrow" w:hAnsi="Arial Narrow"/>
          <w:rtl w:val="0"/>
        </w:rPr>
        <w:t xml:space="preserve"> El valor del Canon mensual a cargo del Licenciatario, en concepto de contraprestación por la licencia del Software TrackIOT, Hardware TrackIOT y Servicios brindados por SUPPLY descritos en el Anexo A y B, asciende a la suma mensual de (</w:t>
      </w:r>
      <w:r w:rsidDel="00000000" w:rsidR="00000000" w:rsidRPr="00000000">
        <w:rPr>
          <w:rFonts w:ascii="Arial Narrow" w:cs="Arial Narrow" w:eastAsia="Arial Narrow" w:hAnsi="Arial Narrow"/>
          <w:color w:val="ff0000"/>
          <w:rtl w:val="0"/>
        </w:rPr>
        <w:t xml:space="preserve">suma</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E7">
      <w:pPr>
        <w:numPr>
          <w:ilvl w:val="0"/>
          <w:numId w:val="4"/>
        </w:numPr>
        <w:tabs>
          <w:tab w:val="left" w:leader="none" w:pos="284"/>
        </w:tabs>
        <w:spacing w:after="120" w:before="120" w:line="240" w:lineRule="auto"/>
        <w:ind w:left="358" w:hanging="2.0000000000000284"/>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Forma de Pago: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El Precio se abonará por transferencia bancaria a la cuenta de SUPPLY, la cual se detalla a continuación: correspondientes. (</w:t>
      </w:r>
      <w:r w:rsidDel="00000000" w:rsidR="00000000" w:rsidRPr="00000000">
        <w:rPr>
          <w:rFonts w:ascii="Arial Narrow" w:cs="Arial Narrow" w:eastAsia="Arial Narrow" w:hAnsi="Arial Narrow"/>
          <w:color w:val="ff0000"/>
          <w:rtl w:val="0"/>
        </w:rPr>
        <w:t xml:space="preserve">datos bancarios</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E8">
      <w:pPr>
        <w:numPr>
          <w:ilvl w:val="0"/>
          <w:numId w:val="4"/>
        </w:numPr>
        <w:tabs>
          <w:tab w:val="left" w:leader="none" w:pos="284"/>
        </w:tabs>
        <w:spacing w:after="120" w:before="120" w:line="240" w:lineRule="auto"/>
        <w:ind w:left="358" w:right="521" w:hanging="2.0000000000000284"/>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Ajuste del </w:t>
      </w:r>
      <w:sdt>
        <w:sdtPr>
          <w:id w:val="-217952171"/>
          <w:tag w:val="goog_rdk_7"/>
        </w:sdtPr>
        <w:sdtContent>
          <w:commentRangeStart w:id="7"/>
        </w:sdtContent>
      </w:sdt>
      <w:r w:rsidDel="00000000" w:rsidR="00000000" w:rsidRPr="00000000">
        <w:rPr>
          <w:rFonts w:ascii="Arial Narrow" w:cs="Arial Narrow" w:eastAsia="Arial Narrow" w:hAnsi="Arial Narrow"/>
          <w:b w:val="1"/>
          <w:u w:val="single"/>
          <w:rtl w:val="0"/>
        </w:rPr>
        <w:t xml:space="preserve">Precio</w:t>
      </w:r>
      <w:commentRangeEnd w:id="7"/>
      <w:r w:rsidDel="00000000" w:rsidR="00000000" w:rsidRPr="00000000">
        <w:commentReference w:id="7"/>
      </w:r>
      <w:r w:rsidDel="00000000" w:rsidR="00000000" w:rsidRPr="00000000">
        <w:rPr>
          <w:rFonts w:ascii="Arial Narrow" w:cs="Arial Narrow" w:eastAsia="Arial Narrow" w:hAnsi="Arial Narrow"/>
          <w:b w:val="1"/>
          <w:u w:val="single"/>
          <w:rtl w:val="0"/>
        </w:rPr>
        <w:t xml:space="preserve">: </w:t>
      </w:r>
      <w:r w:rsidDel="00000000" w:rsidR="00000000" w:rsidRPr="00000000">
        <w:rPr>
          <w:rtl w:val="0"/>
        </w:rPr>
      </w:r>
    </w:p>
    <w:p w:rsidR="00000000" w:rsidDel="00000000" w:rsidP="00000000" w:rsidRDefault="00000000" w:rsidRPr="00000000" w14:paraId="000000E9">
      <w:pPr>
        <w:numPr>
          <w:ilvl w:val="0"/>
          <w:numId w:val="10"/>
        </w:numPr>
        <w:tabs>
          <w:tab w:val="left" w:leader="none" w:pos="993"/>
        </w:tabs>
        <w:spacing w:after="120" w:before="120" w:line="240" w:lineRule="auto"/>
        <w:ind w:left="1080" w:right="522"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Licenciante se reserva la facultad de requerir al Licenciatario, libre y unilateralmente, el ajuste del Precio, previendo la muy alta probabilidad de que se produzcan variaciones económicas que pudieran impactar de manera directa en el valor de cualesquiera de los mentados elementos.</w:t>
      </w:r>
    </w:p>
    <w:p w:rsidR="00000000" w:rsidDel="00000000" w:rsidP="00000000" w:rsidRDefault="00000000" w:rsidRPr="00000000" w14:paraId="000000EA">
      <w:pPr>
        <w:numPr>
          <w:ilvl w:val="0"/>
          <w:numId w:val="10"/>
        </w:numPr>
        <w:tabs>
          <w:tab w:val="left" w:leader="none" w:pos="993"/>
        </w:tabs>
        <w:spacing w:after="120" w:before="120" w:line="240" w:lineRule="auto"/>
        <w:ind w:left="1080" w:right="522"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 La decisión modificatoria y el Precio actualizado deberá notificarse mediante la remisión de un correo electrónico a través de las casillas constituidas a tales efectos en la Cláusula 16.7. del corriente, con una antelación de quince (15) días corridos.</w:t>
      </w:r>
    </w:p>
    <w:p w:rsidR="00000000" w:rsidDel="00000000" w:rsidP="00000000" w:rsidRDefault="00000000" w:rsidRPr="00000000" w14:paraId="000000EB">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tabs>
          <w:tab w:val="left" w:leader="none" w:pos="993"/>
        </w:tabs>
        <w:spacing w:after="120" w:before="120" w:line="240" w:lineRule="auto"/>
        <w:ind w:right="522"/>
        <w:jc w:val="both"/>
        <w:rPr>
          <w:rFonts w:ascii="Arial Narrow" w:cs="Arial Narrow" w:eastAsia="Arial Narrow" w:hAnsi="Arial Narrow"/>
          <w:b w:val="1"/>
          <w:highlight w:val="yellow"/>
          <w:u w:val="single"/>
        </w:rPr>
      </w:pPr>
      <w:r w:rsidDel="00000000" w:rsidR="00000000" w:rsidRPr="00000000">
        <w:rPr>
          <w:rFonts w:ascii="Arial Narrow" w:cs="Arial Narrow" w:eastAsia="Arial Narrow" w:hAnsi="Arial Narrow"/>
          <w:b w:val="1"/>
          <w:highlight w:val="yellow"/>
          <w:u w:val="single"/>
          <w:rtl w:val="0"/>
        </w:rPr>
        <w:t xml:space="preserve">Listado de materiales:</w:t>
      </w:r>
    </w:p>
    <w:p w:rsidR="00000000" w:rsidDel="00000000" w:rsidP="00000000" w:rsidRDefault="00000000" w:rsidRPr="00000000" w14:paraId="000000ED">
      <w:pPr>
        <w:tabs>
          <w:tab w:val="left" w:leader="none" w:pos="993"/>
        </w:tabs>
        <w:spacing w:after="120" w:before="120" w:line="240" w:lineRule="auto"/>
        <w:ind w:right="52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w:t>
      </w:r>
      <w:r w:rsidDel="00000000" w:rsidR="00000000" w:rsidRPr="00000000">
        <w:rPr>
          <w:rFonts w:ascii="Arial Narrow" w:cs="Arial Narrow" w:eastAsia="Arial Narrow" w:hAnsi="Arial Narrow"/>
          <w:color w:val="ff0000"/>
          <w:highlight w:val="yellow"/>
          <w:rtl w:val="0"/>
        </w:rPr>
        <w:t xml:space="preserve">completar con listado de materiales</w:t>
      </w:r>
      <w:r w:rsidDel="00000000" w:rsidR="00000000" w:rsidRPr="00000000">
        <w:rPr>
          <w:rFonts w:ascii="Arial Narrow" w:cs="Arial Narrow" w:eastAsia="Arial Narrow" w:hAnsi="Arial Narrow"/>
          <w:highlight w:val="yellow"/>
          <w:rtl w:val="0"/>
        </w:rPr>
        <w:t xml:space="preserve">)</w:t>
      </w:r>
    </w:p>
    <w:p w:rsidR="00000000" w:rsidDel="00000000" w:rsidP="00000000" w:rsidRDefault="00000000" w:rsidRPr="00000000" w14:paraId="000000EE">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F">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0">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1">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2">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3">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4">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5">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6">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7">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8">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9">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A">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B">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C">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E">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F">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0">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1">
      <w:pPr>
        <w:tabs>
          <w:tab w:val="left" w:leader="none" w:pos="993"/>
        </w:tabs>
        <w:spacing w:after="120" w:before="120" w:line="240" w:lineRule="auto"/>
        <w:ind w:right="52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2">
      <w:pPr>
        <w:tabs>
          <w:tab w:val="left" w:leader="none" w:pos="993"/>
        </w:tabs>
        <w:spacing w:after="120" w:before="120" w:line="240" w:lineRule="auto"/>
        <w:ind w:right="522"/>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103">
      <w:pPr>
        <w:tabs>
          <w:tab w:val="left" w:leader="none" w:pos="993"/>
        </w:tabs>
        <w:spacing w:after="120" w:before="120" w:line="240" w:lineRule="auto"/>
        <w:ind w:right="522"/>
        <w:jc w:val="center"/>
        <w:rPr>
          <w:rFonts w:ascii="Arial Narrow" w:cs="Arial Narrow" w:eastAsia="Arial Narrow" w:hAnsi="Arial Narrow"/>
          <w:highlight w:val="yellow"/>
          <w:u w:val="single"/>
        </w:rPr>
      </w:pPr>
      <w:r w:rsidDel="00000000" w:rsidR="00000000" w:rsidRPr="00000000">
        <w:rPr>
          <w:rFonts w:ascii="Arial Narrow" w:cs="Arial Narrow" w:eastAsia="Arial Narrow" w:hAnsi="Arial Narrow"/>
          <w:highlight w:val="yellow"/>
          <w:u w:val="single"/>
          <w:rtl w:val="0"/>
        </w:rPr>
        <w:t xml:space="preserve">Anexo D</w:t>
      </w:r>
    </w:p>
    <w:p w:rsidR="00000000" w:rsidDel="00000000" w:rsidP="00000000" w:rsidRDefault="00000000" w:rsidRPr="00000000" w14:paraId="00000104">
      <w:pPr>
        <w:tabs>
          <w:tab w:val="left" w:leader="none" w:pos="993"/>
        </w:tabs>
        <w:spacing w:after="120" w:before="120" w:line="240" w:lineRule="auto"/>
        <w:ind w:right="522"/>
        <w:jc w:val="center"/>
        <w:rPr>
          <w:rFonts w:ascii="Arial Narrow" w:cs="Arial Narrow" w:eastAsia="Arial Narrow" w:hAnsi="Arial Narrow"/>
          <w:highlight w:val="yellow"/>
          <w:u w:val="single"/>
        </w:rPr>
      </w:pPr>
      <w:r w:rsidDel="00000000" w:rsidR="00000000" w:rsidRPr="00000000">
        <w:rPr>
          <w:rFonts w:ascii="Arial Narrow" w:cs="Arial Narrow" w:eastAsia="Arial Narrow" w:hAnsi="Arial Narrow"/>
          <w:highlight w:val="yellow"/>
          <w:u w:val="single"/>
          <w:rtl w:val="0"/>
        </w:rPr>
        <w:t xml:space="preserve">Contrato de comodato</w:t>
      </w:r>
    </w:p>
    <w:p w:rsidR="00000000" w:rsidDel="00000000" w:rsidP="00000000" w:rsidRDefault="00000000" w:rsidRPr="00000000" w14:paraId="00000105">
      <w:pPr>
        <w:tabs>
          <w:tab w:val="left" w:leader="none" w:pos="993"/>
        </w:tabs>
        <w:spacing w:after="120" w:before="120" w:line="240" w:lineRule="auto"/>
        <w:ind w:right="522"/>
        <w:jc w:val="center"/>
        <w:rPr>
          <w:rFonts w:ascii="Arial Narrow" w:cs="Arial Narrow" w:eastAsia="Arial Narrow" w:hAnsi="Arial Narrow"/>
          <w:highlight w:val="yellow"/>
          <w:u w:val="single"/>
        </w:rPr>
      </w:pPr>
      <w:r w:rsidDel="00000000" w:rsidR="00000000" w:rsidRPr="00000000">
        <w:rPr>
          <w:rtl w:val="0"/>
        </w:rPr>
      </w:r>
    </w:p>
    <w:p w:rsidR="00000000" w:rsidDel="00000000" w:rsidP="00000000" w:rsidRDefault="00000000" w:rsidRPr="00000000" w14:paraId="00000106">
      <w:pPr>
        <w:numPr>
          <w:ilvl w:val="0"/>
          <w:numId w:val="2"/>
        </w:numPr>
        <w:tabs>
          <w:tab w:val="left" w:leader="none" w:pos="993"/>
        </w:tabs>
        <w:spacing w:after="0" w:afterAutospacing="0" w:before="120" w:line="240" w:lineRule="auto"/>
        <w:ind w:left="720" w:right="522" w:hanging="360"/>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Por una parte la </w:t>
      </w:r>
      <w:r w:rsidDel="00000000" w:rsidR="00000000" w:rsidRPr="00000000">
        <w:rPr>
          <w:rFonts w:ascii="Arial Narrow" w:cs="Arial Narrow" w:eastAsia="Arial Narrow" w:hAnsi="Arial Narrow"/>
          <w:b w:val="1"/>
          <w:highlight w:val="yellow"/>
          <w:rtl w:val="0"/>
        </w:rPr>
        <w:t xml:space="preserve">Sra. Anabela Ferrari</w:t>
      </w:r>
      <w:r w:rsidDel="00000000" w:rsidR="00000000" w:rsidRPr="00000000">
        <w:rPr>
          <w:rFonts w:ascii="Arial Narrow" w:cs="Arial Narrow" w:eastAsia="Arial Narrow" w:hAnsi="Arial Narrow"/>
          <w:highlight w:val="yellow"/>
          <w:rtl w:val="0"/>
        </w:rPr>
        <w:t xml:space="preserve">, argentina, titular del Documento Nacional de Identidad número </w:t>
      </w:r>
      <w:r w:rsidDel="00000000" w:rsidR="00000000" w:rsidRPr="00000000">
        <w:rPr>
          <w:rFonts w:ascii="Arial Narrow" w:cs="Arial Narrow" w:eastAsia="Arial Narrow" w:hAnsi="Arial Narrow"/>
          <w:color w:val="212529"/>
          <w:highlight w:val="yellow"/>
          <w:rtl w:val="0"/>
        </w:rPr>
        <w:t xml:space="preserve">31.013.280</w:t>
      </w:r>
      <w:r w:rsidDel="00000000" w:rsidR="00000000" w:rsidRPr="00000000">
        <w:rPr>
          <w:rFonts w:ascii="Arial Narrow" w:cs="Arial Narrow" w:eastAsia="Arial Narrow" w:hAnsi="Arial Narrow"/>
          <w:highlight w:val="yellow"/>
          <w:rtl w:val="0"/>
        </w:rPr>
        <w:t xml:space="preserve">, en su carácter de Apoderada de </w:t>
      </w:r>
      <w:r w:rsidDel="00000000" w:rsidR="00000000" w:rsidRPr="00000000">
        <w:rPr>
          <w:rFonts w:ascii="Arial Narrow" w:cs="Arial Narrow" w:eastAsia="Arial Narrow" w:hAnsi="Arial Narrow"/>
          <w:b w:val="1"/>
          <w:highlight w:val="yellow"/>
          <w:rtl w:val="0"/>
        </w:rPr>
        <w:t xml:space="preserve">SUPPLY SOLUTIONS S.A., </w:t>
      </w:r>
      <w:r w:rsidDel="00000000" w:rsidR="00000000" w:rsidRPr="00000000">
        <w:rPr>
          <w:rFonts w:ascii="Arial Narrow" w:cs="Arial Narrow" w:eastAsia="Arial Narrow" w:hAnsi="Arial Narrow"/>
          <w:highlight w:val="yellow"/>
          <w:rtl w:val="0"/>
        </w:rPr>
        <w:t xml:space="preserve">titular de la CUIT 30-71713148-3, constituyendo domicilio a los efectos del presente en Edificio Mapfre, Alferez Hipólito Bouchard 4191, 6° Piso, Torre 2, Munro, Provincia de Buenos Aires y domicilio electrónico en </w:t>
      </w:r>
      <w:hyperlink r:id="rId12">
        <w:r w:rsidDel="00000000" w:rsidR="00000000" w:rsidRPr="00000000">
          <w:rPr>
            <w:rFonts w:ascii="Arial Narrow" w:cs="Arial Narrow" w:eastAsia="Arial Narrow" w:hAnsi="Arial Narrow"/>
            <w:color w:val="0000ff"/>
            <w:highlight w:val="yellow"/>
            <w:rtl w:val="0"/>
          </w:rPr>
          <w:t xml:space="preserve">aferrari@supplysolutions.com.ar</w:t>
        </w:r>
      </w:hyperlink>
      <w:r w:rsidDel="00000000" w:rsidR="00000000" w:rsidRPr="00000000">
        <w:rPr>
          <w:rFonts w:ascii="Arial Narrow" w:cs="Arial Narrow" w:eastAsia="Arial Narrow" w:hAnsi="Arial Narrow"/>
          <w:highlight w:val="yellow"/>
          <w:rtl w:val="0"/>
        </w:rPr>
        <w:t xml:space="preserve">, (en adelante, “Comodante” y/o “SUPPLY”, indistintamente)</w:t>
      </w:r>
    </w:p>
    <w:p w:rsidR="00000000" w:rsidDel="00000000" w:rsidP="00000000" w:rsidRDefault="00000000" w:rsidRPr="00000000" w14:paraId="00000107">
      <w:pPr>
        <w:numPr>
          <w:ilvl w:val="0"/>
          <w:numId w:val="2"/>
        </w:numPr>
        <w:tabs>
          <w:tab w:val="left" w:leader="none" w:pos="993"/>
        </w:tabs>
        <w:spacing w:after="120" w:before="0" w:beforeAutospacing="0" w:line="240" w:lineRule="auto"/>
        <w:ind w:left="720" w:right="522" w:hanging="360"/>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Y por la otra, el Sr. (</w:t>
      </w:r>
      <w:r w:rsidDel="00000000" w:rsidR="00000000" w:rsidRPr="00000000">
        <w:rPr>
          <w:rFonts w:ascii="Arial Narrow" w:cs="Arial Narrow" w:eastAsia="Arial Narrow" w:hAnsi="Arial Narrow"/>
          <w:color w:val="ff0000"/>
          <w:highlight w:val="yellow"/>
          <w:rtl w:val="0"/>
        </w:rPr>
        <w:t xml:space="preserve">nombre y apellido</w:t>
      </w:r>
      <w:r w:rsidDel="00000000" w:rsidR="00000000" w:rsidRPr="00000000">
        <w:rPr>
          <w:rFonts w:ascii="Arial Narrow" w:cs="Arial Narrow" w:eastAsia="Arial Narrow" w:hAnsi="Arial Narrow"/>
          <w:highlight w:val="yellow"/>
          <w:rtl w:val="0"/>
        </w:rPr>
        <w:t xml:space="preserve">), (</w:t>
      </w:r>
      <w:r w:rsidDel="00000000" w:rsidR="00000000" w:rsidRPr="00000000">
        <w:rPr>
          <w:rFonts w:ascii="Arial Narrow" w:cs="Arial Narrow" w:eastAsia="Arial Narrow" w:hAnsi="Arial Narrow"/>
          <w:color w:val="ff0000"/>
          <w:highlight w:val="yellow"/>
          <w:rtl w:val="0"/>
        </w:rPr>
        <w:t xml:space="preserve">nacionalidad</w:t>
      </w:r>
      <w:r w:rsidDel="00000000" w:rsidR="00000000" w:rsidRPr="00000000">
        <w:rPr>
          <w:rFonts w:ascii="Arial Narrow" w:cs="Arial Narrow" w:eastAsia="Arial Narrow" w:hAnsi="Arial Narrow"/>
          <w:highlight w:val="yellow"/>
          <w:rtl w:val="0"/>
        </w:rPr>
        <w:t xml:space="preserve">), titular del Documento Nacional de Identidad número (</w:t>
      </w:r>
      <w:r w:rsidDel="00000000" w:rsidR="00000000" w:rsidRPr="00000000">
        <w:rPr>
          <w:rFonts w:ascii="Arial Narrow" w:cs="Arial Narrow" w:eastAsia="Arial Narrow" w:hAnsi="Arial Narrow"/>
          <w:color w:val="ff0000"/>
          <w:highlight w:val="yellow"/>
          <w:rtl w:val="0"/>
        </w:rPr>
        <w:t xml:space="preserve">DNI</w:t>
      </w:r>
      <w:r w:rsidDel="00000000" w:rsidR="00000000" w:rsidRPr="00000000">
        <w:rPr>
          <w:rFonts w:ascii="Arial Narrow" w:cs="Arial Narrow" w:eastAsia="Arial Narrow" w:hAnsi="Arial Narrow"/>
          <w:highlight w:val="yellow"/>
          <w:rtl w:val="0"/>
        </w:rPr>
        <w:t xml:space="preserve">), constituyendo domicilio a los efectos del presente en (</w:t>
      </w:r>
      <w:r w:rsidDel="00000000" w:rsidR="00000000" w:rsidRPr="00000000">
        <w:rPr>
          <w:rFonts w:ascii="Arial Narrow" w:cs="Arial Narrow" w:eastAsia="Arial Narrow" w:hAnsi="Arial Narrow"/>
          <w:color w:val="ff0000"/>
          <w:highlight w:val="yellow"/>
          <w:rtl w:val="0"/>
        </w:rPr>
        <w:t xml:space="preserve">domicilio</w:t>
      </w:r>
      <w:r w:rsidDel="00000000" w:rsidR="00000000" w:rsidRPr="00000000">
        <w:rPr>
          <w:rFonts w:ascii="Arial Narrow" w:cs="Arial Narrow" w:eastAsia="Arial Narrow" w:hAnsi="Arial Narrow"/>
          <w:highlight w:val="yellow"/>
          <w:rtl w:val="0"/>
        </w:rPr>
        <w:t xml:space="preserve">), y domicilio electrónico en (</w:t>
      </w:r>
      <w:r w:rsidDel="00000000" w:rsidR="00000000" w:rsidRPr="00000000">
        <w:rPr>
          <w:rFonts w:ascii="Arial Narrow" w:cs="Arial Narrow" w:eastAsia="Arial Narrow" w:hAnsi="Arial Narrow"/>
          <w:color w:val="ff0000"/>
          <w:highlight w:val="yellow"/>
          <w:rtl w:val="0"/>
        </w:rPr>
        <w:t xml:space="preserve">correo)</w:t>
      </w:r>
      <w:r w:rsidDel="00000000" w:rsidR="00000000" w:rsidRPr="00000000">
        <w:rPr>
          <w:rFonts w:ascii="Arial Narrow" w:cs="Arial Narrow" w:eastAsia="Arial Narrow" w:hAnsi="Arial Narrow"/>
          <w:highlight w:val="yellow"/>
          <w:rtl w:val="0"/>
        </w:rPr>
        <w:t xml:space="preserve">, (en adelante, “Comodatario”);</w:t>
      </w:r>
    </w:p>
    <w:p w:rsidR="00000000" w:rsidDel="00000000" w:rsidP="00000000" w:rsidRDefault="00000000" w:rsidRPr="00000000" w14:paraId="00000108">
      <w:pPr>
        <w:tabs>
          <w:tab w:val="left" w:leader="none" w:pos="993"/>
        </w:tabs>
        <w:spacing w:after="120" w:before="120" w:line="240" w:lineRule="auto"/>
        <w:ind w:right="52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Quienes (referenciados en lo sucesivo e indistintamente como las “Partes”), manifestado que poseen plena capacidad, voluntad y representación para la celebración de la presente, resuelven celebrar el presente Contrato de Comodato (en adelante el “Contrato”), según las normas aplicables del Código Civil y Comercial de la Nación (en adelante, “CCCN”) y de las Cláusulas que se explicitan a continuación:</w:t>
      </w:r>
    </w:p>
    <w:p w:rsidR="00000000" w:rsidDel="00000000" w:rsidP="00000000" w:rsidRDefault="00000000" w:rsidRPr="00000000" w14:paraId="00000109">
      <w:pPr>
        <w:tabs>
          <w:tab w:val="left" w:leader="none" w:pos="993"/>
        </w:tabs>
        <w:spacing w:after="120" w:before="120" w:line="240" w:lineRule="auto"/>
        <w:ind w:right="522"/>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10A">
      <w:pPr>
        <w:tabs>
          <w:tab w:val="left" w:leader="none" w:pos="2127"/>
        </w:tabs>
        <w:spacing w:before="120" w:line="259" w:lineRule="auto"/>
        <w:ind w:hanging="2"/>
        <w:jc w:val="center"/>
        <w:rPr>
          <w:rFonts w:ascii="Arial Narrow" w:cs="Arial Narrow" w:eastAsia="Arial Narrow" w:hAnsi="Arial Narrow"/>
          <w:highlight w:val="yellow"/>
          <w:u w:val="single"/>
        </w:rPr>
      </w:pPr>
      <w:r w:rsidDel="00000000" w:rsidR="00000000" w:rsidRPr="00000000">
        <w:rPr>
          <w:rFonts w:ascii="Arial Narrow" w:cs="Arial Narrow" w:eastAsia="Arial Narrow" w:hAnsi="Arial Narrow"/>
          <w:highlight w:val="yellow"/>
          <w:u w:val="single"/>
          <w:rtl w:val="0"/>
        </w:rPr>
        <w:t xml:space="preserve">ANTECEDENTES.-</w:t>
      </w:r>
    </w:p>
    <w:p w:rsidR="00000000" w:rsidDel="00000000" w:rsidP="00000000" w:rsidRDefault="00000000" w:rsidRPr="00000000" w14:paraId="0000010B">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A. Que las Partes se encuentran vinculadas por un Contrato principal de Licencia de Uso de Software (en adelante, el “Contrato Principal”), relación en la cual el Comodante se posiciona como Licenciante y el Comodatario como Licenciatario.</w:t>
      </w:r>
    </w:p>
    <w:p w:rsidR="00000000" w:rsidDel="00000000" w:rsidP="00000000" w:rsidRDefault="00000000" w:rsidRPr="00000000" w14:paraId="0000010C">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B. Que, a los fines de facilitar el cumplimiento del objeto del Contrato Principal, el Comodante ofrece en Comodato al Comodatario (</w:t>
      </w:r>
      <w:r w:rsidDel="00000000" w:rsidR="00000000" w:rsidRPr="00000000">
        <w:rPr>
          <w:rFonts w:ascii="Arial Narrow" w:cs="Arial Narrow" w:eastAsia="Arial Narrow" w:hAnsi="Arial Narrow"/>
          <w:color w:val="ff0000"/>
          <w:highlight w:val="yellow"/>
          <w:rtl w:val="0"/>
        </w:rPr>
        <w:t xml:space="preserve">detallar expresamente el Hardware que entregan, conforme anexo B</w:t>
      </w:r>
      <w:r w:rsidDel="00000000" w:rsidR="00000000" w:rsidRPr="00000000">
        <w:rPr>
          <w:rFonts w:ascii="Arial Narrow" w:cs="Arial Narrow" w:eastAsia="Arial Narrow" w:hAnsi="Arial Narrow"/>
          <w:highlight w:val="yellow"/>
          <w:rtl w:val="0"/>
        </w:rPr>
        <w:t xml:space="preserve">), los cuales cumplen con la totalidad de los requerimientos técnicos detallados en el Anexo Segundo del Contrato Principal (en adelante, el  “Hardware TrackIOT”).</w:t>
      </w:r>
    </w:p>
    <w:p w:rsidR="00000000" w:rsidDel="00000000" w:rsidP="00000000" w:rsidRDefault="00000000" w:rsidRPr="00000000" w14:paraId="0000010D">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C. Que, en virtud de los antecedentes descritos, las Partes han considerado oportuna la celebración del presente Contrato, de conformidad a las cláusulas que son detalladas a continuación: </w:t>
      </w:r>
    </w:p>
    <w:p w:rsidR="00000000" w:rsidDel="00000000" w:rsidP="00000000" w:rsidRDefault="00000000" w:rsidRPr="00000000" w14:paraId="0000010E">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10F">
      <w:pPr>
        <w:tabs>
          <w:tab w:val="left" w:leader="none" w:pos="2127"/>
        </w:tabs>
        <w:spacing w:before="120" w:line="259" w:lineRule="auto"/>
        <w:ind w:hanging="2"/>
        <w:jc w:val="center"/>
        <w:rPr>
          <w:rFonts w:ascii="Arial Narrow" w:cs="Arial Narrow" w:eastAsia="Arial Narrow" w:hAnsi="Arial Narrow"/>
          <w:highlight w:val="yellow"/>
          <w:u w:val="single"/>
        </w:rPr>
      </w:pPr>
      <w:r w:rsidDel="00000000" w:rsidR="00000000" w:rsidRPr="00000000">
        <w:rPr>
          <w:rFonts w:ascii="Arial Narrow" w:cs="Arial Narrow" w:eastAsia="Arial Narrow" w:hAnsi="Arial Narrow"/>
          <w:highlight w:val="yellow"/>
          <w:u w:val="single"/>
          <w:rtl w:val="0"/>
        </w:rPr>
        <w:t xml:space="preserve">PRIMERA: OBJETO.-</w:t>
      </w:r>
    </w:p>
    <w:p w:rsidR="00000000" w:rsidDel="00000000" w:rsidP="00000000" w:rsidRDefault="00000000" w:rsidRPr="00000000" w14:paraId="00000110">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1.1. El Comodante entrega en este acto al Comodatario (</w:t>
      </w:r>
      <w:r w:rsidDel="00000000" w:rsidR="00000000" w:rsidRPr="00000000">
        <w:rPr>
          <w:rFonts w:ascii="Arial Narrow" w:cs="Arial Narrow" w:eastAsia="Arial Narrow" w:hAnsi="Arial Narrow"/>
          <w:color w:val="ff0000"/>
          <w:highlight w:val="yellow"/>
          <w:rtl w:val="0"/>
        </w:rPr>
        <w:t xml:space="preserve">descripción del Hardware TrackIOT</w:t>
      </w:r>
      <w:r w:rsidDel="00000000" w:rsidR="00000000" w:rsidRPr="00000000">
        <w:rPr>
          <w:rFonts w:ascii="Arial Narrow" w:cs="Arial Narrow" w:eastAsia="Arial Narrow" w:hAnsi="Arial Narrow"/>
          <w:highlight w:val="yellow"/>
          <w:rtl w:val="0"/>
        </w:rPr>
        <w:t xml:space="preserve">) en excelente estado de conservación, a los fines de que éste último se sirva gratuitamente de ella, con el alcance otorgado y de acuerdo con los términos y condiciones que las Partes proceden a detallar en el presente Contrato.</w:t>
      </w:r>
    </w:p>
    <w:p w:rsidR="00000000" w:rsidDel="00000000" w:rsidP="00000000" w:rsidRDefault="00000000" w:rsidRPr="00000000" w14:paraId="00000111">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1.2. Asimismo, y a todos los efectos, el Comodatario reconoce y declara que la entrega en Comodato del Hardware TrackIOT de ninguna manera podrá significar la entrega de la propiedad de las mismas. Consecuentemente, el Comodatario no podrá negarse a restituir al Comodante el Hardware TrackIOT al momento de terminación del Contrato Principal. </w:t>
      </w:r>
    </w:p>
    <w:p w:rsidR="00000000" w:rsidDel="00000000" w:rsidP="00000000" w:rsidRDefault="00000000" w:rsidRPr="00000000" w14:paraId="00000112">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113">
      <w:pPr>
        <w:tabs>
          <w:tab w:val="left" w:leader="none" w:pos="2127"/>
        </w:tabs>
        <w:spacing w:before="120" w:line="259" w:lineRule="auto"/>
        <w:ind w:hanging="2"/>
        <w:jc w:val="center"/>
        <w:rPr>
          <w:rFonts w:ascii="Arial Narrow" w:cs="Arial Narrow" w:eastAsia="Arial Narrow" w:hAnsi="Arial Narrow"/>
          <w:highlight w:val="yellow"/>
          <w:u w:val="single"/>
        </w:rPr>
      </w:pPr>
      <w:r w:rsidDel="00000000" w:rsidR="00000000" w:rsidRPr="00000000">
        <w:rPr>
          <w:rFonts w:ascii="Arial Narrow" w:cs="Arial Narrow" w:eastAsia="Arial Narrow" w:hAnsi="Arial Narrow"/>
          <w:highlight w:val="yellow"/>
          <w:u w:val="single"/>
          <w:rtl w:val="0"/>
        </w:rPr>
        <w:t xml:space="preserve">SEGUNDA: DESTINO y OBLIGACIONES.-</w:t>
      </w:r>
    </w:p>
    <w:p w:rsidR="00000000" w:rsidDel="00000000" w:rsidP="00000000" w:rsidRDefault="00000000" w:rsidRPr="00000000" w14:paraId="00000114">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2.1. El Comodatario deberá utilizar el Hardware TrackIOT únicamente a los fines de posibilitar la instalación y buen funcionamiento del software sujeto a licencia conforme surge del Contrato Principal. Cualquier utilización del Hardware TrackIOT alejado al destino aquí establecido que no contare con autorización expresa del Comodante, será entendido como incumplimiento del Contrato Principal, quedando habilitado el Comodante a resolver el Contrato Principal por exclusiva culpa del Comodatario.</w:t>
      </w:r>
    </w:p>
    <w:p w:rsidR="00000000" w:rsidDel="00000000" w:rsidP="00000000" w:rsidRDefault="00000000" w:rsidRPr="00000000" w14:paraId="00000115">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 Las Partes acuerdan que resultan obligaciones del Comodatario, las que se proceden a detallar a continuación - sin que dicha enumeración resulte taxativa-:</w:t>
      </w:r>
    </w:p>
    <w:p w:rsidR="00000000" w:rsidDel="00000000" w:rsidP="00000000" w:rsidRDefault="00000000" w:rsidRPr="00000000" w14:paraId="00000116">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2.2.1. Utilizar el Hardware TrackIOT conforme al destino convenido; </w:t>
      </w:r>
    </w:p>
    <w:p w:rsidR="00000000" w:rsidDel="00000000" w:rsidP="00000000" w:rsidRDefault="00000000" w:rsidRPr="00000000" w14:paraId="00000117">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2.2.2. Conservar el Hardware TrackIOT con prudencia y diligencia, manteniendo el perfecto estado del mismo;</w:t>
      </w:r>
    </w:p>
    <w:p w:rsidR="00000000" w:rsidDel="00000000" w:rsidP="00000000" w:rsidRDefault="00000000" w:rsidRPr="00000000" w14:paraId="00000118">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2.2.3. Responder por todos los daños sufridos por el Hardware TrackIOT  y/o su desaparición, cualquiera que sea la causa -incluyendo caso fortuito y fuerza mayor-;</w:t>
      </w:r>
    </w:p>
    <w:p w:rsidR="00000000" w:rsidDel="00000000" w:rsidP="00000000" w:rsidRDefault="00000000" w:rsidRPr="00000000" w14:paraId="00000119">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2.2.4.  En caso de siniestro, reemplazar exactamente y a su costa el Hardware TrackIOT dañado o desaparecido, o entregar al Comodante una indemnización equivalente al importe de los daños producidos o del Hardware TrackIOT desaparecido.</w:t>
      </w:r>
    </w:p>
    <w:p w:rsidR="00000000" w:rsidDel="00000000" w:rsidP="00000000" w:rsidRDefault="00000000" w:rsidRPr="00000000" w14:paraId="0000011A">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2.2.5. Notificar al Comodante de cualquier desperfecto del Hardware TrackIOT.</w:t>
      </w:r>
    </w:p>
    <w:p w:rsidR="00000000" w:rsidDel="00000000" w:rsidP="00000000" w:rsidRDefault="00000000" w:rsidRPr="00000000" w14:paraId="0000011B">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2.2.6. No modificar ni sustituir el Hardware TrackIOT objeto del presente Contrato; </w:t>
      </w:r>
    </w:p>
    <w:p w:rsidR="00000000" w:rsidDel="00000000" w:rsidP="00000000" w:rsidRDefault="00000000" w:rsidRPr="00000000" w14:paraId="0000011C">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2.2.7. No permitir, por acción u omisión, la utilización del Hardware TrackIOT por parte de terceros;</w:t>
      </w:r>
    </w:p>
    <w:p w:rsidR="00000000" w:rsidDel="00000000" w:rsidP="00000000" w:rsidRDefault="00000000" w:rsidRPr="00000000" w14:paraId="0000011D">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2.2.8. Afrontar los gastos de conservación y reparación que sean necesarios y/o </w:t>
      </w:r>
    </w:p>
    <w:p w:rsidR="00000000" w:rsidDel="00000000" w:rsidP="00000000" w:rsidRDefault="00000000" w:rsidRPr="00000000" w14:paraId="0000011E">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2.2.9. Restituir el Hardware TrackIOT junto con sus accesorios, al momento de terminación del Contrato Principal, o cuando el Comodante así lo disponga; </w:t>
      </w:r>
    </w:p>
    <w:p w:rsidR="00000000" w:rsidDel="00000000" w:rsidP="00000000" w:rsidRDefault="00000000" w:rsidRPr="00000000" w14:paraId="0000011F">
      <w:pPr>
        <w:tabs>
          <w:tab w:val="left" w:leader="none" w:pos="2127"/>
        </w:tabs>
        <w:spacing w:before="120" w:line="259" w:lineRule="auto"/>
        <w:ind w:hanging="2"/>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2.3. Las Partes acuerdan que resultan obligaciones del Comodante, las que se proceden a detallar a continuación:</w:t>
      </w:r>
    </w:p>
    <w:p w:rsidR="00000000" w:rsidDel="00000000" w:rsidP="00000000" w:rsidRDefault="00000000" w:rsidRPr="00000000" w14:paraId="00000120">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2.3.1. Permitir el uso de el Hardware TrackIOT TrackIOT, conforme el destino convenido, y durante el tiempo acordado de acuerdo con lo detallado en la Cláusula Tercera.</w:t>
      </w:r>
    </w:p>
    <w:p w:rsidR="00000000" w:rsidDel="00000000" w:rsidP="00000000" w:rsidRDefault="00000000" w:rsidRPr="00000000" w14:paraId="00000121">
      <w:pPr>
        <w:tabs>
          <w:tab w:val="left" w:leader="none" w:pos="2127"/>
        </w:tabs>
        <w:spacing w:before="120" w:line="259" w:lineRule="auto"/>
        <w:ind w:hanging="2"/>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122">
      <w:pPr>
        <w:tabs>
          <w:tab w:val="left" w:leader="none" w:pos="2127"/>
        </w:tabs>
        <w:spacing w:before="120" w:line="259" w:lineRule="auto"/>
        <w:ind w:hanging="2"/>
        <w:jc w:val="center"/>
        <w:rPr>
          <w:rFonts w:ascii="Arial Narrow" w:cs="Arial Narrow" w:eastAsia="Arial Narrow" w:hAnsi="Arial Narrow"/>
          <w:highlight w:val="yellow"/>
          <w:u w:val="single"/>
        </w:rPr>
      </w:pPr>
      <w:r w:rsidDel="00000000" w:rsidR="00000000" w:rsidRPr="00000000">
        <w:rPr>
          <w:rFonts w:ascii="Arial Narrow" w:cs="Arial Narrow" w:eastAsia="Arial Narrow" w:hAnsi="Arial Narrow"/>
          <w:highlight w:val="yellow"/>
          <w:u w:val="single"/>
          <w:rtl w:val="0"/>
        </w:rPr>
        <w:t xml:space="preserve">TERCERA: PLAZO Y RESTITUCIÓN.-</w:t>
      </w:r>
    </w:p>
    <w:p w:rsidR="00000000" w:rsidDel="00000000" w:rsidP="00000000" w:rsidRDefault="00000000" w:rsidRPr="00000000" w14:paraId="00000123">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3.1. Las Partes acuerdan expresamente que el presente Contrato resulta ser de naturaleza accesoria al Contrato principal, consecuentemente, el presente finalizará al momento de terminación del Contrato Principal, momento en el cual el Comodatario deberá restituir de manera inmediata al Comodante el Hardware TrackIOT, en el lugar que el éste último así le indique.</w:t>
      </w:r>
    </w:p>
    <w:p w:rsidR="00000000" w:rsidDel="00000000" w:rsidP="00000000" w:rsidRDefault="00000000" w:rsidRPr="00000000" w14:paraId="00000124">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3.2. Sin perjuicio de ello, el Comodante se reserva la facultad de exigir la restitución del Hardware TrackIOT en cualquier momento, sin necesidad de manifestar causal alguna que lo justifique o motive, debiendo únicamente notificar al Comodatario con cuarenta y ocho horas (48hs) de anticipación, a través de los Contactos Principales. Así las cosas, el Comodatario, quedará obligado a restituir el Hardware TrackIOT en el lugar y fecha que el Comodante así le comunique.</w:t>
      </w:r>
    </w:p>
    <w:p w:rsidR="00000000" w:rsidDel="00000000" w:rsidP="00000000" w:rsidRDefault="00000000" w:rsidRPr="00000000" w14:paraId="00000125">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126">
      <w:pPr>
        <w:tabs>
          <w:tab w:val="left" w:leader="none" w:pos="2127"/>
        </w:tabs>
        <w:spacing w:before="120" w:line="259" w:lineRule="auto"/>
        <w:ind w:hanging="2"/>
        <w:jc w:val="center"/>
        <w:rPr>
          <w:rFonts w:ascii="Arial Narrow" w:cs="Arial Narrow" w:eastAsia="Arial Narrow" w:hAnsi="Arial Narrow"/>
          <w:highlight w:val="yellow"/>
          <w:u w:val="single"/>
        </w:rPr>
      </w:pPr>
      <w:r w:rsidDel="00000000" w:rsidR="00000000" w:rsidRPr="00000000">
        <w:rPr>
          <w:rFonts w:ascii="Arial Narrow" w:cs="Arial Narrow" w:eastAsia="Arial Narrow" w:hAnsi="Arial Narrow"/>
          <w:highlight w:val="yellow"/>
          <w:u w:val="single"/>
          <w:rtl w:val="0"/>
        </w:rPr>
        <w:t xml:space="preserve">CUARTA: </w:t>
      </w:r>
      <w:r w:rsidDel="00000000" w:rsidR="00000000" w:rsidRPr="00000000">
        <w:rPr>
          <w:rFonts w:ascii="Arial Narrow" w:cs="Arial Narrow" w:eastAsia="Arial Narrow" w:hAnsi="Arial Narrow"/>
          <w:highlight w:val="yellow"/>
          <w:u w:val="single"/>
          <w:rtl w:val="0"/>
        </w:rPr>
        <w:t xml:space="preserve">CESIÓN</w:t>
      </w:r>
      <w:r w:rsidDel="00000000" w:rsidR="00000000" w:rsidRPr="00000000">
        <w:rPr>
          <w:rFonts w:ascii="Arial Narrow" w:cs="Arial Narrow" w:eastAsia="Arial Narrow" w:hAnsi="Arial Narrow"/>
          <w:highlight w:val="yellow"/>
          <w:u w:val="single"/>
          <w:rtl w:val="0"/>
        </w:rPr>
        <w:t xml:space="preserve">. -</w:t>
      </w:r>
    </w:p>
    <w:p w:rsidR="00000000" w:rsidDel="00000000" w:rsidP="00000000" w:rsidRDefault="00000000" w:rsidRPr="00000000" w14:paraId="00000127">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4.1. Las Partes no podrán ceder ni transferir el presente ni las obligaciones que emanan de éste, sea en forma total o parcial, sin la aprobación previa y expresa por escrito de la otra Parte. </w:t>
      </w:r>
    </w:p>
    <w:p w:rsidR="00000000" w:rsidDel="00000000" w:rsidP="00000000" w:rsidRDefault="00000000" w:rsidRPr="00000000" w14:paraId="00000128">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129">
      <w:pPr>
        <w:tabs>
          <w:tab w:val="left" w:leader="none" w:pos="2127"/>
        </w:tabs>
        <w:spacing w:before="120" w:line="259" w:lineRule="auto"/>
        <w:ind w:hanging="2"/>
        <w:jc w:val="center"/>
        <w:rPr>
          <w:rFonts w:ascii="Arial Narrow" w:cs="Arial Narrow" w:eastAsia="Arial Narrow" w:hAnsi="Arial Narrow"/>
          <w:highlight w:val="yellow"/>
          <w:u w:val="single"/>
        </w:rPr>
      </w:pPr>
      <w:r w:rsidDel="00000000" w:rsidR="00000000" w:rsidRPr="00000000">
        <w:rPr>
          <w:rFonts w:ascii="Arial Narrow" w:cs="Arial Narrow" w:eastAsia="Arial Narrow" w:hAnsi="Arial Narrow"/>
          <w:highlight w:val="yellow"/>
          <w:u w:val="single"/>
          <w:rtl w:val="0"/>
        </w:rPr>
        <w:t xml:space="preserve">QUINTA: LEGISLACIÓN Y JURISDICCIÓN APLICABLES. NOTIFICACIONES.-</w:t>
      </w:r>
    </w:p>
    <w:p w:rsidR="00000000" w:rsidDel="00000000" w:rsidP="00000000" w:rsidRDefault="00000000" w:rsidRPr="00000000" w14:paraId="0000012A">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5.1. Cualquier divergencia, disputa o controversia que surja entre las Partes derivada del presente será juzgada bajo las leyes argentinas aplicables y sometida a los tribunales ordinarios en lo comercial de la Ciudad Autónoma de Buenos Aires, renunciando ambas Partes expresamente a cualquier otro fuero y/o jurisdicción que pudiere corresponder. </w:t>
      </w:r>
    </w:p>
    <w:p w:rsidR="00000000" w:rsidDel="00000000" w:rsidP="00000000" w:rsidRDefault="00000000" w:rsidRPr="00000000" w14:paraId="0000012B">
      <w:pPr>
        <w:tabs>
          <w:tab w:val="left" w:leader="none" w:pos="2127"/>
        </w:tabs>
        <w:spacing w:before="120" w:line="259" w:lineRule="auto"/>
        <w:ind w:hanging="2"/>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5.2. A todos los efectos legales derivados del presente Acuerdo, las Partes constituyen domicilios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w:t>
      </w:r>
    </w:p>
    <w:p w:rsidR="00000000" w:rsidDel="00000000" w:rsidP="00000000" w:rsidRDefault="00000000" w:rsidRPr="00000000" w14:paraId="0000012C">
      <w:pPr>
        <w:numPr>
          <w:ilvl w:val="0"/>
          <w:numId w:val="1"/>
        </w:numPr>
        <w:spacing w:after="120" w:before="120" w:line="240" w:lineRule="auto"/>
        <w:ind w:left="720" w:right="521" w:hanging="360"/>
        <w:jc w:val="both"/>
        <w:rPr>
          <w:rFonts w:ascii="Times" w:cs="Times" w:eastAsia="Times" w:hAnsi="Times"/>
          <w:highlight w:val="yellow"/>
        </w:rPr>
      </w:pPr>
      <w:r w:rsidDel="00000000" w:rsidR="00000000" w:rsidRPr="00000000">
        <w:rPr>
          <w:rFonts w:ascii="Arial Narrow" w:cs="Arial Narrow" w:eastAsia="Arial Narrow" w:hAnsi="Arial Narrow"/>
          <w:highlight w:val="yellow"/>
          <w:rtl w:val="0"/>
        </w:rPr>
        <w:t xml:space="preserve">SUPPLY: Edificio Mapfre, Alferez Hipólito Bouchard 4191, 6° Piso, Torre 2, Munro, Provincia de Buenos Aires; </w:t>
      </w:r>
      <w:hyperlink r:id="rId13">
        <w:r w:rsidDel="00000000" w:rsidR="00000000" w:rsidRPr="00000000">
          <w:rPr>
            <w:rFonts w:ascii="Arial Narrow" w:cs="Arial Narrow" w:eastAsia="Arial Narrow" w:hAnsi="Arial Narrow"/>
            <w:color w:val="1155cc"/>
            <w:highlight w:val="yellow"/>
            <w:u w:val="single"/>
            <w:rtl w:val="0"/>
          </w:rPr>
          <w:t xml:space="preserve">aferrari@supplysolutions.com.ar</w:t>
        </w:r>
      </w:hyperlink>
      <w:r w:rsidDel="00000000" w:rsidR="00000000" w:rsidRPr="00000000">
        <w:rPr>
          <w:rFonts w:ascii="Arial Narrow" w:cs="Arial Narrow" w:eastAsia="Arial Narrow" w:hAnsi="Arial Narrow"/>
          <w:highlight w:val="yellow"/>
          <w:rtl w:val="0"/>
        </w:rPr>
        <w:t xml:space="preserve"> </w:t>
      </w:r>
    </w:p>
    <w:p w:rsidR="00000000" w:rsidDel="00000000" w:rsidP="00000000" w:rsidRDefault="00000000" w:rsidRPr="00000000" w14:paraId="0000012D">
      <w:pPr>
        <w:numPr>
          <w:ilvl w:val="0"/>
          <w:numId w:val="1"/>
        </w:numPr>
        <w:spacing w:after="120" w:before="120" w:line="240" w:lineRule="auto"/>
        <w:ind w:left="720" w:right="521" w:hanging="360"/>
        <w:jc w:val="both"/>
        <w:rPr>
          <w:rFonts w:ascii="Times" w:cs="Times" w:eastAsia="Times" w:hAnsi="Times"/>
          <w:highlight w:val="yellow"/>
        </w:rPr>
      </w:pPr>
      <w:r w:rsidDel="00000000" w:rsidR="00000000" w:rsidRPr="00000000">
        <w:rPr>
          <w:rFonts w:ascii="Arial Narrow" w:cs="Arial Narrow" w:eastAsia="Arial Narrow" w:hAnsi="Arial Narrow"/>
          <w:highlight w:val="yellow"/>
          <w:rtl w:val="0"/>
        </w:rPr>
        <w:t xml:space="preserve">Comodatario: (</w:t>
      </w:r>
      <w:r w:rsidDel="00000000" w:rsidR="00000000" w:rsidRPr="00000000">
        <w:rPr>
          <w:rFonts w:ascii="Arial Narrow" w:cs="Arial Narrow" w:eastAsia="Arial Narrow" w:hAnsi="Arial Narrow"/>
          <w:color w:val="ff0000"/>
          <w:highlight w:val="yellow"/>
          <w:rtl w:val="0"/>
        </w:rPr>
        <w:t xml:space="preserve">domicilio</w:t>
      </w:r>
      <w:r w:rsidDel="00000000" w:rsidR="00000000" w:rsidRPr="00000000">
        <w:rPr>
          <w:rFonts w:ascii="Arial Narrow" w:cs="Arial Narrow" w:eastAsia="Arial Narrow" w:hAnsi="Arial Narrow"/>
          <w:highlight w:val="yellow"/>
          <w:rtl w:val="0"/>
        </w:rPr>
        <w:t xml:space="preserve">) ;  </w:t>
      </w:r>
      <w:r w:rsidDel="00000000" w:rsidR="00000000" w:rsidRPr="00000000">
        <w:rPr>
          <w:rFonts w:ascii="Arial Narrow" w:cs="Arial Narrow" w:eastAsia="Arial Narrow" w:hAnsi="Arial Narrow"/>
          <w:color w:val="1155cc"/>
          <w:highlight w:val="yellow"/>
          <w:rtl w:val="0"/>
        </w:rPr>
        <w:t xml:space="preserve">(</w:t>
      </w:r>
      <w:r w:rsidDel="00000000" w:rsidR="00000000" w:rsidRPr="00000000">
        <w:rPr>
          <w:rFonts w:ascii="Arial Narrow" w:cs="Arial Narrow" w:eastAsia="Arial Narrow" w:hAnsi="Arial Narrow"/>
          <w:color w:val="ff0000"/>
          <w:highlight w:val="yellow"/>
          <w:rtl w:val="0"/>
        </w:rPr>
        <w:t xml:space="preserve">email</w:t>
      </w:r>
      <w:r w:rsidDel="00000000" w:rsidR="00000000" w:rsidRPr="00000000">
        <w:rPr>
          <w:rFonts w:ascii="Arial Narrow" w:cs="Arial Narrow" w:eastAsia="Arial Narrow" w:hAnsi="Arial Narrow"/>
          <w:color w:val="1155cc"/>
          <w:highlight w:val="yellow"/>
          <w:rtl w:val="0"/>
        </w:rPr>
        <w:t xml:space="preserve">)</w:t>
      </w:r>
      <w:r w:rsidDel="00000000" w:rsidR="00000000" w:rsidRPr="00000000">
        <w:rPr>
          <w:rtl w:val="0"/>
        </w:rPr>
      </w:r>
    </w:p>
    <w:p w:rsidR="00000000" w:rsidDel="00000000" w:rsidP="00000000" w:rsidRDefault="00000000" w:rsidRPr="00000000" w14:paraId="0000012E">
      <w:pPr>
        <w:tabs>
          <w:tab w:val="left" w:leader="none" w:pos="1108"/>
        </w:tabs>
        <w:spacing w:after="120" w:before="120" w:line="240" w:lineRule="auto"/>
        <w:ind w:hanging="2"/>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12F">
      <w:pPr>
        <w:tabs>
          <w:tab w:val="left" w:leader="none" w:pos="993"/>
        </w:tabs>
        <w:spacing w:after="120" w:before="120" w:line="240" w:lineRule="auto"/>
        <w:ind w:right="522"/>
        <w:jc w:val="left"/>
        <w:rPr>
          <w:rFonts w:ascii="Arial Narrow" w:cs="Arial Narrow" w:eastAsia="Arial Narrow" w:hAnsi="Arial Narrow"/>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amma Simoni" w:id="5" w:date="2025-04-16T20:26:0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 esquema y procedimiento para el servicoi de soporte</w:t>
      </w:r>
    </w:p>
  </w:comment>
  <w:comment w:author="Fiamma Simoni" w:id="7" w:date="2025-04-16T20:32:0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Pesos o USD?</w:t>
      </w:r>
    </w:p>
  </w:comment>
  <w:comment w:author="Fiamma Simoni" w:id="6" w:date="2025-04-16T20:26:0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ofrecen algun servicio vinculado al hardware?</w:t>
      </w:r>
    </w:p>
  </w:comment>
  <w:comment w:author="Fiamma Simoni" w:id="0" w:date="2025-04-16T20:28: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w:t>
      </w:r>
    </w:p>
  </w:comment>
  <w:comment w:author="Fiamma Simoni" w:id="1" w:date="2025-04-16T20:34: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w:t>
      </w:r>
    </w:p>
  </w:comment>
  <w:comment w:author="Fiamma Simoni" w:id="3" w:date="2025-04-16T20:28:0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w:t>
      </w:r>
    </w:p>
  </w:comment>
  <w:comment w:author="Fiamma Simoni" w:id="4" w:date="2025-04-16T20:25:0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¿ofrecen capacitacion u otros servicios?</w:t>
      </w:r>
    </w:p>
  </w:comment>
  <w:comment w:author="Fiamma Simoni" w:id="2" w:date="2025-10-02T16:50:53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cobrar minimo doce meses por baja en cualquier momento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0" w15:done="0"/>
  <w15:commentEx w15:paraId="00000131" w15:done="0"/>
  <w15:commentEx w15:paraId="00000132" w15:done="0"/>
  <w15:commentEx w15:paraId="00000133" w15:done="0"/>
  <w15:commentEx w15:paraId="00000134" w15:done="0"/>
  <w15:commentEx w15:paraId="00000135" w15:done="0"/>
  <w15:commentEx w15:paraId="00000136" w15:done="0"/>
  <w15:commentEx w15:paraId="0000013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58" w:hanging="360"/>
      </w:pPr>
      <w:rPr>
        <w:u w:val="none"/>
      </w:rPr>
    </w:lvl>
    <w:lvl w:ilvl="1">
      <w:start w:val="1"/>
      <w:numFmt w:val="lowerLetter"/>
      <w:lvlText w:val="%2."/>
      <w:lvlJc w:val="left"/>
      <w:pPr>
        <w:ind w:left="1078" w:hanging="360"/>
      </w:pPr>
      <w:rPr>
        <w:u w:val="none"/>
      </w:rPr>
    </w:lvl>
    <w:lvl w:ilvl="2">
      <w:start w:val="1"/>
      <w:numFmt w:val="lowerRoman"/>
      <w:lvlText w:val="%3."/>
      <w:lvlJc w:val="right"/>
      <w:pPr>
        <w:ind w:left="1798" w:hanging="180"/>
      </w:pPr>
      <w:rPr>
        <w:u w:val="none"/>
      </w:rPr>
    </w:lvl>
    <w:lvl w:ilvl="3">
      <w:start w:val="1"/>
      <w:numFmt w:val="decimal"/>
      <w:lvlText w:val="%4."/>
      <w:lvlJc w:val="left"/>
      <w:pPr>
        <w:ind w:left="2518" w:hanging="360"/>
      </w:pPr>
      <w:rPr>
        <w:u w:val="none"/>
      </w:rPr>
    </w:lvl>
    <w:lvl w:ilvl="4">
      <w:start w:val="1"/>
      <w:numFmt w:val="lowerLetter"/>
      <w:lvlText w:val="%5."/>
      <w:lvlJc w:val="left"/>
      <w:pPr>
        <w:ind w:left="3238" w:hanging="360"/>
      </w:pPr>
      <w:rPr>
        <w:u w:val="none"/>
      </w:rPr>
    </w:lvl>
    <w:lvl w:ilvl="5">
      <w:start w:val="1"/>
      <w:numFmt w:val="lowerRoman"/>
      <w:lvlText w:val="%6."/>
      <w:lvlJc w:val="right"/>
      <w:pPr>
        <w:ind w:left="3958" w:hanging="180"/>
      </w:pPr>
      <w:rPr>
        <w:u w:val="none"/>
      </w:rPr>
    </w:lvl>
    <w:lvl w:ilvl="6">
      <w:start w:val="1"/>
      <w:numFmt w:val="decimal"/>
      <w:lvlText w:val="%7."/>
      <w:lvlJc w:val="left"/>
      <w:pPr>
        <w:ind w:left="4678" w:hanging="360"/>
      </w:pPr>
      <w:rPr>
        <w:u w:val="none"/>
      </w:rPr>
    </w:lvl>
    <w:lvl w:ilvl="7">
      <w:start w:val="1"/>
      <w:numFmt w:val="lowerLetter"/>
      <w:lvlText w:val="%8."/>
      <w:lvlJc w:val="left"/>
      <w:pPr>
        <w:ind w:left="5398" w:hanging="360"/>
      </w:pPr>
      <w:rPr>
        <w:u w:val="none"/>
      </w:rPr>
    </w:lvl>
    <w:lvl w:ilvl="8">
      <w:start w:val="1"/>
      <w:numFmt w:val="lowerRoman"/>
      <w:lvlText w:val="%9."/>
      <w:lvlJc w:val="right"/>
      <w:pPr>
        <w:ind w:left="6118" w:hanging="18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8" w:hanging="360"/>
      </w:pPr>
      <w:rPr>
        <w:u w:val="none"/>
      </w:rPr>
    </w:lvl>
    <w:lvl w:ilvl="1">
      <w:start w:val="1"/>
      <w:numFmt w:val="bullet"/>
      <w:lvlText w:val="o"/>
      <w:lvlJc w:val="left"/>
      <w:pPr>
        <w:ind w:left="2168" w:hanging="360"/>
      </w:pPr>
      <w:rPr>
        <w:u w:val="none"/>
      </w:rPr>
    </w:lvl>
    <w:lvl w:ilvl="2">
      <w:start w:val="1"/>
      <w:numFmt w:val="bullet"/>
      <w:lvlText w:val="▪"/>
      <w:lvlJc w:val="left"/>
      <w:pPr>
        <w:ind w:left="2888" w:hanging="360"/>
      </w:pPr>
      <w:rPr>
        <w:u w:val="none"/>
      </w:rPr>
    </w:lvl>
    <w:lvl w:ilvl="3">
      <w:start w:val="1"/>
      <w:numFmt w:val="bullet"/>
      <w:lvlText w:val="●"/>
      <w:lvlJc w:val="left"/>
      <w:pPr>
        <w:ind w:left="3608" w:hanging="360"/>
      </w:pPr>
      <w:rPr>
        <w:u w:val="none"/>
      </w:rPr>
    </w:lvl>
    <w:lvl w:ilvl="4">
      <w:start w:val="1"/>
      <w:numFmt w:val="bullet"/>
      <w:lvlText w:val="o"/>
      <w:lvlJc w:val="left"/>
      <w:pPr>
        <w:ind w:left="4328" w:hanging="360"/>
      </w:pPr>
      <w:rPr>
        <w:u w:val="none"/>
      </w:rPr>
    </w:lvl>
    <w:lvl w:ilvl="5">
      <w:start w:val="1"/>
      <w:numFmt w:val="bullet"/>
      <w:lvlText w:val="▪"/>
      <w:lvlJc w:val="left"/>
      <w:pPr>
        <w:ind w:left="5048" w:hanging="360"/>
      </w:pPr>
      <w:rPr>
        <w:u w:val="none"/>
      </w:rPr>
    </w:lvl>
    <w:lvl w:ilvl="6">
      <w:start w:val="1"/>
      <w:numFmt w:val="bullet"/>
      <w:lvlText w:val="●"/>
      <w:lvlJc w:val="left"/>
      <w:pPr>
        <w:ind w:left="5768" w:hanging="360"/>
      </w:pPr>
      <w:rPr>
        <w:u w:val="none"/>
      </w:rPr>
    </w:lvl>
    <w:lvl w:ilvl="7">
      <w:start w:val="1"/>
      <w:numFmt w:val="bullet"/>
      <w:lvlText w:val="o"/>
      <w:lvlJc w:val="left"/>
      <w:pPr>
        <w:ind w:left="6488" w:hanging="360"/>
      </w:pPr>
      <w:rPr>
        <w:u w:val="none"/>
      </w:rPr>
    </w:lvl>
    <w:lvl w:ilvl="8">
      <w:start w:val="1"/>
      <w:numFmt w:val="bullet"/>
      <w:lvlText w:val="▪"/>
      <w:lvlJc w:val="left"/>
      <w:pPr>
        <w:ind w:left="7208"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58" w:hanging="360"/>
      </w:pPr>
      <w:rPr>
        <w:u w:val="none"/>
      </w:rPr>
    </w:lvl>
    <w:lvl w:ilvl="1">
      <w:start w:val="1"/>
      <w:numFmt w:val="lowerLetter"/>
      <w:lvlText w:val="%2."/>
      <w:lvlJc w:val="left"/>
      <w:pPr>
        <w:ind w:left="1078" w:hanging="360"/>
      </w:pPr>
      <w:rPr>
        <w:u w:val="none"/>
      </w:rPr>
    </w:lvl>
    <w:lvl w:ilvl="2">
      <w:start w:val="1"/>
      <w:numFmt w:val="lowerRoman"/>
      <w:lvlText w:val="%3."/>
      <w:lvlJc w:val="right"/>
      <w:pPr>
        <w:ind w:left="1798" w:hanging="180"/>
      </w:pPr>
      <w:rPr>
        <w:u w:val="none"/>
      </w:rPr>
    </w:lvl>
    <w:lvl w:ilvl="3">
      <w:start w:val="1"/>
      <w:numFmt w:val="decimal"/>
      <w:lvlText w:val="%4."/>
      <w:lvlJc w:val="left"/>
      <w:pPr>
        <w:ind w:left="2518" w:hanging="360"/>
      </w:pPr>
      <w:rPr>
        <w:u w:val="none"/>
      </w:rPr>
    </w:lvl>
    <w:lvl w:ilvl="4">
      <w:start w:val="1"/>
      <w:numFmt w:val="lowerLetter"/>
      <w:lvlText w:val="%5."/>
      <w:lvlJc w:val="left"/>
      <w:pPr>
        <w:ind w:left="3238" w:hanging="360"/>
      </w:pPr>
      <w:rPr>
        <w:u w:val="none"/>
      </w:rPr>
    </w:lvl>
    <w:lvl w:ilvl="5">
      <w:start w:val="1"/>
      <w:numFmt w:val="lowerRoman"/>
      <w:lvlText w:val="%6."/>
      <w:lvlJc w:val="right"/>
      <w:pPr>
        <w:ind w:left="3958" w:hanging="180"/>
      </w:pPr>
      <w:rPr>
        <w:u w:val="none"/>
      </w:rPr>
    </w:lvl>
    <w:lvl w:ilvl="6">
      <w:start w:val="1"/>
      <w:numFmt w:val="decimal"/>
      <w:lvlText w:val="%7."/>
      <w:lvlJc w:val="left"/>
      <w:pPr>
        <w:ind w:left="4678" w:hanging="360"/>
      </w:pPr>
      <w:rPr>
        <w:u w:val="none"/>
      </w:rPr>
    </w:lvl>
    <w:lvl w:ilvl="7">
      <w:start w:val="1"/>
      <w:numFmt w:val="lowerLetter"/>
      <w:lvlText w:val="%8."/>
      <w:lvlJc w:val="left"/>
      <w:pPr>
        <w:ind w:left="5398" w:hanging="360"/>
      </w:pPr>
      <w:rPr>
        <w:u w:val="none"/>
      </w:rPr>
    </w:lvl>
    <w:lvl w:ilvl="8">
      <w:start w:val="1"/>
      <w:numFmt w:val="lowerRoman"/>
      <w:lvlText w:val="%9."/>
      <w:lvlJc w:val="right"/>
      <w:pPr>
        <w:ind w:left="6118"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character" w:styleId="Hipervnculo">
    <w:name w:val="Hyperlink"/>
    <w:basedOn w:val="Fuentedeprrafopredeter"/>
    <w:uiPriority w:val="99"/>
    <w:unhideWhenUsed w:val="1"/>
    <w:rsid w:val="008D21B8"/>
    <w:rPr>
      <w:color w:val="0000ff" w:themeColor="hyperlink"/>
      <w:u w:val="single"/>
    </w:rPr>
  </w:style>
  <w:style w:type="character" w:styleId="Mencinsinresolver">
    <w:name w:val="Unresolved Mention"/>
    <w:basedOn w:val="Fuentedeprrafopredeter"/>
    <w:uiPriority w:val="99"/>
    <w:semiHidden w:val="1"/>
    <w:unhideWhenUsed w:val="1"/>
    <w:rsid w:val="008D21B8"/>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lcarreras@supplysolutions.com.ar" TargetMode="External"/><Relationship Id="rId10" Type="http://schemas.openxmlformats.org/officeDocument/2006/relationships/hyperlink" Target="mailto:aferrari@supplysolutions.com.ar" TargetMode="External"/><Relationship Id="rId13" Type="http://schemas.openxmlformats.org/officeDocument/2006/relationships/hyperlink" Target="mailto:lcarreras@supplysolutions.com.ar" TargetMode="External"/><Relationship Id="rId12" Type="http://schemas.openxmlformats.org/officeDocument/2006/relationships/hyperlink" Target="mailto:aferrari@supplysolutions.com.a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ferrari@supplysolutions.com.a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HTVkVu0FFNEknaqoeWI0kigY8w==">CgMxLjAaJwoBMBIiCiAIBCocCgtBQUFCcmtqVUJoNBAIGgtBQUFCcmtqVUJoNBonCgExEiIKIAgEKhwKC0FBQUJya2pVQmhzEAgaC0FBQUJya2pVQmhzGicKATISIgogCAQqHAoLQUFBQnJ1UHl3TzQQCBoLQUFBQnJ1UHl3TzQaJwoBMxIiCiAIBCocCgtBQUFCcmtqVUJoMBAIGgtBQUFCcmtqVUJoMBonCgE0EiIKIAgEKhwKC0FBQUJya2pVQmhvEAgaC0FBQUJya2pVQmhvGicKATUSIgogCAQqHAoLQUFBQnJralVCaUEQCBoLQUFBQnJralVCaUEaJwoBNhIiCiAIBCocCgtBQUFCcmtqVUJodxAIGgtBQUFCcmtqVUJodxonCgE3EiIKIAgEKhwKC0FBQUJya2pVQmg4EAgaC0FBQUJya2pVQmg4ItMDCgtBQUFCcmtqVUJpQRKpAwoLQUFBQnJralVCaUESC0FBQUJya2pVQmlBGkoKCXRleHQvaHRtbBI9Q29uZmlybWFyIGVzcXVlbWEgeSBwcm9jZWRpbWllbnRvIHBhcmEgZWwgc2Vydmljb2kgZGUgc29wb3J0ZSJLCgp0ZXh0L3BsYWluEj1Db25maXJtYXIgZXNxdWVtYSB5IHByb2NlZGltaWVudG8gcGFyYSBlbCBzZXJ2aWNvaSBkZSBzb3BvcnRlKkYKDUZpYW1tYSBTaW1vbmkaNS8vc3NsLmdzdGF0aWMuY29tL2RvY3MvY29tbW9uL2JsdWVfc2lsaG91ZXR0ZTk2LTAucG5nMMDPnoLkMjjAz56C5DJySAoNRmlhbW1hIFNpbW9uaRo3CjUvL3NzbC5nc3RhdGljLmNvbS9kb2NzL2NvbW1vbi9ibHVlX3NpbGhvdWV0dGU5Ni0wLnBuZ3gAiAEBmgEGCAAQABgAqgE/Ej1Db25maXJtYXIgZXNxdWVtYSB5IHByb2NlZGltaWVudG8gcGFyYSBlbCBzZXJ2aWNvaSBkZSBzb3BvcnRlsAEAuAEBGMDPnoLkMiDAz56C5DIwAEIIa2l4LmNtdDQizwIKC0FBQUJya2pVQmg4EqUCCgtBQUFCcmtqVUJoOBILQUFBQnJralVCaDgaHgoJdGV4dC9odG1sEhHCv0VuIFBlc29zIG8gVVNEPyIfCgp0ZXh0L3BsYWluEhHCv0VuIFBlc29zIG8gVVNEPypGCg1GaWFtbWEgU2ltb25pGjUvL3NzbC5nc3RhdGljLmNvbS9kb2NzL2NvbW1vbi9ibHVlX3NpbGhvdWV0dGU5Ni0wLnBuZzCAzLSC5DI4gMy0guQyckgKDUZpYW1tYSBTaW1vbmkaNwo1Ly9zc2wuZ3N0YXRpYy5jb20vZG9jcy9jb21tb24vYmx1ZV9zaWxob3VldHRlOTYtMC5wbmd4AIgBAZoBBggAEAAYAKoBExIRwr9FbiBQZXNvcyBvIFVTRD+wAQC4AQEYgMy0guQyIIDMtILkMjAAQghraXguY210NiKjAwoLQUFBQnJralVCaHcS+QIKC0FBQUJya2pVQmh3EgtBQUFCcmtqVUJodxo6Cgl0ZXh0L2h0bWwSLW9mcmVjZW4gYWxndW4gc2VydmljaW8gdmluY3VsYWRvIGFsIGhhcmR3YXJlPyI7Cgp0ZXh0L3BsYWluEi1vZnJlY2VuIGFsZ3VuIHNlcnZpY2lvIHZpbmN1bGFkbyBhbCBoYXJkd2FyZT8qRgoNRmlhbW1hIFNpbW9uaRo1Ly9zc2wuZ3N0YXRpYy5jb20vZG9jcy9jb21tb24vYmx1ZV9zaWxob3VldHRlOTYtMC5wbmcwwM+eguQyOMDPnoLkMnJICg1GaWFtbWEgU2ltb25pGjcKNS8vc3NsLmdzdGF0aWMuY29tL2RvY3MvY29tbW9uL2JsdWVfc2lsaG91ZXR0ZTk2LTAucG5neACIAQGaAQYIABAAGACqAS8SLW9mcmVjZW4gYWxndW4gc2VydmljaW8gdmluY3VsYWRvIGFsIGhhcmR3YXJlP7ABALgBARjAz56C5DIgwM+eguQyMABCCGtpeC5jbXQ1IrcCCgtBQUFCcmtqVUJoNBKNAgoLQUFBQnJralVCaDQSC0FBQUJya2pVQmg0GhYKCXRleHQvaHRtbBIJQ29uZmlybWFyIhcKCnRleHQvcGxhaW4SCUNvbmZpcm1hcipGCg1GaWFtbWEgU2ltb25pGjUvL3NzbC5nc3RhdGljLmNvbS9kb2NzL2NvbW1vbi9ibHVlX3NpbGhvdWV0dGU5Ni0wLnBuZzCA+aWC5DI4gPmlguQyckgKDUZpYW1tYSBTaW1vbmkaNwo1Ly9zc2wuZ3N0YXRpYy5jb20vZG9jcy9jb21tb24vYmx1ZV9zaWxob3VldHRlOTYtMC5wbmd4AIgBAZoBBggAEAAYAKoBCxIJQ29uZmlybWFysAEAuAEBGID5pYLkMiCA+aWC5DIwAEIIa2l4LmNtdDAitwIKC0FBQUJya2pVQmhzEo0CCgtBQUFCcmtqVUJocxILQUFBQnJralVCaHMaFgoJdGV4dC9odG1sEglDb25maXJtYXIiFwoKdGV4dC9wbGFpbhIJQ29uZmlybWFyKkYKDUZpYW1tYSBTaW1vbmkaNS8vc3NsLmdzdGF0aWMuY29tL2RvY3MvY29tbW9uL2JsdWVfc2lsaG91ZXR0ZTk2LTAucG5nMMD1u4LkMjjA9buC5DJySAoNRmlhbW1hIFNpbW9uaRo3CjUvL3NzbC5nc3RhdGljLmNvbS9kb2NzL2NvbW1vbi9ibHVlX3NpbGhvdWV0dGU5Ni0wLnBuZ3gAiAEBmgEGCAAQABgAqgELEglDb25maXJtYXKwAQC4AQEYwPW7guQyIMD1u4LkMjAAQghraXguY210MSK3AgoLQUFBQnJralVCaDASjQIKC0FBQUJya2pVQmgwEgtBQUFCcmtqVUJoMBoWCgl0ZXh0L2h0bWwSCUNvbmZpcm1hciIXCgp0ZXh0L3BsYWluEglDb25maXJtYXIqRgoNRmlhbW1hIFNpbW9uaRo1Ly9zc2wuZ3N0YXRpYy5jb20vZG9jcy9jb21tb24vYmx1ZV9zaWxob3VldHRlOTYtMC5wbmcwgPmlguQyOID5pYLkMnJICg1GaWFtbWEgU2ltb25pGjcKNS8vc3NsLmdzdGF0aWMuY29tL2RvY3MvY29tbW9uL2JsdWVfc2lsaG91ZXR0ZTk2LTAucG5neACIAQGaAQYIABAAGACqAQsSCUNvbmZpcm1hcrABALgBARiA+aWC5DIggPmlguQyMABCCGtpeC5jbXQyIpcDCgtBQUFCcmtqVUJobxLtAgoLQUFBQnJralVCaG8SC0FBQUJya2pVQmhvGjYKCXRleHQvaHRtbBIpwr9vZnJlY2VuIGNhcGFjaXRhY2lvbiB1IG90cm9zIHNlcnZpY2lvcz8iNwoKdGV4dC9wbGFpbhIpwr9vZnJlY2VuIGNhcGFjaXRhY2lvbiB1IG90cm9zIHNlcnZpY2lvcz8qRgoNRmlhbW1hIFNpbW9uaRo1Ly9zc2wuZ3N0YXRpYy5jb20vZG9jcy9jb21tb24vYmx1ZV9zaWxob3VldHRlOTYtMC5wbmcw4PqaguQyOOD6moLkMnJICg1GaWFtbWEgU2ltb25pGjcKNS8vc3NsLmdzdGF0aWMuY29tL2RvY3MvY29tbW9uL2JsdWVfc2lsaG91ZXR0ZTk2LTAucG5neACIAQGaAQYIABAAGACqASsSKcK/b2ZyZWNlbiBjYXBhY2l0YWNpb24gdSBvdHJvcyBzZXJ2aWNpb3M/sAEAuAEBGOD6moLkMiDg+pqC5DIwAEIIa2l4LmNtdDMimAoKC0FBQUJydVB5d080EugJCgtBQUFCcnVQeXdPNBILQUFBQnJ1UHl3TzQaQwoJdGV4dC9odG1sEjZjb2JyYXIgbWluaW1vIGRvY2UgbWVzZXMgcG9yIGJhamEgZW4gY3VhbHF1aWVyIG1vbWVudG8iRAoKdGV4dC9wbGFpbhI2Y29icmFyIG1pbmltbyBkb2NlIG1lc2VzIHBvciBiYWphIGVuIGN1YWxxdWllciBtb21lbnRvKhsiFTEwODEyNDEwNzcwOTQ3MTA1NjczNSgAOAAwgufVrpozOILn1a6aM0q9BwoKdGV4dC9wbGFpbhKuBzYuNS4gIEFzaW1pc21vLCB5IHNpbiBwZXJqdWljaW8gZGUgbG8gYW50ZXJpb3IsIGFudGUgbGEgZmFsdGEgZGUgcGFnbyB0b3RhbCBvIHBhcmNpYWwgZW4gbG9zIHBsYXpvcyBlc3RpcHVsYWRvcywgZWwgTGljZW5jaWFudGUgcG9kcsOhLCBzaW4gbmVjZXNpZGFkIGRlIGludGltYWNpw7NuIHByZXZpYSwgc3VzcGVuZGVyIHRlbXBvcmFsbWVudGUgZWwgYWNjZXNvIGFsIFNvZnR3YXJlIFRyYWNrSU9UIHkvbyBsb3MgU2VydmljaW9zIGNvbnRyYXRhZG9zIGhhc3RhIHRhbnRvIGVsIExpY2VuY2lhdGFyaW8gcmVndWxhcmljZSBsYSBkZXVkYSBwZW5kaWVudGUuIERpY2hhIHN1c3BlbnNpw7NuIG5vIGdlbmVyYXLDoSByZXNwb25zYWJpbGlkYWQgYWxndW5hIHBhcmEgZWwgTGljZW5jaWFudGUsIG5pIGxpYmVyYXLDoSBhbCBMaWNlbmNpYXRhcmlvIGRlIHN1IG9ibGlnYWNpw7NuIGRlIHBhZ28sIG5pIGRlIGxvcyBpbnRlcmVzZXMgcHVuaXRvcmlvcyB5IGNvbXBlbnNhdG9yaW9zIGVzdGFibGVjaWRvcyBlbiBsYSBjbMOhdXN1bGEgNi40IGRlbCBwcmVzZW50ZS4gUmVndWxhcml6YWRvIGVsIHBhZ28sIGVsIExpY2VuY2lhbnRlIHJlc3RhYmxlY2Vyw6EgZWwgc2VydmljaW8gZGVudHJvIGRlIHVuIHBsYXpvIG3DoXhpbW8gZGUgY3VhcmVudGEgeSBvY2hvICg0OCkgaG9yYXMgaMOhYmlsZXMuIExhIHN1c3BlbnNpw7NuIGRlbCBzZXJ2aWNpbyBubyBzZSBjb25zaWRlcmFyw6EgdW5hIHRlcm1pbmFjacOzbiBkZWwgQ29udHJhdG8sIHBlcm8gaGFiaWxpdGFyw6EgYWwgTGljZW5jaWFudGUgYSBwcm9jZWRlciBjb24gbGEgcmVzb2x1Y2nDs24gZGVsIG1pc21vIHNpIGxhIG1vcmEgc2UgcHJvbG9uZ2EgcG9yIG3DoXMgZGUgcXVpbmNlICgxNSkgZMOtYXMgY29ycmlkb3MsIGRlIGNvbmZvcm1pZGFkIGNvbiBsbyBlc3RhYmxlY2lkbyBlbiBsYSBDbMOhdXN1bGEgMTUuM1oMNDFjZnJjNjdzYTU5cgIgAHgAmgEGCAAQABgAqgE4EjZjb2JyYXIgbWluaW1vIGRvY2UgbWVzZXMgcG9yIGJhamEgZW4gY3VhbHF1aWVyIG1vbWVudG8YgufVrpozIILn1a6aM0IQa2l4Lm8zZ2dsYWlibnFoazgAaigKFHN1Z2dlc3QudTZyajFldGhpcjBqEhBUYXRpYW5hIEVwc3p0ZWluaigKFHN1Z2dlc3QuYnEwMWUxN3RscW5qEhBUYXRpYW5hIEVwc3p0ZWluaigKFHN1Z2dlc3QuY29ndXVqZHh5bmluEhBUYXRpYW5hIEVwc3p0ZWluaigKFHN1Z2dlc3QuYTk4ZDUxajExenZ2EhBUYXRpYW5hIEVwc3p0ZWluaigKFHN1Z2dlc3QuMmtxNzFyNmdzODJ0EhBUYXRpYW5hIEVwc3p0ZWluaigKFHN1Z2dlc3QuZWdrNWI3b2pkdjN4EhBUYXRpYW5hIEVwc3p0ZWluaigKFHN1Z2dlc3Quc3JhMzNoaGxobXViEhBUYXRpYW5hIEVwc3p0ZWluaigKFHN1Z2dlc3QucXdydGVsNnQ0ejBqEhBUYXRpYW5hIEVwc3p0ZWluciExYUtoUkJMQkJHckx0QkNqbjUtcnc3eDNVNjVjTm1QQ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2025-09-25T14:54:00Z</dcterms:created>
</cp:coreProperties>
</file>