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righ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Ciudad Autónoma de Buenos Aires, a los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dìas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de julio de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Plataforma 10 SA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(CUIT)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(DOMICILIO)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Ref.: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Oferta para la celebración de un </w:t>
      </w:r>
      <w:r w:rsidDel="00000000" w:rsidR="00000000" w:rsidRPr="00000000">
        <w:rPr>
          <w:rFonts w:ascii="Arial Narrow" w:cs="Arial Narrow" w:eastAsia="Arial Narrow" w:hAnsi="Arial Narrow"/>
          <w:b w:val="1"/>
          <w:i w:val="0"/>
          <w:smallCaps w:val="0"/>
          <w:strike w:val="0"/>
          <w:color w:val="000000"/>
          <w:sz w:val="22"/>
          <w:szCs w:val="22"/>
          <w:u w:val="single"/>
          <w:shd w:fill="auto" w:val="clear"/>
          <w:vertAlign w:val="baseline"/>
          <w:rtl w:val="0"/>
        </w:rPr>
        <w:t xml:space="preserve">Contrato de Prestación de Servicios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 nuestra mayor consideración: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En vista a las conversaciones mantenidas con Uds, quien suscribe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Sr. Martin Schapiro,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titular del Documento Nacional de Identidad número 31.251.630, titular de la CUIT N° </w:t>
      </w:r>
      <w:r w:rsidDel="00000000" w:rsidR="00000000" w:rsidRPr="00000000">
        <w:rPr>
          <w:rFonts w:ascii="Arial Narrow" w:cs="Arial Narrow" w:eastAsia="Arial Narrow" w:hAnsi="Arial Narrow"/>
          <w:b w:val="0"/>
          <w:i w:val="0"/>
          <w:smallCaps w:val="0"/>
          <w:strike w:val="0"/>
          <w:color w:val="000000"/>
          <w:sz w:val="22"/>
          <w:szCs w:val="22"/>
          <w:highlight w:val="white"/>
          <w:u w:val="none"/>
          <w:vertAlign w:val="baseline"/>
          <w:rtl w:val="0"/>
        </w:rPr>
        <w:t xml:space="preserve">20-31251630-7</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en mi carácter de presidente de la Sociedad comercial</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Neuralplug A.I. S.A</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titular de la CUIT N°  </w:t>
      </w:r>
      <w:r w:rsidDel="00000000" w:rsidR="00000000" w:rsidRPr="00000000">
        <w:rPr>
          <w:rFonts w:ascii="Arial Narrow" w:cs="Arial Narrow" w:eastAsia="Arial Narrow" w:hAnsi="Arial Narrow"/>
          <w:b w:val="0"/>
          <w:i w:val="0"/>
          <w:smallCaps w:val="0"/>
          <w:strike w:val="0"/>
          <w:color w:val="000000"/>
          <w:sz w:val="22"/>
          <w:szCs w:val="22"/>
          <w:highlight w:val="white"/>
          <w:u w:val="none"/>
          <w:vertAlign w:val="baseline"/>
          <w:rtl w:val="0"/>
        </w:rPr>
        <w:t xml:space="preserve">33-71704548-9,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constituyendo domicilio contractual en la calle Thames 841, Ciudad Autónoma de Buenos Aires y domicilio electrónico en </w:t>
      </w:r>
      <w:r w:rsidDel="00000000" w:rsidR="00000000" w:rsidRPr="00000000">
        <w:rPr>
          <w:rFonts w:ascii="Arial Narrow" w:cs="Arial Narrow" w:eastAsia="Arial Narrow" w:hAnsi="Arial Narrow"/>
          <w:b w:val="0"/>
          <w:i w:val="0"/>
          <w:smallCaps w:val="0"/>
          <w:strike w:val="0"/>
          <w:color w:val="000000"/>
          <w:sz w:val="22"/>
          <w:szCs w:val="22"/>
          <w:highlight w:val="white"/>
          <w:u w:val="none"/>
          <w:vertAlign w:val="baseline"/>
          <w:rtl w:val="0"/>
        </w:rPr>
        <w:t xml:space="preserve">(</w:t>
      </w:r>
      <w:r w:rsidDel="00000000" w:rsidR="00000000" w:rsidRPr="00000000">
        <w:rPr>
          <w:rFonts w:ascii="Arial Narrow" w:cs="Arial Narrow" w:eastAsia="Arial Narrow" w:hAnsi="Arial Narrow"/>
          <w:b w:val="0"/>
          <w:i w:val="0"/>
          <w:smallCaps w:val="0"/>
          <w:strike w:val="0"/>
          <w:color w:val="ff0000"/>
          <w:sz w:val="22"/>
          <w:szCs w:val="22"/>
          <w:highlight w:val="white"/>
          <w:u w:val="none"/>
          <w:vertAlign w:val="baseline"/>
          <w:rtl w:val="0"/>
        </w:rPr>
        <w:t xml:space="preserve">correo electrónico</w:t>
      </w:r>
      <w:r w:rsidDel="00000000" w:rsidR="00000000" w:rsidRPr="00000000">
        <w:rPr>
          <w:rFonts w:ascii="Arial Narrow" w:cs="Arial Narrow" w:eastAsia="Arial Narrow" w:hAnsi="Arial Narrow"/>
          <w:b w:val="0"/>
          <w:i w:val="0"/>
          <w:smallCaps w:val="0"/>
          <w:strike w:val="0"/>
          <w:color w:val="000000"/>
          <w:sz w:val="22"/>
          <w:szCs w:val="22"/>
          <w:highlight w:val="white"/>
          <w:u w:val="none"/>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me dirijo a Ud. a los efectos de hacerles llegar para vuestra consideración una propuesta (en adelante, la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Oferta</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para formalizar un acuerdo, sujeto a los términos y condiciones que se describirán en el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Anexo Primero,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el cual, de ser aceptada la presente, regirá entre las partes.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bookmarkStart w:colFirst="0" w:colLast="0" w:name="_heading=h.dmb1w87zuix1" w:id="0"/>
      <w:bookmarkEnd w:id="0"/>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 conformidad, se entenderá que la presente Oferta ha sido aceptada, una vez recibida la aceptación por escrito por parte de Ud. dentro del plazo de 72 horas de remitida la corriente</w:t>
      </w:r>
      <w:r w:rsidDel="00000000" w:rsidR="00000000" w:rsidRPr="00000000">
        <w:rPr>
          <w:rFonts w:ascii="Arial Narrow" w:cs="Arial Narrow" w:eastAsia="Arial Narrow" w:hAnsi="Arial Narrow"/>
          <w:b w:val="0"/>
          <w:i w:val="0"/>
          <w:smallCaps w:val="0"/>
          <w:strike w:val="0"/>
          <w:color w:val="222222"/>
          <w:sz w:val="22"/>
          <w:szCs w:val="22"/>
          <w:u w:val="none"/>
          <w:shd w:fill="auto" w:val="clear"/>
          <w:vertAlign w:val="baseline"/>
          <w:rtl w:val="0"/>
        </w:rPr>
        <w:t xml:space="preserve">. Asimismo, se entenderá por aceptada en caso de que proceda a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abonar, en un plazo no superior a diez (10) días hábiles de remitida la corriente, el monto detallado en la cláusula Quinta -en concepto de anticipo-, dación aquella que deberá encontrarse debidamente refrendada mediante recibo emitido por el Prestador., el cual contenga la mención de la corriente Oferta. Ocurrida cualquiera de las formas previstas de aceptación válida de la corriente, comenzarán a regir los derechos y obligaciones retroactivamente al momento del envío de esta Oferta.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bookmarkStart w:colFirst="0" w:colLast="0" w:name="_heading=h.jopql49wy7yu" w:id="1"/>
      <w:bookmarkEnd w:id="1"/>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 nuestra mayor consideración,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_______________________________</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80" w:right="0" w:hanging="1.0000000000002274"/>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Martin Schapiro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Presidente de NEURALPLUG A.I. S.A.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DNI   31.251.630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f4cccc"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200" w:before="0" w:line="276" w:lineRule="auto"/>
        <w:ind w:left="0" w:right="0" w:firstLine="0"/>
        <w:jc w:val="left"/>
        <w:rPr>
          <w:rFonts w:ascii="Arial Narrow" w:cs="Arial Narrow" w:eastAsia="Arial Narrow" w:hAnsi="Arial Narrow"/>
          <w:sz w:val="22"/>
          <w:szCs w:val="22"/>
          <w:shd w:fill="f4cccc"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200" w:before="0" w:line="276" w:lineRule="auto"/>
        <w:ind w:left="0" w:right="0" w:firstLine="0"/>
        <w:jc w:val="left"/>
        <w:rPr>
          <w:rFonts w:ascii="Arial Narrow" w:cs="Arial Narrow" w:eastAsia="Arial Narrow" w:hAnsi="Arial Narrow"/>
          <w:sz w:val="22"/>
          <w:szCs w:val="22"/>
          <w:shd w:fill="f4cccc"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f4cccc"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f4cccc"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i w:val="0"/>
          <w:smallCaps w:val="0"/>
          <w:strike w:val="0"/>
          <w:color w:val="000000"/>
          <w:sz w:val="22"/>
          <w:szCs w:val="22"/>
          <w:u w:val="singl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single"/>
          <w:shd w:fill="auto" w:val="clear"/>
          <w:vertAlign w:val="baseline"/>
          <w:rtl w:val="0"/>
        </w:rPr>
        <w:t xml:space="preserve">CONTRATO DE PRESTACIÓN DE SERVICIOS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ENTRE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Por una parte, el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Sr. Martin Schapiro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titular del Documento Nacional de Identidad número 31.251.630, en su carácter de presidente de la Sociedad comercial</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Neuralplug A.I. S.A</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titular de la CUIT N°  </w:t>
      </w:r>
      <w:r w:rsidDel="00000000" w:rsidR="00000000" w:rsidRPr="00000000">
        <w:rPr>
          <w:rFonts w:ascii="Arial Narrow" w:cs="Arial Narrow" w:eastAsia="Arial Narrow" w:hAnsi="Arial Narrow"/>
          <w:b w:val="0"/>
          <w:i w:val="0"/>
          <w:smallCaps w:val="0"/>
          <w:strike w:val="0"/>
          <w:color w:val="000000"/>
          <w:sz w:val="22"/>
          <w:szCs w:val="22"/>
          <w:highlight w:val="white"/>
          <w:u w:val="none"/>
          <w:vertAlign w:val="baseline"/>
          <w:rtl w:val="0"/>
        </w:rPr>
        <w:t xml:space="preserve">33-71704548-9,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constituyendo domicilio contractual en la calle Thames 841, Ciudad Autónoma de Buenos Aires y domicilio electrónico en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correo electrónico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(en adelante, el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‘Prestador</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Y por la otra, el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w:t>
      </w:r>
      <w:r w:rsidDel="00000000" w:rsidR="00000000" w:rsidRPr="00000000">
        <w:rPr>
          <w:rFonts w:ascii="Arial Narrow" w:cs="Arial Narrow" w:eastAsia="Arial Narrow" w:hAnsi="Arial Narrow"/>
          <w:b w:val="1"/>
          <w:i w:val="0"/>
          <w:smallCaps w:val="0"/>
          <w:strike w:val="0"/>
          <w:color w:val="ff0000"/>
          <w:sz w:val="22"/>
          <w:szCs w:val="22"/>
          <w:u w:val="none"/>
          <w:shd w:fill="auto" w:val="clear"/>
          <w:vertAlign w:val="baseline"/>
          <w:rtl w:val="0"/>
        </w:rPr>
        <w:t xml:space="preserve">apoderado/ presidente de Plataforma 10</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titular del Documento Nacional de Identidad número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dni</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en su carácter de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apoderado/presidente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de la sociedad comercial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Plataforma 10 S.A</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titular de la CUIT N°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CUIT</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constituyendo domicilio contractual en la calle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domicilio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y domicilio electrónico en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correo electrónico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(en adelante,  ‘‘Prestatario’’)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Quienes (referenciados en lo sucesivo e indistintamente como las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Partes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declaran que poseen plena capacidad, voluntad y representación para la celebración del presente, y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RESUELVEN</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celebrar el presente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Contrato De Prestación De Servicios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(en adelante, el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Contrato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conforme las Cláusulas y consideraciones que se procederán a detallar: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1"/>
          <w:strike w:val="0"/>
          <w:color w:val="000000"/>
          <w:sz w:val="22"/>
          <w:szCs w:val="22"/>
          <w:u w:val="single"/>
          <w:shd w:fill="auto" w:val="clear"/>
          <w:vertAlign w:val="baseline"/>
          <w:rtl w:val="0"/>
        </w:rPr>
        <w:t xml:space="preserve">ANTECEDENTES: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4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Que el Prestador resulta ser una empresa especializada en el desarrollo e implementación de soluciones tecnológicas basadas en inteligencia artificial y servicios en la nube, prestando servicios a terceros con recursos propios y personal propios.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4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Por su parte, el Prestatario, es una empresa dedicada a la comercialización y gestión de servicios digitales y soluciones tecnológicas para el transporte y la movilidad.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4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En tal carácter, y en función de la necesidad de Plataforma10 de incorporar y mantener componentes técnicos críticos para el desarrollo y funcionamiento de sus operaciones comerciales y tecnológicas —incluyendo, entre otros, infraestructura digital, soluciones basadas en inteligencia artificial, automatización de procesos y plataformas integradas—, ambas partes acuerdan celebrar el presente Contrato de Prestación de Servicios, orientado específicamente a colaborar en tareas de análisis, detección y prevención de fraude en entornos digitales, cuyas condiciones se detallan a continuación.</w:t>
      </w:r>
      <w:r w:rsidDel="00000000" w:rsidR="00000000" w:rsidRPr="00000000">
        <w:rPr>
          <w:rFonts w:ascii="Arial Narrow" w:cs="Arial Narrow" w:eastAsia="Arial Narrow" w:hAnsi="Arial Narrow"/>
          <w:b w:val="0"/>
          <w:i w:val="0"/>
          <w:smallCaps w:val="0"/>
          <w:strike w:val="0"/>
          <w:color w:val="000000"/>
          <w:sz w:val="22"/>
          <w:szCs w:val="22"/>
          <w:u w:val="none"/>
          <w:shd w:fill="f4cccc"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PRIMERA: PLAZO. RENOVACIÓN</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 El presente contrato tendrá una vigencia de 18 meses, contados a partir de la fecha de su firma, y se renovará automáticamente por períodos iguales, salvo que cualquiera de las partes manifieste su voluntad en contrario. Dicha notificación deberá efectuarse por escrito a los domicilios constituidos en la Cláusula 11.8 del presente y ser comunicada a la otra parte con una antelación mínima de treinta (30) días de la fecha de vencimiento del período en curso.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SEGUNDA: CESIÓN DE DERECHOS.-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2.1. Las Partes no podrán ceder ni transferir ningún derecho que pueda surgir en virtud del presente Acuerdo sin el consentimiento previo de la otra, otorgado por escrito.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1"/>
          <w:strike w:val="0"/>
          <w:color w:val="000000"/>
          <w:sz w:val="22"/>
          <w:szCs w:val="22"/>
          <w:u w:val="single"/>
          <w:shd w:fill="auto" w:val="clear"/>
          <w:vertAlign w:val="baseline"/>
          <w:rtl w:val="0"/>
        </w:rPr>
        <w:t xml:space="preserve">TERCERA: OBJETO.-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1"/>
          <w:strike w:val="0"/>
          <w:color w:val="000000"/>
          <w:sz w:val="22"/>
          <w:szCs w:val="22"/>
          <w:u w:val="none"/>
          <w:shd w:fill="auto" w:val="clear"/>
          <w:vertAlign w:val="baseline"/>
          <w:rtl w:val="0"/>
        </w:rPr>
        <w:t xml:space="preserve">3.1.</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El objeto del presente contrato es la prestación de servicios profesionales especializados por parte del Prestador, quien desarrollará tareas técnicas vinculadas al diseño, implementación, mantenimiento e integración de soluciones digitales dentro del ecosistema tecnológico del Prestatario, en particular, el Prestador brindará un servicio de detección y prevención de fraude en línea, mediante el uso de modelos de inteligencia artificial expuestos vía API, los cuales se ejecutarán en tiempo real sobre infraestructura cloud provista y administrada por el propio Prestador (en adelante, el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Servicio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3.2. El Servicio se integrará directamente dentro del flujo de procesamiento de pagos de Plataforma10, ejecutándose en una instancia previa al procesamiento definitivo de cada transacción. En ese contexto, el sistema desarrollado proporcionará, para cada evento, un puntaje de riesgo (score), una recomendación de acción a seguir y la metadata asociada, todo ello accesible en tiempo real a través de la API provista por el Prestador. Asimismo, el Prestatario dispondrá de acceso completo y permanente a la información procesada por el sistema, incluyendo reportes analíticos, tableros de control (dashboards) y registros de operación (logs) vinculados al desempeño y funcionamiento general del servicio, lo que permitirá evaluar y monitorear la efectividad del mismo en todo momento.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3.3. Como parte de la prestación del Servicio, el Prestatario se compromete a proveer al Prestador un conjunto inicial de datos históricos de transacciones, incluyendo variables relevantes (features) y su estado final, los cuales serán utilizados exclusivamente para el entrenamiento de un modelo inicial de prevención de fraude.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3.4. Asimismo, durante la operación regular del Servicio, el Prestatario se compromete a actualizar periódicamente los estados finales de los pagos evaluados, a los fines de permitir una mejora continua de la precisión del sistema.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3.5.  El Prestador no será responsable por el incumplimiento o desviación de los niveles de Servicio cuando estos deriven directa o indirectamente de la falta, insuficiencia o demora en la entrega de datos históricos o actualizaciones por parte del Prestatario.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CUARTA: SOPORTE TÉCNICO.-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4.1. El Prestador se compromete a brindar soporte técnico al Prestatario durante toda la vigencia del presente contrato, conforme a los siguientes lineamientos: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4.1.1 Se garantizará soporte técnico 24/7 exclusivamente para la atención de incidentes críticos que afecten la operación normal del sistema y/o la continuidad del servicio;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4.1.2. El Prestador designará un responsable técnico de cuenta, quien actuará como interlocutor directo ante el Prestatario para la gestión operativa del servicio, resolución de incidencias y coordinación técnica;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4.1.3. Las partes coordinarán la realización de reuniones periódicas de seguimiento, tanto técnicas como operativas, con el objeto de monitorear el desempeño del sistema, revisar métricas de funcionamiento y definir acciones de mejora continua.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QUINTA: PRECIO.-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5.1. En contraprestación por el Servicio prestado en el marco del presente Contrato, el Prestatario abonará al Prestador una tarifa mensual en dólares estadounidenses (USD), determinada en función del volumen de transacciones procesadas mensualmente a través del sistema (en adelante, el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Precio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conforme a la siguiente escala: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5.1.1. Hasta 350.000 transacciones mensuales</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Dólares Estadounidenses Diez Mil (USD 10.000.- );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5.1.2. Hasta 500.000 transacciones mensuales: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Dólares Estadounidenses Trece Mil (USD 13.000.-);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5.1.3. Hasta 1.000.000 de transacciones mensuales: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Dólares Estadounidenses Quince Mil) (USD 15.000.-)</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5.2. En caso de que el Prestatario supere el umbral de 1.000.000 de transacciones mensuales, las partes se comprometen a negociar de buena fe un nuevo esquema de tarifas proporcional al volumen incrementado.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5.3. El fee mensual será determinado inicialmente conforme a la escala indicada en la cláusula 5.1. No obstante, a los fines del ajuste por desempeño, las Partes acuerdan que dicho fee podrá ser recalculado trimestralmente, tomando como base la tasa de contracargos validada correspondiente al trimestre calendario inmediato anterior, </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conforme los siguientes criterios: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5.3.1. Temporada Alta (dic–feb):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Narrow" w:cs="Arial Narrow" w:eastAsia="Arial Narrow" w:hAnsi="Arial Narrow"/>
          <w:i w:val="0"/>
          <w:smallCaps w:val="0"/>
          <w:strike w:val="0"/>
          <w:color w:val="000000"/>
          <w:sz w:val="22"/>
          <w:szCs w:val="22"/>
          <w:u w:val="none"/>
          <w:shd w:fill="auto" w:val="clear"/>
          <w:vertAlign w:val="baseline"/>
        </w:rPr>
      </w:pPr>
      <w:sdt>
        <w:sdtPr>
          <w:id w:val="-1165884693"/>
          <w:tag w:val="goog_rdk_0"/>
        </w:sdtPr>
        <w:sdtContent>
          <w:r w:rsidDel="00000000" w:rsidR="00000000" w:rsidRPr="00000000">
            <w:rPr>
              <w:rFonts w:ascii="Arial Unicode MS" w:cs="Arial Unicode MS" w:eastAsia="Arial Unicode MS" w:hAnsi="Arial Unicode MS"/>
              <w:i w:val="0"/>
              <w:smallCaps w:val="0"/>
              <w:strike w:val="0"/>
              <w:color w:val="000000"/>
              <w:sz w:val="22"/>
              <w:szCs w:val="22"/>
              <w:u w:val="none"/>
              <w:shd w:fill="auto" w:val="clear"/>
              <w:vertAlign w:val="baseline"/>
              <w:rtl w:val="0"/>
            </w:rPr>
            <w:t xml:space="preserve">5.3.1.1. ≤ 0,21% → incremento del +30%</w:t>
          </w:r>
        </w:sdtContent>
      </w:sdt>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Arial Narrow" w:cs="Arial Narrow" w:eastAsia="Arial Narrow" w:hAnsi="Arial Narrow"/>
          <w:i w:val="0"/>
          <w:smallCaps w:val="0"/>
          <w:strike w:val="0"/>
          <w:color w:val="000000"/>
          <w:sz w:val="22"/>
          <w:szCs w:val="22"/>
          <w:u w:val="none"/>
          <w:shd w:fill="auto" w:val="clear"/>
          <w:vertAlign w:val="baseline"/>
        </w:rPr>
      </w:pPr>
      <w:sdt>
        <w:sdtPr>
          <w:id w:val="-1214404378"/>
          <w:tag w:val="goog_rdk_1"/>
        </w:sdtPr>
        <w:sdtContent>
          <w:r w:rsidDel="00000000" w:rsidR="00000000" w:rsidRPr="00000000">
            <w:rPr>
              <w:rFonts w:ascii="Arial Unicode MS" w:cs="Arial Unicode MS" w:eastAsia="Arial Unicode MS" w:hAnsi="Arial Unicode MS"/>
              <w:i w:val="0"/>
              <w:smallCaps w:val="0"/>
              <w:strike w:val="0"/>
              <w:color w:val="000000"/>
              <w:sz w:val="22"/>
              <w:szCs w:val="22"/>
              <w:u w:val="none"/>
              <w:shd w:fill="auto" w:val="clear"/>
              <w:vertAlign w:val="baseline"/>
              <w:rtl w:val="0"/>
            </w:rPr>
            <w:t xml:space="preserve">5.3.1.2. &gt; 0,28% → descuento del –30%</w:t>
          </w:r>
        </w:sdtContent>
      </w:sdt>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5.3.2. Temporada Baja (mar–nov):</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Arial Narrow" w:cs="Arial Narrow" w:eastAsia="Arial Narrow" w:hAnsi="Arial Narrow"/>
          <w:i w:val="0"/>
          <w:smallCaps w:val="0"/>
          <w:strike w:val="0"/>
          <w:color w:val="000000"/>
          <w:sz w:val="22"/>
          <w:szCs w:val="22"/>
          <w:u w:val="none"/>
          <w:shd w:fill="auto" w:val="clear"/>
          <w:vertAlign w:val="baseline"/>
        </w:rPr>
      </w:pPr>
      <w:sdt>
        <w:sdtPr>
          <w:id w:val="-527544990"/>
          <w:tag w:val="goog_rdk_2"/>
        </w:sdtPr>
        <w:sdtContent>
          <w:r w:rsidDel="00000000" w:rsidR="00000000" w:rsidRPr="00000000">
            <w:rPr>
              <w:rFonts w:ascii="Arial Unicode MS" w:cs="Arial Unicode MS" w:eastAsia="Arial Unicode MS" w:hAnsi="Arial Unicode MS"/>
              <w:i w:val="0"/>
              <w:smallCaps w:val="0"/>
              <w:strike w:val="0"/>
              <w:color w:val="000000"/>
              <w:sz w:val="22"/>
              <w:szCs w:val="22"/>
              <w:u w:val="none"/>
              <w:shd w:fill="auto" w:val="clear"/>
              <w:vertAlign w:val="baseline"/>
              <w:rtl w:val="0"/>
            </w:rPr>
            <w:t xml:space="preserve">5.3.2.1. ≤. 0,17% → incremento del +30%</w:t>
          </w:r>
        </w:sdtContent>
      </w:sdt>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Arial Narrow" w:cs="Arial Narrow" w:eastAsia="Arial Narrow" w:hAnsi="Arial Narrow"/>
          <w:i w:val="0"/>
          <w:smallCaps w:val="0"/>
          <w:strike w:val="0"/>
          <w:color w:val="000000"/>
          <w:sz w:val="22"/>
          <w:szCs w:val="22"/>
          <w:u w:val="none"/>
          <w:shd w:fill="auto" w:val="clear"/>
          <w:vertAlign w:val="baseline"/>
        </w:rPr>
      </w:pPr>
      <w:sdt>
        <w:sdtPr>
          <w:id w:val="1876302429"/>
          <w:tag w:val="goog_rdk_3"/>
        </w:sdtPr>
        <w:sdtContent>
          <w:r w:rsidDel="00000000" w:rsidR="00000000" w:rsidRPr="00000000">
            <w:rPr>
              <w:rFonts w:ascii="Arial Unicode MS" w:cs="Arial Unicode MS" w:eastAsia="Arial Unicode MS" w:hAnsi="Arial Unicode MS"/>
              <w:i w:val="0"/>
              <w:smallCaps w:val="0"/>
              <w:strike w:val="0"/>
              <w:color w:val="000000"/>
              <w:sz w:val="22"/>
              <w:szCs w:val="22"/>
              <w:u w:val="none"/>
              <w:shd w:fill="auto" w:val="clear"/>
              <w:vertAlign w:val="baseline"/>
              <w:rtl w:val="0"/>
            </w:rPr>
            <w:t xml:space="preserve">5.3.2.2. &gt; 0,23% → descuento del –30%</w:t>
            <w:br w:type="textWrapping"/>
            <w:t xml:space="preserve">5.3.2. </w:t>
          </w:r>
        </w:sdtContent>
      </w:sdt>
      <w:r w:rsidDel="00000000" w:rsidR="00000000" w:rsidRPr="00000000">
        <w:rPr>
          <w:rFonts w:ascii="Arial Narrow" w:cs="Arial Narrow" w:eastAsia="Arial Narrow" w:hAnsi="Arial Narrow"/>
          <w:sz w:val="22"/>
          <w:szCs w:val="22"/>
          <w:rtl w:val="0"/>
        </w:rPr>
        <w:t xml:space="preserve">Durante cada trimestre, el Prestatario abonará el monto base estipulado. Una vez finalizado y validado el trimestre anterior, se determinará el ajuste correspondiente (incremento o descuento) y se aplicará en la facturación del trimestre siguiente, con base en los datos ya consolidados y reportados.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sz w:val="22"/>
          <w:szCs w:val="22"/>
          <w:rtl w:val="0"/>
        </w:rPr>
        <w:t xml:space="preserve">5.4.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 manera adicional y opcional, el Prestatario podrá contratar el módulo de alertas automáticas, cuyo costo será de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Dólares Estadounidenses Dos Mil (USD 2.000.-)</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mensuales, el cual será facturado únicamente en caso de activación expresa por parte de la contratante.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5.5. En concepto de adelanto a cuenta de los pagos futuros que correspondan por los Servicios contratados, el Prestatario se obliga a abonar al Prestador un anticipo único no reintegrable de Dólares Estadounidenses (</w:t>
      </w:r>
      <w:r w:rsidDel="00000000" w:rsidR="00000000" w:rsidRPr="00000000">
        <w:rPr>
          <w:rFonts w:ascii="Arial Narrow" w:cs="Arial Narrow" w:eastAsia="Arial Narrow" w:hAnsi="Arial Narrow"/>
          <w:color w:val="ff0000"/>
          <w:sz w:val="22"/>
          <w:szCs w:val="22"/>
          <w:rtl w:val="0"/>
        </w:rPr>
        <w:t xml:space="preserve">adelanto</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el cual será deducido de las primeras facturaciones mensuales que se generen conforme a lo establecido en la cláusula 5.1.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sz w:val="22"/>
          <w:szCs w:val="22"/>
          <w:rtl w:val="0"/>
        </w:rPr>
        <w:t xml:space="preserve">5.6.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El Prestador emitirá una factura mensual al Prestatario con los montos correspondientes al volumen procesado durante el mes calendario anterior</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sz w:val="22"/>
          <w:szCs w:val="22"/>
          <w:rtl w:val="0"/>
        </w:rPr>
        <w:t xml:space="preserve">El ajuste trimestral previsto en la cláusula 5.3, resultante de la evaluación de desempeño del trimestre calendario anterior, será facturado como un ítem adicional en la primera factura correspondiente al trimestre siguiente.</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Las facturas serán enviadas electrónicamente a la casilla denunciada por el Prestatario en la Cláusula 11.8 del prese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nte.  Los pagos deberán realizarse dentro de los 30  (</w:t>
      </w:r>
      <w:r w:rsidDel="00000000" w:rsidR="00000000" w:rsidRPr="00000000">
        <w:rPr>
          <w:rFonts w:ascii="Arial Narrow" w:cs="Arial Narrow" w:eastAsia="Arial Narrow" w:hAnsi="Arial Narrow"/>
          <w:sz w:val="22"/>
          <w:szCs w:val="22"/>
          <w:rtl w:val="0"/>
        </w:rPr>
        <w:t xml:space="preserve">treinta</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días corridos de enviada la factura, mediante transferencia bancaria a la cuenta que indique el Prestador.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w:t>
      </w:r>
      <w:r w:rsidDel="00000000" w:rsidR="00000000" w:rsidRPr="00000000">
        <w:rPr>
          <w:rFonts w:ascii="Arial Narrow" w:cs="Arial Narrow" w:eastAsia="Arial Narrow" w:hAnsi="Arial Narrow"/>
          <w:sz w:val="22"/>
          <w:szCs w:val="22"/>
          <w:rtl w:val="0"/>
        </w:rPr>
        <w:t xml:space="preserve">7</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Las Partes acuerdan que, en caso de incumplimiento en el pago, el Prestador deberá intimar al Prestatario al domicilio electrónico denunciado en el presente contrato, otorgándole un plazo de cinco (5) días corridos para regularizar la deuda. Vencido dicho plazo sin que se hubiera efectuado el pago correspondiente, se producirá la mora de pleno derecho, sin necesidad de nueva interpelación judicial ni extrajudicial, y comenzará</w:t>
      </w:r>
      <w:r w:rsidDel="00000000" w:rsidR="00000000" w:rsidRPr="00000000">
        <w:rPr>
          <w:rFonts w:ascii="Arial Narrow" w:cs="Arial Narrow" w:eastAsia="Arial Narrow" w:hAnsi="Arial Narrow"/>
          <w:sz w:val="22"/>
          <w:szCs w:val="22"/>
          <w:rtl w:val="0"/>
        </w:rPr>
        <w:t xml:space="preserve"> a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devengar</w:t>
      </w:r>
      <w:r w:rsidDel="00000000" w:rsidR="00000000" w:rsidRPr="00000000">
        <w:rPr>
          <w:rFonts w:ascii="Arial Narrow" w:cs="Arial Narrow" w:eastAsia="Arial Narrow" w:hAnsi="Arial Narrow"/>
          <w:sz w:val="22"/>
          <w:szCs w:val="22"/>
          <w:rtl w:val="0"/>
        </w:rPr>
        <w:t xml:space="preserve">se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un interés punitorio equivalente al uno por ciento (1%)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mensual</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sin perjuicio de otros conceptos que pudieran corresponder</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Asimismo, se deja constancia que a todas las cuotas mencionadas se le agregarán el I.V.A., en caso de corresponder; y que todos los gastos y costos implicados en la gestión de cobranzas de las sumas atrasadas debidas, estarán en cabeza exclusiva del Prestatario. Todo ello sin perjuicio de las facultades del Prestador dispuestas en la Cláusula 9.3. del corriente.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w:t>
      </w:r>
      <w:r w:rsidDel="00000000" w:rsidR="00000000" w:rsidRPr="00000000">
        <w:rPr>
          <w:rFonts w:ascii="Arial Narrow" w:cs="Arial Narrow" w:eastAsia="Arial Narrow" w:hAnsi="Arial Narrow"/>
          <w:sz w:val="22"/>
          <w:szCs w:val="22"/>
          <w:rtl w:val="0"/>
        </w:rPr>
        <w:t xml:space="preserve">8</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Las Partes declaran que el Precio fijado, como la moneda en la que se debe pagar, fue libremente pactado por ellas, en uso de la autonomía de la voluntad y en base a lo cual, aún en caso de circunstancias extraordinarias o imprevisibles, las Partes conjuntamente renuncian a invocar la Teoría de la Imprevisión (Art. 1091 CCCN) así como la facultad dispuesta al segundo párrafo del Art. 765 CCCN, entendiendo ambas que las mentadas disposiciones no resultan de orden público.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w:t>
      </w:r>
      <w:r w:rsidDel="00000000" w:rsidR="00000000" w:rsidRPr="00000000">
        <w:rPr>
          <w:rFonts w:ascii="Arial Narrow" w:cs="Arial Narrow" w:eastAsia="Arial Narrow" w:hAnsi="Arial Narrow"/>
          <w:sz w:val="22"/>
          <w:szCs w:val="22"/>
          <w:rtl w:val="0"/>
        </w:rPr>
        <w:t xml:space="preserve">9</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A los efectos del presente Contrato, las Partes reconocen que las sumas </w:t>
      </w:r>
      <w:r w:rsidDel="00000000" w:rsidR="00000000" w:rsidRPr="00000000">
        <w:rPr>
          <w:rFonts w:ascii="Arial Narrow" w:cs="Arial Narrow" w:eastAsia="Arial Narrow" w:hAnsi="Arial Narrow"/>
          <w:sz w:val="22"/>
          <w:szCs w:val="22"/>
          <w:rtl w:val="0"/>
        </w:rPr>
        <w:t xml:space="preserve">debidas por el presente podrán ser reclamadas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mediante la vía más rápida y eficaz que prevea el ordenamiento jurídico vigente, conforme a lo dispuesto por el artículo 523, inciso 2, del Código Procesal Civil y Comercial de la Nación.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w:t>
      </w:r>
      <w:r w:rsidDel="00000000" w:rsidR="00000000" w:rsidRPr="00000000">
        <w:rPr>
          <w:rFonts w:ascii="Arial Narrow" w:cs="Arial Narrow" w:eastAsia="Arial Narrow" w:hAnsi="Arial Narrow"/>
          <w:sz w:val="22"/>
          <w:szCs w:val="22"/>
          <w:rtl w:val="0"/>
        </w:rPr>
        <w:t xml:space="preserve">10</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Cada parte será responsable por los tributos, tasas o retenciones que le resulten aplicables conforme a la legislación vigente. En caso de existir retenciones impositivas sobre los pagos al Prestador, el Prestatario deberá entregar el comprobante correspondiente en un plazo razonable.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1"/>
          <w:strike w:val="0"/>
          <w:color w:val="000000"/>
          <w:sz w:val="22"/>
          <w:szCs w:val="22"/>
          <w:u w:val="single"/>
          <w:shd w:fill="auto" w:val="clear"/>
          <w:vertAlign w:val="baseline"/>
          <w:rtl w:val="0"/>
        </w:rPr>
        <w:t xml:space="preserve">SEXTA: CONFIDENCIALIDAD.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6.1 Las Partes acuerdan que guardarán absoluta confidencialidad respecto de la toda la información que ellas y/o sus asesores y/o dependientes reciban de la otra Parte, así acuerdan que toda la información revelada entre ellas durante la negociación, redacción, otorgamiento y ejecución del presente Contrato se considerará como información confidencial y de propiedad exclusiva de aquella que la revelare y recibirá dicho tratamiento aún después de la terminación del presente Contrato. Las Partes acuerdan no dar a conocer ningún dato confidencial o de propiedad exclusiva a ningún tercero y a no utilizar ni permitir el uso de dichos datos en una forma que fuera perjudicial para la otra Parte.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6.2. Las Partes acuerdan que, al momento de la finalización de la vigencia del presente Contrato, deberán devolverse todos los elementos u objetos que sean o devengan propiedad de la otra Parte.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6.3. Las Partes mantendrán en completa confidencialidad cualquier información que le hubiere sido revelada, con relación cualquiera de ellas que fuere puesta en su conocimiento por motivo o en ocasión del cumplimiento del presente.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6.4. Las Partes se comprometen a guardar absoluta confidencialidad, en todo lo referente a las tareas realizadas en el marco del cumplimiento del presente Contrato, y se obligan a no divulgar en forma directa o indirecta, cualquier información, know-how, tecnología o conocimiento a la que hubiese accedido con motivo o en ocasión del presente. Tampoco divulgarán ninguna información de su conocimiento concerniente a las actividades, negocios, finanzas, contratos, acuerdos, transacciones o cualquier otro asunto relacionado a la operatoria, funcionamiento o giro comercial de cada una de ellas, que hubiesen llegado a su conocimiento durante la relación que los une. En tal sentido, las Partes serán total y exclusivamente responsables por cualquier daño que hayan ocasionado a la otra parte, de manera directa o indirecta, como consecuencia del incumplimiento de su obligación de confidencialidad.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6.5. Los datos transaccionales y operativos provistos por el Prestatario serán considerados confidenciales y permanecerán bajo su exclusiva titularidad. El Prestador no compartirá ni divulgará dichos datos a terceros, ni en forma individual ni agregada, salvo obligación legal o requerimiento judicial fundado. Sin perjuicio de lo anterior, el Prestador podrá utilizar dichos datos de forma anonimizada, disociada e irreversiblemente no identificable, como parte de sus procesos internos de mejora continua, incluyendo actividades de entrenamiento, validación, calibración y optimización de sus modelos algorítmicos, en cumplimiento de estrictos criterios de seguridad, confidencialidad y control. Esta utilización no implica en ningún caso cesión, transferencia ni exposición de los datos originales ni permitirá su trazabilidad hacia el Prestatario.Dicha utilización se limita a fines de mejora algorítmica general y no será considerada una infracción a las obligaciones de confidencialidad ni requerirá autorización adicional del Prestatario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6.6. Esta obligación de reserva o confidencialidad seguirá en vigor aún después de terminado el presente, asumiendo ambas Partes la responsabilidad por los daños y perjuicios que pudiera irrogar la difusión de datos o informes no publicados.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6.7. No se considerará información confidencial, la que se enumera a continuación: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6.7.1.  Cuando al momento de recibirla, la información ya es de conocimiento público.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6.7.2. Cuando llegue a conocimiento de terceros o sea de dominio público por causas no atribuibles a la parte receptora.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6.7.3. Cuando estaba en posesión de la parte receptora, en o antes de la fecha de la divulgación a la parte receptora.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6.7.4. Cuando es adquirida por la parte receptora de un tercero no sujeto a ninguna obligación confidencialidad respecto a la parte reveladora.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6.7.5. Si la revelación de la información confidencial es requerida por ley o por orden judicial o administrativa competente. En tal caso dicha divulgación o publicación solamente podrá efectuarse luego de notificar en forma oportuna y por escrito a la otra Parte, indicando las razones y naturaleza de la divulgación o publicación requerida, para efectos de poder adoptar todas las medidas que éste considere procedentes.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0" w:right="0" w:firstLine="0"/>
        <w:jc w:val="both"/>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6.7.6. Si la revelación de cualquier información confidencial es previamente consentida por escrito.</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SÉPTIMA: CRONOGRAMA DE IMPLEMENTACIÓN.-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7.1. Las partes acuerdan implementar el Servicio conforme al siguiente cronograma tentativo, el cual podrá ser ajustado de mutuo acuerdo según el avance técnico y operativo de las tareas: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7.1.1 Durante las primeras semanas se trabajará en el desarrollo y ajuste del modelo inicial, en base al dataset histórico provisto por el Prestatario.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7.1.2. Hacia la semana 6, se prevé la puesta en producción de una primera versión funcional del sistema (fase POC), con tableros de monitoreo y alertas activas.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7.1.3. En torno a la semana 8, se espera comenzar a observar los primeros resultados operativos en entorno productivo.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7.2. El cronograma detallado y definitivo de implementación será consensuado por las partes durante la fase de onboarding, y documentado por escrito, pudiendo ser actualizado según las necesidades o avances que surjan durante la ejecución del proyecto. En tal sentido, las partes reconocen que el cronograma previsto tiene carácter estimativo, y que la ejecución del Servicio puede requerir ajustes o reprogramaciones en función del avance real del proyecto. Consecuentemente, el Prestador no será responsable por eventuales demoras en el cumplimiento del cronograma de implementación detallado en la presente cláusula. En todos los casos, el Prestador se compromete a mantener informado al Prestatario sobre cualquier desviación relevante y a actuar con la debida diligencia para mitigar cualquier impacto.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OCTAVA: RELACIÓN ENTRE LAS PARTES.-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8.1. Las Partes declaran conocer y aceptar que cada una de ellas es absolutamente independiente, con organización, administración y personal propios, asumiendo cada Parte íntegramente el riesgo empresario vinculado con sus actividades, relaciones y el</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cumplimiento de sus obligaciones del presente.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8.2. Las Partes declaran conocer y aceptar que la relación resultante del presente no podrá en ninguna circunstancia ser interpretada como una relación de trabajo, ni societaria, ni de agrupación, ni de colaboración ni de “joint venture” entre ellas, ni como una relación laboral o de subordinación entre los Inversores y los dependientes, directivos o accionistas de la Empresa; ni entre los de aquel con los de éste.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8.3. Las Partes se obligan a mantenerse indemnes recíprocamente, a sus directores, empleados y/o sus accionistas y/o personas vinculadas, respecto de cualquier demanda, acción y/o reclamo judicial o extrajudicial proveniente de sus empleados o de terceros en conexión con el desempeño y cumplimiento de las obligaciones asumidas mediante el presente o de las que sean propias de su actividad que, por causales mediatas o inmediatas, pudieran perjudicar a la otra parte; ya sea que la acción se entable por vía de solidaridad o de manera directa, e incluyendo reclamos laborales de cualquier índole, incluso reclamos derivados de accidentes y/o enfermedades profesionales. Asimismo, las Partes se comprometen a reembolsar de inmediato a la otra parte, por cualquier erogación que eventualmente estos realizaran en virtud de reclamos de esa naturaleza, incluyendo los honorarios de los profesionales.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8.4. El Proveedor no será responsable, y por lo tanto no indemnizarán a Prestatario por los reclamos efectuados cuando el daño causado sea un resultado directo o indirecto del mal uso, de la modificación, daños ocasionados por códigos maliciosos, aplicaciones externas y materiales externos, actualización, descarga o instalación del software desarrollado por el Prestador, no autorizada expresamente por el mismo, por parte del Prestatario, los Usuarios, sus empresas afiliadas, sus sujetos vinculados, empleados, directores o funcionarios, distribuidores autorizados, sus afiliados o cualquier otra parte que pueda haber tenido acceso al mencionado software directa o indirectamente a cuenta del Prestatario. En cualquiera de estos casos, el Prestador tendrá derecho a emprender las acciones legales pertinentes para buscar reparación por los daños sufridos a causa de dichos actos.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NOVENA:  TERMINACIÓN.-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9.1. Cada Parte podrá rescindir el presente Contrato sin expresión de causa, previa notificación fehaciente, por escrito a la otra con sesenta (60) días de antelación. La rescisión del Contrato por este motivo no dará en ningún caso derecho a la otra Parte a reclamar una indemnización ni impedirá que la deuda contraída por el Prestatario devengue intereses hasta su total pago.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9.2.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Resolución por incumplimiento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Ambas Partes podrán resolver el presente Contrato si la otra Parte incumpliera cualquiera de las obligaciones a su cargo e, intimada fehacientemente para que subsane su incumplimiento dentro de un plazo máximo de diez (10) días corridos respecto de la fecha de recepción de la intimación, no enmendara su falta. En este caso, la resolución tendrá efectos desde el cumplimiento del plazo precedentemente indicado.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9.3.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Terminación por incumplimiento de pago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sz w:val="22"/>
          <w:szCs w:val="22"/>
          <w:rtl w:val="0"/>
        </w:rPr>
        <w:t xml:space="preserve">Ante el incumplimiento en tiempo y forma por parte del Prestatario de sus obligaciones de pago, el Prestador podrá intimarlo, por medio de los Contactos Principales, otorgándole un plazo de cinco (5) días hábiles para regularizar la situación. Si transcurrido dicho plazo el Prestatario no hubiera subsanado total o parcialmente el incumplimiento, el Prestador quedará facultado para resolver el presente Acuerdo de manera inmediata. A efectos de considerarse regularizado el incumplimiento, el Prestatario deberá abonar en un único pago e íntegramente todos los conceptos adeudados, incluyendo intereses, penalidades, gastos y honorarios derivados, conforme liquidación practicada unilateralmente por el Prestador. En ningún caso, la terminación del Acuerdo en virtud de esta causal generará derecho a indemnización alguna para el Prestatario, ni impedirá que la deuda siga generando intereses hasta su cancelación total y efectiva. Todo ello, sin perjuicio de las acciones legales que el Prestador pudiera ejercer y de los reclamos que le correspondan por daños y perjuicios.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9.4. En el momento de la rescisión cesarán todos los derechos y obligaciones de las partes entre sí, salvo la obligación del Prestatario de pagar, dentro de los diez (10) días siguientes a la fecha efectiva de terminación, todas las cantidades adeudadas al Prestador por los Servicios no pagados que hayan sido completados y los gastos relacionados, si los hubiera, de acuerdo con las disposiciones de este Contrato.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1"/>
          <w:strike w:val="0"/>
          <w:color w:val="000000"/>
          <w:sz w:val="22"/>
          <w:szCs w:val="22"/>
          <w:u w:val="single"/>
          <w:shd w:fill="auto" w:val="clear"/>
          <w:vertAlign w:val="baseline"/>
          <w:rtl w:val="0"/>
        </w:rPr>
        <w:t xml:space="preserve">DÉCIMA: PROPIEDAD INTELECTUAL. NON-COMPETE.-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10.1. El Prestatario reconoce, declara y manifiesta que el Prestador resulta ser el único y exclusivo titulares de todos los derechos de propiedad intelectual relacionados, incluidos la totalidad de procesos productivos, herramientas, aspectos, software desarrollados, adaptaciones y mejoras, Know-How, diseños, ilustración, información, y demás contenido susceptible de ser englobado bajo propiedad intelectual y/o industrial es de la exclusiva titularidad del Prestador. Las Partes reconocen que el Prestador posee los derechos exclusivos vinculados a la explotación comercial de la totalidad de procesos productivos, Know-How, diseños, ilustración y demás contenido susceptible de ser englobado bajo propiedad intelectual. En tal sentido, el presente acuerdo no podrá ser interpretado como transferencia de propiedad, o cualquier forma que implique una modificación en la titularidad de la propiedad intelectual ni del derecho de explotación única y exclusiva referenciada. Además, el presente, no implicará la formación de una entidad, joint venture o cualquier otra forma de asociación que pueda otorgarle al Prestatario derechos sobre la propiedad intelectual y/o industrial única y exclusiva del Prestador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10.2. El Prestatario acepta que no podrá en ningún momento, durante o después de la vigencia del presente, realizar actos u omisiones que puedan afectar negativamente la validez o exigibilidad del Prestador sobre cualquier derecho de explotación y/o de la propiedad intelectual y/o cualquier material o propiedad relacionada a la propiedad intelectual. A excepción de lo expresamente permitido en el presente Contrato, el Prestatario no actuará de ninguna manera que indique, o que pueda ser tomado para indicar, que tiene algún derecho, título o interés sobre la propiedad intelectual reseñada. El Prestatario reconoce que ni el presente Contrato ni su contenido le otorgarán ningún derecho, título o interés sobre la propiedad intelectual del Prestador. El Prestatario no podrá impugnar la validez de los derechos del Prestador sobre la propiedad intelectual, ni realizar cualquier acto u omisión que resulte adverso a dicha propiedad intelectual.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10.3.  El Prestatario acepta que no utilizará la propiedad intelectual en alguna forma que sea perjudicial al Prestador, y acepta que dicha utilización no le conferirá derecho alguno sobre la propiedad intelectual. Asimismo, el Prestatario se compromete a que la utilización de la propiedad intelectual en cuestión cesará a la finalización de la presente por cualquier causa que fuere, debiendo restituir al Prestador la totalidad de información, archivos, documentos, etc. que resulten encontrarse bajo la exclusiva propiedad del Prestador.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10.4. El Prestatario se abstendrá de realizar cualquier acto que importe competencia desleal respecto del giro comercial que resulta propio del Prestador.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w:t>
      </w:r>
      <w:r w:rsidDel="00000000" w:rsidR="00000000" w:rsidRPr="00000000">
        <w:rPr>
          <w:rFonts w:ascii="Arial Narrow" w:cs="Arial Narrow" w:eastAsia="Arial Narrow" w:hAnsi="Arial Narrow"/>
          <w:sz w:val="22"/>
          <w:szCs w:val="22"/>
          <w:rtl w:val="0"/>
        </w:rPr>
        <w:t xml:space="preserve">.5</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El Prestatario se compromete a no realizar, por sí o por terceros, actos que directa o indirectamente impliquen competencia con los Servicios o la Propiedad Intelectual del Prestador, tanto </w:t>
      </w:r>
      <w:r w:rsidDel="00000000" w:rsidR="00000000" w:rsidRPr="00000000">
        <w:rPr>
          <w:rFonts w:ascii="Arial Narrow" w:cs="Arial Narrow" w:eastAsia="Arial Narrow" w:hAnsi="Arial Narrow"/>
          <w:sz w:val="22"/>
          <w:szCs w:val="22"/>
          <w:rtl w:val="0"/>
        </w:rPr>
        <w:t xml:space="preserve">dentro del territorio de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Argentina como en el exterior (los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Actos Anticompetitivos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Esta obligación se extenderá durante la vigencia del Contrato y por un (1) año posterior a su finalización, cualquiera sea su causa. El Prestatario también será responsable por los Actos Anticompetitivos realizados por personas o entidades vinculadas a él. En caso de incumplimiento, deberá abonar al Prestador una indemnización equivalente a cinco (5) veces la mejor facturación anual del Prestador con respecto de la totalidad de los países en los que éste ejerza su actividad, de manera directa o a través de terceros. A los efectos de contabilizar dicha indemnización se considerará, a exclusiva elección del Prestador, los montos en cuestión serán considerados sin aplicar deducción de gastos de ningún tipo (esto es, se considerará facturación bruta).</w:t>
        <w:br w:type="textWrapping"/>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DÉCIMA PRIMERA: </w:t>
      </w:r>
      <w:r w:rsidDel="00000000" w:rsidR="00000000" w:rsidRPr="00000000">
        <w:rPr>
          <w:rFonts w:ascii="Arial Narrow" w:cs="Arial Narrow" w:eastAsia="Arial Narrow" w:hAnsi="Arial Narrow"/>
          <w:b w:val="0"/>
          <w:i w:val="0"/>
          <w:smallCaps w:val="1"/>
          <w:strike w:val="0"/>
          <w:color w:val="000000"/>
          <w:sz w:val="22"/>
          <w:szCs w:val="22"/>
          <w:u w:val="single"/>
          <w:shd w:fill="auto" w:val="clear"/>
          <w:vertAlign w:val="baseline"/>
          <w:rtl w:val="0"/>
        </w:rPr>
        <w:t xml:space="preserve">MISCELÁNEAS.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11.1. El presente Contrato constituye un acuerdo completo y definitivo entre las Partes sobre su objeto, y deja sin efecto cualquier instrumento, borrador, intercambio de notas, carta de intención o acuerdo verbal o escrito que eventualmente hubiera existido con anterioridad al día de la fecha.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11.2. Las Partes acuerdan que, si por algún motivo o circunstancia alguna disposición de este Contrato o cualquier parte del mismo, se considera inválida e inaplicable, dicha declaración no podrá ser extensiva a las restantes cláusulas, motivo por el cual, el resto de este Contrato permanecerá en pleno vigor y efecto, conforme lo que fuera pactado de común acuerdo por las Partes. La presente disposición será de aplicabilidad sin distinción de la autoridad que, llegado el caso, encuentre inválida o inaplicable alguna de las Cláusulas aquí instituidas, sea la misma judicial, administrativa o cualquier órgano o ente competente en la materia.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11.3. Se conviene que cualquier aceptación que sea efectuada por alguna de las partes diversamente a lo establecido en el presente Contrato, no constituirá novación, prórroga o modificación alguna en lo pactado. Correlativamente cualquier prórroga o modificación en los plazos pactados no implicará novación de las obligaciones asumidas por cada una de las Partes.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11.4. Asimismo, las Partes manifiestan de común acuerdo que, ante la falta de ejercicio de un derecho consagrado a alguna de las partes, no podrá ser, en ningún caso, interpretado como una renuncia tácita al ejercicio del mismo por aquella en cabeza de quien él mismo fuera reconocido o conferido.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11.5. Las Partes declaran que poseen debida autoridad y personería legal para actuar y conformar el presente.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11.6 Cualquier divergencia, disputa o controversia que surja entre las Partes derivada del presente será sometida a Leyes Argentinas y resuelta ante los Tribunales Ordinarios sitos en la Ciudad de Buenos Aires, renunciando ambas Partes expresamente a cualquier otra jurisdicción que pudiera corresponder.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11.7. Las Partes manifiestan que, llegado el caso en que el presente Contrato se encontrare grabado en impuestos, el mismo será soportado por éstas conforme usos y costumbres imperantes en la materia.</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11.8. Contactos Principales: A los efectos de todas las comunicaciones entre las Partes en virtud de este Contrato, las Partes designan los siguientes contactos, donde serán válidas las referidas comunicaciones: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Prestatario:</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Domicilio: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(domicilio)</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Correo electrónico: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(correo electrónico)</w:t>
      </w:r>
      <w:r w:rsidDel="00000000" w:rsidR="00000000" w:rsidRPr="00000000">
        <w:rPr>
          <w:rtl w:val="0"/>
        </w:rPr>
      </w:r>
    </w:p>
    <w:p w:rsidR="00000000" w:rsidDel="00000000" w:rsidP="00000000" w:rsidRDefault="00000000" w:rsidRPr="00000000" w14:paraId="0000007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Prestador:</w:t>
      </w:r>
    </w:p>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Domicilio: Thames 841, Ciudad Autónoma de Buenos Aires; </w:t>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Correo electrónico: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(correo electrónico)</w:t>
      </w: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CONFORME TODO LO PACTADO, Y PRESTANDO ENTERA CONFORMIDAD, LAS PARTES PROCEDEN A FIRMAR A CONTINUACIÓN.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f4cccc" w:val="clear"/>
          <w:vertAlign w:val="baseline"/>
          <w:rtl w:val="0"/>
        </w:rPr>
        <w:t xml:space="preserve"> </w:t>
      </w:r>
      <w:r w:rsidDel="00000000" w:rsidR="00000000" w:rsidRPr="00000000">
        <w:rPr>
          <w:rtl w:val="0"/>
        </w:rPr>
      </w:r>
    </w:p>
    <w:sectPr>
      <w:headerReference r:id="rId7" w:type="default"/>
      <w:footerReference r:id="rId8" w:type="default"/>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2">
    <w:lvl w:ilvl="0">
      <w:start w:val="1"/>
      <w:numFmt w:val="upperRoman"/>
      <w:lvlText w:val="%1."/>
      <w:lvlJc w:val="left"/>
      <w:pPr>
        <w:ind w:left="720" w:hanging="460"/>
      </w:pPr>
      <w:rPr>
        <w:smallCaps w:val="0"/>
        <w:strike w:val="0"/>
        <w:shd w:fill="auto" w:val="clear"/>
        <w:vertAlign w:val="baseline"/>
      </w:rPr>
    </w:lvl>
    <w:lvl w:ilvl="1">
      <w:start w:val="1"/>
      <w:numFmt w:val="upperLetter"/>
      <w:lvlText w:val="%2."/>
      <w:lvlJc w:val="left"/>
      <w:pPr>
        <w:ind w:left="1440" w:hanging="360"/>
      </w:pPr>
      <w:rPr>
        <w:smallCaps w:val="0"/>
        <w:strike w:val="0"/>
        <w:shd w:fill="auto" w:val="clear"/>
        <w:vertAlign w:val="baseline"/>
      </w:rPr>
    </w:lvl>
    <w:lvl w:ilvl="2">
      <w:start w:val="1"/>
      <w:numFmt w:val="decimal"/>
      <w:lvlText w:val="%3."/>
      <w:lvlJc w:val="left"/>
      <w:pPr>
        <w:ind w:left="2160" w:hanging="360"/>
      </w:pPr>
      <w:rPr>
        <w:smallCaps w:val="0"/>
        <w:strike w:val="0"/>
        <w:shd w:fill="auto" w:val="clear"/>
        <w:vertAlign w:val="baseline"/>
      </w:rPr>
    </w:lvl>
    <w:lvl w:ilvl="3">
      <w:start w:val="1"/>
      <w:numFmt w:val="lowerLetter"/>
      <w:lvlText w:val="%4)"/>
      <w:lvlJc w:val="left"/>
      <w:pPr>
        <w:ind w:left="2880" w:hanging="360"/>
      </w:pPr>
      <w:rPr>
        <w:smallCaps w:val="0"/>
        <w:strike w:val="0"/>
        <w:shd w:fill="auto" w:val="clear"/>
        <w:vertAlign w:val="baseline"/>
      </w:rPr>
    </w:lvl>
    <w:lvl w:ilvl="4">
      <w:start w:val="1"/>
      <w:numFmt w:val="decimal"/>
      <w:lvlText w:val="(%5)"/>
      <w:lvlJc w:val="left"/>
      <w:pPr>
        <w:ind w:left="3600" w:hanging="360"/>
      </w:pPr>
      <w:rPr>
        <w:smallCaps w:val="0"/>
        <w:strike w:val="0"/>
        <w:shd w:fill="auto" w:val="clear"/>
        <w:vertAlign w:val="baseline"/>
      </w:rPr>
    </w:lvl>
    <w:lvl w:ilvl="5">
      <w:start w:val="1"/>
      <w:numFmt w:val="lowerLetter"/>
      <w:lvlText w:val="(%6)"/>
      <w:lvlJc w:val="left"/>
      <w:pPr>
        <w:ind w:left="4320" w:hanging="360"/>
      </w:pPr>
      <w:rPr>
        <w:smallCaps w:val="0"/>
        <w:strike w:val="0"/>
        <w:shd w:fill="auto" w:val="clear"/>
        <w:vertAlign w:val="baseline"/>
      </w:rPr>
    </w:lvl>
    <w:lvl w:ilvl="6">
      <w:start w:val="1"/>
      <w:numFmt w:val="lowerRoman"/>
      <w:lvlText w:val="(%7)"/>
      <w:lvlJc w:val="left"/>
      <w:pPr>
        <w:ind w:left="5040" w:hanging="4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460"/>
      </w:pPr>
      <w:rPr>
        <w:smallCaps w:val="0"/>
        <w:strike w:val="0"/>
        <w:shd w:fill="auto" w:val="clear"/>
        <w:vertAlign w:val="baseline"/>
      </w:rPr>
    </w:lvl>
  </w:abstractNum>
  <w:abstractNum w:abstractNumId="3">
    <w:lvl w:ilvl="0">
      <w:start w:val="1"/>
      <w:numFmt w:val="bullet"/>
      <w:lvlText w:val="●"/>
      <w:lvlJc w:val="left"/>
      <w:pPr>
        <w:ind w:left="720" w:hanging="360"/>
      </w:pPr>
      <w:rPr>
        <w:b w:val="1"/>
        <w:smallCaps w:val="0"/>
        <w:strike w:val="0"/>
        <w:shd w:fill="auto" w:val="clear"/>
        <w:vertAlign w:val="baseline"/>
      </w:rPr>
    </w:lvl>
    <w:lvl w:ilvl="1">
      <w:start w:val="1"/>
      <w:numFmt w:val="bullet"/>
      <w:lvlText w:val="○"/>
      <w:lvlJc w:val="left"/>
      <w:pPr>
        <w:ind w:left="1440" w:hanging="360"/>
      </w:pPr>
      <w:rPr>
        <w:b w:val="1"/>
        <w:smallCaps w:val="0"/>
        <w:strike w:val="0"/>
        <w:shd w:fill="auto" w:val="clear"/>
        <w:vertAlign w:val="baseline"/>
      </w:rPr>
    </w:lvl>
    <w:lvl w:ilvl="2">
      <w:start w:val="1"/>
      <w:numFmt w:val="bullet"/>
      <w:lvlText w:val="■"/>
      <w:lvlJc w:val="left"/>
      <w:pPr>
        <w:ind w:left="2160" w:hanging="360"/>
      </w:pPr>
      <w:rPr>
        <w:b w:val="1"/>
        <w:smallCaps w:val="0"/>
        <w:strike w:val="0"/>
        <w:shd w:fill="auto" w:val="clear"/>
        <w:vertAlign w:val="baseline"/>
      </w:rPr>
    </w:lvl>
    <w:lvl w:ilvl="3">
      <w:start w:val="1"/>
      <w:numFmt w:val="bullet"/>
      <w:lvlText w:val="●"/>
      <w:lvlJc w:val="left"/>
      <w:pPr>
        <w:ind w:left="2880" w:hanging="360"/>
      </w:pPr>
      <w:rPr>
        <w:b w:val="1"/>
        <w:smallCaps w:val="0"/>
        <w:strike w:val="0"/>
        <w:shd w:fill="auto" w:val="clear"/>
        <w:vertAlign w:val="baseline"/>
      </w:rPr>
    </w:lvl>
    <w:lvl w:ilvl="4">
      <w:start w:val="1"/>
      <w:numFmt w:val="bullet"/>
      <w:lvlText w:val="○"/>
      <w:lvlJc w:val="left"/>
      <w:pPr>
        <w:ind w:left="3600" w:hanging="360"/>
      </w:pPr>
      <w:rPr>
        <w:b w:val="1"/>
        <w:smallCaps w:val="0"/>
        <w:strike w:val="0"/>
        <w:shd w:fill="auto" w:val="clear"/>
        <w:vertAlign w:val="baseline"/>
      </w:rPr>
    </w:lvl>
    <w:lvl w:ilvl="5">
      <w:start w:val="1"/>
      <w:numFmt w:val="bullet"/>
      <w:lvlText w:val="■"/>
      <w:lvlJc w:val="left"/>
      <w:pPr>
        <w:ind w:left="4320" w:hanging="360"/>
      </w:pPr>
      <w:rPr>
        <w:b w:val="1"/>
        <w:smallCaps w:val="0"/>
        <w:strike w:val="0"/>
        <w:shd w:fill="auto" w:val="clear"/>
        <w:vertAlign w:val="baseline"/>
      </w:rPr>
    </w:lvl>
    <w:lvl w:ilvl="6">
      <w:start w:val="1"/>
      <w:numFmt w:val="bullet"/>
      <w:lvlText w:val="●"/>
      <w:lvlJc w:val="left"/>
      <w:pPr>
        <w:ind w:left="5040" w:hanging="360"/>
      </w:pPr>
      <w:rPr>
        <w:b w:val="1"/>
        <w:smallCaps w:val="0"/>
        <w:strike w:val="0"/>
        <w:shd w:fill="auto" w:val="clear"/>
        <w:vertAlign w:val="baseline"/>
      </w:rPr>
    </w:lvl>
    <w:lvl w:ilvl="7">
      <w:start w:val="1"/>
      <w:numFmt w:val="bullet"/>
      <w:lvlText w:val="○"/>
      <w:lvlJc w:val="left"/>
      <w:pPr>
        <w:ind w:left="5760" w:hanging="360"/>
      </w:pPr>
      <w:rPr>
        <w:b w:val="1"/>
        <w:smallCaps w:val="0"/>
        <w:strike w:val="0"/>
        <w:shd w:fill="auto" w:val="clear"/>
        <w:vertAlign w:val="baseline"/>
      </w:rPr>
    </w:lvl>
    <w:lvl w:ilvl="8">
      <w:start w:val="1"/>
      <w:numFmt w:val="bullet"/>
      <w:lvlText w:val="■"/>
      <w:lvlJc w:val="left"/>
      <w:pPr>
        <w:ind w:left="6480" w:hanging="360"/>
      </w:pPr>
      <w:rPr>
        <w:b w:val="1"/>
        <w:smallCaps w:val="0"/>
        <w:strike w:val="0"/>
        <w:shd w:fill="auto" w:val="clear"/>
        <w:vertAlign w:val="baseline"/>
      </w:rPr>
    </w:lvl>
  </w:abstractNum>
  <w:abstractNum w:abstractNumId="4">
    <w:lvl w:ilvl="0">
      <w:start w:val="1"/>
      <w:numFmt w:val="bullet"/>
      <w:lvlText w:val="●"/>
      <w:lvlJc w:val="left"/>
      <w:pPr>
        <w:ind w:left="720" w:hanging="360"/>
      </w:pPr>
      <w:rPr>
        <w:b w:val="1"/>
        <w:smallCaps w:val="0"/>
        <w:strike w:val="0"/>
        <w:shd w:fill="auto" w:val="clear"/>
        <w:vertAlign w:val="baseline"/>
      </w:rPr>
    </w:lvl>
    <w:lvl w:ilvl="1">
      <w:start w:val="1"/>
      <w:numFmt w:val="bullet"/>
      <w:lvlText w:val="○"/>
      <w:lvlJc w:val="left"/>
      <w:pPr>
        <w:ind w:left="1440" w:hanging="360"/>
      </w:pPr>
      <w:rPr>
        <w:b w:val="1"/>
        <w:smallCaps w:val="0"/>
        <w:strike w:val="0"/>
        <w:shd w:fill="auto" w:val="clear"/>
        <w:vertAlign w:val="baseline"/>
      </w:rPr>
    </w:lvl>
    <w:lvl w:ilvl="2">
      <w:start w:val="1"/>
      <w:numFmt w:val="bullet"/>
      <w:lvlText w:val="■"/>
      <w:lvlJc w:val="left"/>
      <w:pPr>
        <w:ind w:left="2160" w:hanging="360"/>
      </w:pPr>
      <w:rPr>
        <w:b w:val="1"/>
        <w:smallCaps w:val="0"/>
        <w:strike w:val="0"/>
        <w:shd w:fill="auto" w:val="clear"/>
        <w:vertAlign w:val="baseline"/>
      </w:rPr>
    </w:lvl>
    <w:lvl w:ilvl="3">
      <w:start w:val="1"/>
      <w:numFmt w:val="bullet"/>
      <w:lvlText w:val="●"/>
      <w:lvlJc w:val="left"/>
      <w:pPr>
        <w:ind w:left="2880" w:hanging="360"/>
      </w:pPr>
      <w:rPr>
        <w:b w:val="1"/>
        <w:smallCaps w:val="0"/>
        <w:strike w:val="0"/>
        <w:shd w:fill="auto" w:val="clear"/>
        <w:vertAlign w:val="baseline"/>
      </w:rPr>
    </w:lvl>
    <w:lvl w:ilvl="4">
      <w:start w:val="1"/>
      <w:numFmt w:val="bullet"/>
      <w:lvlText w:val="○"/>
      <w:lvlJc w:val="left"/>
      <w:pPr>
        <w:ind w:left="3600" w:hanging="360"/>
      </w:pPr>
      <w:rPr>
        <w:b w:val="1"/>
        <w:smallCaps w:val="0"/>
        <w:strike w:val="0"/>
        <w:shd w:fill="auto" w:val="clear"/>
        <w:vertAlign w:val="baseline"/>
      </w:rPr>
    </w:lvl>
    <w:lvl w:ilvl="5">
      <w:start w:val="1"/>
      <w:numFmt w:val="bullet"/>
      <w:lvlText w:val="■"/>
      <w:lvlJc w:val="left"/>
      <w:pPr>
        <w:ind w:left="4320" w:hanging="360"/>
      </w:pPr>
      <w:rPr>
        <w:b w:val="1"/>
        <w:smallCaps w:val="0"/>
        <w:strike w:val="0"/>
        <w:shd w:fill="auto" w:val="clear"/>
        <w:vertAlign w:val="baseline"/>
      </w:rPr>
    </w:lvl>
    <w:lvl w:ilvl="6">
      <w:start w:val="1"/>
      <w:numFmt w:val="bullet"/>
      <w:lvlText w:val="●"/>
      <w:lvlJc w:val="left"/>
      <w:pPr>
        <w:ind w:left="5040" w:hanging="360"/>
      </w:pPr>
      <w:rPr>
        <w:b w:val="1"/>
        <w:smallCaps w:val="0"/>
        <w:strike w:val="0"/>
        <w:shd w:fill="auto" w:val="clear"/>
        <w:vertAlign w:val="baseline"/>
      </w:rPr>
    </w:lvl>
    <w:lvl w:ilvl="7">
      <w:start w:val="1"/>
      <w:numFmt w:val="bullet"/>
      <w:lvlText w:val="○"/>
      <w:lvlJc w:val="left"/>
      <w:pPr>
        <w:ind w:left="5760" w:hanging="360"/>
      </w:pPr>
      <w:rPr>
        <w:b w:val="1"/>
        <w:smallCaps w:val="0"/>
        <w:strike w:val="0"/>
        <w:shd w:fill="auto" w:val="clear"/>
        <w:vertAlign w:val="baseline"/>
      </w:rPr>
    </w:lvl>
    <w:lvl w:ilvl="8">
      <w:start w:val="1"/>
      <w:numFmt w:val="bullet"/>
      <w:lvlText w:val="■"/>
      <w:lvlJc w:val="left"/>
      <w:pPr>
        <w:ind w:left="6480" w:hanging="360"/>
      </w:pPr>
      <w:rPr>
        <w:b w:val="1"/>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Encabezado y pie">
    <w:name w:val="Encabezado y pie"/>
    <w:next w:val="Encabezado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Cuerpo">
    <w:name w:val="Cuerpo"/>
    <w:next w:val="Cuerpo"/>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s-ES_tradnl"/>
      <w14:textFill>
        <w14:solidFill>
          <w14:srgbClr w14:val="000000"/>
        </w14:solidFill>
      </w14:textFill>
      <w14:textOutline>
        <w14:noFill/>
      </w14:textOutline>
    </w:rPr>
  </w:style>
  <w:style w:type="character" w:styleId="Ninguno">
    <w:name w:val="Ninguno"/>
    <w:rPr>
      <w:lang w:val="es-ES_tradnl"/>
    </w:rPr>
  </w:style>
  <w:style w:type="paragraph" w:styleId="Predeterminado">
    <w:name w:val="Predeterminado"/>
    <w:next w:val="Predeterminado"/>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numbering" w:styleId="Estilo importado 1">
    <w:name w:val="Estilo importado 1"/>
    <w:pPr>
      <w:numPr>
        <w:numId w:val="1"/>
      </w:numPr>
    </w:pPr>
  </w:style>
  <w:style w:type="numbering" w:styleId="Estilo importado 2">
    <w:name w:val="Estilo importado 2"/>
    <w:pPr>
      <w:numPr>
        <w:numId w:val="3"/>
      </w:numPr>
    </w:pPr>
  </w:style>
  <w:style w:type="numbering" w:styleId="Estilo importado 3">
    <w:name w:val="Estilo importado 3"/>
    <w:pPr>
      <w:numPr>
        <w:numId w:val="5"/>
      </w:numPr>
    </w:pPr>
  </w:style>
  <w:style w:type="numbering" w:styleId="Estilo importado 4">
    <w:name w:val="Estilo importado 4"/>
    <w:pPr>
      <w:numPr>
        <w:numId w:val="7"/>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WHis0wCucsx+mqyXKYRmv0AFMQ==">CgMxLjAaKwoBMBImCiQIB0IgCgxBcmlhbCBOYXJyb3cSEEFyaWFsIFVuaWNvZGUgTVMaKwoBMRImCiQIB0IgCgxBcmlhbCBOYXJyb3cSEEFyaWFsIFVuaWNvZGUgTVMaKwoBMhImCiQIB0IgCgxBcmlhbCBOYXJyb3cSEEFyaWFsIFVuaWNvZGUgTVMaKwoBMxImCiQIB0IgCgxBcmlhbCBOYXJyb3cSEEFyaWFsIFVuaWNvZGUgTVMyDmguZG1iMXc4N3p1aXgxMg5oLmpvcHFsNDl3eTd5dTgAciExb2pTZkJVbkRrNkRrMTMwakgwakFFcENuLWFIMzFUW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