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tulo"/>
        <w:rPr>
          <w:rFonts w:ascii="Arial" w:eastAsia="Arial" w:hAnsi="Arial" w:cs="Arial"/>
        </w:rPr>
      </w:pPr>
    </w:p>
    <w:p w14:paraId="11A40D52" w14:textId="77777777" w:rsidR="00C14136" w:rsidRDefault="00C14136">
      <w:pPr>
        <w:pStyle w:val="Ttulo"/>
        <w:rPr>
          <w:rFonts w:ascii="Arial" w:eastAsia="Arial" w:hAnsi="Arial" w:cs="Arial"/>
        </w:rPr>
      </w:pPr>
    </w:p>
    <w:p w14:paraId="5D9FD0A3" w14:textId="77777777" w:rsidR="00C14136" w:rsidRDefault="00C14136">
      <w:pPr>
        <w:pStyle w:val="Ttulo"/>
        <w:rPr>
          <w:rFonts w:ascii="Arial" w:eastAsia="Arial" w:hAnsi="Arial" w:cs="Arial"/>
        </w:rPr>
      </w:pPr>
    </w:p>
    <w:p w14:paraId="5713F2DA" w14:textId="77777777" w:rsidR="00C14136" w:rsidRDefault="00C14136">
      <w:pPr>
        <w:pStyle w:val="Ttulo"/>
        <w:rPr>
          <w:rFonts w:ascii="Arial" w:eastAsia="Arial" w:hAnsi="Arial" w:cs="Arial"/>
        </w:rPr>
      </w:pPr>
    </w:p>
    <w:p w14:paraId="335875C7" w14:textId="77777777" w:rsidR="00C14136" w:rsidRDefault="00C14136">
      <w:pPr>
        <w:pStyle w:val="Ttulo"/>
        <w:rPr>
          <w:rFonts w:ascii="Arial" w:eastAsia="Arial" w:hAnsi="Arial" w:cs="Arial"/>
        </w:rPr>
      </w:pPr>
    </w:p>
    <w:p w14:paraId="63AB324D" w14:textId="77777777" w:rsidR="00C14136" w:rsidRDefault="00C14136">
      <w:pPr>
        <w:pStyle w:val="Ttulo"/>
        <w:rPr>
          <w:rFonts w:ascii="Arial" w:eastAsia="Arial" w:hAnsi="Arial" w:cs="Arial"/>
          <w:sz w:val="96"/>
          <w:szCs w:val="96"/>
        </w:rPr>
      </w:pPr>
    </w:p>
    <w:p w14:paraId="39B59A1A" w14:textId="77777777" w:rsidR="00C14136" w:rsidRDefault="00982C9E">
      <w:pPr>
        <w:pStyle w:val="Ttulo"/>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Ttulo1"/>
        <w:rPr>
          <w:rFonts w:ascii="Arial" w:eastAsia="Arial" w:hAnsi="Arial" w:cs="Arial"/>
          <w:u w:val="none"/>
        </w:rPr>
      </w:pPr>
    </w:p>
    <w:p w14:paraId="64B71134" w14:textId="77777777" w:rsidR="00C14136" w:rsidRDefault="00982C9E">
      <w:pPr>
        <w:pStyle w:val="Ttulo1"/>
        <w:rPr>
          <w:rFonts w:ascii="Arial" w:eastAsia="Arial" w:hAnsi="Arial" w:cs="Arial"/>
          <w:u w:val="none"/>
        </w:rPr>
      </w:pPr>
      <w:r>
        <w:br w:type="page"/>
      </w:r>
    </w:p>
    <w:p w14:paraId="5E1BEA28" w14:textId="14DD2AF9" w:rsidR="00C14136" w:rsidRDefault="00982C9E">
      <w:pPr>
        <w:pStyle w:val="Ttulo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B257114"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w:t>
      </w:r>
      <w:r w:rsidRPr="004A093A">
        <w:rPr>
          <w:rFonts w:ascii="Segoe UI Light" w:hAnsi="Segoe UI Light" w:cs="Segoe UI Light"/>
          <w:u w:val="single"/>
        </w:rPr>
        <w:t>postulante</w:t>
      </w:r>
      <w:r w:rsidRPr="00C8390E">
        <w:rPr>
          <w:rFonts w:ascii="Segoe UI Light" w:hAnsi="Segoe UI Light" w:cs="Segoe UI Light"/>
        </w:rPr>
        <w:t xml:space="preserv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Default="007C689D" w:rsidP="007C689D">
      <w:pPr>
        <w:pStyle w:val="Normal1"/>
        <w:rPr>
          <w:rFonts w:ascii="Segoe UI Light" w:hAnsi="Segoe UI Light" w:cs="Segoe UI Light"/>
        </w:rPr>
      </w:pPr>
      <w:r>
        <w:rPr>
          <w:rFonts w:ascii="Segoe UI Light" w:hAnsi="Segoe UI Light" w:cs="Segoe UI Light"/>
        </w:rPr>
        <w:t>Para operar por el total de la línea asignada la empresa debe presentar contragarantías para poder operar.</w:t>
      </w:r>
    </w:p>
    <w:p w14:paraId="5930C71C" w14:textId="0C0F36C5" w:rsidR="007C689D" w:rsidRDefault="007C689D" w:rsidP="007C689D">
      <w:pPr>
        <w:pStyle w:val="Normal1"/>
        <w:rPr>
          <w:rFonts w:ascii="Segoe UI Light" w:hAnsi="Segoe UI Light" w:cs="Segoe UI Light"/>
        </w:rPr>
      </w:pPr>
      <w:r>
        <w:rPr>
          <w:rFonts w:ascii="Segoe UI Light" w:hAnsi="Segoe UI Light" w:cs="Segoe UI Light"/>
        </w:rPr>
        <w:t>Los tipos de contragarantías son:</w:t>
      </w:r>
    </w:p>
    <w:p w14:paraId="3EB4CA31" w14:textId="3176F6AC"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Fianza Personal</w:t>
      </w:r>
    </w:p>
    <w:p w14:paraId="3BE1ECA5" w14:textId="1F5A4C8A"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Hipotecas</w:t>
      </w:r>
    </w:p>
    <w:p w14:paraId="66370147" w14:textId="5CB6386F"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Pagaré</w:t>
      </w:r>
    </w:p>
    <w:p w14:paraId="559FDFB4" w14:textId="0BA0CD28" w:rsidR="007C689D" w:rsidRPr="003F5A48" w:rsidRDefault="007C689D" w:rsidP="007C689D">
      <w:pPr>
        <w:pStyle w:val="Normal1"/>
        <w:rPr>
          <w:rFonts w:ascii="Segoe UI Light" w:hAnsi="Segoe UI Light" w:cs="Segoe UI Light"/>
        </w:rPr>
      </w:pPr>
      <w:r>
        <w:rPr>
          <w:rFonts w:ascii="Segoe UI Light" w:hAnsi="Segoe UI Light" w:cs="Segoe UI Light"/>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Ttulo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Default="00163AC0" w:rsidP="00163AC0">
      <w:pPr>
        <w:pStyle w:val="Ttulo2"/>
        <w:rPr>
          <w:rFonts w:ascii="Arial" w:eastAsia="Arial" w:hAnsi="Arial" w:cs="Arial"/>
          <w:i w:val="0"/>
        </w:rPr>
      </w:pPr>
      <w:r>
        <w:rPr>
          <w:rFonts w:ascii="Arial" w:eastAsia="Arial" w:hAnsi="Arial" w:cs="Arial"/>
          <w:i w:val="0"/>
        </w:rPr>
        <w:t xml:space="preserve">Desembolsos y </w:t>
      </w:r>
      <w:proofErr w:type="spellStart"/>
      <w:r>
        <w:rPr>
          <w:rFonts w:ascii="Arial" w:eastAsia="Arial" w:hAnsi="Arial" w:cs="Arial"/>
          <w:i w:val="0"/>
        </w:rPr>
        <w:t>recuperos</w:t>
      </w:r>
      <w:proofErr w:type="spellEnd"/>
    </w:p>
    <w:p w14:paraId="12F38311" w14:textId="17871121" w:rsidR="00163AC0" w:rsidRDefault="00163AC0" w:rsidP="00901ED4">
      <w:pPr>
        <w:spacing w:line="259" w:lineRule="auto"/>
      </w:pPr>
    </w:p>
    <w:p w14:paraId="33A8D949" w14:textId="11434E19" w:rsidR="00163AC0" w:rsidRDefault="00163AC0" w:rsidP="00901ED4">
      <w:pPr>
        <w:spacing w:line="259" w:lineRule="auto"/>
      </w:pPr>
      <w:r>
        <w:rPr>
          <w:rFonts w:ascii="Segoe UI Light" w:hAnsi="Segoe UI Light" w:cs="Segoe UI Light"/>
        </w:rPr>
        <w:t xml:space="preserve">Cuando un socio no </w:t>
      </w:r>
      <w:r w:rsidR="00FA4BBD">
        <w:rPr>
          <w:rFonts w:ascii="Segoe UI Light" w:hAnsi="Segoe UI Light" w:cs="Segoe UI Light"/>
        </w:rPr>
        <w:t xml:space="preserve">cubre alguna de las operaciones que presentó, la que paga la deuda es la SGR. Luego, el socio adquiere una deuda con la SGR que debe cancelar. </w:t>
      </w:r>
      <w:proofErr w:type="gramStart"/>
      <w:r w:rsidR="00FA4BBD">
        <w:rPr>
          <w:rFonts w:ascii="Segoe UI Light" w:hAnsi="Segoe UI Light" w:cs="Segoe UI Light"/>
        </w:rPr>
        <w:t>La cancelación de los desembolsos hechos por la SGR pueden</w:t>
      </w:r>
      <w:proofErr w:type="gramEnd"/>
      <w:r w:rsidR="00FA4BBD">
        <w:rPr>
          <w:rFonts w:ascii="Segoe UI Light" w:hAnsi="Segoe UI Light" w:cs="Segoe UI Light"/>
        </w:rPr>
        <w:t xml:space="preserve"> se realizan mediante lo que se denominan </w:t>
      </w:r>
      <w:proofErr w:type="spellStart"/>
      <w:r w:rsidR="00FA4BBD">
        <w:rPr>
          <w:rFonts w:ascii="Segoe UI Light" w:hAnsi="Segoe UI Light" w:cs="Segoe UI Light"/>
        </w:rPr>
        <w:t>recuperos</w:t>
      </w:r>
      <w:proofErr w:type="spellEnd"/>
      <w:r w:rsidR="00FA4BBD">
        <w:rPr>
          <w:rFonts w:ascii="Segoe UI Light" w:hAnsi="Segoe UI Light" w:cs="Segoe UI Light"/>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Ttulo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Ttulo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Prrafodelista"/>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Default="007D69DD"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de saldo mora. Mora de un socio por día.</w:t>
      </w:r>
    </w:p>
    <w:p w14:paraId="1919545F" w14:textId="7211862B" w:rsidR="00C464F3" w:rsidRP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Pr>
          <w:rFonts w:ascii="Segoe UI Light" w:hAnsi="Segoe UI Light" w:cs="Segoe UI Light"/>
        </w:rPr>
        <w:t>Contragarantias</w:t>
      </w:r>
      <w:proofErr w:type="spellEnd"/>
      <w:r w:rsidR="007D69DD">
        <w:rPr>
          <w:rFonts w:ascii="Segoe UI Light" w:hAnsi="Segoe UI Light" w:cs="Segoe UI Light"/>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Ttulo2"/>
        <w:rPr>
          <w:rFonts w:ascii="Arial" w:eastAsia="Arial" w:hAnsi="Arial" w:cs="Arial"/>
          <w:i w:val="0"/>
        </w:rPr>
      </w:pPr>
      <w:r>
        <w:rPr>
          <w:rFonts w:ascii="Arial" w:eastAsia="Arial" w:hAnsi="Arial" w:cs="Arial"/>
          <w:i w:val="0"/>
        </w:rPr>
        <w:t>Módulos a entregar</w:t>
      </w:r>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5658C2" w:rsidRDefault="005658C2" w:rsidP="005658C2">
      <w:pPr>
        <w:pStyle w:val="Normal1"/>
        <w:numPr>
          <w:ilvl w:val="0"/>
          <w:numId w:val="24"/>
        </w:numPr>
      </w:pPr>
      <w:r>
        <w:rPr>
          <w:rFonts w:ascii="Segoe UI Light" w:hAnsi="Segoe UI Light" w:cs="Segoe UI Light"/>
        </w:rPr>
        <w:t>Líneas y tipos de operaciones asociadas</w:t>
      </w:r>
    </w:p>
    <w:p w14:paraId="7F829DF1" w14:textId="0169A2B0" w:rsidR="005658C2" w:rsidRPr="005658C2" w:rsidRDefault="005658C2" w:rsidP="005658C2">
      <w:pPr>
        <w:pStyle w:val="Normal1"/>
        <w:numPr>
          <w:ilvl w:val="1"/>
          <w:numId w:val="24"/>
        </w:numPr>
      </w:pPr>
      <w:r>
        <w:rPr>
          <w:rFonts w:ascii="Segoe UI Light" w:hAnsi="Segoe UI Light" w:cs="Segoe UI Light"/>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7D69DD" w:rsidRDefault="007D69DD" w:rsidP="007D69DD">
      <w:pPr>
        <w:pStyle w:val="Normal1"/>
        <w:numPr>
          <w:ilvl w:val="0"/>
          <w:numId w:val="24"/>
        </w:numPr>
      </w:pPr>
      <w:r>
        <w:rPr>
          <w:rFonts w:ascii="Segoe UI Light" w:hAnsi="Segoe UI Light" w:cs="Segoe UI Light"/>
        </w:rPr>
        <w:t xml:space="preserve">Desembolsos y </w:t>
      </w:r>
      <w:proofErr w:type="spellStart"/>
      <w:r>
        <w:rPr>
          <w:rFonts w:ascii="Segoe UI Light" w:hAnsi="Segoe UI Light" w:cs="Segoe UI Light"/>
        </w:rPr>
        <w:t>recuperos</w:t>
      </w:r>
      <w:proofErr w:type="spellEnd"/>
    </w:p>
    <w:p w14:paraId="00E2DD36" w14:textId="4DB5FC77" w:rsidR="007D69DD" w:rsidRPr="007D69DD" w:rsidRDefault="007D69DD" w:rsidP="007D69DD">
      <w:pPr>
        <w:pStyle w:val="Normal1"/>
        <w:numPr>
          <w:ilvl w:val="1"/>
          <w:numId w:val="24"/>
        </w:numPr>
      </w:pPr>
      <w:r>
        <w:rPr>
          <w:rFonts w:ascii="Segoe UI Light" w:hAnsi="Segoe UI Light" w:cs="Segoe UI Light"/>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Ttulo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Ttulo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Ttulo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Ttulo2"/>
        <w:rPr>
          <w:rFonts w:ascii="Arial" w:eastAsia="Arial" w:hAnsi="Arial" w:cs="Arial"/>
          <w:i w:val="0"/>
        </w:rPr>
      </w:pPr>
    </w:p>
    <w:p w14:paraId="1E561DE2" w14:textId="77777777" w:rsidR="00C14136" w:rsidRDefault="00982C9E">
      <w:pPr>
        <w:pStyle w:val="Ttulo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Ttulo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9943C" w14:textId="77777777" w:rsidR="002C084B" w:rsidRDefault="002C084B" w:rsidP="00C14136">
      <w:r>
        <w:separator/>
      </w:r>
    </w:p>
  </w:endnote>
  <w:endnote w:type="continuationSeparator" w:id="0">
    <w:p w14:paraId="578A1CE3" w14:textId="77777777" w:rsidR="002C084B" w:rsidRDefault="002C084B"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F9759" w14:textId="77777777" w:rsidR="002C084B" w:rsidRDefault="002C084B" w:rsidP="00C14136">
      <w:r>
        <w:separator/>
      </w:r>
    </w:p>
  </w:footnote>
  <w:footnote w:type="continuationSeparator" w:id="0">
    <w:p w14:paraId="65A4BC92" w14:textId="77777777" w:rsidR="002C084B" w:rsidRDefault="002C084B"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0C77C8"/>
    <w:rsid w:val="00141A16"/>
    <w:rsid w:val="00142D6D"/>
    <w:rsid w:val="00163AC0"/>
    <w:rsid w:val="001B2E6B"/>
    <w:rsid w:val="00247893"/>
    <w:rsid w:val="00251738"/>
    <w:rsid w:val="00293A26"/>
    <w:rsid w:val="002C084B"/>
    <w:rsid w:val="002E3788"/>
    <w:rsid w:val="003C6AF8"/>
    <w:rsid w:val="003F5A48"/>
    <w:rsid w:val="00414D66"/>
    <w:rsid w:val="00424AFB"/>
    <w:rsid w:val="0047610A"/>
    <w:rsid w:val="004A093A"/>
    <w:rsid w:val="004B5180"/>
    <w:rsid w:val="004B5EFC"/>
    <w:rsid w:val="004F4206"/>
    <w:rsid w:val="005658C2"/>
    <w:rsid w:val="00694395"/>
    <w:rsid w:val="00716922"/>
    <w:rsid w:val="00755595"/>
    <w:rsid w:val="00763CBF"/>
    <w:rsid w:val="00793F1E"/>
    <w:rsid w:val="007C689D"/>
    <w:rsid w:val="007D69DD"/>
    <w:rsid w:val="008D4158"/>
    <w:rsid w:val="009015A8"/>
    <w:rsid w:val="00901ED4"/>
    <w:rsid w:val="00980A63"/>
    <w:rsid w:val="00982C9E"/>
    <w:rsid w:val="00BB44C9"/>
    <w:rsid w:val="00BF4DEF"/>
    <w:rsid w:val="00C14136"/>
    <w:rsid w:val="00C464F3"/>
    <w:rsid w:val="00C8390E"/>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Ttulo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Ttulo3">
    <w:name w:val="heading 3"/>
    <w:basedOn w:val="Normal1"/>
    <w:next w:val="Normal1"/>
    <w:rsid w:val="00C14136"/>
    <w:pPr>
      <w:spacing w:before="100" w:after="100"/>
      <w:outlineLvl w:val="2"/>
    </w:pPr>
    <w:rPr>
      <w:b/>
      <w:sz w:val="27"/>
      <w:szCs w:val="27"/>
    </w:rPr>
  </w:style>
  <w:style w:type="paragraph" w:styleId="Ttulo4">
    <w:name w:val="heading 4"/>
    <w:basedOn w:val="Normal1"/>
    <w:next w:val="Normal1"/>
    <w:rsid w:val="00C14136"/>
    <w:pPr>
      <w:keepNext/>
      <w:ind w:left="851"/>
      <w:jc w:val="center"/>
      <w:outlineLvl w:val="3"/>
    </w:pPr>
    <w:rPr>
      <w:i/>
      <w:sz w:val="18"/>
      <w:szCs w:val="18"/>
    </w:rPr>
  </w:style>
  <w:style w:type="paragraph" w:styleId="Ttulo5">
    <w:name w:val="heading 5"/>
    <w:basedOn w:val="Normal1"/>
    <w:next w:val="Normal1"/>
    <w:rsid w:val="00C14136"/>
    <w:pPr>
      <w:spacing w:before="100" w:after="100"/>
      <w:outlineLvl w:val="4"/>
    </w:pPr>
    <w:rPr>
      <w:b/>
    </w:rPr>
  </w:style>
  <w:style w:type="paragraph" w:styleId="Ttulo6">
    <w:name w:val="heading 6"/>
    <w:basedOn w:val="Normal1"/>
    <w:next w:val="Normal1"/>
    <w:rsid w:val="00C14136"/>
    <w:pPr>
      <w:spacing w:before="100" w:after="100"/>
      <w:outlineLvl w:val="5"/>
    </w:pPr>
    <w:rPr>
      <w:b/>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4136"/>
  </w:style>
  <w:style w:type="table" w:customStyle="1" w:styleId="TableNormal">
    <w:name w:val="Table Normal"/>
    <w:rsid w:val="00C14136"/>
    <w:tblPr>
      <w:tblCellMar>
        <w:top w:w="0" w:type="dxa"/>
        <w:left w:w="0" w:type="dxa"/>
        <w:bottom w:w="0" w:type="dxa"/>
        <w:right w:w="0" w:type="dxa"/>
      </w:tblCellMar>
    </w:tblPr>
  </w:style>
  <w:style w:type="paragraph" w:styleId="Ttulo">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tulo">
    <w:name w:val="Subtitle"/>
    <w:basedOn w:val="Normal1"/>
    <w:next w:val="Normal1"/>
    <w:rsid w:val="00C14136"/>
    <w:rPr>
      <w:rFonts w:ascii="Arial" w:eastAsia="Arial" w:hAnsi="Arial" w:cs="Arial"/>
      <w:u w:val="single"/>
    </w:rPr>
  </w:style>
  <w:style w:type="paragraph" w:styleId="Piedepgina">
    <w:name w:val="footer"/>
    <w:basedOn w:val="Normal"/>
    <w:link w:val="PiedepginaCar"/>
    <w:uiPriority w:val="99"/>
    <w:unhideWhenUsed/>
    <w:rsid w:val="00F92ACB"/>
    <w:pPr>
      <w:tabs>
        <w:tab w:val="center" w:pos="4252"/>
        <w:tab w:val="right" w:pos="8504"/>
      </w:tabs>
    </w:pPr>
  </w:style>
  <w:style w:type="character" w:customStyle="1" w:styleId="PiedepginaCar">
    <w:name w:val="Pie de página Car"/>
    <w:basedOn w:val="Fuentedeprrafopredeter"/>
    <w:link w:val="Piedepgina"/>
    <w:uiPriority w:val="99"/>
    <w:rsid w:val="00F92ACB"/>
  </w:style>
  <w:style w:type="paragraph" w:styleId="Prrafodelista">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Timoteo Guerino</cp:lastModifiedBy>
  <cp:revision>14</cp:revision>
  <dcterms:created xsi:type="dcterms:W3CDTF">2019-09-02T16:15:00Z</dcterms:created>
  <dcterms:modified xsi:type="dcterms:W3CDTF">2020-11-07T20:56:00Z</dcterms:modified>
</cp:coreProperties>
</file>