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8FF38" w14:textId="13D98B8A" w:rsidR="007E13D8" w:rsidRPr="005629D8" w:rsidRDefault="007E13D8" w:rsidP="005629D8">
      <w:pPr>
        <w:spacing w:after="0" w:line="276" w:lineRule="auto"/>
        <w:ind w:left="5670"/>
        <w:jc w:val="both"/>
        <w:rPr>
          <w:rFonts w:ascii="Times New Roman" w:eastAsia="Calibri" w:hAnsi="Times New Roman" w:cs="Times New Roman"/>
          <w:color w:val="000000" w:themeColor="text1"/>
          <w:sz w:val="28"/>
          <w:szCs w:val="28"/>
        </w:rPr>
      </w:pPr>
    </w:p>
    <w:p w14:paraId="1303ACBC" w14:textId="77777777" w:rsidR="00F9289A" w:rsidRPr="00E13ABE" w:rsidRDefault="00F9289A" w:rsidP="007E13D8">
      <w:pPr>
        <w:spacing w:after="422" w:line="240" w:lineRule="auto"/>
        <w:jc w:val="right"/>
        <w:rPr>
          <w:rFonts w:ascii="Times New Roman" w:eastAsia="Arial" w:hAnsi="Times New Roman" w:cs="Times New Roman"/>
          <w:sz w:val="28"/>
          <w:szCs w:val="28"/>
          <w:lang w:eastAsia="ru-RU"/>
        </w:rPr>
      </w:pPr>
    </w:p>
    <w:p w14:paraId="0F067447" w14:textId="77777777" w:rsidR="00F9289A" w:rsidRPr="005629D8" w:rsidRDefault="00F9289A" w:rsidP="005629D8">
      <w:pPr>
        <w:spacing w:after="0" w:line="276" w:lineRule="auto"/>
        <w:rPr>
          <w:rFonts w:ascii="Times New Roman" w:eastAsia="Calibri" w:hAnsi="Times New Roman" w:cs="Times New Roman"/>
          <w:sz w:val="28"/>
          <w:szCs w:val="28"/>
        </w:rPr>
      </w:pPr>
    </w:p>
    <w:p w14:paraId="05A78251" w14:textId="77777777" w:rsidR="00F9289A" w:rsidRPr="005629D8" w:rsidRDefault="00F9289A" w:rsidP="005629D8">
      <w:pPr>
        <w:spacing w:after="0" w:line="276" w:lineRule="auto"/>
        <w:rPr>
          <w:rFonts w:ascii="Times New Roman" w:eastAsia="Calibri" w:hAnsi="Times New Roman" w:cs="Times New Roman"/>
          <w:sz w:val="28"/>
          <w:szCs w:val="28"/>
        </w:rPr>
      </w:pPr>
    </w:p>
    <w:p w14:paraId="063F0B96" w14:textId="77777777" w:rsidR="00F9289A" w:rsidRPr="005629D8" w:rsidRDefault="00F9289A" w:rsidP="005629D8">
      <w:pPr>
        <w:spacing w:after="0" w:line="276" w:lineRule="auto"/>
        <w:rPr>
          <w:rFonts w:ascii="Times New Roman" w:eastAsia="Calibri" w:hAnsi="Times New Roman" w:cs="Times New Roman"/>
          <w:sz w:val="28"/>
          <w:szCs w:val="28"/>
        </w:rPr>
      </w:pPr>
    </w:p>
    <w:p w14:paraId="3BAC28C6" w14:textId="77777777" w:rsidR="00F9289A" w:rsidRPr="005629D8" w:rsidRDefault="00F9289A" w:rsidP="005629D8">
      <w:pPr>
        <w:spacing w:after="0" w:line="276" w:lineRule="auto"/>
        <w:rPr>
          <w:rFonts w:ascii="Times New Roman" w:eastAsia="Calibri" w:hAnsi="Times New Roman" w:cs="Times New Roman"/>
          <w:sz w:val="28"/>
          <w:szCs w:val="28"/>
        </w:rPr>
      </w:pPr>
    </w:p>
    <w:p w14:paraId="56A4FF02" w14:textId="77777777" w:rsidR="00F9289A" w:rsidRPr="005629D8" w:rsidRDefault="00F9289A" w:rsidP="005629D8">
      <w:pPr>
        <w:spacing w:after="0" w:line="276" w:lineRule="auto"/>
        <w:rPr>
          <w:rFonts w:ascii="Times New Roman" w:eastAsia="Calibri" w:hAnsi="Times New Roman" w:cs="Times New Roman"/>
          <w:sz w:val="28"/>
          <w:szCs w:val="28"/>
        </w:rPr>
      </w:pPr>
    </w:p>
    <w:p w14:paraId="12D7C9B8" w14:textId="77777777" w:rsidR="00F9289A" w:rsidRDefault="00F9289A" w:rsidP="005629D8">
      <w:pPr>
        <w:spacing w:after="0" w:line="276" w:lineRule="auto"/>
        <w:rPr>
          <w:rFonts w:ascii="Times New Roman" w:eastAsia="Calibri" w:hAnsi="Times New Roman" w:cs="Times New Roman"/>
          <w:sz w:val="28"/>
          <w:szCs w:val="28"/>
        </w:rPr>
      </w:pPr>
    </w:p>
    <w:p w14:paraId="7B625116" w14:textId="530B00D1" w:rsidR="005629D8" w:rsidRDefault="005629D8" w:rsidP="005629D8">
      <w:pPr>
        <w:spacing w:after="0" w:line="276" w:lineRule="auto"/>
        <w:rPr>
          <w:rFonts w:ascii="Times New Roman" w:eastAsia="Calibri" w:hAnsi="Times New Roman" w:cs="Times New Roman"/>
          <w:sz w:val="28"/>
          <w:szCs w:val="28"/>
        </w:rPr>
      </w:pPr>
    </w:p>
    <w:p w14:paraId="682B23D2" w14:textId="77777777" w:rsidR="00576D9F" w:rsidRDefault="00576D9F" w:rsidP="005629D8">
      <w:pPr>
        <w:spacing w:after="0" w:line="276" w:lineRule="auto"/>
        <w:rPr>
          <w:rFonts w:ascii="Times New Roman" w:eastAsia="Calibri" w:hAnsi="Times New Roman" w:cs="Times New Roman"/>
          <w:sz w:val="28"/>
          <w:szCs w:val="28"/>
        </w:rPr>
      </w:pPr>
    </w:p>
    <w:p w14:paraId="05CDB082" w14:textId="77777777" w:rsidR="005629D8" w:rsidRPr="005629D8" w:rsidRDefault="005629D8" w:rsidP="005629D8">
      <w:pPr>
        <w:spacing w:after="0" w:line="276" w:lineRule="auto"/>
        <w:rPr>
          <w:rFonts w:ascii="Times New Roman" w:eastAsia="Calibri" w:hAnsi="Times New Roman" w:cs="Times New Roman"/>
          <w:sz w:val="28"/>
          <w:szCs w:val="28"/>
        </w:rPr>
      </w:pPr>
    </w:p>
    <w:p w14:paraId="3EF913EA" w14:textId="77777777" w:rsidR="00E91C9F" w:rsidRPr="00E13ABE" w:rsidRDefault="007E13D8" w:rsidP="007E13D8">
      <w:pPr>
        <w:spacing w:after="0" w:line="276" w:lineRule="auto"/>
        <w:jc w:val="center"/>
        <w:rPr>
          <w:rFonts w:ascii="Times New Roman" w:eastAsia="Calibri" w:hAnsi="Times New Roman" w:cs="Times New Roman"/>
          <w:b/>
          <w:color w:val="000000" w:themeColor="text1"/>
          <w:sz w:val="28"/>
          <w:szCs w:val="28"/>
        </w:rPr>
      </w:pPr>
      <w:r w:rsidRPr="00E13ABE">
        <w:rPr>
          <w:rFonts w:ascii="Times New Roman" w:eastAsia="Calibri" w:hAnsi="Times New Roman" w:cs="Times New Roman"/>
          <w:b/>
          <w:color w:val="000000" w:themeColor="text1"/>
          <w:sz w:val="28"/>
          <w:szCs w:val="28"/>
        </w:rPr>
        <w:t>МЕТОДИЧЕСКИЕ РЕКОМЕНДАЦИИ</w:t>
      </w:r>
    </w:p>
    <w:p w14:paraId="747DC3AF" w14:textId="77777777" w:rsidR="00E91C9F" w:rsidRDefault="007E13D8" w:rsidP="007E13D8">
      <w:pPr>
        <w:spacing w:after="0" w:line="276" w:lineRule="auto"/>
        <w:jc w:val="center"/>
        <w:rPr>
          <w:rFonts w:ascii="Times New Roman" w:eastAsia="Calibri" w:hAnsi="Times New Roman" w:cs="Times New Roman"/>
          <w:b/>
          <w:color w:val="000000" w:themeColor="text1"/>
          <w:sz w:val="28"/>
          <w:szCs w:val="28"/>
        </w:rPr>
      </w:pPr>
      <w:r w:rsidRPr="00E13ABE">
        <w:rPr>
          <w:rFonts w:ascii="Times New Roman" w:eastAsia="Calibri" w:hAnsi="Times New Roman" w:cs="Times New Roman"/>
          <w:b/>
          <w:color w:val="000000" w:themeColor="text1"/>
          <w:sz w:val="28"/>
          <w:szCs w:val="28"/>
        </w:rPr>
        <w:t xml:space="preserve">ПО ОПРЕДЕЛЕНИЮ ОБЪЕКТОВ КРИТИЧЕСКОЙ ИНФОРМАЦИОННОЙ ИНФРАСТРУКТУРЫ </w:t>
      </w:r>
      <w:r w:rsidR="00492FDB">
        <w:rPr>
          <w:rFonts w:ascii="Times New Roman" w:eastAsia="Calibri" w:hAnsi="Times New Roman" w:cs="Times New Roman"/>
          <w:b/>
          <w:color w:val="000000" w:themeColor="text1"/>
          <w:sz w:val="28"/>
          <w:szCs w:val="28"/>
        </w:rPr>
        <w:br/>
      </w:r>
      <w:r w:rsidRPr="00E13ABE">
        <w:rPr>
          <w:rFonts w:ascii="Times New Roman" w:eastAsia="Calibri" w:hAnsi="Times New Roman" w:cs="Times New Roman"/>
          <w:b/>
          <w:color w:val="000000" w:themeColor="text1"/>
          <w:sz w:val="28"/>
          <w:szCs w:val="28"/>
        </w:rPr>
        <w:t xml:space="preserve">И КАТЕГОРИЙ ЗНАЧИМОСТИ ОБЪЕКТОВ </w:t>
      </w:r>
      <w:r w:rsidR="00492FDB">
        <w:rPr>
          <w:rFonts w:ascii="Times New Roman" w:eastAsia="Calibri" w:hAnsi="Times New Roman" w:cs="Times New Roman"/>
          <w:b/>
          <w:color w:val="000000" w:themeColor="text1"/>
          <w:sz w:val="28"/>
          <w:szCs w:val="28"/>
        </w:rPr>
        <w:br/>
      </w:r>
      <w:r w:rsidRPr="00E13ABE">
        <w:rPr>
          <w:rFonts w:ascii="Times New Roman" w:eastAsia="Calibri" w:hAnsi="Times New Roman" w:cs="Times New Roman"/>
          <w:b/>
          <w:color w:val="000000" w:themeColor="text1"/>
          <w:sz w:val="28"/>
          <w:szCs w:val="28"/>
        </w:rPr>
        <w:t xml:space="preserve">КРИТИЧЕСКОЙ ИНФОРМАЦИОННОЙ ИНФРАСТРУКТУРЫ </w:t>
      </w:r>
    </w:p>
    <w:p w14:paraId="17C8FBF3" w14:textId="77777777" w:rsidR="00492FDB" w:rsidRDefault="00492FDB" w:rsidP="007E13D8">
      <w:pPr>
        <w:spacing w:after="0" w:line="276" w:lineRule="auto"/>
        <w:jc w:val="center"/>
        <w:rPr>
          <w:rFonts w:ascii="Times New Roman" w:eastAsia="Calibri" w:hAnsi="Times New Roman" w:cs="Times New Roman"/>
          <w:b/>
          <w:color w:val="000000" w:themeColor="text1"/>
          <w:sz w:val="28"/>
          <w:szCs w:val="28"/>
        </w:rPr>
      </w:pPr>
    </w:p>
    <w:p w14:paraId="147657FF" w14:textId="77777777" w:rsidR="004F44FD" w:rsidRDefault="004F44FD">
      <w:pPr>
        <w:rPr>
          <w:rFonts w:ascii="Times New Roman" w:eastAsia="Calibri" w:hAnsi="Times New Roman" w:cs="Times New Roman"/>
          <w:b/>
          <w:color w:val="000000" w:themeColor="text1"/>
          <w:sz w:val="28"/>
          <w:szCs w:val="28"/>
        </w:rPr>
      </w:pPr>
      <w:r>
        <w:rPr>
          <w:rFonts w:ascii="Times New Roman" w:eastAsia="Calibri" w:hAnsi="Times New Roman" w:cs="Times New Roman"/>
          <w:b/>
          <w:color w:val="000000" w:themeColor="text1"/>
          <w:sz w:val="28"/>
          <w:szCs w:val="28"/>
        </w:rPr>
        <w:br w:type="page"/>
      </w:r>
    </w:p>
    <w:p w14:paraId="1B1A8664" w14:textId="77777777" w:rsidR="004F44FD" w:rsidRDefault="004F44FD" w:rsidP="007E13D8">
      <w:pPr>
        <w:spacing w:after="0" w:line="276" w:lineRule="auto"/>
        <w:jc w:val="center"/>
        <w:rPr>
          <w:rStyle w:val="BZ"/>
          <w:rFonts w:eastAsiaTheme="minorHAnsi"/>
        </w:rPr>
      </w:pPr>
      <w:r w:rsidRPr="00CF5815">
        <w:rPr>
          <w:rStyle w:val="BZ"/>
          <w:rFonts w:eastAsiaTheme="minorHAnsi"/>
        </w:rPr>
        <w:lastRenderedPageBreak/>
        <w:t>Содержание</w:t>
      </w:r>
    </w:p>
    <w:p w14:paraId="63A25902" w14:textId="77777777" w:rsidR="004F44FD" w:rsidRDefault="004F44FD" w:rsidP="007E13D8">
      <w:pPr>
        <w:spacing w:after="0" w:line="276" w:lineRule="auto"/>
        <w:jc w:val="center"/>
        <w:rPr>
          <w:rStyle w:val="BZ"/>
          <w:rFonts w:eastAsiaTheme="minorHAnsi"/>
        </w:rPr>
      </w:pPr>
    </w:p>
    <w:bookmarkStart w:id="0" w:name="_GoBack"/>
    <w:bookmarkEnd w:id="0"/>
    <w:p w14:paraId="08CD948A" w14:textId="0360F3EE" w:rsidR="00EA55BE" w:rsidRDefault="005629D8">
      <w:pPr>
        <w:pStyle w:val="21"/>
        <w:tabs>
          <w:tab w:val="right" w:leader="dot" w:pos="9629"/>
        </w:tabs>
        <w:rPr>
          <w:rFonts w:eastAsiaTheme="minorEastAsia" w:cstheme="minorBidi"/>
          <w:smallCaps w:val="0"/>
          <w:noProof/>
          <w:sz w:val="22"/>
          <w:szCs w:val="22"/>
          <w:lang w:eastAsia="ru-RU"/>
        </w:rPr>
      </w:pPr>
      <w:r w:rsidRPr="005D1ED9">
        <w:rPr>
          <w:rFonts w:ascii="Times New Roman" w:eastAsia="Calibri" w:hAnsi="Times New Roman" w:cs="Times New Roman"/>
          <w:b/>
          <w:color w:val="000000" w:themeColor="text1"/>
          <w:sz w:val="28"/>
          <w:szCs w:val="28"/>
        </w:rPr>
        <w:fldChar w:fldCharType="begin"/>
      </w:r>
      <w:r w:rsidRPr="005D1ED9">
        <w:rPr>
          <w:rFonts w:ascii="Times New Roman" w:eastAsia="Calibri" w:hAnsi="Times New Roman" w:cs="Times New Roman"/>
          <w:b/>
          <w:color w:val="000000" w:themeColor="text1"/>
          <w:sz w:val="28"/>
          <w:szCs w:val="28"/>
        </w:rPr>
        <w:instrText xml:space="preserve"> TOC \o "1-3" \h \z \u </w:instrText>
      </w:r>
      <w:r w:rsidRPr="005D1ED9">
        <w:rPr>
          <w:rFonts w:ascii="Times New Roman" w:eastAsia="Calibri" w:hAnsi="Times New Roman" w:cs="Times New Roman"/>
          <w:b/>
          <w:color w:val="000000" w:themeColor="text1"/>
          <w:sz w:val="28"/>
          <w:szCs w:val="28"/>
        </w:rPr>
        <w:fldChar w:fldCharType="separate"/>
      </w:r>
      <w:hyperlink w:anchor="_Toc16519102" w:history="1">
        <w:r w:rsidR="00EA55BE" w:rsidRPr="001F6261">
          <w:rPr>
            <w:rStyle w:val="a8"/>
            <w:noProof/>
          </w:rPr>
          <w:t>Перечень сокращений</w:t>
        </w:r>
        <w:r w:rsidR="00EA55BE">
          <w:rPr>
            <w:noProof/>
            <w:webHidden/>
          </w:rPr>
          <w:tab/>
        </w:r>
        <w:r w:rsidR="00EA55BE">
          <w:rPr>
            <w:noProof/>
            <w:webHidden/>
          </w:rPr>
          <w:fldChar w:fldCharType="begin"/>
        </w:r>
        <w:r w:rsidR="00EA55BE">
          <w:rPr>
            <w:noProof/>
            <w:webHidden/>
          </w:rPr>
          <w:instrText xml:space="preserve"> PAGEREF _Toc16519102 \h </w:instrText>
        </w:r>
        <w:r w:rsidR="00EA55BE">
          <w:rPr>
            <w:noProof/>
            <w:webHidden/>
          </w:rPr>
        </w:r>
        <w:r w:rsidR="00EA55BE">
          <w:rPr>
            <w:noProof/>
            <w:webHidden/>
          </w:rPr>
          <w:fldChar w:fldCharType="separate"/>
        </w:r>
        <w:r w:rsidR="00EA55BE">
          <w:rPr>
            <w:noProof/>
            <w:webHidden/>
          </w:rPr>
          <w:t>3</w:t>
        </w:r>
        <w:r w:rsidR="00EA55BE">
          <w:rPr>
            <w:noProof/>
            <w:webHidden/>
          </w:rPr>
          <w:fldChar w:fldCharType="end"/>
        </w:r>
      </w:hyperlink>
    </w:p>
    <w:p w14:paraId="51C82768" w14:textId="606C925B" w:rsidR="00EA55BE" w:rsidRDefault="00EA55BE">
      <w:pPr>
        <w:pStyle w:val="21"/>
        <w:tabs>
          <w:tab w:val="right" w:leader="dot" w:pos="9629"/>
        </w:tabs>
        <w:rPr>
          <w:rFonts w:eastAsiaTheme="minorEastAsia" w:cstheme="minorBidi"/>
          <w:smallCaps w:val="0"/>
          <w:noProof/>
          <w:sz w:val="22"/>
          <w:szCs w:val="22"/>
          <w:lang w:eastAsia="ru-RU"/>
        </w:rPr>
      </w:pPr>
      <w:hyperlink w:anchor="_Toc16519103" w:history="1">
        <w:r w:rsidRPr="001F6261">
          <w:rPr>
            <w:rStyle w:val="a8"/>
            <w:noProof/>
          </w:rPr>
          <w:t>Перечень терминов</w:t>
        </w:r>
        <w:r>
          <w:rPr>
            <w:noProof/>
            <w:webHidden/>
          </w:rPr>
          <w:tab/>
        </w:r>
        <w:r>
          <w:rPr>
            <w:noProof/>
            <w:webHidden/>
          </w:rPr>
          <w:fldChar w:fldCharType="begin"/>
        </w:r>
        <w:r>
          <w:rPr>
            <w:noProof/>
            <w:webHidden/>
          </w:rPr>
          <w:instrText xml:space="preserve"> PAGEREF _Toc16519103 \h </w:instrText>
        </w:r>
        <w:r>
          <w:rPr>
            <w:noProof/>
            <w:webHidden/>
          </w:rPr>
        </w:r>
        <w:r>
          <w:rPr>
            <w:noProof/>
            <w:webHidden/>
          </w:rPr>
          <w:fldChar w:fldCharType="separate"/>
        </w:r>
        <w:r>
          <w:rPr>
            <w:noProof/>
            <w:webHidden/>
          </w:rPr>
          <w:t>4</w:t>
        </w:r>
        <w:r>
          <w:rPr>
            <w:noProof/>
            <w:webHidden/>
          </w:rPr>
          <w:fldChar w:fldCharType="end"/>
        </w:r>
      </w:hyperlink>
    </w:p>
    <w:p w14:paraId="069CA03E" w14:textId="02D85C30" w:rsidR="00EA55BE" w:rsidRDefault="00EA55BE">
      <w:pPr>
        <w:pStyle w:val="11"/>
        <w:tabs>
          <w:tab w:val="right" w:leader="dot" w:pos="9629"/>
        </w:tabs>
        <w:rPr>
          <w:rFonts w:eastAsiaTheme="minorEastAsia" w:cstheme="minorBidi"/>
          <w:b w:val="0"/>
          <w:bCs w:val="0"/>
          <w:caps w:val="0"/>
          <w:noProof/>
          <w:sz w:val="22"/>
          <w:szCs w:val="22"/>
          <w:lang w:eastAsia="ru-RU"/>
        </w:rPr>
      </w:pPr>
      <w:hyperlink w:anchor="_Toc16519104" w:history="1">
        <w:r w:rsidRPr="001F6261">
          <w:rPr>
            <w:rStyle w:val="a8"/>
            <w:rFonts w:ascii="Times New Roman" w:eastAsia="Arial" w:hAnsi="Times New Roman" w:cs="Times New Roman"/>
            <w:noProof/>
            <w:lang w:eastAsia="ru-RU"/>
          </w:rPr>
          <w:t>1 Общие положения</w:t>
        </w:r>
        <w:r>
          <w:rPr>
            <w:noProof/>
            <w:webHidden/>
          </w:rPr>
          <w:tab/>
        </w:r>
        <w:r>
          <w:rPr>
            <w:noProof/>
            <w:webHidden/>
          </w:rPr>
          <w:fldChar w:fldCharType="begin"/>
        </w:r>
        <w:r>
          <w:rPr>
            <w:noProof/>
            <w:webHidden/>
          </w:rPr>
          <w:instrText xml:space="preserve"> PAGEREF _Toc16519104 \h </w:instrText>
        </w:r>
        <w:r>
          <w:rPr>
            <w:noProof/>
            <w:webHidden/>
          </w:rPr>
        </w:r>
        <w:r>
          <w:rPr>
            <w:noProof/>
            <w:webHidden/>
          </w:rPr>
          <w:fldChar w:fldCharType="separate"/>
        </w:r>
        <w:r>
          <w:rPr>
            <w:noProof/>
            <w:webHidden/>
          </w:rPr>
          <w:t>9</w:t>
        </w:r>
        <w:r>
          <w:rPr>
            <w:noProof/>
            <w:webHidden/>
          </w:rPr>
          <w:fldChar w:fldCharType="end"/>
        </w:r>
      </w:hyperlink>
    </w:p>
    <w:p w14:paraId="41BC2DBC" w14:textId="275D249F" w:rsidR="00EA55BE" w:rsidRDefault="00EA55BE">
      <w:pPr>
        <w:pStyle w:val="11"/>
        <w:tabs>
          <w:tab w:val="right" w:leader="dot" w:pos="9629"/>
        </w:tabs>
        <w:rPr>
          <w:rFonts w:eastAsiaTheme="minorEastAsia" w:cstheme="minorBidi"/>
          <w:b w:val="0"/>
          <w:bCs w:val="0"/>
          <w:caps w:val="0"/>
          <w:noProof/>
          <w:sz w:val="22"/>
          <w:szCs w:val="22"/>
          <w:lang w:eastAsia="ru-RU"/>
        </w:rPr>
      </w:pPr>
      <w:hyperlink w:anchor="_Toc16519105" w:history="1">
        <w:r w:rsidRPr="001F6261">
          <w:rPr>
            <w:rStyle w:val="a8"/>
            <w:rFonts w:ascii="Times New Roman" w:eastAsia="Arial" w:hAnsi="Times New Roman" w:cs="Times New Roman"/>
            <w:noProof/>
            <w:lang w:eastAsia="ru-RU"/>
          </w:rPr>
          <w:t>2 Нормативные ссылки</w:t>
        </w:r>
        <w:r>
          <w:rPr>
            <w:noProof/>
            <w:webHidden/>
          </w:rPr>
          <w:tab/>
        </w:r>
        <w:r>
          <w:rPr>
            <w:noProof/>
            <w:webHidden/>
          </w:rPr>
          <w:fldChar w:fldCharType="begin"/>
        </w:r>
        <w:r>
          <w:rPr>
            <w:noProof/>
            <w:webHidden/>
          </w:rPr>
          <w:instrText xml:space="preserve"> PAGEREF _Toc16519105 \h </w:instrText>
        </w:r>
        <w:r>
          <w:rPr>
            <w:noProof/>
            <w:webHidden/>
          </w:rPr>
        </w:r>
        <w:r>
          <w:rPr>
            <w:noProof/>
            <w:webHidden/>
          </w:rPr>
          <w:fldChar w:fldCharType="separate"/>
        </w:r>
        <w:r>
          <w:rPr>
            <w:noProof/>
            <w:webHidden/>
          </w:rPr>
          <w:t>10</w:t>
        </w:r>
        <w:r>
          <w:rPr>
            <w:noProof/>
            <w:webHidden/>
          </w:rPr>
          <w:fldChar w:fldCharType="end"/>
        </w:r>
      </w:hyperlink>
    </w:p>
    <w:p w14:paraId="6B335C83" w14:textId="1DD4BCE6" w:rsidR="00EA55BE" w:rsidRDefault="00EA55BE">
      <w:pPr>
        <w:pStyle w:val="11"/>
        <w:tabs>
          <w:tab w:val="right" w:leader="dot" w:pos="9629"/>
        </w:tabs>
        <w:rPr>
          <w:rFonts w:eastAsiaTheme="minorEastAsia" w:cstheme="minorBidi"/>
          <w:b w:val="0"/>
          <w:bCs w:val="0"/>
          <w:caps w:val="0"/>
          <w:noProof/>
          <w:sz w:val="22"/>
          <w:szCs w:val="22"/>
          <w:lang w:eastAsia="ru-RU"/>
        </w:rPr>
      </w:pPr>
      <w:hyperlink w:anchor="_Toc16519106" w:history="1">
        <w:r w:rsidRPr="001F6261">
          <w:rPr>
            <w:rStyle w:val="a8"/>
            <w:rFonts w:ascii="Times New Roman" w:eastAsia="Arial" w:hAnsi="Times New Roman" w:cs="Times New Roman"/>
            <w:noProof/>
            <w:lang w:eastAsia="ru-RU"/>
          </w:rPr>
          <w:t>3 Основные мероприятия по определению оснований для отнесения ИСиР ОИВ/организации к объектам критической информационной инфраструктуры</w:t>
        </w:r>
        <w:r>
          <w:rPr>
            <w:noProof/>
            <w:webHidden/>
          </w:rPr>
          <w:tab/>
        </w:r>
        <w:r>
          <w:rPr>
            <w:noProof/>
            <w:webHidden/>
          </w:rPr>
          <w:fldChar w:fldCharType="begin"/>
        </w:r>
        <w:r>
          <w:rPr>
            <w:noProof/>
            <w:webHidden/>
          </w:rPr>
          <w:instrText xml:space="preserve"> PAGEREF _Toc16519106 \h </w:instrText>
        </w:r>
        <w:r>
          <w:rPr>
            <w:noProof/>
            <w:webHidden/>
          </w:rPr>
        </w:r>
        <w:r>
          <w:rPr>
            <w:noProof/>
            <w:webHidden/>
          </w:rPr>
          <w:fldChar w:fldCharType="separate"/>
        </w:r>
        <w:r>
          <w:rPr>
            <w:noProof/>
            <w:webHidden/>
          </w:rPr>
          <w:t>11</w:t>
        </w:r>
        <w:r>
          <w:rPr>
            <w:noProof/>
            <w:webHidden/>
          </w:rPr>
          <w:fldChar w:fldCharType="end"/>
        </w:r>
      </w:hyperlink>
    </w:p>
    <w:p w14:paraId="2C70F7EA" w14:textId="2EC1A185" w:rsidR="00EA55BE" w:rsidRDefault="00EA55BE">
      <w:pPr>
        <w:pStyle w:val="31"/>
        <w:tabs>
          <w:tab w:val="right" w:leader="dot" w:pos="9629"/>
        </w:tabs>
        <w:rPr>
          <w:rFonts w:eastAsiaTheme="minorEastAsia" w:cstheme="minorBidi"/>
          <w:i w:val="0"/>
          <w:iCs w:val="0"/>
          <w:noProof/>
          <w:sz w:val="22"/>
          <w:szCs w:val="22"/>
          <w:lang w:eastAsia="ru-RU"/>
        </w:rPr>
      </w:pPr>
      <w:hyperlink w:anchor="_Toc16519107" w:history="1">
        <w:r w:rsidRPr="001F6261">
          <w:rPr>
            <w:rStyle w:val="a8"/>
            <w:noProof/>
          </w:rPr>
          <w:t>3.1. Определение сфер деятельности организации.</w:t>
        </w:r>
        <w:r>
          <w:rPr>
            <w:noProof/>
            <w:webHidden/>
          </w:rPr>
          <w:tab/>
        </w:r>
        <w:r>
          <w:rPr>
            <w:noProof/>
            <w:webHidden/>
          </w:rPr>
          <w:fldChar w:fldCharType="begin"/>
        </w:r>
        <w:r>
          <w:rPr>
            <w:noProof/>
            <w:webHidden/>
          </w:rPr>
          <w:instrText xml:space="preserve"> PAGEREF _Toc16519107 \h </w:instrText>
        </w:r>
        <w:r>
          <w:rPr>
            <w:noProof/>
            <w:webHidden/>
          </w:rPr>
        </w:r>
        <w:r>
          <w:rPr>
            <w:noProof/>
            <w:webHidden/>
          </w:rPr>
          <w:fldChar w:fldCharType="separate"/>
        </w:r>
        <w:r>
          <w:rPr>
            <w:noProof/>
            <w:webHidden/>
          </w:rPr>
          <w:t>11</w:t>
        </w:r>
        <w:r>
          <w:rPr>
            <w:noProof/>
            <w:webHidden/>
          </w:rPr>
          <w:fldChar w:fldCharType="end"/>
        </w:r>
      </w:hyperlink>
    </w:p>
    <w:p w14:paraId="04E39C43" w14:textId="15C5AE81" w:rsidR="00EA55BE" w:rsidRDefault="00EA55BE">
      <w:pPr>
        <w:pStyle w:val="31"/>
        <w:tabs>
          <w:tab w:val="right" w:leader="dot" w:pos="9629"/>
        </w:tabs>
        <w:rPr>
          <w:rFonts w:eastAsiaTheme="minorEastAsia" w:cstheme="minorBidi"/>
          <w:i w:val="0"/>
          <w:iCs w:val="0"/>
          <w:noProof/>
          <w:sz w:val="22"/>
          <w:szCs w:val="22"/>
          <w:lang w:eastAsia="ru-RU"/>
        </w:rPr>
      </w:pPr>
      <w:hyperlink w:anchor="_Toc16519108" w:history="1">
        <w:r w:rsidRPr="001F6261">
          <w:rPr>
            <w:rStyle w:val="a8"/>
            <w:noProof/>
          </w:rPr>
          <w:t>3.2. Определение деятельности в организации по обеспечению взаимодействия объектов КИИ</w:t>
        </w:r>
        <w:r>
          <w:rPr>
            <w:noProof/>
            <w:webHidden/>
          </w:rPr>
          <w:tab/>
        </w:r>
        <w:r>
          <w:rPr>
            <w:noProof/>
            <w:webHidden/>
          </w:rPr>
          <w:fldChar w:fldCharType="begin"/>
        </w:r>
        <w:r>
          <w:rPr>
            <w:noProof/>
            <w:webHidden/>
          </w:rPr>
          <w:instrText xml:space="preserve"> PAGEREF _Toc16519108 \h </w:instrText>
        </w:r>
        <w:r>
          <w:rPr>
            <w:noProof/>
            <w:webHidden/>
          </w:rPr>
        </w:r>
        <w:r>
          <w:rPr>
            <w:noProof/>
            <w:webHidden/>
          </w:rPr>
          <w:fldChar w:fldCharType="separate"/>
        </w:r>
        <w:r>
          <w:rPr>
            <w:noProof/>
            <w:webHidden/>
          </w:rPr>
          <w:t>12</w:t>
        </w:r>
        <w:r>
          <w:rPr>
            <w:noProof/>
            <w:webHidden/>
          </w:rPr>
          <w:fldChar w:fldCharType="end"/>
        </w:r>
      </w:hyperlink>
    </w:p>
    <w:p w14:paraId="2AEE580F" w14:textId="42A538F6" w:rsidR="00EA55BE" w:rsidRDefault="00EA55BE">
      <w:pPr>
        <w:pStyle w:val="11"/>
        <w:tabs>
          <w:tab w:val="right" w:leader="dot" w:pos="9629"/>
        </w:tabs>
        <w:rPr>
          <w:rFonts w:eastAsiaTheme="minorEastAsia" w:cstheme="minorBidi"/>
          <w:b w:val="0"/>
          <w:bCs w:val="0"/>
          <w:caps w:val="0"/>
          <w:noProof/>
          <w:sz w:val="22"/>
          <w:szCs w:val="22"/>
          <w:lang w:eastAsia="ru-RU"/>
        </w:rPr>
      </w:pPr>
      <w:hyperlink w:anchor="_Toc16519109" w:history="1">
        <w:r w:rsidRPr="001F6261">
          <w:rPr>
            <w:rStyle w:val="a8"/>
            <w:rFonts w:ascii="Times New Roman" w:eastAsia="Arial" w:hAnsi="Times New Roman" w:cs="Times New Roman"/>
            <w:noProof/>
            <w:lang w:eastAsia="ru-RU"/>
          </w:rPr>
          <w:t>4. Мероприятия по инвентаризации и категорированию объектов КИИ</w:t>
        </w:r>
        <w:r>
          <w:rPr>
            <w:noProof/>
            <w:webHidden/>
          </w:rPr>
          <w:tab/>
        </w:r>
        <w:r>
          <w:rPr>
            <w:noProof/>
            <w:webHidden/>
          </w:rPr>
          <w:fldChar w:fldCharType="begin"/>
        </w:r>
        <w:r>
          <w:rPr>
            <w:noProof/>
            <w:webHidden/>
          </w:rPr>
          <w:instrText xml:space="preserve"> PAGEREF _Toc16519109 \h </w:instrText>
        </w:r>
        <w:r>
          <w:rPr>
            <w:noProof/>
            <w:webHidden/>
          </w:rPr>
        </w:r>
        <w:r>
          <w:rPr>
            <w:noProof/>
            <w:webHidden/>
          </w:rPr>
          <w:fldChar w:fldCharType="separate"/>
        </w:r>
        <w:r>
          <w:rPr>
            <w:noProof/>
            <w:webHidden/>
          </w:rPr>
          <w:t>15</w:t>
        </w:r>
        <w:r>
          <w:rPr>
            <w:noProof/>
            <w:webHidden/>
          </w:rPr>
          <w:fldChar w:fldCharType="end"/>
        </w:r>
      </w:hyperlink>
    </w:p>
    <w:p w14:paraId="14B50740" w14:textId="005C4951" w:rsidR="00EA55BE" w:rsidRDefault="00EA55BE">
      <w:pPr>
        <w:pStyle w:val="21"/>
        <w:tabs>
          <w:tab w:val="right" w:leader="dot" w:pos="9629"/>
        </w:tabs>
        <w:rPr>
          <w:rFonts w:eastAsiaTheme="minorEastAsia" w:cstheme="minorBidi"/>
          <w:smallCaps w:val="0"/>
          <w:noProof/>
          <w:sz w:val="22"/>
          <w:szCs w:val="22"/>
          <w:lang w:eastAsia="ru-RU"/>
        </w:rPr>
      </w:pPr>
      <w:hyperlink w:anchor="_Toc16519110" w:history="1">
        <w:r w:rsidRPr="001F6261">
          <w:rPr>
            <w:rStyle w:val="a8"/>
            <w:noProof/>
            <w:lang w:bidi="en-US"/>
          </w:rPr>
          <w:t>4.1. Инвентаризация объектов КИИ</w:t>
        </w:r>
        <w:r>
          <w:rPr>
            <w:noProof/>
            <w:webHidden/>
          </w:rPr>
          <w:tab/>
        </w:r>
        <w:r>
          <w:rPr>
            <w:noProof/>
            <w:webHidden/>
          </w:rPr>
          <w:fldChar w:fldCharType="begin"/>
        </w:r>
        <w:r>
          <w:rPr>
            <w:noProof/>
            <w:webHidden/>
          </w:rPr>
          <w:instrText xml:space="preserve"> PAGEREF _Toc16519110 \h </w:instrText>
        </w:r>
        <w:r>
          <w:rPr>
            <w:noProof/>
            <w:webHidden/>
          </w:rPr>
        </w:r>
        <w:r>
          <w:rPr>
            <w:noProof/>
            <w:webHidden/>
          </w:rPr>
          <w:fldChar w:fldCharType="separate"/>
        </w:r>
        <w:r>
          <w:rPr>
            <w:noProof/>
            <w:webHidden/>
          </w:rPr>
          <w:t>15</w:t>
        </w:r>
        <w:r>
          <w:rPr>
            <w:noProof/>
            <w:webHidden/>
          </w:rPr>
          <w:fldChar w:fldCharType="end"/>
        </w:r>
      </w:hyperlink>
    </w:p>
    <w:p w14:paraId="7FE3E6E1" w14:textId="3772969F" w:rsidR="00EA55BE" w:rsidRDefault="00EA55BE">
      <w:pPr>
        <w:pStyle w:val="31"/>
        <w:tabs>
          <w:tab w:val="right" w:leader="dot" w:pos="9629"/>
        </w:tabs>
        <w:rPr>
          <w:rFonts w:eastAsiaTheme="minorEastAsia" w:cstheme="minorBidi"/>
          <w:i w:val="0"/>
          <w:iCs w:val="0"/>
          <w:noProof/>
          <w:sz w:val="22"/>
          <w:szCs w:val="22"/>
          <w:lang w:eastAsia="ru-RU"/>
        </w:rPr>
      </w:pPr>
      <w:hyperlink w:anchor="_Toc16519111" w:history="1">
        <w:r w:rsidRPr="001F6261">
          <w:rPr>
            <w:rStyle w:val="a8"/>
            <w:noProof/>
          </w:rPr>
          <w:t>4.1.2 Формирование перечня процессов</w:t>
        </w:r>
        <w:r>
          <w:rPr>
            <w:noProof/>
            <w:webHidden/>
          </w:rPr>
          <w:tab/>
        </w:r>
        <w:r>
          <w:rPr>
            <w:noProof/>
            <w:webHidden/>
          </w:rPr>
          <w:fldChar w:fldCharType="begin"/>
        </w:r>
        <w:r>
          <w:rPr>
            <w:noProof/>
            <w:webHidden/>
          </w:rPr>
          <w:instrText xml:space="preserve"> PAGEREF _Toc16519111 \h </w:instrText>
        </w:r>
        <w:r>
          <w:rPr>
            <w:noProof/>
            <w:webHidden/>
          </w:rPr>
        </w:r>
        <w:r>
          <w:rPr>
            <w:noProof/>
            <w:webHidden/>
          </w:rPr>
          <w:fldChar w:fldCharType="separate"/>
        </w:r>
        <w:r>
          <w:rPr>
            <w:noProof/>
            <w:webHidden/>
          </w:rPr>
          <w:t>16</w:t>
        </w:r>
        <w:r>
          <w:rPr>
            <w:noProof/>
            <w:webHidden/>
          </w:rPr>
          <w:fldChar w:fldCharType="end"/>
        </w:r>
      </w:hyperlink>
    </w:p>
    <w:p w14:paraId="651D54A0" w14:textId="0E9377C9" w:rsidR="00EA55BE" w:rsidRDefault="00EA55BE">
      <w:pPr>
        <w:pStyle w:val="31"/>
        <w:tabs>
          <w:tab w:val="right" w:leader="dot" w:pos="9629"/>
        </w:tabs>
        <w:rPr>
          <w:rFonts w:eastAsiaTheme="minorEastAsia" w:cstheme="minorBidi"/>
          <w:i w:val="0"/>
          <w:iCs w:val="0"/>
          <w:noProof/>
          <w:sz w:val="22"/>
          <w:szCs w:val="22"/>
          <w:lang w:eastAsia="ru-RU"/>
        </w:rPr>
      </w:pPr>
      <w:hyperlink w:anchor="_Toc16519112" w:history="1">
        <w:r w:rsidRPr="001F6261">
          <w:rPr>
            <w:rStyle w:val="a8"/>
            <w:noProof/>
          </w:rPr>
          <w:t>4.1.3 Определение критичности процессов</w:t>
        </w:r>
        <w:r>
          <w:rPr>
            <w:noProof/>
            <w:webHidden/>
          </w:rPr>
          <w:tab/>
        </w:r>
        <w:r>
          <w:rPr>
            <w:noProof/>
            <w:webHidden/>
          </w:rPr>
          <w:fldChar w:fldCharType="begin"/>
        </w:r>
        <w:r>
          <w:rPr>
            <w:noProof/>
            <w:webHidden/>
          </w:rPr>
          <w:instrText xml:space="preserve"> PAGEREF _Toc16519112 \h </w:instrText>
        </w:r>
        <w:r>
          <w:rPr>
            <w:noProof/>
            <w:webHidden/>
          </w:rPr>
        </w:r>
        <w:r>
          <w:rPr>
            <w:noProof/>
            <w:webHidden/>
          </w:rPr>
          <w:fldChar w:fldCharType="separate"/>
        </w:r>
        <w:r>
          <w:rPr>
            <w:noProof/>
            <w:webHidden/>
          </w:rPr>
          <w:t>18</w:t>
        </w:r>
        <w:r>
          <w:rPr>
            <w:noProof/>
            <w:webHidden/>
          </w:rPr>
          <w:fldChar w:fldCharType="end"/>
        </w:r>
      </w:hyperlink>
    </w:p>
    <w:p w14:paraId="314466F3" w14:textId="330C18B7" w:rsidR="00EA55BE" w:rsidRDefault="00EA55BE">
      <w:pPr>
        <w:pStyle w:val="31"/>
        <w:tabs>
          <w:tab w:val="right" w:leader="dot" w:pos="9629"/>
        </w:tabs>
        <w:rPr>
          <w:rFonts w:eastAsiaTheme="minorEastAsia" w:cstheme="minorBidi"/>
          <w:i w:val="0"/>
          <w:iCs w:val="0"/>
          <w:noProof/>
          <w:sz w:val="22"/>
          <w:szCs w:val="22"/>
          <w:lang w:eastAsia="ru-RU"/>
        </w:rPr>
      </w:pPr>
      <w:hyperlink w:anchor="_Toc16519113" w:history="1">
        <w:r w:rsidRPr="001F6261">
          <w:rPr>
            <w:rStyle w:val="a8"/>
            <w:noProof/>
          </w:rPr>
          <w:t>4.1.4 Формирование перечня объектов</w:t>
        </w:r>
        <w:r>
          <w:rPr>
            <w:noProof/>
            <w:webHidden/>
          </w:rPr>
          <w:tab/>
        </w:r>
        <w:r>
          <w:rPr>
            <w:noProof/>
            <w:webHidden/>
          </w:rPr>
          <w:fldChar w:fldCharType="begin"/>
        </w:r>
        <w:r>
          <w:rPr>
            <w:noProof/>
            <w:webHidden/>
          </w:rPr>
          <w:instrText xml:space="preserve"> PAGEREF _Toc16519113 \h </w:instrText>
        </w:r>
        <w:r>
          <w:rPr>
            <w:noProof/>
            <w:webHidden/>
          </w:rPr>
        </w:r>
        <w:r>
          <w:rPr>
            <w:noProof/>
            <w:webHidden/>
          </w:rPr>
          <w:fldChar w:fldCharType="separate"/>
        </w:r>
        <w:r>
          <w:rPr>
            <w:noProof/>
            <w:webHidden/>
          </w:rPr>
          <w:t>18</w:t>
        </w:r>
        <w:r>
          <w:rPr>
            <w:noProof/>
            <w:webHidden/>
          </w:rPr>
          <w:fldChar w:fldCharType="end"/>
        </w:r>
      </w:hyperlink>
    </w:p>
    <w:p w14:paraId="282E568A" w14:textId="4B135C04" w:rsidR="00EA55BE" w:rsidRDefault="00EA55BE">
      <w:pPr>
        <w:pStyle w:val="21"/>
        <w:tabs>
          <w:tab w:val="right" w:leader="dot" w:pos="9629"/>
        </w:tabs>
        <w:rPr>
          <w:rFonts w:eastAsiaTheme="minorEastAsia" w:cstheme="minorBidi"/>
          <w:smallCaps w:val="0"/>
          <w:noProof/>
          <w:sz w:val="22"/>
          <w:szCs w:val="22"/>
          <w:lang w:eastAsia="ru-RU"/>
        </w:rPr>
      </w:pPr>
      <w:hyperlink w:anchor="_Toc16519114" w:history="1">
        <w:r w:rsidRPr="001F6261">
          <w:rPr>
            <w:rStyle w:val="a8"/>
            <w:noProof/>
            <w:lang w:bidi="en-US"/>
          </w:rPr>
          <w:t>4.2. Категорирование объектов КИИ</w:t>
        </w:r>
        <w:r>
          <w:rPr>
            <w:noProof/>
            <w:webHidden/>
          </w:rPr>
          <w:tab/>
        </w:r>
        <w:r>
          <w:rPr>
            <w:noProof/>
            <w:webHidden/>
          </w:rPr>
          <w:fldChar w:fldCharType="begin"/>
        </w:r>
        <w:r>
          <w:rPr>
            <w:noProof/>
            <w:webHidden/>
          </w:rPr>
          <w:instrText xml:space="preserve"> PAGEREF _Toc16519114 \h </w:instrText>
        </w:r>
        <w:r>
          <w:rPr>
            <w:noProof/>
            <w:webHidden/>
          </w:rPr>
        </w:r>
        <w:r>
          <w:rPr>
            <w:noProof/>
            <w:webHidden/>
          </w:rPr>
          <w:fldChar w:fldCharType="separate"/>
        </w:r>
        <w:r>
          <w:rPr>
            <w:noProof/>
            <w:webHidden/>
          </w:rPr>
          <w:t>20</w:t>
        </w:r>
        <w:r>
          <w:rPr>
            <w:noProof/>
            <w:webHidden/>
          </w:rPr>
          <w:fldChar w:fldCharType="end"/>
        </w:r>
      </w:hyperlink>
    </w:p>
    <w:p w14:paraId="14BAB2F1" w14:textId="523B5682" w:rsidR="00EA55BE" w:rsidRDefault="00EA55BE">
      <w:pPr>
        <w:pStyle w:val="31"/>
        <w:tabs>
          <w:tab w:val="right" w:leader="dot" w:pos="9629"/>
        </w:tabs>
        <w:rPr>
          <w:rFonts w:eastAsiaTheme="minorEastAsia" w:cstheme="minorBidi"/>
          <w:i w:val="0"/>
          <w:iCs w:val="0"/>
          <w:noProof/>
          <w:sz w:val="22"/>
          <w:szCs w:val="22"/>
          <w:lang w:eastAsia="ru-RU"/>
        </w:rPr>
      </w:pPr>
      <w:hyperlink w:anchor="_Toc16519115" w:history="1">
        <w:r w:rsidRPr="001F6261">
          <w:rPr>
            <w:rStyle w:val="a8"/>
            <w:noProof/>
          </w:rPr>
          <w:t>4.2.1 Анализ возможных действий нарушителей</w:t>
        </w:r>
        <w:r>
          <w:rPr>
            <w:noProof/>
            <w:webHidden/>
          </w:rPr>
          <w:tab/>
        </w:r>
        <w:r>
          <w:rPr>
            <w:noProof/>
            <w:webHidden/>
          </w:rPr>
          <w:fldChar w:fldCharType="begin"/>
        </w:r>
        <w:r>
          <w:rPr>
            <w:noProof/>
            <w:webHidden/>
          </w:rPr>
          <w:instrText xml:space="preserve"> PAGEREF _Toc16519115 \h </w:instrText>
        </w:r>
        <w:r>
          <w:rPr>
            <w:noProof/>
            <w:webHidden/>
          </w:rPr>
        </w:r>
        <w:r>
          <w:rPr>
            <w:noProof/>
            <w:webHidden/>
          </w:rPr>
          <w:fldChar w:fldCharType="separate"/>
        </w:r>
        <w:r>
          <w:rPr>
            <w:noProof/>
            <w:webHidden/>
          </w:rPr>
          <w:t>20</w:t>
        </w:r>
        <w:r>
          <w:rPr>
            <w:noProof/>
            <w:webHidden/>
          </w:rPr>
          <w:fldChar w:fldCharType="end"/>
        </w:r>
      </w:hyperlink>
    </w:p>
    <w:p w14:paraId="596F93FA" w14:textId="0A039390" w:rsidR="00EA55BE" w:rsidRDefault="00EA55BE">
      <w:pPr>
        <w:pStyle w:val="31"/>
        <w:tabs>
          <w:tab w:val="right" w:leader="dot" w:pos="9629"/>
        </w:tabs>
        <w:rPr>
          <w:rFonts w:eastAsiaTheme="minorEastAsia" w:cstheme="minorBidi"/>
          <w:i w:val="0"/>
          <w:iCs w:val="0"/>
          <w:noProof/>
          <w:sz w:val="22"/>
          <w:szCs w:val="22"/>
          <w:lang w:eastAsia="ru-RU"/>
        </w:rPr>
      </w:pPr>
      <w:hyperlink w:anchor="_Toc16519116" w:history="1">
        <w:r w:rsidRPr="001F6261">
          <w:rPr>
            <w:rStyle w:val="a8"/>
            <w:noProof/>
          </w:rPr>
          <w:t>4.2.2 Анализ угроз безопасности информации и типов компьютерных атак</w:t>
        </w:r>
        <w:r>
          <w:rPr>
            <w:noProof/>
            <w:webHidden/>
          </w:rPr>
          <w:tab/>
        </w:r>
        <w:r>
          <w:rPr>
            <w:noProof/>
            <w:webHidden/>
          </w:rPr>
          <w:fldChar w:fldCharType="begin"/>
        </w:r>
        <w:r>
          <w:rPr>
            <w:noProof/>
            <w:webHidden/>
          </w:rPr>
          <w:instrText xml:space="preserve"> PAGEREF _Toc16519116 \h </w:instrText>
        </w:r>
        <w:r>
          <w:rPr>
            <w:noProof/>
            <w:webHidden/>
          </w:rPr>
        </w:r>
        <w:r>
          <w:rPr>
            <w:noProof/>
            <w:webHidden/>
          </w:rPr>
          <w:fldChar w:fldCharType="separate"/>
        </w:r>
        <w:r>
          <w:rPr>
            <w:noProof/>
            <w:webHidden/>
          </w:rPr>
          <w:t>20</w:t>
        </w:r>
        <w:r>
          <w:rPr>
            <w:noProof/>
            <w:webHidden/>
          </w:rPr>
          <w:fldChar w:fldCharType="end"/>
        </w:r>
      </w:hyperlink>
    </w:p>
    <w:p w14:paraId="288CC227" w14:textId="631DC9FA" w:rsidR="00EA55BE" w:rsidRDefault="00EA55BE">
      <w:pPr>
        <w:pStyle w:val="31"/>
        <w:tabs>
          <w:tab w:val="right" w:leader="dot" w:pos="9629"/>
        </w:tabs>
        <w:rPr>
          <w:rFonts w:eastAsiaTheme="minorEastAsia" w:cstheme="minorBidi"/>
          <w:i w:val="0"/>
          <w:iCs w:val="0"/>
          <w:noProof/>
          <w:sz w:val="22"/>
          <w:szCs w:val="22"/>
          <w:lang w:eastAsia="ru-RU"/>
        </w:rPr>
      </w:pPr>
      <w:hyperlink w:anchor="_Toc16519117" w:history="1">
        <w:r w:rsidRPr="001F6261">
          <w:rPr>
            <w:rStyle w:val="a8"/>
            <w:noProof/>
          </w:rPr>
          <w:t>4.2.3 Оценка масштаба последствий и соотнесение со значениями  показателей категорий</w:t>
        </w:r>
        <w:r>
          <w:rPr>
            <w:noProof/>
            <w:webHidden/>
          </w:rPr>
          <w:tab/>
        </w:r>
        <w:r>
          <w:rPr>
            <w:noProof/>
            <w:webHidden/>
          </w:rPr>
          <w:fldChar w:fldCharType="begin"/>
        </w:r>
        <w:r>
          <w:rPr>
            <w:noProof/>
            <w:webHidden/>
          </w:rPr>
          <w:instrText xml:space="preserve"> PAGEREF _Toc16519117 \h </w:instrText>
        </w:r>
        <w:r>
          <w:rPr>
            <w:noProof/>
            <w:webHidden/>
          </w:rPr>
        </w:r>
        <w:r>
          <w:rPr>
            <w:noProof/>
            <w:webHidden/>
          </w:rPr>
          <w:fldChar w:fldCharType="separate"/>
        </w:r>
        <w:r>
          <w:rPr>
            <w:noProof/>
            <w:webHidden/>
          </w:rPr>
          <w:t>20</w:t>
        </w:r>
        <w:r>
          <w:rPr>
            <w:noProof/>
            <w:webHidden/>
          </w:rPr>
          <w:fldChar w:fldCharType="end"/>
        </w:r>
      </w:hyperlink>
    </w:p>
    <w:p w14:paraId="3B010DF6" w14:textId="5FA481B8" w:rsidR="00EA55BE" w:rsidRDefault="00EA55BE">
      <w:pPr>
        <w:pStyle w:val="31"/>
        <w:tabs>
          <w:tab w:val="right" w:leader="dot" w:pos="9629"/>
        </w:tabs>
        <w:rPr>
          <w:rFonts w:eastAsiaTheme="minorEastAsia" w:cstheme="minorBidi"/>
          <w:i w:val="0"/>
          <w:iCs w:val="0"/>
          <w:noProof/>
          <w:sz w:val="22"/>
          <w:szCs w:val="22"/>
          <w:lang w:eastAsia="ru-RU"/>
        </w:rPr>
      </w:pPr>
      <w:hyperlink w:anchor="_Toc16519118" w:history="1">
        <w:r w:rsidRPr="001F6261">
          <w:rPr>
            <w:rStyle w:val="a8"/>
            <w:noProof/>
          </w:rPr>
          <w:t>4.2.4 Определение категории значимости объекта КИИ</w:t>
        </w:r>
        <w:r>
          <w:rPr>
            <w:noProof/>
            <w:webHidden/>
          </w:rPr>
          <w:tab/>
        </w:r>
        <w:r>
          <w:rPr>
            <w:noProof/>
            <w:webHidden/>
          </w:rPr>
          <w:fldChar w:fldCharType="begin"/>
        </w:r>
        <w:r>
          <w:rPr>
            <w:noProof/>
            <w:webHidden/>
          </w:rPr>
          <w:instrText xml:space="preserve"> PAGEREF _Toc16519118 \h </w:instrText>
        </w:r>
        <w:r>
          <w:rPr>
            <w:noProof/>
            <w:webHidden/>
          </w:rPr>
        </w:r>
        <w:r>
          <w:rPr>
            <w:noProof/>
            <w:webHidden/>
          </w:rPr>
          <w:fldChar w:fldCharType="separate"/>
        </w:r>
        <w:r>
          <w:rPr>
            <w:noProof/>
            <w:webHidden/>
          </w:rPr>
          <w:t>23</w:t>
        </w:r>
        <w:r>
          <w:rPr>
            <w:noProof/>
            <w:webHidden/>
          </w:rPr>
          <w:fldChar w:fldCharType="end"/>
        </w:r>
      </w:hyperlink>
    </w:p>
    <w:p w14:paraId="32816E42" w14:textId="0B570B6C" w:rsidR="00EA55BE" w:rsidRDefault="00EA55BE">
      <w:pPr>
        <w:pStyle w:val="31"/>
        <w:tabs>
          <w:tab w:val="right" w:leader="dot" w:pos="9629"/>
        </w:tabs>
        <w:rPr>
          <w:rFonts w:eastAsiaTheme="minorEastAsia" w:cstheme="minorBidi"/>
          <w:i w:val="0"/>
          <w:iCs w:val="0"/>
          <w:noProof/>
          <w:sz w:val="22"/>
          <w:szCs w:val="22"/>
          <w:lang w:eastAsia="ru-RU"/>
        </w:rPr>
      </w:pPr>
      <w:hyperlink w:anchor="_Toc16519119" w:history="1">
        <w:r w:rsidRPr="001F6261">
          <w:rPr>
            <w:rStyle w:val="a8"/>
            <w:noProof/>
          </w:rPr>
          <w:t>4.2.6 Оформление акта категорирования объекта КИИ</w:t>
        </w:r>
        <w:r>
          <w:rPr>
            <w:noProof/>
            <w:webHidden/>
          </w:rPr>
          <w:tab/>
        </w:r>
        <w:r>
          <w:rPr>
            <w:noProof/>
            <w:webHidden/>
          </w:rPr>
          <w:fldChar w:fldCharType="begin"/>
        </w:r>
        <w:r>
          <w:rPr>
            <w:noProof/>
            <w:webHidden/>
          </w:rPr>
          <w:instrText xml:space="preserve"> PAGEREF _Toc16519119 \h </w:instrText>
        </w:r>
        <w:r>
          <w:rPr>
            <w:noProof/>
            <w:webHidden/>
          </w:rPr>
        </w:r>
        <w:r>
          <w:rPr>
            <w:noProof/>
            <w:webHidden/>
          </w:rPr>
          <w:fldChar w:fldCharType="separate"/>
        </w:r>
        <w:r>
          <w:rPr>
            <w:noProof/>
            <w:webHidden/>
          </w:rPr>
          <w:t>23</w:t>
        </w:r>
        <w:r>
          <w:rPr>
            <w:noProof/>
            <w:webHidden/>
          </w:rPr>
          <w:fldChar w:fldCharType="end"/>
        </w:r>
      </w:hyperlink>
    </w:p>
    <w:p w14:paraId="2A6FB64A" w14:textId="732678C8" w:rsidR="00EA55BE" w:rsidRDefault="00EA55BE">
      <w:pPr>
        <w:pStyle w:val="11"/>
        <w:tabs>
          <w:tab w:val="right" w:leader="dot" w:pos="9629"/>
        </w:tabs>
        <w:rPr>
          <w:rFonts w:eastAsiaTheme="minorEastAsia" w:cstheme="minorBidi"/>
          <w:b w:val="0"/>
          <w:bCs w:val="0"/>
          <w:caps w:val="0"/>
          <w:noProof/>
          <w:sz w:val="22"/>
          <w:szCs w:val="22"/>
          <w:lang w:eastAsia="ru-RU"/>
        </w:rPr>
      </w:pPr>
      <w:hyperlink w:anchor="_Toc16519120" w:history="1">
        <w:r w:rsidRPr="001F6261">
          <w:rPr>
            <w:rStyle w:val="a8"/>
            <w:rFonts w:ascii="Times New Roman" w:eastAsia="Arial" w:hAnsi="Times New Roman" w:cs="Times New Roman"/>
            <w:noProof/>
            <w:lang w:eastAsia="ru-RU"/>
          </w:rPr>
          <w:t>5. Рекомендуемая литература</w:t>
        </w:r>
        <w:r>
          <w:rPr>
            <w:noProof/>
            <w:webHidden/>
          </w:rPr>
          <w:tab/>
        </w:r>
        <w:r>
          <w:rPr>
            <w:noProof/>
            <w:webHidden/>
          </w:rPr>
          <w:fldChar w:fldCharType="begin"/>
        </w:r>
        <w:r>
          <w:rPr>
            <w:noProof/>
            <w:webHidden/>
          </w:rPr>
          <w:instrText xml:space="preserve"> PAGEREF _Toc16519120 \h </w:instrText>
        </w:r>
        <w:r>
          <w:rPr>
            <w:noProof/>
            <w:webHidden/>
          </w:rPr>
        </w:r>
        <w:r>
          <w:rPr>
            <w:noProof/>
            <w:webHidden/>
          </w:rPr>
          <w:fldChar w:fldCharType="separate"/>
        </w:r>
        <w:r>
          <w:rPr>
            <w:noProof/>
            <w:webHidden/>
          </w:rPr>
          <w:t>24</w:t>
        </w:r>
        <w:r>
          <w:rPr>
            <w:noProof/>
            <w:webHidden/>
          </w:rPr>
          <w:fldChar w:fldCharType="end"/>
        </w:r>
      </w:hyperlink>
    </w:p>
    <w:p w14:paraId="625D6307" w14:textId="7BDA8281" w:rsidR="004F44FD" w:rsidRDefault="005629D8" w:rsidP="007E13D8">
      <w:pPr>
        <w:spacing w:after="0" w:line="276" w:lineRule="auto"/>
        <w:jc w:val="center"/>
        <w:rPr>
          <w:rFonts w:ascii="Times New Roman" w:eastAsia="Calibri" w:hAnsi="Times New Roman" w:cs="Times New Roman"/>
          <w:b/>
          <w:color w:val="000000" w:themeColor="text1"/>
          <w:sz w:val="28"/>
          <w:szCs w:val="28"/>
        </w:rPr>
      </w:pPr>
      <w:r w:rsidRPr="005D1ED9">
        <w:rPr>
          <w:rFonts w:ascii="Times New Roman" w:eastAsia="Calibri" w:hAnsi="Times New Roman" w:cs="Times New Roman"/>
          <w:b/>
          <w:color w:val="000000" w:themeColor="text1"/>
          <w:sz w:val="28"/>
          <w:szCs w:val="28"/>
        </w:rPr>
        <w:fldChar w:fldCharType="end"/>
      </w:r>
    </w:p>
    <w:p w14:paraId="33ACF61C" w14:textId="77777777" w:rsidR="004F44FD" w:rsidRDefault="004F44FD" w:rsidP="007E13D8">
      <w:pPr>
        <w:spacing w:after="0" w:line="276" w:lineRule="auto"/>
        <w:jc w:val="center"/>
        <w:rPr>
          <w:rFonts w:ascii="Times New Roman" w:eastAsia="Calibri" w:hAnsi="Times New Roman" w:cs="Times New Roman"/>
          <w:b/>
          <w:color w:val="000000" w:themeColor="text1"/>
          <w:sz w:val="28"/>
          <w:szCs w:val="28"/>
        </w:rPr>
      </w:pPr>
    </w:p>
    <w:p w14:paraId="0D6A5F99" w14:textId="77777777" w:rsidR="004F44FD" w:rsidRPr="00E13ABE" w:rsidRDefault="004F44FD" w:rsidP="007E13D8">
      <w:pPr>
        <w:spacing w:after="0" w:line="276" w:lineRule="auto"/>
        <w:jc w:val="center"/>
        <w:rPr>
          <w:rFonts w:ascii="Times New Roman" w:eastAsia="Calibri" w:hAnsi="Times New Roman" w:cs="Times New Roman"/>
          <w:b/>
          <w:color w:val="000000" w:themeColor="text1"/>
          <w:sz w:val="28"/>
          <w:szCs w:val="28"/>
        </w:rPr>
      </w:pPr>
    </w:p>
    <w:p w14:paraId="44E238BD" w14:textId="77777777" w:rsidR="00F9289A" w:rsidRPr="00E13ABE" w:rsidRDefault="00F9289A" w:rsidP="001571CA">
      <w:pPr>
        <w:spacing w:line="240" w:lineRule="auto"/>
        <w:rPr>
          <w:rFonts w:ascii="Times New Roman" w:eastAsia="Arial" w:hAnsi="Times New Roman" w:cs="Times New Roman"/>
          <w:sz w:val="28"/>
          <w:szCs w:val="28"/>
          <w:lang w:eastAsia="ru-RU"/>
        </w:rPr>
      </w:pPr>
      <w:r w:rsidRPr="00E13ABE">
        <w:rPr>
          <w:rFonts w:ascii="Times New Roman" w:eastAsia="Arial" w:hAnsi="Times New Roman" w:cs="Times New Roman"/>
          <w:sz w:val="28"/>
          <w:szCs w:val="28"/>
          <w:lang w:eastAsia="ru-RU"/>
        </w:rPr>
        <w:br w:type="page"/>
      </w:r>
    </w:p>
    <w:p w14:paraId="35A7816E" w14:textId="77777777" w:rsidR="00A36535" w:rsidRPr="004F44FD" w:rsidRDefault="00A36535" w:rsidP="00A36535">
      <w:pPr>
        <w:pStyle w:val="SB2"/>
        <w:pageBreakBefore/>
        <w:ind w:firstLine="709"/>
        <w:rPr>
          <w:sz w:val="32"/>
          <w:szCs w:val="32"/>
        </w:rPr>
      </w:pPr>
      <w:bookmarkStart w:id="1" w:name="_Toc11145565"/>
      <w:bookmarkStart w:id="2" w:name="_Toc152572"/>
      <w:bookmarkStart w:id="3" w:name="_Toc16519102"/>
      <w:r w:rsidRPr="004F44FD">
        <w:rPr>
          <w:sz w:val="32"/>
          <w:szCs w:val="32"/>
        </w:rPr>
        <w:lastRenderedPageBreak/>
        <w:t>Перечень сокращений</w:t>
      </w:r>
      <w:bookmarkEnd w:id="1"/>
      <w:bookmarkEnd w:id="3"/>
    </w:p>
    <w:p w14:paraId="761D1979" w14:textId="77777777" w:rsidR="00A36535" w:rsidRPr="004F44FD" w:rsidRDefault="00A36535" w:rsidP="004F44FD">
      <w:pPr>
        <w:spacing w:before="60" w:after="60" w:line="276" w:lineRule="auto"/>
        <w:ind w:firstLine="720"/>
        <w:jc w:val="both"/>
        <w:rPr>
          <w:rFonts w:ascii="Times New Roman" w:eastAsia="Calibri" w:hAnsi="Times New Roman" w:cs="Times New Roman"/>
          <w:sz w:val="26"/>
          <w:szCs w:val="26"/>
        </w:rPr>
      </w:pPr>
      <w:r w:rsidRPr="004F44FD">
        <w:rPr>
          <w:rFonts w:ascii="Times New Roman" w:eastAsia="Calibri" w:hAnsi="Times New Roman" w:cs="Times New Roman"/>
          <w:sz w:val="26"/>
          <w:szCs w:val="26"/>
        </w:rPr>
        <w:t>В настоящем документе используются сокращения, приведенные в таблице 1.</w:t>
      </w:r>
    </w:p>
    <w:p w14:paraId="55671FDB" w14:textId="77777777" w:rsidR="00A36535" w:rsidRPr="00E13ABE" w:rsidRDefault="00A36535" w:rsidP="004F44FD">
      <w:pPr>
        <w:pStyle w:val="af0"/>
      </w:pPr>
      <w:bookmarkStart w:id="4" w:name="_Ref495506743"/>
      <w:bookmarkStart w:id="5" w:name="_Ref495506752"/>
      <w:r w:rsidRPr="00E13ABE">
        <w:t xml:space="preserve">Таблица </w:t>
      </w:r>
      <w:r w:rsidRPr="00E13ABE">
        <w:fldChar w:fldCharType="begin"/>
      </w:r>
      <w:r w:rsidRPr="00E13ABE">
        <w:instrText xml:space="preserve"> SEQ Таблица \* ARABIC </w:instrText>
      </w:r>
      <w:r w:rsidRPr="00E13ABE">
        <w:fldChar w:fldCharType="separate"/>
      </w:r>
      <w:r w:rsidR="0075529D">
        <w:rPr>
          <w:noProof/>
        </w:rPr>
        <w:t>1</w:t>
      </w:r>
      <w:r w:rsidRPr="00E13ABE">
        <w:fldChar w:fldCharType="end"/>
      </w:r>
      <w:bookmarkEnd w:id="4"/>
      <w:r w:rsidRPr="00E13ABE">
        <w:t xml:space="preserve"> − Перечень сокращений</w:t>
      </w:r>
      <w:bookmarkEnd w:id="5"/>
      <w:r w:rsidRPr="00E13ABE">
        <w:t xml:space="preserve"> </w:t>
      </w:r>
      <w:bookmarkEnd w:id="2"/>
    </w:p>
    <w:tbl>
      <w:tblPr>
        <w:tblStyle w:val="TableGrid"/>
        <w:tblW w:w="9781" w:type="dxa"/>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37" w:type="dxa"/>
        </w:tblCellMar>
        <w:tblLook w:val="04A0" w:firstRow="1" w:lastRow="0" w:firstColumn="1" w:lastColumn="0" w:noHBand="0" w:noVBand="1"/>
      </w:tblPr>
      <w:tblGrid>
        <w:gridCol w:w="1975"/>
        <w:gridCol w:w="7806"/>
      </w:tblGrid>
      <w:tr w:rsidR="00A36535" w:rsidRPr="004F44FD" w14:paraId="055EE87F" w14:textId="77777777" w:rsidTr="004F44FD">
        <w:trPr>
          <w:trHeight w:val="396"/>
        </w:trPr>
        <w:tc>
          <w:tcPr>
            <w:tcW w:w="1975" w:type="dxa"/>
            <w:shd w:val="clear" w:color="auto" w:fill="D9D9D9" w:themeFill="background1" w:themeFillShade="D9"/>
          </w:tcPr>
          <w:p w14:paraId="703DF9C9" w14:textId="77777777" w:rsidR="00A36535" w:rsidRPr="004F44FD" w:rsidRDefault="00A36535" w:rsidP="004F44FD">
            <w:pPr>
              <w:pStyle w:val="SB"/>
            </w:pPr>
            <w:r w:rsidRPr="004F44FD">
              <w:t>Сокращение</w:t>
            </w:r>
          </w:p>
        </w:tc>
        <w:tc>
          <w:tcPr>
            <w:tcW w:w="7806" w:type="dxa"/>
            <w:shd w:val="clear" w:color="auto" w:fill="D9D9D9" w:themeFill="background1" w:themeFillShade="D9"/>
          </w:tcPr>
          <w:p w14:paraId="14A47D12" w14:textId="77777777" w:rsidR="00A36535" w:rsidRPr="004F44FD" w:rsidRDefault="00A36535" w:rsidP="00A36535">
            <w:pPr>
              <w:pStyle w:val="SB"/>
            </w:pPr>
            <w:r w:rsidRPr="004F44FD">
              <w:t>Обозначение</w:t>
            </w:r>
          </w:p>
        </w:tc>
      </w:tr>
      <w:tr w:rsidR="00A36535" w:rsidRPr="004F44FD" w14:paraId="3468EB9F" w14:textId="77777777" w:rsidTr="004F44FD">
        <w:trPr>
          <w:trHeight w:val="61"/>
        </w:trPr>
        <w:tc>
          <w:tcPr>
            <w:tcW w:w="1975" w:type="dxa"/>
          </w:tcPr>
          <w:p w14:paraId="2509F228" w14:textId="77777777" w:rsidR="00A36535" w:rsidRPr="004F44FD" w:rsidRDefault="00A36535" w:rsidP="004F44FD">
            <w:pPr>
              <w:pStyle w:val="ae"/>
            </w:pPr>
            <w:r w:rsidRPr="004F44FD">
              <w:t>АСУ</w:t>
            </w:r>
          </w:p>
        </w:tc>
        <w:tc>
          <w:tcPr>
            <w:tcW w:w="7806" w:type="dxa"/>
          </w:tcPr>
          <w:p w14:paraId="099BADD8" w14:textId="77777777" w:rsidR="00A36535" w:rsidRPr="004F44FD" w:rsidRDefault="00A36535" w:rsidP="004F44FD">
            <w:pPr>
              <w:pStyle w:val="ae"/>
              <w:ind w:left="269"/>
              <w:jc w:val="left"/>
            </w:pPr>
            <w:r w:rsidRPr="004F44FD">
              <w:t xml:space="preserve">Автоматизированная система управления </w:t>
            </w:r>
          </w:p>
        </w:tc>
      </w:tr>
      <w:tr w:rsidR="00A36535" w:rsidRPr="004F44FD" w14:paraId="6EEBB426" w14:textId="77777777" w:rsidTr="004F44FD">
        <w:trPr>
          <w:trHeight w:val="54"/>
        </w:trPr>
        <w:tc>
          <w:tcPr>
            <w:tcW w:w="1975" w:type="dxa"/>
            <w:vAlign w:val="center"/>
          </w:tcPr>
          <w:p w14:paraId="3823F66C" w14:textId="77777777" w:rsidR="00A36535" w:rsidRPr="004F44FD" w:rsidRDefault="00A36535" w:rsidP="004F44FD">
            <w:pPr>
              <w:pStyle w:val="ae"/>
            </w:pPr>
            <w:r w:rsidRPr="004F44FD">
              <w:t>ИС</w:t>
            </w:r>
          </w:p>
        </w:tc>
        <w:tc>
          <w:tcPr>
            <w:tcW w:w="7806" w:type="dxa"/>
            <w:vAlign w:val="center"/>
          </w:tcPr>
          <w:p w14:paraId="56B167E6" w14:textId="77777777" w:rsidR="00A36535" w:rsidRPr="004F44FD" w:rsidRDefault="00A36535" w:rsidP="004F44FD">
            <w:pPr>
              <w:pStyle w:val="ae"/>
              <w:ind w:left="269"/>
              <w:jc w:val="left"/>
            </w:pPr>
            <w:r w:rsidRPr="004F44FD">
              <w:t xml:space="preserve">Информационная система </w:t>
            </w:r>
          </w:p>
        </w:tc>
      </w:tr>
      <w:tr w:rsidR="00A36535" w:rsidRPr="004F44FD" w14:paraId="446B5B45" w14:textId="77777777" w:rsidTr="004F44FD">
        <w:trPr>
          <w:trHeight w:val="54"/>
        </w:trPr>
        <w:tc>
          <w:tcPr>
            <w:tcW w:w="1975" w:type="dxa"/>
            <w:vAlign w:val="center"/>
          </w:tcPr>
          <w:p w14:paraId="636B0E96" w14:textId="77777777" w:rsidR="00A36535" w:rsidRPr="004F44FD" w:rsidRDefault="00A36535" w:rsidP="004F44FD">
            <w:pPr>
              <w:pStyle w:val="ae"/>
            </w:pPr>
            <w:r w:rsidRPr="004F44FD">
              <w:t>ИСиР</w:t>
            </w:r>
          </w:p>
        </w:tc>
        <w:tc>
          <w:tcPr>
            <w:tcW w:w="7806" w:type="dxa"/>
            <w:vAlign w:val="center"/>
          </w:tcPr>
          <w:p w14:paraId="1D1B8934" w14:textId="77777777" w:rsidR="00A36535" w:rsidRPr="004F44FD" w:rsidRDefault="00A36535" w:rsidP="004F44FD">
            <w:pPr>
              <w:pStyle w:val="ae"/>
              <w:ind w:left="269"/>
              <w:jc w:val="left"/>
            </w:pPr>
            <w:r w:rsidRPr="004F44FD">
              <w:t>Информационные системы и ресурсы</w:t>
            </w:r>
          </w:p>
        </w:tc>
      </w:tr>
      <w:tr w:rsidR="00A36535" w:rsidRPr="004F44FD" w14:paraId="0378ED1F" w14:textId="77777777" w:rsidTr="004F44FD">
        <w:trPr>
          <w:trHeight w:val="54"/>
        </w:trPr>
        <w:tc>
          <w:tcPr>
            <w:tcW w:w="1975" w:type="dxa"/>
            <w:vAlign w:val="center"/>
          </w:tcPr>
          <w:p w14:paraId="65993590" w14:textId="77777777" w:rsidR="00A36535" w:rsidRPr="004F44FD" w:rsidRDefault="00A36535" w:rsidP="004F44FD">
            <w:pPr>
              <w:pStyle w:val="ae"/>
            </w:pPr>
            <w:r w:rsidRPr="004F44FD">
              <w:t>ИТ</w:t>
            </w:r>
            <w:r w:rsidR="0098565D" w:rsidRPr="004F44FD">
              <w:t>К</w:t>
            </w:r>
            <w:r w:rsidRPr="004F44FD">
              <w:t>С</w:t>
            </w:r>
          </w:p>
        </w:tc>
        <w:tc>
          <w:tcPr>
            <w:tcW w:w="7806" w:type="dxa"/>
            <w:vAlign w:val="center"/>
          </w:tcPr>
          <w:p w14:paraId="41A8CACD" w14:textId="77777777" w:rsidR="00A36535" w:rsidRPr="004F44FD" w:rsidRDefault="00A36535" w:rsidP="004F44FD">
            <w:pPr>
              <w:pStyle w:val="ae"/>
              <w:ind w:left="269"/>
              <w:jc w:val="left"/>
            </w:pPr>
            <w:r w:rsidRPr="004F44FD">
              <w:t xml:space="preserve">Информационно-телекоммуникационная сеть </w:t>
            </w:r>
          </w:p>
        </w:tc>
      </w:tr>
      <w:tr w:rsidR="00A36535" w:rsidRPr="004F44FD" w14:paraId="47BA6DB2" w14:textId="77777777" w:rsidTr="004F44FD">
        <w:trPr>
          <w:trHeight w:val="54"/>
        </w:trPr>
        <w:tc>
          <w:tcPr>
            <w:tcW w:w="1975" w:type="dxa"/>
            <w:vAlign w:val="center"/>
          </w:tcPr>
          <w:p w14:paraId="512D7F26" w14:textId="77777777" w:rsidR="00A36535" w:rsidRPr="004F44FD" w:rsidRDefault="00A36535" w:rsidP="004F44FD">
            <w:pPr>
              <w:pStyle w:val="ae"/>
            </w:pPr>
            <w:r w:rsidRPr="004F44FD">
              <w:t>КИИ</w:t>
            </w:r>
          </w:p>
        </w:tc>
        <w:tc>
          <w:tcPr>
            <w:tcW w:w="7806" w:type="dxa"/>
            <w:vAlign w:val="center"/>
          </w:tcPr>
          <w:p w14:paraId="5973BA2E" w14:textId="77777777" w:rsidR="00A36535" w:rsidRPr="004F44FD" w:rsidRDefault="00A36535" w:rsidP="004F44FD">
            <w:pPr>
              <w:pStyle w:val="ae"/>
              <w:ind w:left="269"/>
              <w:jc w:val="left"/>
            </w:pPr>
            <w:r w:rsidRPr="004F44FD">
              <w:t xml:space="preserve">Критическая информационная инфраструктура </w:t>
            </w:r>
          </w:p>
        </w:tc>
      </w:tr>
      <w:tr w:rsidR="00A36535" w:rsidRPr="004F44FD" w14:paraId="4EEBD53B" w14:textId="77777777" w:rsidTr="004F44FD">
        <w:trPr>
          <w:trHeight w:val="54"/>
        </w:trPr>
        <w:tc>
          <w:tcPr>
            <w:tcW w:w="1975" w:type="dxa"/>
            <w:vAlign w:val="center"/>
          </w:tcPr>
          <w:p w14:paraId="560F3096" w14:textId="77777777" w:rsidR="00A36535" w:rsidRPr="004F44FD" w:rsidRDefault="00A36535" w:rsidP="004F44FD">
            <w:pPr>
              <w:pStyle w:val="ae"/>
            </w:pPr>
            <w:r w:rsidRPr="004F44FD">
              <w:t>ЛВС</w:t>
            </w:r>
          </w:p>
        </w:tc>
        <w:tc>
          <w:tcPr>
            <w:tcW w:w="7806" w:type="dxa"/>
            <w:vAlign w:val="center"/>
          </w:tcPr>
          <w:p w14:paraId="1FC7CC0D" w14:textId="77777777" w:rsidR="00A36535" w:rsidRPr="004F44FD" w:rsidRDefault="00A36535" w:rsidP="004F44FD">
            <w:pPr>
              <w:pStyle w:val="ae"/>
              <w:ind w:left="269"/>
              <w:jc w:val="left"/>
            </w:pPr>
            <w:r w:rsidRPr="004F44FD">
              <w:t xml:space="preserve">Локальная вычислительная сеть </w:t>
            </w:r>
          </w:p>
        </w:tc>
      </w:tr>
      <w:tr w:rsidR="00A36535" w:rsidRPr="004F44FD" w14:paraId="4A407219" w14:textId="77777777" w:rsidTr="004F44FD">
        <w:trPr>
          <w:trHeight w:val="54"/>
        </w:trPr>
        <w:tc>
          <w:tcPr>
            <w:tcW w:w="1975" w:type="dxa"/>
          </w:tcPr>
          <w:p w14:paraId="48600F5A" w14:textId="77777777" w:rsidR="00A36535" w:rsidRPr="004F44FD" w:rsidRDefault="00A36535" w:rsidP="004F44FD">
            <w:pPr>
              <w:pStyle w:val="ae"/>
            </w:pPr>
            <w:r w:rsidRPr="004F44FD">
              <w:t>ОКВЭД</w:t>
            </w:r>
          </w:p>
        </w:tc>
        <w:tc>
          <w:tcPr>
            <w:tcW w:w="7806" w:type="dxa"/>
            <w:vAlign w:val="center"/>
          </w:tcPr>
          <w:p w14:paraId="2839BE26" w14:textId="77777777" w:rsidR="00A36535" w:rsidRPr="004F44FD" w:rsidRDefault="00A36535" w:rsidP="004F44FD">
            <w:pPr>
              <w:pStyle w:val="ae"/>
              <w:ind w:left="269"/>
              <w:jc w:val="left"/>
            </w:pPr>
            <w:r w:rsidRPr="004F44FD">
              <w:t xml:space="preserve">Общероссийский классификатор видов экономической деятельности </w:t>
            </w:r>
          </w:p>
        </w:tc>
      </w:tr>
      <w:tr w:rsidR="00A36535" w:rsidRPr="004F44FD" w14:paraId="15B81676" w14:textId="77777777" w:rsidTr="004F44FD">
        <w:trPr>
          <w:trHeight w:val="54"/>
        </w:trPr>
        <w:tc>
          <w:tcPr>
            <w:tcW w:w="1975" w:type="dxa"/>
          </w:tcPr>
          <w:p w14:paraId="25660F10" w14:textId="77777777" w:rsidR="00A36535" w:rsidRPr="004F44FD" w:rsidRDefault="00A36535" w:rsidP="004F44FD">
            <w:pPr>
              <w:pStyle w:val="ae"/>
            </w:pPr>
            <w:r w:rsidRPr="004F44FD">
              <w:t>ОКОГУ</w:t>
            </w:r>
          </w:p>
        </w:tc>
        <w:tc>
          <w:tcPr>
            <w:tcW w:w="7806" w:type="dxa"/>
            <w:vAlign w:val="center"/>
          </w:tcPr>
          <w:p w14:paraId="575C9474" w14:textId="77777777" w:rsidR="00A36535" w:rsidRPr="004F44FD" w:rsidRDefault="00A36535" w:rsidP="004F44FD">
            <w:pPr>
              <w:pStyle w:val="ae"/>
              <w:ind w:left="269"/>
              <w:jc w:val="left"/>
            </w:pPr>
            <w:r w:rsidRPr="004F44FD">
              <w:t>Общероссийский классификатор органов государственной власти и управления</w:t>
            </w:r>
          </w:p>
        </w:tc>
      </w:tr>
      <w:tr w:rsidR="00A36535" w:rsidRPr="004F44FD" w14:paraId="20105056" w14:textId="77777777" w:rsidTr="004F44FD">
        <w:trPr>
          <w:trHeight w:val="54"/>
        </w:trPr>
        <w:tc>
          <w:tcPr>
            <w:tcW w:w="1975" w:type="dxa"/>
            <w:vAlign w:val="center"/>
          </w:tcPr>
          <w:p w14:paraId="52426B0F" w14:textId="77777777" w:rsidR="00A36535" w:rsidRPr="004F44FD" w:rsidRDefault="00A36535" w:rsidP="004F44FD">
            <w:pPr>
              <w:pStyle w:val="ae"/>
            </w:pPr>
            <w:r w:rsidRPr="004F44FD">
              <w:t>РФ</w:t>
            </w:r>
          </w:p>
        </w:tc>
        <w:tc>
          <w:tcPr>
            <w:tcW w:w="7806" w:type="dxa"/>
            <w:vAlign w:val="center"/>
          </w:tcPr>
          <w:p w14:paraId="5911EF25" w14:textId="77777777" w:rsidR="00A36535" w:rsidRPr="004F44FD" w:rsidRDefault="00A36535" w:rsidP="004F44FD">
            <w:pPr>
              <w:pStyle w:val="ae"/>
              <w:ind w:left="269"/>
              <w:jc w:val="left"/>
            </w:pPr>
            <w:r w:rsidRPr="004F44FD">
              <w:t xml:space="preserve">Российская Федерация </w:t>
            </w:r>
          </w:p>
        </w:tc>
      </w:tr>
      <w:tr w:rsidR="00A36535" w:rsidRPr="004F44FD" w14:paraId="087F2619" w14:textId="77777777" w:rsidTr="004F44FD">
        <w:trPr>
          <w:trHeight w:val="523"/>
        </w:trPr>
        <w:tc>
          <w:tcPr>
            <w:tcW w:w="1975" w:type="dxa"/>
            <w:vAlign w:val="center"/>
          </w:tcPr>
          <w:p w14:paraId="2CE6AA51" w14:textId="77777777" w:rsidR="00A36535" w:rsidRPr="004F44FD" w:rsidRDefault="00A36535" w:rsidP="004F44FD">
            <w:pPr>
              <w:pStyle w:val="ae"/>
            </w:pPr>
            <w:r w:rsidRPr="004F44FD">
              <w:t>ФСБ России</w:t>
            </w:r>
          </w:p>
        </w:tc>
        <w:tc>
          <w:tcPr>
            <w:tcW w:w="7806" w:type="dxa"/>
            <w:vAlign w:val="center"/>
          </w:tcPr>
          <w:p w14:paraId="2820AC4F" w14:textId="77777777" w:rsidR="00A36535" w:rsidRPr="004F44FD" w:rsidRDefault="00A36535" w:rsidP="004F44FD">
            <w:pPr>
              <w:pStyle w:val="ae"/>
              <w:ind w:left="269"/>
              <w:jc w:val="left"/>
            </w:pPr>
            <w:r w:rsidRPr="004F44FD">
              <w:t xml:space="preserve">Федеральная служба безопасности Российской Федерации </w:t>
            </w:r>
          </w:p>
        </w:tc>
      </w:tr>
      <w:tr w:rsidR="00A36535" w:rsidRPr="004F44FD" w14:paraId="6D8FF8DB" w14:textId="77777777" w:rsidTr="004F44FD">
        <w:trPr>
          <w:trHeight w:val="54"/>
        </w:trPr>
        <w:tc>
          <w:tcPr>
            <w:tcW w:w="1975" w:type="dxa"/>
          </w:tcPr>
          <w:p w14:paraId="10E546EE" w14:textId="77777777" w:rsidR="00A36535" w:rsidRPr="004F44FD" w:rsidRDefault="00A36535" w:rsidP="004F44FD">
            <w:pPr>
              <w:pStyle w:val="ae"/>
            </w:pPr>
            <w:r w:rsidRPr="004F44FD">
              <w:t>ФСТЭК России</w:t>
            </w:r>
          </w:p>
        </w:tc>
        <w:tc>
          <w:tcPr>
            <w:tcW w:w="7806" w:type="dxa"/>
            <w:vAlign w:val="center"/>
          </w:tcPr>
          <w:p w14:paraId="46DED4A1" w14:textId="77777777" w:rsidR="00A36535" w:rsidRPr="004F44FD" w:rsidRDefault="00A36535" w:rsidP="004F44FD">
            <w:pPr>
              <w:pStyle w:val="ae"/>
              <w:ind w:left="269"/>
              <w:jc w:val="left"/>
            </w:pPr>
            <w:r w:rsidRPr="004F44FD">
              <w:t>Федеральная служба по техническому и экспортному контролю</w:t>
            </w:r>
          </w:p>
        </w:tc>
      </w:tr>
      <w:tr w:rsidR="00A36535" w:rsidRPr="004F44FD" w14:paraId="172AD450" w14:textId="77777777" w:rsidTr="004F44FD">
        <w:trPr>
          <w:trHeight w:val="54"/>
        </w:trPr>
        <w:tc>
          <w:tcPr>
            <w:tcW w:w="1975" w:type="dxa"/>
          </w:tcPr>
          <w:p w14:paraId="474AD7A1" w14:textId="77777777" w:rsidR="00A36535" w:rsidRPr="004F44FD" w:rsidRDefault="00A36535" w:rsidP="004F44FD">
            <w:pPr>
              <w:pStyle w:val="ae"/>
            </w:pPr>
            <w:r w:rsidRPr="004F44FD">
              <w:t>ЦОД</w:t>
            </w:r>
          </w:p>
        </w:tc>
        <w:tc>
          <w:tcPr>
            <w:tcW w:w="7806" w:type="dxa"/>
          </w:tcPr>
          <w:p w14:paraId="1D3F0EE3" w14:textId="77777777" w:rsidR="00A36535" w:rsidRPr="004F44FD" w:rsidRDefault="00A36535" w:rsidP="004F44FD">
            <w:pPr>
              <w:pStyle w:val="ae"/>
              <w:ind w:left="269"/>
              <w:jc w:val="left"/>
            </w:pPr>
            <w:r w:rsidRPr="004F44FD">
              <w:t xml:space="preserve">Центр </w:t>
            </w:r>
            <w:r w:rsidR="0098565D" w:rsidRPr="004F44FD">
              <w:t>о</w:t>
            </w:r>
            <w:r w:rsidRPr="004F44FD">
              <w:t xml:space="preserve">бработки </w:t>
            </w:r>
            <w:r w:rsidR="0098565D" w:rsidRPr="004F44FD">
              <w:t>д</w:t>
            </w:r>
            <w:r w:rsidRPr="004F44FD">
              <w:t xml:space="preserve">анных </w:t>
            </w:r>
          </w:p>
        </w:tc>
      </w:tr>
    </w:tbl>
    <w:p w14:paraId="611FBD3A" w14:textId="77777777" w:rsidR="00A36535" w:rsidRPr="00E13ABE" w:rsidRDefault="00A36535" w:rsidP="00941061">
      <w:pPr>
        <w:pStyle w:val="AZ33"/>
        <w:numPr>
          <w:ilvl w:val="0"/>
          <w:numId w:val="0"/>
        </w:numPr>
        <w:spacing w:after="120" w:line="276" w:lineRule="auto"/>
        <w:ind w:left="720" w:hanging="720"/>
        <w:jc w:val="center"/>
        <w:rPr>
          <w:rFonts w:eastAsia="Arial"/>
          <w:b w:val="0"/>
          <w:sz w:val="28"/>
          <w:szCs w:val="28"/>
        </w:rPr>
      </w:pPr>
      <w:r w:rsidRPr="00E13ABE">
        <w:rPr>
          <w:rFonts w:eastAsia="Arial"/>
          <w:b w:val="0"/>
          <w:sz w:val="28"/>
          <w:szCs w:val="28"/>
        </w:rPr>
        <w:br w:type="page"/>
      </w:r>
    </w:p>
    <w:p w14:paraId="19AB54CE" w14:textId="77777777" w:rsidR="00814DA2" w:rsidRPr="004F44FD" w:rsidRDefault="00A36535" w:rsidP="004F44FD">
      <w:pPr>
        <w:pStyle w:val="SB2"/>
        <w:pageBreakBefore/>
        <w:ind w:firstLine="709"/>
        <w:rPr>
          <w:sz w:val="32"/>
          <w:szCs w:val="32"/>
        </w:rPr>
      </w:pPr>
      <w:bookmarkStart w:id="6" w:name="_Toc11145566"/>
      <w:bookmarkStart w:id="7" w:name="_Toc16519103"/>
      <w:r w:rsidRPr="004F44FD">
        <w:rPr>
          <w:sz w:val="32"/>
          <w:szCs w:val="32"/>
        </w:rPr>
        <w:lastRenderedPageBreak/>
        <w:t>Перечень терминов</w:t>
      </w:r>
      <w:bookmarkEnd w:id="6"/>
      <w:bookmarkEnd w:id="7"/>
      <w:r w:rsidRPr="004F44FD">
        <w:rPr>
          <w:sz w:val="32"/>
          <w:szCs w:val="32"/>
        </w:rPr>
        <w:t xml:space="preserve"> </w:t>
      </w:r>
    </w:p>
    <w:p w14:paraId="5CE12A8A" w14:textId="77777777" w:rsidR="00A36535" w:rsidRPr="004F44FD" w:rsidRDefault="00A36535" w:rsidP="004F44FD">
      <w:pPr>
        <w:pStyle w:val="SB1"/>
        <w:spacing w:line="276" w:lineRule="auto"/>
      </w:pPr>
      <w:r w:rsidRPr="004F44FD">
        <w:t>В настоящем документе используются термины, приведенные в таблице 2.</w:t>
      </w:r>
    </w:p>
    <w:p w14:paraId="4529E9D1" w14:textId="77777777" w:rsidR="00A36535" w:rsidRPr="00E13ABE" w:rsidRDefault="00A36535" w:rsidP="004F44FD">
      <w:pPr>
        <w:pStyle w:val="af0"/>
      </w:pPr>
      <w:r w:rsidRPr="00E13ABE">
        <w:t xml:space="preserve">Таблица </w:t>
      </w:r>
      <w:r w:rsidRPr="00E13ABE">
        <w:fldChar w:fldCharType="begin"/>
      </w:r>
      <w:r w:rsidRPr="00E13ABE">
        <w:instrText xml:space="preserve"> SEQ Таблица \* ARABIC </w:instrText>
      </w:r>
      <w:r w:rsidRPr="00E13ABE">
        <w:fldChar w:fldCharType="separate"/>
      </w:r>
      <w:r w:rsidR="0075529D">
        <w:rPr>
          <w:noProof/>
        </w:rPr>
        <w:t>2</w:t>
      </w:r>
      <w:r w:rsidRPr="00E13ABE">
        <w:fldChar w:fldCharType="end"/>
      </w:r>
      <w:r w:rsidRPr="00E13ABE">
        <w:t xml:space="preserve"> − Перечень терминов</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9"/>
        <w:gridCol w:w="4395"/>
        <w:gridCol w:w="2834"/>
      </w:tblGrid>
      <w:tr w:rsidR="005F7CB7" w:rsidRPr="004F44FD" w14:paraId="7C60AD8B" w14:textId="77777777" w:rsidTr="00721A31">
        <w:trPr>
          <w:tblHeader/>
        </w:trPr>
        <w:tc>
          <w:tcPr>
            <w:tcW w:w="2439" w:type="dxa"/>
            <w:shd w:val="pct15" w:color="auto" w:fill="auto"/>
            <w:vAlign w:val="center"/>
          </w:tcPr>
          <w:p w14:paraId="73FBD02A" w14:textId="77777777" w:rsidR="005F7CB7" w:rsidRPr="004F44FD" w:rsidRDefault="005F7CB7" w:rsidP="00721A31">
            <w:pPr>
              <w:pStyle w:val="SB"/>
              <w:keepNext/>
            </w:pPr>
            <w:r w:rsidRPr="004F44FD">
              <w:t>Термин</w:t>
            </w:r>
          </w:p>
        </w:tc>
        <w:tc>
          <w:tcPr>
            <w:tcW w:w="4395" w:type="dxa"/>
            <w:shd w:val="pct15" w:color="auto" w:fill="auto"/>
            <w:vAlign w:val="center"/>
          </w:tcPr>
          <w:p w14:paraId="1E6DC1E9" w14:textId="77777777" w:rsidR="005F7CB7" w:rsidRPr="004F44FD" w:rsidRDefault="005F7CB7" w:rsidP="00721A31">
            <w:pPr>
              <w:pStyle w:val="SB"/>
              <w:keepNext/>
            </w:pPr>
            <w:r w:rsidRPr="004F44FD">
              <w:t xml:space="preserve">Определение </w:t>
            </w:r>
          </w:p>
        </w:tc>
        <w:tc>
          <w:tcPr>
            <w:tcW w:w="2834" w:type="dxa"/>
            <w:shd w:val="pct15" w:color="auto" w:fill="auto"/>
          </w:tcPr>
          <w:p w14:paraId="73B4DBC9" w14:textId="77777777" w:rsidR="005F7CB7" w:rsidRPr="004F44FD" w:rsidRDefault="005F7CB7" w:rsidP="00721A31">
            <w:pPr>
              <w:pStyle w:val="SB"/>
              <w:keepNext/>
            </w:pPr>
            <w:r w:rsidRPr="004F44FD">
              <w:t>Источник</w:t>
            </w:r>
          </w:p>
        </w:tc>
      </w:tr>
      <w:tr w:rsidR="005F7CB7" w:rsidRPr="004F44FD" w14:paraId="6B82C08E" w14:textId="77777777" w:rsidTr="00721A31">
        <w:tc>
          <w:tcPr>
            <w:tcW w:w="2439" w:type="dxa"/>
          </w:tcPr>
          <w:p w14:paraId="23EEB3B2" w14:textId="77777777" w:rsidR="005F7CB7" w:rsidRPr="004F44FD" w:rsidRDefault="005F7CB7" w:rsidP="00721A31">
            <w:pPr>
              <w:pStyle w:val="SB4"/>
            </w:pPr>
            <w:r w:rsidRPr="004F44FD">
              <w:t>Автоматизированная система управления</w:t>
            </w:r>
          </w:p>
        </w:tc>
        <w:tc>
          <w:tcPr>
            <w:tcW w:w="4395" w:type="dxa"/>
          </w:tcPr>
          <w:p w14:paraId="1770736E" w14:textId="77777777" w:rsidR="005F7CB7" w:rsidRPr="004F44FD" w:rsidRDefault="00721A31" w:rsidP="00721A31">
            <w:pPr>
              <w:autoSpaceDE w:val="0"/>
              <w:autoSpaceDN w:val="0"/>
              <w:adjustRightInd w:val="0"/>
              <w:spacing w:after="0" w:line="240" w:lineRule="auto"/>
              <w:rPr>
                <w:rFonts w:ascii="Times New Roman" w:eastAsia="Calibri" w:hAnsi="Times New Roman" w:cs="Times New Roman"/>
                <w:sz w:val="24"/>
                <w:szCs w:val="24"/>
              </w:rPr>
            </w:pPr>
            <w:r w:rsidRPr="004F44FD">
              <w:rPr>
                <w:rFonts w:ascii="Times New Roman" w:eastAsia="Calibri" w:hAnsi="Times New Roman" w:cs="Times New Roman"/>
                <w:sz w:val="24"/>
                <w:szCs w:val="24"/>
              </w:rPr>
              <w:t>Комплекс программных и программно-аппаратных средств, предназначенных для контроля за технологическим и (или) производственным оборудованием (исполнительными устройствами) и производимыми ими процессами, а также для управления такими оборудованием и процессами</w:t>
            </w:r>
          </w:p>
        </w:tc>
        <w:tc>
          <w:tcPr>
            <w:tcW w:w="2834" w:type="dxa"/>
          </w:tcPr>
          <w:p w14:paraId="50090C8A" w14:textId="77777777" w:rsidR="00721A31" w:rsidRPr="004F44FD" w:rsidRDefault="00721A31" w:rsidP="00721A31">
            <w:pPr>
              <w:pStyle w:val="SB4"/>
            </w:pPr>
            <w:r w:rsidRPr="004F44FD">
              <w:t>Федеральный закон от 26.07.2017 № 187-ФЗ</w:t>
            </w:r>
          </w:p>
          <w:p w14:paraId="0632F236"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504DF0A3" w14:textId="77777777" w:rsidTr="00721A31">
        <w:tc>
          <w:tcPr>
            <w:tcW w:w="2439" w:type="dxa"/>
          </w:tcPr>
          <w:p w14:paraId="1221F79B" w14:textId="77777777" w:rsidR="005F7CB7" w:rsidRPr="004F44FD" w:rsidRDefault="005F7CB7" w:rsidP="005F7CB7">
            <w:pPr>
              <w:pStyle w:val="SB4"/>
            </w:pPr>
            <w:r w:rsidRPr="004F44FD">
              <w:t>Безопасность информации</w:t>
            </w:r>
          </w:p>
        </w:tc>
        <w:tc>
          <w:tcPr>
            <w:tcW w:w="4395" w:type="dxa"/>
          </w:tcPr>
          <w:p w14:paraId="3C24BE11" w14:textId="77777777" w:rsidR="005F7CB7" w:rsidRPr="004F44FD" w:rsidRDefault="005F7CB7" w:rsidP="005F7CB7">
            <w:pPr>
              <w:pStyle w:val="SB4"/>
            </w:pPr>
            <w:r w:rsidRPr="004F44FD">
              <w:t>Состояние защищенности информации (данных), при котором обеспечены ее (их) конфиденциальность, доступность и целостность</w:t>
            </w:r>
          </w:p>
        </w:tc>
        <w:tc>
          <w:tcPr>
            <w:tcW w:w="2834" w:type="dxa"/>
          </w:tcPr>
          <w:p w14:paraId="689C53F6" w14:textId="77777777" w:rsidR="005F7CB7" w:rsidRPr="004F44FD" w:rsidRDefault="005F7CB7" w:rsidP="005F7CB7">
            <w:pPr>
              <w:pStyle w:val="SB4"/>
            </w:pPr>
            <w:r w:rsidRPr="004F44FD">
              <w:t>ГОСТ Р 50922-2006 Защита информации. Основные термины и определения</w:t>
            </w:r>
          </w:p>
        </w:tc>
      </w:tr>
      <w:tr w:rsidR="005F7CB7" w:rsidRPr="004F44FD" w14:paraId="73EBE30D" w14:textId="77777777" w:rsidTr="005F7CB7">
        <w:tc>
          <w:tcPr>
            <w:tcW w:w="2439" w:type="dxa"/>
            <w:tcBorders>
              <w:top w:val="single" w:sz="4" w:space="0" w:color="auto"/>
              <w:left w:val="single" w:sz="4" w:space="0" w:color="auto"/>
              <w:bottom w:val="single" w:sz="4" w:space="0" w:color="auto"/>
              <w:right w:val="single" w:sz="4" w:space="0" w:color="auto"/>
            </w:tcBorders>
          </w:tcPr>
          <w:p w14:paraId="5915891C" w14:textId="77777777" w:rsidR="005F7CB7" w:rsidRPr="004F44FD" w:rsidRDefault="005F7CB7" w:rsidP="00721A31">
            <w:pPr>
              <w:pStyle w:val="SB4"/>
            </w:pPr>
            <w:r w:rsidRPr="004F44FD">
              <w:t>Безопасность критической информационной инфраструктуры</w:t>
            </w:r>
          </w:p>
        </w:tc>
        <w:tc>
          <w:tcPr>
            <w:tcW w:w="4395" w:type="dxa"/>
            <w:tcBorders>
              <w:top w:val="single" w:sz="4" w:space="0" w:color="auto"/>
              <w:left w:val="single" w:sz="4" w:space="0" w:color="auto"/>
              <w:bottom w:val="single" w:sz="4" w:space="0" w:color="auto"/>
              <w:right w:val="single" w:sz="4" w:space="0" w:color="auto"/>
            </w:tcBorders>
          </w:tcPr>
          <w:p w14:paraId="2A39E698" w14:textId="77777777" w:rsidR="005F7CB7" w:rsidRPr="004F44FD" w:rsidRDefault="005F7CB7" w:rsidP="005F7CB7">
            <w:pPr>
              <w:pStyle w:val="SB4"/>
            </w:pPr>
            <w:r w:rsidRPr="004F44FD">
              <w:t>Состояние защищенности критической информационной инфраструктуры, обеспечивающее ее устойчивое функционирование при проведении в отношении ее компьютерных атак</w:t>
            </w:r>
          </w:p>
        </w:tc>
        <w:tc>
          <w:tcPr>
            <w:tcW w:w="2834" w:type="dxa"/>
            <w:tcBorders>
              <w:top w:val="single" w:sz="4" w:space="0" w:color="auto"/>
              <w:left w:val="single" w:sz="4" w:space="0" w:color="auto"/>
              <w:bottom w:val="single" w:sz="4" w:space="0" w:color="auto"/>
              <w:right w:val="single" w:sz="4" w:space="0" w:color="auto"/>
            </w:tcBorders>
          </w:tcPr>
          <w:p w14:paraId="0A500C85" w14:textId="77777777" w:rsidR="00721A31" w:rsidRPr="004F44FD" w:rsidRDefault="00721A31" w:rsidP="00721A31">
            <w:pPr>
              <w:pStyle w:val="SB4"/>
            </w:pPr>
            <w:r w:rsidRPr="004F44FD">
              <w:t>Федеральный закон от 26.07.2017 № 187-ФЗ</w:t>
            </w:r>
          </w:p>
          <w:p w14:paraId="3BFCFFBE"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66BB0B6D" w14:textId="77777777" w:rsidTr="005F7CB7">
        <w:tc>
          <w:tcPr>
            <w:tcW w:w="2439" w:type="dxa"/>
            <w:tcBorders>
              <w:top w:val="single" w:sz="4" w:space="0" w:color="auto"/>
              <w:left w:val="single" w:sz="4" w:space="0" w:color="auto"/>
              <w:bottom w:val="single" w:sz="4" w:space="0" w:color="auto"/>
              <w:right w:val="single" w:sz="4" w:space="0" w:color="auto"/>
            </w:tcBorders>
          </w:tcPr>
          <w:p w14:paraId="3B72716B" w14:textId="77777777" w:rsidR="00721A31" w:rsidRPr="004F44FD" w:rsidRDefault="00721A31" w:rsidP="00721A31">
            <w:pPr>
              <w:pStyle w:val="SB4"/>
            </w:pPr>
            <w:r w:rsidRPr="004F44FD">
              <w:t>Вредоносное программное обеспечение</w:t>
            </w:r>
          </w:p>
          <w:p w14:paraId="3075EDEA" w14:textId="77777777" w:rsidR="005F7CB7" w:rsidRPr="004F44FD" w:rsidRDefault="005F7CB7" w:rsidP="00721A31">
            <w:pPr>
              <w:pStyle w:val="SB4"/>
            </w:pPr>
          </w:p>
        </w:tc>
        <w:tc>
          <w:tcPr>
            <w:tcW w:w="4395" w:type="dxa"/>
            <w:tcBorders>
              <w:top w:val="single" w:sz="4" w:space="0" w:color="auto"/>
              <w:left w:val="single" w:sz="4" w:space="0" w:color="auto"/>
              <w:bottom w:val="single" w:sz="4" w:space="0" w:color="auto"/>
              <w:right w:val="single" w:sz="4" w:space="0" w:color="auto"/>
            </w:tcBorders>
          </w:tcPr>
          <w:p w14:paraId="3734EDE5" w14:textId="77777777" w:rsidR="005F7CB7" w:rsidRPr="004F44FD" w:rsidRDefault="00721A31" w:rsidP="00721A31">
            <w:pPr>
              <w:pStyle w:val="SB4"/>
            </w:pPr>
            <w:r w:rsidRPr="004F44FD">
              <w:t>компьютерная программа, предназначенная для нанесения вреда (ущерба) владельцу (пользователю) компьютерной информации, хранящейся на средстве вычислительной техники, путем ее несанкционированного копирования, уничтожения, модификации, блокирования или нейтрализации используемых на средств защиты, или для получения доступа к вычислительным ресурсам самого средства вычислительной техники с целью их несанкционированного использования</w:t>
            </w:r>
          </w:p>
        </w:tc>
        <w:tc>
          <w:tcPr>
            <w:tcW w:w="2834" w:type="dxa"/>
            <w:tcBorders>
              <w:top w:val="single" w:sz="4" w:space="0" w:color="auto"/>
              <w:left w:val="single" w:sz="4" w:space="0" w:color="auto"/>
              <w:bottom w:val="single" w:sz="4" w:space="0" w:color="auto"/>
              <w:right w:val="single" w:sz="4" w:space="0" w:color="auto"/>
            </w:tcBorders>
          </w:tcPr>
          <w:p w14:paraId="04973366" w14:textId="77777777" w:rsidR="00721A31" w:rsidRPr="004F44FD" w:rsidRDefault="00721A31" w:rsidP="00721A31">
            <w:pPr>
              <w:pStyle w:val="SB4"/>
            </w:pPr>
            <w:r w:rsidRPr="004F44FD">
              <w:t>Стандарт СТО.ФСБ.КК 1-2018</w:t>
            </w:r>
          </w:p>
          <w:p w14:paraId="379B954A" w14:textId="77777777" w:rsidR="005F7CB7" w:rsidRPr="004F44FD" w:rsidRDefault="00721A31" w:rsidP="00721A31">
            <w:pPr>
              <w:pStyle w:val="SB4"/>
            </w:pPr>
            <w:r w:rsidRPr="004F44FD">
              <w:t>«Компьютерная экспертиза. Термины и определения»</w:t>
            </w:r>
          </w:p>
        </w:tc>
      </w:tr>
      <w:tr w:rsidR="005F7CB7" w:rsidRPr="004F44FD" w14:paraId="02088ABE" w14:textId="77777777" w:rsidTr="005F7CB7">
        <w:tc>
          <w:tcPr>
            <w:tcW w:w="2439" w:type="dxa"/>
            <w:tcBorders>
              <w:top w:val="single" w:sz="4" w:space="0" w:color="auto"/>
              <w:left w:val="single" w:sz="4" w:space="0" w:color="auto"/>
              <w:bottom w:val="single" w:sz="4" w:space="0" w:color="auto"/>
              <w:right w:val="single" w:sz="4" w:space="0" w:color="auto"/>
            </w:tcBorders>
          </w:tcPr>
          <w:p w14:paraId="30B242BE" w14:textId="77777777" w:rsidR="005F7CB7" w:rsidRPr="004F44FD" w:rsidRDefault="005F7CB7" w:rsidP="005F7CB7">
            <w:pPr>
              <w:pStyle w:val="SB4"/>
            </w:pPr>
            <w:r w:rsidRPr="004F44FD">
              <w:t>Государственные информационные системы</w:t>
            </w:r>
          </w:p>
        </w:tc>
        <w:tc>
          <w:tcPr>
            <w:tcW w:w="4395" w:type="dxa"/>
            <w:tcBorders>
              <w:top w:val="single" w:sz="4" w:space="0" w:color="auto"/>
              <w:left w:val="single" w:sz="4" w:space="0" w:color="auto"/>
              <w:bottom w:val="single" w:sz="4" w:space="0" w:color="auto"/>
              <w:right w:val="single" w:sz="4" w:space="0" w:color="auto"/>
            </w:tcBorders>
          </w:tcPr>
          <w:p w14:paraId="41B74D50" w14:textId="77777777" w:rsidR="005F7CB7" w:rsidRPr="004F44FD" w:rsidRDefault="005F7CB7" w:rsidP="005F7CB7">
            <w:pPr>
              <w:pStyle w:val="SB4"/>
            </w:pPr>
            <w:r w:rsidRPr="004F44FD">
              <w:t>Федеральные информационные системы и региональные информационные системы, созданные на основании соответственно федеральных законов, законов субъектов Российской Федерации, на основании правовых актов государственных органов</w:t>
            </w:r>
          </w:p>
        </w:tc>
        <w:tc>
          <w:tcPr>
            <w:tcW w:w="2834" w:type="dxa"/>
            <w:tcBorders>
              <w:top w:val="single" w:sz="4" w:space="0" w:color="auto"/>
              <w:left w:val="single" w:sz="4" w:space="0" w:color="auto"/>
              <w:bottom w:val="single" w:sz="4" w:space="0" w:color="auto"/>
              <w:right w:val="single" w:sz="4" w:space="0" w:color="auto"/>
            </w:tcBorders>
          </w:tcPr>
          <w:p w14:paraId="301DCB2F" w14:textId="77777777" w:rsidR="005F7CB7" w:rsidRPr="004F44FD" w:rsidRDefault="005F7CB7" w:rsidP="005F7CB7">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75ED1320" w14:textId="77777777" w:rsidTr="004F44FD">
        <w:trPr>
          <w:cantSplit/>
        </w:trPr>
        <w:tc>
          <w:tcPr>
            <w:tcW w:w="2439" w:type="dxa"/>
            <w:tcBorders>
              <w:top w:val="single" w:sz="4" w:space="0" w:color="auto"/>
              <w:left w:val="single" w:sz="4" w:space="0" w:color="auto"/>
              <w:bottom w:val="single" w:sz="4" w:space="0" w:color="auto"/>
              <w:right w:val="single" w:sz="4" w:space="0" w:color="auto"/>
            </w:tcBorders>
          </w:tcPr>
          <w:p w14:paraId="1CBF4523" w14:textId="77777777" w:rsidR="005F7CB7" w:rsidRPr="004F44FD" w:rsidRDefault="005F7CB7" w:rsidP="005F7CB7">
            <w:pPr>
              <w:pStyle w:val="SB4"/>
            </w:pPr>
            <w:r w:rsidRPr="004F44FD">
              <w:lastRenderedPageBreak/>
              <w:t>Доступ к информации</w:t>
            </w:r>
          </w:p>
        </w:tc>
        <w:tc>
          <w:tcPr>
            <w:tcW w:w="4395" w:type="dxa"/>
            <w:tcBorders>
              <w:top w:val="single" w:sz="4" w:space="0" w:color="auto"/>
              <w:left w:val="single" w:sz="4" w:space="0" w:color="auto"/>
              <w:bottom w:val="single" w:sz="4" w:space="0" w:color="auto"/>
              <w:right w:val="single" w:sz="4" w:space="0" w:color="auto"/>
            </w:tcBorders>
          </w:tcPr>
          <w:p w14:paraId="70CC0656" w14:textId="77777777" w:rsidR="005F7CB7" w:rsidRPr="004F44FD" w:rsidRDefault="005F7CB7" w:rsidP="005F7CB7">
            <w:pPr>
              <w:pStyle w:val="SB4"/>
            </w:pPr>
            <w:r w:rsidRPr="004F44FD">
              <w:t>Возможность получения информации и ее использования</w:t>
            </w:r>
          </w:p>
        </w:tc>
        <w:tc>
          <w:tcPr>
            <w:tcW w:w="2834" w:type="dxa"/>
            <w:tcBorders>
              <w:top w:val="single" w:sz="4" w:space="0" w:color="auto"/>
              <w:left w:val="single" w:sz="4" w:space="0" w:color="auto"/>
              <w:bottom w:val="single" w:sz="4" w:space="0" w:color="auto"/>
              <w:right w:val="single" w:sz="4" w:space="0" w:color="auto"/>
            </w:tcBorders>
          </w:tcPr>
          <w:p w14:paraId="5E1C120B" w14:textId="77777777" w:rsidR="005F7CB7" w:rsidRPr="004F44FD" w:rsidRDefault="005F7CB7" w:rsidP="005F7CB7">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0E0395F3" w14:textId="77777777" w:rsidTr="005F7CB7">
        <w:tc>
          <w:tcPr>
            <w:tcW w:w="2439" w:type="dxa"/>
            <w:tcBorders>
              <w:top w:val="single" w:sz="4" w:space="0" w:color="auto"/>
              <w:left w:val="single" w:sz="4" w:space="0" w:color="auto"/>
              <w:bottom w:val="single" w:sz="4" w:space="0" w:color="auto"/>
              <w:right w:val="single" w:sz="4" w:space="0" w:color="auto"/>
            </w:tcBorders>
          </w:tcPr>
          <w:p w14:paraId="23039861" w14:textId="77777777" w:rsidR="005F7CB7" w:rsidRPr="004F44FD" w:rsidRDefault="005F7CB7" w:rsidP="005F7CB7">
            <w:pPr>
              <w:pStyle w:val="SB4"/>
            </w:pPr>
            <w:r w:rsidRPr="004F44FD">
              <w:t>Доступность информации (ресурсов информационной системы)</w:t>
            </w:r>
          </w:p>
        </w:tc>
        <w:tc>
          <w:tcPr>
            <w:tcW w:w="4395" w:type="dxa"/>
            <w:tcBorders>
              <w:top w:val="single" w:sz="4" w:space="0" w:color="auto"/>
              <w:left w:val="single" w:sz="4" w:space="0" w:color="auto"/>
              <w:bottom w:val="single" w:sz="4" w:space="0" w:color="auto"/>
              <w:right w:val="single" w:sz="4" w:space="0" w:color="auto"/>
            </w:tcBorders>
          </w:tcPr>
          <w:p w14:paraId="5BF98E7D" w14:textId="77777777" w:rsidR="005F7CB7" w:rsidRPr="004F44FD" w:rsidRDefault="005F7CB7" w:rsidP="005F7CB7">
            <w:pPr>
              <w:pStyle w:val="SB4"/>
            </w:pPr>
            <w:r w:rsidRPr="004F44FD">
              <w:t>Состояние информации [ресурсов автоматизированной информационной системы], при котором субъекты, имеющие право доступа, могут реализовать их беспрепятственно</w:t>
            </w:r>
          </w:p>
        </w:tc>
        <w:tc>
          <w:tcPr>
            <w:tcW w:w="2834" w:type="dxa"/>
            <w:tcBorders>
              <w:top w:val="single" w:sz="4" w:space="0" w:color="auto"/>
              <w:left w:val="single" w:sz="4" w:space="0" w:color="auto"/>
              <w:bottom w:val="single" w:sz="4" w:space="0" w:color="auto"/>
              <w:right w:val="single" w:sz="4" w:space="0" w:color="auto"/>
            </w:tcBorders>
          </w:tcPr>
          <w:p w14:paraId="0FDC35AB" w14:textId="77777777" w:rsidR="005F7CB7" w:rsidRPr="004F44FD" w:rsidRDefault="005F7CB7" w:rsidP="005F7CB7">
            <w:pPr>
              <w:pStyle w:val="SB4"/>
            </w:pPr>
            <w:r w:rsidRPr="004F44FD">
              <w:t>Р 50.1.056-2005</w:t>
            </w:r>
            <w:r w:rsidRPr="004F44FD">
              <w:br/>
              <w:t>Техническая защита информации. Основные термины и определения</w:t>
            </w:r>
          </w:p>
        </w:tc>
      </w:tr>
      <w:tr w:rsidR="005F7CB7" w:rsidRPr="004F44FD" w14:paraId="67FB96F7" w14:textId="77777777" w:rsidTr="005F7CB7">
        <w:tc>
          <w:tcPr>
            <w:tcW w:w="2439" w:type="dxa"/>
            <w:tcBorders>
              <w:top w:val="single" w:sz="4" w:space="0" w:color="auto"/>
              <w:left w:val="single" w:sz="4" w:space="0" w:color="auto"/>
              <w:bottom w:val="single" w:sz="4" w:space="0" w:color="auto"/>
              <w:right w:val="single" w:sz="4" w:space="0" w:color="auto"/>
            </w:tcBorders>
          </w:tcPr>
          <w:p w14:paraId="3A9C40ED" w14:textId="77777777" w:rsidR="005F7CB7" w:rsidRPr="004F44FD" w:rsidRDefault="005F7CB7" w:rsidP="00721A31">
            <w:pPr>
              <w:pStyle w:val="SB4"/>
            </w:pPr>
            <w:r w:rsidRPr="004F44FD">
              <w:t>Значимый объект критической информационной инфраструктуры</w:t>
            </w:r>
          </w:p>
        </w:tc>
        <w:tc>
          <w:tcPr>
            <w:tcW w:w="4395" w:type="dxa"/>
            <w:tcBorders>
              <w:top w:val="single" w:sz="4" w:space="0" w:color="auto"/>
              <w:left w:val="single" w:sz="4" w:space="0" w:color="auto"/>
              <w:bottom w:val="single" w:sz="4" w:space="0" w:color="auto"/>
              <w:right w:val="single" w:sz="4" w:space="0" w:color="auto"/>
            </w:tcBorders>
          </w:tcPr>
          <w:p w14:paraId="1773A00A" w14:textId="77777777" w:rsidR="005F7CB7" w:rsidRPr="004F44FD" w:rsidRDefault="005F7CB7" w:rsidP="00721A31">
            <w:pPr>
              <w:pStyle w:val="SB4"/>
            </w:pPr>
            <w:r w:rsidRPr="004F44FD">
              <w:t>Объект критической информационной инфраструктуры, которому присвоена одна из категорий значимости и который включен в реестр значимых объектов критической информационной инфраструктуры</w:t>
            </w:r>
          </w:p>
        </w:tc>
        <w:tc>
          <w:tcPr>
            <w:tcW w:w="2834" w:type="dxa"/>
            <w:tcBorders>
              <w:top w:val="single" w:sz="4" w:space="0" w:color="auto"/>
              <w:left w:val="single" w:sz="4" w:space="0" w:color="auto"/>
              <w:bottom w:val="single" w:sz="4" w:space="0" w:color="auto"/>
              <w:right w:val="single" w:sz="4" w:space="0" w:color="auto"/>
            </w:tcBorders>
          </w:tcPr>
          <w:p w14:paraId="49CF4E3D" w14:textId="77777777" w:rsidR="00721A31" w:rsidRPr="004F44FD" w:rsidRDefault="00721A31" w:rsidP="00721A31">
            <w:pPr>
              <w:pStyle w:val="SB4"/>
            </w:pPr>
            <w:r w:rsidRPr="004F44FD">
              <w:t>Федеральный закон от 26.07.2017 № 187-ФЗ</w:t>
            </w:r>
          </w:p>
          <w:p w14:paraId="30F95340"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11E01BF2" w14:textId="77777777" w:rsidTr="005F7CB7">
        <w:tc>
          <w:tcPr>
            <w:tcW w:w="2439" w:type="dxa"/>
            <w:tcBorders>
              <w:top w:val="single" w:sz="4" w:space="0" w:color="auto"/>
              <w:left w:val="single" w:sz="4" w:space="0" w:color="auto"/>
              <w:bottom w:val="single" w:sz="4" w:space="0" w:color="auto"/>
              <w:right w:val="single" w:sz="4" w:space="0" w:color="auto"/>
            </w:tcBorders>
          </w:tcPr>
          <w:p w14:paraId="39DB5DF8" w14:textId="77777777" w:rsidR="005F7CB7" w:rsidRPr="004F44FD" w:rsidRDefault="005F7CB7" w:rsidP="005F7CB7">
            <w:pPr>
              <w:pStyle w:val="SB4"/>
            </w:pPr>
            <w:r w:rsidRPr="004F44FD">
              <w:t>Информационная система</w:t>
            </w:r>
          </w:p>
        </w:tc>
        <w:tc>
          <w:tcPr>
            <w:tcW w:w="4395" w:type="dxa"/>
            <w:tcBorders>
              <w:top w:val="single" w:sz="4" w:space="0" w:color="auto"/>
              <w:left w:val="single" w:sz="4" w:space="0" w:color="auto"/>
              <w:bottom w:val="single" w:sz="4" w:space="0" w:color="auto"/>
              <w:right w:val="single" w:sz="4" w:space="0" w:color="auto"/>
            </w:tcBorders>
          </w:tcPr>
          <w:p w14:paraId="2FB0BD93" w14:textId="77777777" w:rsidR="005F7CB7" w:rsidRPr="004F44FD" w:rsidRDefault="005F7CB7" w:rsidP="005F7CB7">
            <w:pPr>
              <w:pStyle w:val="SB4"/>
            </w:pPr>
            <w:r w:rsidRPr="004F44FD">
              <w:t>Совокупность содержащейся в базах данных информации и обеспечивающих ее обработку информационных технологий и технических средств</w:t>
            </w:r>
          </w:p>
        </w:tc>
        <w:tc>
          <w:tcPr>
            <w:tcW w:w="2834" w:type="dxa"/>
            <w:tcBorders>
              <w:top w:val="single" w:sz="4" w:space="0" w:color="auto"/>
              <w:left w:val="single" w:sz="4" w:space="0" w:color="auto"/>
              <w:bottom w:val="single" w:sz="4" w:space="0" w:color="auto"/>
              <w:right w:val="single" w:sz="4" w:space="0" w:color="auto"/>
            </w:tcBorders>
          </w:tcPr>
          <w:p w14:paraId="2A657902" w14:textId="77777777" w:rsidR="005F7CB7" w:rsidRPr="004F44FD" w:rsidRDefault="005F7CB7" w:rsidP="005F7CB7">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57265BEC" w14:textId="77777777" w:rsidTr="005F7CB7">
        <w:tc>
          <w:tcPr>
            <w:tcW w:w="2439" w:type="dxa"/>
            <w:tcBorders>
              <w:top w:val="single" w:sz="4" w:space="0" w:color="auto"/>
              <w:left w:val="single" w:sz="4" w:space="0" w:color="auto"/>
              <w:bottom w:val="single" w:sz="4" w:space="0" w:color="auto"/>
              <w:right w:val="single" w:sz="4" w:space="0" w:color="auto"/>
            </w:tcBorders>
          </w:tcPr>
          <w:p w14:paraId="5D9CBAB3" w14:textId="77777777" w:rsidR="005F7CB7" w:rsidRPr="004F44FD" w:rsidRDefault="005F7CB7" w:rsidP="00721A31">
            <w:pPr>
              <w:pStyle w:val="SB4"/>
            </w:pPr>
            <w:r w:rsidRPr="004F44FD">
              <w:t>Информационно-телекоммуникационная сеть</w:t>
            </w:r>
          </w:p>
        </w:tc>
        <w:tc>
          <w:tcPr>
            <w:tcW w:w="4395" w:type="dxa"/>
            <w:tcBorders>
              <w:top w:val="single" w:sz="4" w:space="0" w:color="auto"/>
              <w:left w:val="single" w:sz="4" w:space="0" w:color="auto"/>
              <w:bottom w:val="single" w:sz="4" w:space="0" w:color="auto"/>
              <w:right w:val="single" w:sz="4" w:space="0" w:color="auto"/>
            </w:tcBorders>
          </w:tcPr>
          <w:p w14:paraId="60B3502C" w14:textId="77777777" w:rsidR="005F7CB7" w:rsidRPr="004F44FD" w:rsidRDefault="005F7CB7" w:rsidP="00721A31">
            <w:pPr>
              <w:pStyle w:val="SB4"/>
            </w:pPr>
            <w:r w:rsidRPr="004F44FD">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tc>
        <w:tc>
          <w:tcPr>
            <w:tcW w:w="2834" w:type="dxa"/>
            <w:tcBorders>
              <w:top w:val="single" w:sz="4" w:space="0" w:color="auto"/>
              <w:left w:val="single" w:sz="4" w:space="0" w:color="auto"/>
              <w:bottom w:val="single" w:sz="4" w:space="0" w:color="auto"/>
              <w:right w:val="single" w:sz="4" w:space="0" w:color="auto"/>
            </w:tcBorders>
          </w:tcPr>
          <w:p w14:paraId="5A179E72" w14:textId="77777777" w:rsidR="005F7CB7" w:rsidRPr="004F44FD" w:rsidRDefault="00721A31" w:rsidP="00721A31">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617DAF58" w14:textId="77777777" w:rsidTr="005F7CB7">
        <w:tc>
          <w:tcPr>
            <w:tcW w:w="2439" w:type="dxa"/>
            <w:tcBorders>
              <w:top w:val="single" w:sz="4" w:space="0" w:color="auto"/>
              <w:left w:val="single" w:sz="4" w:space="0" w:color="auto"/>
              <w:bottom w:val="single" w:sz="4" w:space="0" w:color="auto"/>
              <w:right w:val="single" w:sz="4" w:space="0" w:color="auto"/>
            </w:tcBorders>
          </w:tcPr>
          <w:p w14:paraId="75A144C6" w14:textId="77777777" w:rsidR="005F7CB7" w:rsidRPr="004F44FD" w:rsidRDefault="005F7CB7" w:rsidP="005F7CB7">
            <w:pPr>
              <w:pStyle w:val="SB4"/>
            </w:pPr>
            <w:r w:rsidRPr="004F44FD">
              <w:t>Инцидент информационной безопасности</w:t>
            </w:r>
          </w:p>
        </w:tc>
        <w:tc>
          <w:tcPr>
            <w:tcW w:w="4395" w:type="dxa"/>
            <w:tcBorders>
              <w:top w:val="single" w:sz="4" w:space="0" w:color="auto"/>
              <w:left w:val="single" w:sz="4" w:space="0" w:color="auto"/>
              <w:bottom w:val="single" w:sz="4" w:space="0" w:color="auto"/>
              <w:right w:val="single" w:sz="4" w:space="0" w:color="auto"/>
            </w:tcBorders>
          </w:tcPr>
          <w:p w14:paraId="46D84A2E" w14:textId="77777777" w:rsidR="005F7CB7" w:rsidRPr="004F44FD" w:rsidRDefault="005F7CB7" w:rsidP="005F7CB7">
            <w:pPr>
              <w:pStyle w:val="SB4"/>
            </w:pPr>
            <w:r w:rsidRPr="004F44FD">
              <w:t>Одно или несколько нежелательных или не ожидаемых событий информационной безопасности, которые со значительной вероятностью приводят к компрометации бизнес-операций и создают угрозы для информационной безопасности</w:t>
            </w:r>
          </w:p>
        </w:tc>
        <w:tc>
          <w:tcPr>
            <w:tcW w:w="2834" w:type="dxa"/>
            <w:tcBorders>
              <w:top w:val="single" w:sz="4" w:space="0" w:color="auto"/>
              <w:left w:val="single" w:sz="4" w:space="0" w:color="auto"/>
              <w:bottom w:val="single" w:sz="4" w:space="0" w:color="auto"/>
              <w:right w:val="single" w:sz="4" w:space="0" w:color="auto"/>
            </w:tcBorders>
          </w:tcPr>
          <w:p w14:paraId="72A29010" w14:textId="77777777" w:rsidR="005F7CB7" w:rsidRPr="004F44FD" w:rsidRDefault="005F7CB7" w:rsidP="005F7CB7">
            <w:pPr>
              <w:pStyle w:val="SB4"/>
            </w:pPr>
            <w:r w:rsidRPr="004F44FD">
              <w:t>ГОСТ Р ИСО/МЭК 27000-2012 Информационная технология (ИТ). Методы и средства обеспечения безопасности. Системы менеджмента информационной безопасности. Общий обзор и терминология</w:t>
            </w:r>
          </w:p>
        </w:tc>
      </w:tr>
      <w:tr w:rsidR="005F7CB7" w:rsidRPr="004F44FD" w14:paraId="0CD4D2C7" w14:textId="77777777" w:rsidTr="004F44FD">
        <w:trPr>
          <w:cantSplit/>
        </w:trPr>
        <w:tc>
          <w:tcPr>
            <w:tcW w:w="2439" w:type="dxa"/>
            <w:tcBorders>
              <w:top w:val="single" w:sz="4" w:space="0" w:color="auto"/>
              <w:left w:val="single" w:sz="4" w:space="0" w:color="auto"/>
              <w:bottom w:val="single" w:sz="4" w:space="0" w:color="auto"/>
              <w:right w:val="single" w:sz="4" w:space="0" w:color="auto"/>
            </w:tcBorders>
          </w:tcPr>
          <w:p w14:paraId="2DBCB4C9" w14:textId="77777777" w:rsidR="005F7CB7" w:rsidRPr="004F44FD" w:rsidRDefault="005F7CB7" w:rsidP="00721A31">
            <w:pPr>
              <w:pStyle w:val="SB4"/>
            </w:pPr>
            <w:r w:rsidRPr="004F44FD">
              <w:lastRenderedPageBreak/>
              <w:t>Компьютерная атака</w:t>
            </w:r>
          </w:p>
        </w:tc>
        <w:tc>
          <w:tcPr>
            <w:tcW w:w="4395" w:type="dxa"/>
            <w:tcBorders>
              <w:top w:val="single" w:sz="4" w:space="0" w:color="auto"/>
              <w:left w:val="single" w:sz="4" w:space="0" w:color="auto"/>
              <w:bottom w:val="single" w:sz="4" w:space="0" w:color="auto"/>
              <w:right w:val="single" w:sz="4" w:space="0" w:color="auto"/>
            </w:tcBorders>
          </w:tcPr>
          <w:p w14:paraId="3B70597D" w14:textId="77777777" w:rsidR="005F7CB7" w:rsidRPr="004F44FD" w:rsidRDefault="005F7CB7" w:rsidP="00721A31">
            <w:pPr>
              <w:pStyle w:val="SB4"/>
            </w:pPr>
            <w:r w:rsidRPr="004F44FD">
              <w:t>Целенаправленное воздействие программных и (или) программно-аппаратных средств на объекты критической информационной инфраструктуры, сети электросвязи, используемые для организации взаимодействия таких объектов, в целях нарушения и (или) прекращения их функционирования и (или) создания угрозы безопасности обрабатываемой такими объектами информации</w:t>
            </w:r>
          </w:p>
        </w:tc>
        <w:tc>
          <w:tcPr>
            <w:tcW w:w="2834" w:type="dxa"/>
            <w:tcBorders>
              <w:top w:val="single" w:sz="4" w:space="0" w:color="auto"/>
              <w:left w:val="single" w:sz="4" w:space="0" w:color="auto"/>
              <w:bottom w:val="single" w:sz="4" w:space="0" w:color="auto"/>
              <w:right w:val="single" w:sz="4" w:space="0" w:color="auto"/>
            </w:tcBorders>
          </w:tcPr>
          <w:p w14:paraId="6025DB69" w14:textId="77777777" w:rsidR="00721A31" w:rsidRPr="004F44FD" w:rsidRDefault="00721A31" w:rsidP="00721A31">
            <w:pPr>
              <w:pStyle w:val="SB4"/>
            </w:pPr>
            <w:r w:rsidRPr="004F44FD">
              <w:t>Федеральный закон от 26.07.2017 № 187-ФЗ</w:t>
            </w:r>
          </w:p>
          <w:p w14:paraId="275F4488"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423665E2" w14:textId="77777777" w:rsidTr="005F7CB7">
        <w:tc>
          <w:tcPr>
            <w:tcW w:w="2439" w:type="dxa"/>
            <w:tcBorders>
              <w:top w:val="single" w:sz="4" w:space="0" w:color="auto"/>
              <w:left w:val="single" w:sz="4" w:space="0" w:color="auto"/>
              <w:bottom w:val="single" w:sz="4" w:space="0" w:color="auto"/>
              <w:right w:val="single" w:sz="4" w:space="0" w:color="auto"/>
            </w:tcBorders>
          </w:tcPr>
          <w:p w14:paraId="5BA6C6B3" w14:textId="77777777" w:rsidR="005F7CB7" w:rsidRPr="004F44FD" w:rsidRDefault="005F7CB7" w:rsidP="00721A31">
            <w:pPr>
              <w:pStyle w:val="SB4"/>
            </w:pPr>
            <w:r w:rsidRPr="004F44FD">
              <w:t>Компьютерный инцидент</w:t>
            </w:r>
          </w:p>
        </w:tc>
        <w:tc>
          <w:tcPr>
            <w:tcW w:w="4395" w:type="dxa"/>
            <w:tcBorders>
              <w:top w:val="single" w:sz="4" w:space="0" w:color="auto"/>
              <w:left w:val="single" w:sz="4" w:space="0" w:color="auto"/>
              <w:bottom w:val="single" w:sz="4" w:space="0" w:color="auto"/>
              <w:right w:val="single" w:sz="4" w:space="0" w:color="auto"/>
            </w:tcBorders>
          </w:tcPr>
          <w:p w14:paraId="2821B9E3" w14:textId="77777777" w:rsidR="005F7CB7" w:rsidRPr="004F44FD" w:rsidRDefault="005F7CB7" w:rsidP="00721A31">
            <w:pPr>
              <w:pStyle w:val="SB4"/>
            </w:pPr>
            <w:r w:rsidRPr="004F44FD">
              <w:t>Факт нарушения и (или) прекращения функционирования объекта критической информационной инфраструктуры, сети электросвязи, используемой для организации взаимодействия таких объектов, и (или) нарушения безопасности обрабатываемой таким объектом информации, в том числе произошедший в результате компьютерной атаки</w:t>
            </w:r>
          </w:p>
        </w:tc>
        <w:tc>
          <w:tcPr>
            <w:tcW w:w="2834" w:type="dxa"/>
            <w:tcBorders>
              <w:top w:val="single" w:sz="4" w:space="0" w:color="auto"/>
              <w:left w:val="single" w:sz="4" w:space="0" w:color="auto"/>
              <w:bottom w:val="single" w:sz="4" w:space="0" w:color="auto"/>
              <w:right w:val="single" w:sz="4" w:space="0" w:color="auto"/>
            </w:tcBorders>
          </w:tcPr>
          <w:p w14:paraId="30E512C8" w14:textId="77777777" w:rsidR="00721A31" w:rsidRPr="004F44FD" w:rsidRDefault="00721A31" w:rsidP="00721A31">
            <w:pPr>
              <w:pStyle w:val="SB4"/>
            </w:pPr>
            <w:r w:rsidRPr="004F44FD">
              <w:t>Федеральный закон от 26.07.2017 № 187-ФЗ</w:t>
            </w:r>
          </w:p>
          <w:p w14:paraId="5F0E49E9"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63D609C8" w14:textId="77777777" w:rsidTr="005F7CB7">
        <w:tc>
          <w:tcPr>
            <w:tcW w:w="2439" w:type="dxa"/>
            <w:tcBorders>
              <w:top w:val="single" w:sz="4" w:space="0" w:color="auto"/>
              <w:left w:val="single" w:sz="4" w:space="0" w:color="auto"/>
              <w:bottom w:val="single" w:sz="4" w:space="0" w:color="auto"/>
              <w:right w:val="single" w:sz="4" w:space="0" w:color="auto"/>
            </w:tcBorders>
          </w:tcPr>
          <w:p w14:paraId="3BEF5AB4" w14:textId="77777777" w:rsidR="005F7CB7" w:rsidRPr="004F44FD" w:rsidRDefault="005F7CB7" w:rsidP="005F7CB7">
            <w:pPr>
              <w:pStyle w:val="SB4"/>
            </w:pPr>
            <w:r w:rsidRPr="004F44FD">
              <w:t>Конфиденциальность информации</w:t>
            </w:r>
          </w:p>
        </w:tc>
        <w:tc>
          <w:tcPr>
            <w:tcW w:w="4395" w:type="dxa"/>
            <w:tcBorders>
              <w:top w:val="single" w:sz="4" w:space="0" w:color="auto"/>
              <w:left w:val="single" w:sz="4" w:space="0" w:color="auto"/>
              <w:bottom w:val="single" w:sz="4" w:space="0" w:color="auto"/>
              <w:right w:val="single" w:sz="4" w:space="0" w:color="auto"/>
            </w:tcBorders>
          </w:tcPr>
          <w:p w14:paraId="68778FCB" w14:textId="77777777" w:rsidR="005F7CB7" w:rsidRPr="004F44FD" w:rsidRDefault="005F7CB7" w:rsidP="005F7CB7">
            <w:pPr>
              <w:pStyle w:val="SB4"/>
            </w:pPr>
            <w:r w:rsidRPr="004F44FD">
              <w:t>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tc>
        <w:tc>
          <w:tcPr>
            <w:tcW w:w="2834" w:type="dxa"/>
            <w:tcBorders>
              <w:top w:val="single" w:sz="4" w:space="0" w:color="auto"/>
              <w:left w:val="single" w:sz="4" w:space="0" w:color="auto"/>
              <w:bottom w:val="single" w:sz="4" w:space="0" w:color="auto"/>
              <w:right w:val="single" w:sz="4" w:space="0" w:color="auto"/>
            </w:tcBorders>
          </w:tcPr>
          <w:p w14:paraId="4DD447DF" w14:textId="77777777" w:rsidR="005F7CB7" w:rsidRPr="004F44FD" w:rsidRDefault="005F7CB7" w:rsidP="005F7CB7">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36006E46" w14:textId="77777777" w:rsidTr="005F7CB7">
        <w:tc>
          <w:tcPr>
            <w:tcW w:w="2439" w:type="dxa"/>
            <w:tcBorders>
              <w:top w:val="single" w:sz="4" w:space="0" w:color="auto"/>
              <w:left w:val="single" w:sz="4" w:space="0" w:color="auto"/>
              <w:bottom w:val="single" w:sz="4" w:space="0" w:color="auto"/>
              <w:right w:val="single" w:sz="4" w:space="0" w:color="auto"/>
            </w:tcBorders>
          </w:tcPr>
          <w:p w14:paraId="25421A58" w14:textId="77777777" w:rsidR="005F7CB7" w:rsidRPr="004F44FD" w:rsidRDefault="005F7CB7" w:rsidP="00721A31">
            <w:pPr>
              <w:pStyle w:val="SB4"/>
            </w:pPr>
            <w:r w:rsidRPr="004F44FD">
              <w:t>Критическая информационная инфраструктура</w:t>
            </w:r>
          </w:p>
        </w:tc>
        <w:tc>
          <w:tcPr>
            <w:tcW w:w="4395" w:type="dxa"/>
            <w:tcBorders>
              <w:top w:val="single" w:sz="4" w:space="0" w:color="auto"/>
              <w:left w:val="single" w:sz="4" w:space="0" w:color="auto"/>
              <w:bottom w:val="single" w:sz="4" w:space="0" w:color="auto"/>
              <w:right w:val="single" w:sz="4" w:space="0" w:color="auto"/>
            </w:tcBorders>
          </w:tcPr>
          <w:p w14:paraId="73F96FE4" w14:textId="77777777" w:rsidR="005F7CB7" w:rsidRPr="004F44FD" w:rsidRDefault="005F7CB7" w:rsidP="00721A31">
            <w:pPr>
              <w:pStyle w:val="SB4"/>
            </w:pPr>
            <w:r w:rsidRPr="004F44FD">
              <w:t>Объекты критической информационной инфраструктуры, а также сети электросвязи, используемые для организации взаимодействия таких объектов</w:t>
            </w:r>
          </w:p>
        </w:tc>
        <w:tc>
          <w:tcPr>
            <w:tcW w:w="2834" w:type="dxa"/>
            <w:tcBorders>
              <w:top w:val="single" w:sz="4" w:space="0" w:color="auto"/>
              <w:left w:val="single" w:sz="4" w:space="0" w:color="auto"/>
              <w:bottom w:val="single" w:sz="4" w:space="0" w:color="auto"/>
              <w:right w:val="single" w:sz="4" w:space="0" w:color="auto"/>
            </w:tcBorders>
          </w:tcPr>
          <w:p w14:paraId="43467A6F" w14:textId="77777777" w:rsidR="00721A31" w:rsidRPr="004F44FD" w:rsidRDefault="00721A31" w:rsidP="00721A31">
            <w:pPr>
              <w:pStyle w:val="SB4"/>
            </w:pPr>
            <w:r w:rsidRPr="004F44FD">
              <w:t>Федеральный закон от 26.07.2017 № 187-ФЗ</w:t>
            </w:r>
          </w:p>
          <w:p w14:paraId="01D3D0DD"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51370EF4" w14:textId="77777777" w:rsidTr="005F7CB7">
        <w:tc>
          <w:tcPr>
            <w:tcW w:w="2439" w:type="dxa"/>
            <w:tcBorders>
              <w:top w:val="single" w:sz="4" w:space="0" w:color="auto"/>
              <w:left w:val="single" w:sz="4" w:space="0" w:color="auto"/>
              <w:bottom w:val="single" w:sz="4" w:space="0" w:color="auto"/>
              <w:right w:val="single" w:sz="4" w:space="0" w:color="auto"/>
            </w:tcBorders>
          </w:tcPr>
          <w:p w14:paraId="499351EB" w14:textId="77777777" w:rsidR="005F7CB7" w:rsidRPr="004F44FD" w:rsidRDefault="005F7CB7" w:rsidP="005F7CB7">
            <w:pPr>
              <w:pStyle w:val="SB4"/>
            </w:pPr>
            <w:r w:rsidRPr="004F44FD">
              <w:t>Нарушитель безопасности информации</w:t>
            </w:r>
          </w:p>
        </w:tc>
        <w:tc>
          <w:tcPr>
            <w:tcW w:w="4395" w:type="dxa"/>
            <w:tcBorders>
              <w:top w:val="single" w:sz="4" w:space="0" w:color="auto"/>
              <w:left w:val="single" w:sz="4" w:space="0" w:color="auto"/>
              <w:bottom w:val="single" w:sz="4" w:space="0" w:color="auto"/>
              <w:right w:val="single" w:sz="4" w:space="0" w:color="auto"/>
            </w:tcBorders>
          </w:tcPr>
          <w:p w14:paraId="33BA70B9" w14:textId="77777777" w:rsidR="005F7CB7" w:rsidRPr="004F44FD" w:rsidRDefault="005F7CB7" w:rsidP="005F7CB7">
            <w:pPr>
              <w:pStyle w:val="SB4"/>
            </w:pPr>
            <w:r w:rsidRPr="004F44FD">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tc>
        <w:tc>
          <w:tcPr>
            <w:tcW w:w="2834" w:type="dxa"/>
            <w:tcBorders>
              <w:top w:val="single" w:sz="4" w:space="0" w:color="auto"/>
              <w:left w:val="single" w:sz="4" w:space="0" w:color="auto"/>
              <w:bottom w:val="single" w:sz="4" w:space="0" w:color="auto"/>
              <w:right w:val="single" w:sz="4" w:space="0" w:color="auto"/>
            </w:tcBorders>
          </w:tcPr>
          <w:p w14:paraId="12834692" w14:textId="77777777" w:rsidR="005F7CB7" w:rsidRPr="004F44FD" w:rsidRDefault="005F7CB7" w:rsidP="005F7CB7">
            <w:pPr>
              <w:pStyle w:val="SB4"/>
            </w:pPr>
            <w:r w:rsidRPr="004F44FD">
              <w:t>ГОСТ Р 53114-2008 Защита информации. Обеспечение информационной безопасности в организации. Основные термины и определения</w:t>
            </w:r>
          </w:p>
        </w:tc>
      </w:tr>
      <w:tr w:rsidR="005F7CB7" w:rsidRPr="004F44FD" w14:paraId="13E3BBE2" w14:textId="77777777" w:rsidTr="005F7CB7">
        <w:tc>
          <w:tcPr>
            <w:tcW w:w="2439" w:type="dxa"/>
            <w:tcBorders>
              <w:top w:val="single" w:sz="4" w:space="0" w:color="auto"/>
              <w:left w:val="single" w:sz="4" w:space="0" w:color="auto"/>
              <w:bottom w:val="single" w:sz="4" w:space="0" w:color="auto"/>
              <w:right w:val="single" w:sz="4" w:space="0" w:color="auto"/>
            </w:tcBorders>
          </w:tcPr>
          <w:p w14:paraId="48457E28" w14:textId="77777777" w:rsidR="005F7CB7" w:rsidRPr="004F44FD" w:rsidRDefault="005F7CB7" w:rsidP="00721A31">
            <w:pPr>
              <w:pStyle w:val="SB4"/>
            </w:pPr>
            <w:r w:rsidRPr="004F44FD">
              <w:t>Несанкционированный доступ к информации</w:t>
            </w:r>
          </w:p>
        </w:tc>
        <w:tc>
          <w:tcPr>
            <w:tcW w:w="4395" w:type="dxa"/>
            <w:tcBorders>
              <w:top w:val="single" w:sz="4" w:space="0" w:color="auto"/>
              <w:left w:val="single" w:sz="4" w:space="0" w:color="auto"/>
              <w:bottom w:val="single" w:sz="4" w:space="0" w:color="auto"/>
              <w:right w:val="single" w:sz="4" w:space="0" w:color="auto"/>
            </w:tcBorders>
          </w:tcPr>
          <w:p w14:paraId="2D05A45E" w14:textId="77777777" w:rsidR="005F7CB7" w:rsidRPr="004F44FD" w:rsidRDefault="005F7CB7" w:rsidP="005F7CB7">
            <w:pPr>
              <w:spacing w:after="12" w:line="240" w:lineRule="auto"/>
              <w:ind w:left="-15"/>
              <w:jc w:val="both"/>
              <w:rPr>
                <w:rFonts w:ascii="Times New Roman" w:eastAsia="Calibri" w:hAnsi="Times New Roman" w:cs="Times New Roman"/>
                <w:sz w:val="24"/>
                <w:szCs w:val="24"/>
              </w:rPr>
            </w:pPr>
            <w:r w:rsidRPr="004F44FD">
              <w:rPr>
                <w:rFonts w:ascii="Times New Roman" w:eastAsia="Calibri" w:hAnsi="Times New Roman" w:cs="Times New Roman"/>
                <w:sz w:val="24"/>
                <w:szCs w:val="24"/>
              </w:rPr>
              <w:t xml:space="preserve">Доступ к информации, нарушающий правила разграничения доступа с использованием штатных средств, предоставляемых средствами вычислительной техники или автоматизированными системами. </w:t>
            </w:r>
          </w:p>
          <w:p w14:paraId="4C7F69D6" w14:textId="77777777" w:rsidR="005F7CB7" w:rsidRPr="004F44FD" w:rsidRDefault="005F7CB7" w:rsidP="005F7CB7">
            <w:pPr>
              <w:pStyle w:val="SB4"/>
            </w:pPr>
            <w:r w:rsidRPr="004F44FD">
              <w:lastRenderedPageBreak/>
              <w:t>Примечание: Под штатными средствами понимается совокупность программного, микропрограммного и технического обеспечения средств вычислительной техники или автоматизированных систем.</w:t>
            </w:r>
          </w:p>
        </w:tc>
        <w:tc>
          <w:tcPr>
            <w:tcW w:w="2834" w:type="dxa"/>
            <w:tcBorders>
              <w:top w:val="single" w:sz="4" w:space="0" w:color="auto"/>
              <w:left w:val="single" w:sz="4" w:space="0" w:color="auto"/>
              <w:bottom w:val="single" w:sz="4" w:space="0" w:color="auto"/>
              <w:right w:val="single" w:sz="4" w:space="0" w:color="auto"/>
            </w:tcBorders>
          </w:tcPr>
          <w:p w14:paraId="4F0C1FB7" w14:textId="77777777" w:rsidR="00721A31" w:rsidRPr="004F44FD" w:rsidRDefault="00721A31" w:rsidP="00721A31">
            <w:pPr>
              <w:pStyle w:val="SB4"/>
            </w:pPr>
            <w:r w:rsidRPr="004F44FD">
              <w:lastRenderedPageBreak/>
              <w:t>Руководящий документ</w:t>
            </w:r>
            <w:r w:rsidR="004F44FD">
              <w:t xml:space="preserve"> </w:t>
            </w:r>
            <w:r w:rsidRPr="004F44FD">
              <w:t>Защита от несанкционированного доступа к информации</w:t>
            </w:r>
          </w:p>
          <w:p w14:paraId="1F299BAE" w14:textId="77777777" w:rsidR="00721A31" w:rsidRPr="004F44FD" w:rsidRDefault="00721A31" w:rsidP="00721A31">
            <w:pPr>
              <w:pStyle w:val="SB4"/>
            </w:pPr>
            <w:r w:rsidRPr="004F44FD">
              <w:t>Термины и определения</w:t>
            </w:r>
          </w:p>
          <w:p w14:paraId="1A4620C7" w14:textId="77777777" w:rsidR="00721A31" w:rsidRPr="004F44FD" w:rsidRDefault="00721A31" w:rsidP="00721A31">
            <w:pPr>
              <w:pStyle w:val="SB4"/>
            </w:pPr>
            <w:r w:rsidRPr="004F44FD">
              <w:lastRenderedPageBreak/>
              <w:t>Утверждено решением председателя Гостехкомиссии России от 30 марта</w:t>
            </w:r>
          </w:p>
          <w:p w14:paraId="0F643F79" w14:textId="77777777" w:rsidR="005F7CB7" w:rsidRPr="004F44FD" w:rsidRDefault="00721A31" w:rsidP="00721A31">
            <w:pPr>
              <w:pStyle w:val="SB4"/>
            </w:pPr>
            <w:r w:rsidRPr="004F44FD">
              <w:t>1992 г.</w:t>
            </w:r>
          </w:p>
        </w:tc>
      </w:tr>
      <w:tr w:rsidR="005F7CB7" w:rsidRPr="004F44FD" w14:paraId="0F713D8A" w14:textId="77777777" w:rsidTr="005F7CB7">
        <w:tc>
          <w:tcPr>
            <w:tcW w:w="2439" w:type="dxa"/>
            <w:tcBorders>
              <w:top w:val="single" w:sz="4" w:space="0" w:color="auto"/>
              <w:left w:val="single" w:sz="4" w:space="0" w:color="auto"/>
              <w:bottom w:val="single" w:sz="4" w:space="0" w:color="auto"/>
              <w:right w:val="single" w:sz="4" w:space="0" w:color="auto"/>
            </w:tcBorders>
          </w:tcPr>
          <w:p w14:paraId="22AB860D" w14:textId="77777777" w:rsidR="005F7CB7" w:rsidRPr="004F44FD" w:rsidRDefault="005F7CB7" w:rsidP="005F7CB7">
            <w:pPr>
              <w:pStyle w:val="SB4"/>
            </w:pPr>
            <w:r w:rsidRPr="004F44FD">
              <w:lastRenderedPageBreak/>
              <w:t>Обладатель информации</w:t>
            </w:r>
          </w:p>
          <w:p w14:paraId="29425600" w14:textId="77777777" w:rsidR="005F7CB7" w:rsidRPr="004F44FD" w:rsidRDefault="005F7CB7" w:rsidP="005F7CB7">
            <w:pPr>
              <w:pStyle w:val="SB4"/>
            </w:pPr>
          </w:p>
        </w:tc>
        <w:tc>
          <w:tcPr>
            <w:tcW w:w="4395" w:type="dxa"/>
            <w:tcBorders>
              <w:top w:val="single" w:sz="4" w:space="0" w:color="auto"/>
              <w:left w:val="single" w:sz="4" w:space="0" w:color="auto"/>
              <w:bottom w:val="single" w:sz="4" w:space="0" w:color="auto"/>
              <w:right w:val="single" w:sz="4" w:space="0" w:color="auto"/>
            </w:tcBorders>
          </w:tcPr>
          <w:p w14:paraId="70E9F718" w14:textId="77777777" w:rsidR="005F7CB7" w:rsidRPr="004F44FD" w:rsidRDefault="005F7CB7" w:rsidP="005F7CB7">
            <w:pPr>
              <w:pStyle w:val="SB4"/>
            </w:pPr>
            <w:r w:rsidRPr="004F44FD">
              <w:t>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tc>
        <w:tc>
          <w:tcPr>
            <w:tcW w:w="2834" w:type="dxa"/>
            <w:tcBorders>
              <w:top w:val="single" w:sz="4" w:space="0" w:color="auto"/>
              <w:left w:val="single" w:sz="4" w:space="0" w:color="auto"/>
              <w:bottom w:val="single" w:sz="4" w:space="0" w:color="auto"/>
              <w:right w:val="single" w:sz="4" w:space="0" w:color="auto"/>
            </w:tcBorders>
          </w:tcPr>
          <w:p w14:paraId="5AB93D4B" w14:textId="77777777" w:rsidR="005F7CB7" w:rsidRPr="004F44FD" w:rsidRDefault="005F7CB7" w:rsidP="005F7CB7">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5BA38E8D" w14:textId="77777777" w:rsidTr="005F7CB7">
        <w:tc>
          <w:tcPr>
            <w:tcW w:w="2439" w:type="dxa"/>
            <w:tcBorders>
              <w:top w:val="single" w:sz="4" w:space="0" w:color="auto"/>
              <w:left w:val="single" w:sz="4" w:space="0" w:color="auto"/>
              <w:bottom w:val="single" w:sz="4" w:space="0" w:color="auto"/>
              <w:right w:val="single" w:sz="4" w:space="0" w:color="auto"/>
            </w:tcBorders>
          </w:tcPr>
          <w:p w14:paraId="0652A211" w14:textId="77777777" w:rsidR="005F7CB7" w:rsidRPr="004F44FD" w:rsidRDefault="005F7CB7" w:rsidP="00721A31">
            <w:pPr>
              <w:pStyle w:val="SB4"/>
            </w:pPr>
            <w:r w:rsidRPr="004F44FD">
              <w:t>Объект критической информационной инфраструктуры</w:t>
            </w:r>
          </w:p>
        </w:tc>
        <w:tc>
          <w:tcPr>
            <w:tcW w:w="4395" w:type="dxa"/>
            <w:tcBorders>
              <w:top w:val="single" w:sz="4" w:space="0" w:color="auto"/>
              <w:left w:val="single" w:sz="4" w:space="0" w:color="auto"/>
              <w:bottom w:val="single" w:sz="4" w:space="0" w:color="auto"/>
              <w:right w:val="single" w:sz="4" w:space="0" w:color="auto"/>
            </w:tcBorders>
          </w:tcPr>
          <w:p w14:paraId="2B200BDE" w14:textId="77777777" w:rsidR="005F7CB7" w:rsidRPr="004F44FD" w:rsidRDefault="005F7CB7" w:rsidP="00721A31">
            <w:pPr>
              <w:pStyle w:val="SB4"/>
            </w:pPr>
            <w:r w:rsidRPr="004F44FD">
              <w:t>Информационная система, информационно-телекоммуникационная сеть, автоматизированная система управления субъекта критической информационной инфраструктуры</w:t>
            </w:r>
          </w:p>
        </w:tc>
        <w:tc>
          <w:tcPr>
            <w:tcW w:w="2834" w:type="dxa"/>
            <w:tcBorders>
              <w:top w:val="single" w:sz="4" w:space="0" w:color="auto"/>
              <w:left w:val="single" w:sz="4" w:space="0" w:color="auto"/>
              <w:bottom w:val="single" w:sz="4" w:space="0" w:color="auto"/>
              <w:right w:val="single" w:sz="4" w:space="0" w:color="auto"/>
            </w:tcBorders>
          </w:tcPr>
          <w:p w14:paraId="07740524" w14:textId="77777777" w:rsidR="00721A31" w:rsidRPr="004F44FD" w:rsidRDefault="00721A31" w:rsidP="00721A31">
            <w:pPr>
              <w:pStyle w:val="SB4"/>
            </w:pPr>
            <w:r w:rsidRPr="004F44FD">
              <w:t>Федеральный закон от 26.07.2017 № 187-ФЗ</w:t>
            </w:r>
          </w:p>
          <w:p w14:paraId="08F5E01E"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4429A3A7" w14:textId="77777777" w:rsidTr="005F7CB7">
        <w:tc>
          <w:tcPr>
            <w:tcW w:w="2439" w:type="dxa"/>
            <w:tcBorders>
              <w:top w:val="single" w:sz="4" w:space="0" w:color="auto"/>
              <w:left w:val="single" w:sz="4" w:space="0" w:color="auto"/>
              <w:bottom w:val="single" w:sz="4" w:space="0" w:color="auto"/>
              <w:right w:val="single" w:sz="4" w:space="0" w:color="auto"/>
            </w:tcBorders>
          </w:tcPr>
          <w:p w14:paraId="2CA0A525" w14:textId="77777777" w:rsidR="005F7CB7" w:rsidRPr="004F44FD" w:rsidRDefault="005F7CB7" w:rsidP="005F7CB7">
            <w:pPr>
              <w:pStyle w:val="SB4"/>
            </w:pPr>
            <w:r w:rsidRPr="004F44FD">
              <w:t>Оператор информационной системы</w:t>
            </w:r>
          </w:p>
        </w:tc>
        <w:tc>
          <w:tcPr>
            <w:tcW w:w="4395" w:type="dxa"/>
            <w:tcBorders>
              <w:top w:val="single" w:sz="4" w:space="0" w:color="auto"/>
              <w:left w:val="single" w:sz="4" w:space="0" w:color="auto"/>
              <w:bottom w:val="single" w:sz="4" w:space="0" w:color="auto"/>
              <w:right w:val="single" w:sz="4" w:space="0" w:color="auto"/>
            </w:tcBorders>
          </w:tcPr>
          <w:p w14:paraId="29EC41D4" w14:textId="77777777" w:rsidR="005F7CB7" w:rsidRPr="004F44FD" w:rsidRDefault="005F7CB7" w:rsidP="005F7CB7">
            <w:pPr>
              <w:spacing w:after="0" w:line="240" w:lineRule="auto"/>
              <w:rPr>
                <w:rFonts w:ascii="Times New Roman" w:eastAsia="Calibri" w:hAnsi="Times New Roman" w:cs="Times New Roman"/>
                <w:sz w:val="24"/>
                <w:szCs w:val="24"/>
              </w:rPr>
            </w:pPr>
            <w:r w:rsidRPr="004F44FD">
              <w:rPr>
                <w:rFonts w:ascii="Times New Roman" w:eastAsia="Calibri" w:hAnsi="Times New Roman" w:cs="Times New Roman"/>
                <w:sz w:val="24"/>
                <w:szCs w:val="24"/>
              </w:rPr>
              <w:t>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14:paraId="67A61D22" w14:textId="77777777" w:rsidR="005F7CB7" w:rsidRPr="004F44FD" w:rsidRDefault="005F7CB7" w:rsidP="005F7CB7">
            <w:pPr>
              <w:pStyle w:val="SB4"/>
            </w:pPr>
          </w:p>
        </w:tc>
        <w:tc>
          <w:tcPr>
            <w:tcW w:w="2834" w:type="dxa"/>
            <w:tcBorders>
              <w:top w:val="single" w:sz="4" w:space="0" w:color="auto"/>
              <w:left w:val="single" w:sz="4" w:space="0" w:color="auto"/>
              <w:bottom w:val="single" w:sz="4" w:space="0" w:color="auto"/>
              <w:right w:val="single" w:sz="4" w:space="0" w:color="auto"/>
            </w:tcBorders>
          </w:tcPr>
          <w:p w14:paraId="6AB88740" w14:textId="77777777" w:rsidR="005F7CB7" w:rsidRPr="004F44FD" w:rsidRDefault="005F7CB7" w:rsidP="005F7CB7">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593C114E" w14:textId="77777777" w:rsidTr="005F7CB7">
        <w:tc>
          <w:tcPr>
            <w:tcW w:w="2439" w:type="dxa"/>
            <w:tcBorders>
              <w:top w:val="single" w:sz="4" w:space="0" w:color="auto"/>
              <w:left w:val="single" w:sz="4" w:space="0" w:color="auto"/>
              <w:bottom w:val="single" w:sz="4" w:space="0" w:color="auto"/>
              <w:right w:val="single" w:sz="4" w:space="0" w:color="auto"/>
            </w:tcBorders>
          </w:tcPr>
          <w:p w14:paraId="0C780BBF" w14:textId="77777777" w:rsidR="005F7CB7" w:rsidRPr="004F44FD" w:rsidRDefault="005F7CB7" w:rsidP="005F7CB7">
            <w:pPr>
              <w:pStyle w:val="SB4"/>
            </w:pPr>
            <w:r w:rsidRPr="004F44FD">
              <w:t>Распространение информации</w:t>
            </w:r>
          </w:p>
        </w:tc>
        <w:tc>
          <w:tcPr>
            <w:tcW w:w="4395" w:type="dxa"/>
            <w:tcBorders>
              <w:top w:val="single" w:sz="4" w:space="0" w:color="auto"/>
              <w:left w:val="single" w:sz="4" w:space="0" w:color="auto"/>
              <w:bottom w:val="single" w:sz="4" w:space="0" w:color="auto"/>
              <w:right w:val="single" w:sz="4" w:space="0" w:color="auto"/>
            </w:tcBorders>
          </w:tcPr>
          <w:p w14:paraId="74675C33" w14:textId="77777777" w:rsidR="005F7CB7" w:rsidRPr="004F44FD" w:rsidRDefault="005F7CB7" w:rsidP="005F7CB7">
            <w:pPr>
              <w:pStyle w:val="SB4"/>
            </w:pPr>
            <w:r w:rsidRPr="004F44FD">
              <w:t>Действия, направленные на получение информации неопределенным кругом лиц или передачу информации неопределенному кругу лиц</w:t>
            </w:r>
          </w:p>
        </w:tc>
        <w:tc>
          <w:tcPr>
            <w:tcW w:w="2834" w:type="dxa"/>
            <w:tcBorders>
              <w:top w:val="single" w:sz="4" w:space="0" w:color="auto"/>
              <w:left w:val="single" w:sz="4" w:space="0" w:color="auto"/>
              <w:bottom w:val="single" w:sz="4" w:space="0" w:color="auto"/>
              <w:right w:val="single" w:sz="4" w:space="0" w:color="auto"/>
            </w:tcBorders>
          </w:tcPr>
          <w:p w14:paraId="3C490B1C" w14:textId="77777777" w:rsidR="005F7CB7" w:rsidRPr="004F44FD" w:rsidRDefault="00721A31" w:rsidP="005F7CB7">
            <w:pPr>
              <w:pStyle w:val="SB4"/>
            </w:pPr>
            <w:r w:rsidRPr="004F44FD">
              <w:t>Федеральный закон Российской Федерации от 27.07.2006 г. № 149-ФЗ «Об информации, информационных технологиях и о защите информации»</w:t>
            </w:r>
          </w:p>
        </w:tc>
      </w:tr>
      <w:tr w:rsidR="005F7CB7" w:rsidRPr="004F44FD" w14:paraId="00E6B8D1" w14:textId="77777777" w:rsidTr="005F7CB7">
        <w:tc>
          <w:tcPr>
            <w:tcW w:w="2439" w:type="dxa"/>
            <w:tcBorders>
              <w:top w:val="single" w:sz="4" w:space="0" w:color="auto"/>
              <w:left w:val="single" w:sz="4" w:space="0" w:color="auto"/>
              <w:bottom w:val="single" w:sz="4" w:space="0" w:color="auto"/>
              <w:right w:val="single" w:sz="4" w:space="0" w:color="auto"/>
            </w:tcBorders>
          </w:tcPr>
          <w:p w14:paraId="7070B8E5" w14:textId="77777777" w:rsidR="005F7CB7" w:rsidRPr="004F44FD" w:rsidRDefault="005F7CB7" w:rsidP="005F7CB7">
            <w:pPr>
              <w:pStyle w:val="SB4"/>
            </w:pPr>
            <w:r w:rsidRPr="004F44FD">
              <w:t>Субъекты критической информационной инфраструктуры</w:t>
            </w:r>
          </w:p>
        </w:tc>
        <w:tc>
          <w:tcPr>
            <w:tcW w:w="4395" w:type="dxa"/>
            <w:tcBorders>
              <w:top w:val="single" w:sz="4" w:space="0" w:color="auto"/>
              <w:left w:val="single" w:sz="4" w:space="0" w:color="auto"/>
              <w:bottom w:val="single" w:sz="4" w:space="0" w:color="auto"/>
              <w:right w:val="single" w:sz="4" w:space="0" w:color="auto"/>
            </w:tcBorders>
          </w:tcPr>
          <w:p w14:paraId="2F72280C" w14:textId="77777777" w:rsidR="005F7CB7" w:rsidRPr="004F44FD" w:rsidRDefault="005F7CB7" w:rsidP="005F7CB7">
            <w:pPr>
              <w:pStyle w:val="SB4"/>
            </w:pPr>
            <w:r w:rsidRPr="004F44FD">
              <w:t xml:space="preserve">Государственные органы, государственные учреждения, российские юридические лица и (или) индивидуальные предприниматели, которым на праве собственности, аренды или на ином законном основании принадлежат информационные системы, информационно-телекоммуникационные сети, автоматизированные системы управления, функционирующие в сфере здравоохранения, науки, транспорта, связи, энергетики, банковской сфере и иных сферах финансового рынка, </w:t>
            </w:r>
            <w:r w:rsidRPr="004F44FD">
              <w:lastRenderedPageBreak/>
              <w:t>топливно</w:t>
            </w:r>
            <w:r w:rsidR="004F4C0C" w:rsidRPr="004F44FD">
              <w:t>-</w:t>
            </w:r>
            <w:r w:rsidRPr="004F44FD">
              <w:t>энергетического комплекса, в области атомной энергии, оборонной, ракетно</w:t>
            </w:r>
            <w:r w:rsidR="004F4C0C" w:rsidRPr="004F44FD">
              <w:t>-</w:t>
            </w:r>
            <w:r w:rsidRPr="004F44FD">
              <w:t>космической, горнодобывающей, металлургической и химической промышленности, российские юридические лица и (или) индивидуальные предприниматели, которые обеспечивают взаимодействие указанных систем или сетей</w:t>
            </w:r>
          </w:p>
        </w:tc>
        <w:tc>
          <w:tcPr>
            <w:tcW w:w="2834" w:type="dxa"/>
            <w:tcBorders>
              <w:top w:val="single" w:sz="4" w:space="0" w:color="auto"/>
              <w:left w:val="single" w:sz="4" w:space="0" w:color="auto"/>
              <w:bottom w:val="single" w:sz="4" w:space="0" w:color="auto"/>
              <w:right w:val="single" w:sz="4" w:space="0" w:color="auto"/>
            </w:tcBorders>
          </w:tcPr>
          <w:p w14:paraId="49771BC4" w14:textId="77777777" w:rsidR="00721A31" w:rsidRPr="004F44FD" w:rsidRDefault="00721A31" w:rsidP="00721A31">
            <w:pPr>
              <w:pStyle w:val="SB4"/>
            </w:pPr>
            <w:r w:rsidRPr="004F44FD">
              <w:lastRenderedPageBreak/>
              <w:t>Федеральный закон от 26.07.2017 № 187-ФЗ</w:t>
            </w:r>
          </w:p>
          <w:p w14:paraId="79710C03" w14:textId="77777777" w:rsidR="005F7CB7" w:rsidRPr="004F44FD" w:rsidRDefault="00721A31" w:rsidP="00721A31">
            <w:pPr>
              <w:pStyle w:val="SB4"/>
            </w:pPr>
            <w:r w:rsidRPr="004F44FD">
              <w:t>«О безопасности критической информационной инфраструктуры Российской Федерации»</w:t>
            </w:r>
          </w:p>
        </w:tc>
      </w:tr>
      <w:tr w:rsidR="005F7CB7" w:rsidRPr="004F44FD" w14:paraId="1193E19F" w14:textId="77777777" w:rsidTr="005F7CB7">
        <w:tc>
          <w:tcPr>
            <w:tcW w:w="2439" w:type="dxa"/>
            <w:tcBorders>
              <w:top w:val="single" w:sz="4" w:space="0" w:color="auto"/>
              <w:left w:val="single" w:sz="4" w:space="0" w:color="auto"/>
              <w:bottom w:val="single" w:sz="4" w:space="0" w:color="auto"/>
              <w:right w:val="single" w:sz="4" w:space="0" w:color="auto"/>
            </w:tcBorders>
          </w:tcPr>
          <w:p w14:paraId="2E4CE8CB" w14:textId="77777777" w:rsidR="005F7CB7" w:rsidRPr="004F44FD" w:rsidRDefault="005F7CB7" w:rsidP="005F7CB7">
            <w:pPr>
              <w:pStyle w:val="SB4"/>
            </w:pPr>
            <w:r w:rsidRPr="004F44FD">
              <w:t>Угроза безопасности информации</w:t>
            </w:r>
          </w:p>
        </w:tc>
        <w:tc>
          <w:tcPr>
            <w:tcW w:w="4395" w:type="dxa"/>
            <w:tcBorders>
              <w:top w:val="single" w:sz="4" w:space="0" w:color="auto"/>
              <w:left w:val="single" w:sz="4" w:space="0" w:color="auto"/>
              <w:bottom w:val="single" w:sz="4" w:space="0" w:color="auto"/>
              <w:right w:val="single" w:sz="4" w:space="0" w:color="auto"/>
            </w:tcBorders>
          </w:tcPr>
          <w:p w14:paraId="578B766F" w14:textId="77777777" w:rsidR="005F7CB7" w:rsidRPr="004F44FD" w:rsidRDefault="005F7CB7" w:rsidP="005F7CB7">
            <w:pPr>
              <w:pStyle w:val="SB4"/>
            </w:pPr>
            <w:r w:rsidRPr="004F44FD">
              <w:t>Совокупность условий и факторов, создающих потенциальную или реально существующую опасность нарушения безопасности информации</w:t>
            </w:r>
          </w:p>
        </w:tc>
        <w:tc>
          <w:tcPr>
            <w:tcW w:w="2834" w:type="dxa"/>
            <w:tcBorders>
              <w:top w:val="single" w:sz="4" w:space="0" w:color="auto"/>
              <w:left w:val="single" w:sz="4" w:space="0" w:color="auto"/>
              <w:bottom w:val="single" w:sz="4" w:space="0" w:color="auto"/>
              <w:right w:val="single" w:sz="4" w:space="0" w:color="auto"/>
            </w:tcBorders>
          </w:tcPr>
          <w:p w14:paraId="1C4B58A1" w14:textId="77777777" w:rsidR="005F7CB7" w:rsidRPr="004F44FD" w:rsidRDefault="005F7CB7" w:rsidP="005F7CB7">
            <w:pPr>
              <w:pStyle w:val="SB4"/>
            </w:pPr>
            <w:r w:rsidRPr="004F44FD">
              <w:t>ГОСТ Р 50922-2006 Защита информации. Основные термины и определения</w:t>
            </w:r>
          </w:p>
        </w:tc>
      </w:tr>
      <w:tr w:rsidR="005F7CB7" w:rsidRPr="004F44FD" w14:paraId="0F0715BC" w14:textId="77777777" w:rsidTr="005F7CB7">
        <w:tc>
          <w:tcPr>
            <w:tcW w:w="2439" w:type="dxa"/>
            <w:tcBorders>
              <w:top w:val="single" w:sz="4" w:space="0" w:color="auto"/>
              <w:left w:val="single" w:sz="4" w:space="0" w:color="auto"/>
              <w:bottom w:val="single" w:sz="4" w:space="0" w:color="auto"/>
              <w:right w:val="single" w:sz="4" w:space="0" w:color="auto"/>
            </w:tcBorders>
          </w:tcPr>
          <w:p w14:paraId="71434F06" w14:textId="77777777" w:rsidR="005F7CB7" w:rsidRPr="004F44FD" w:rsidRDefault="005F7CB7" w:rsidP="005F7CB7">
            <w:pPr>
              <w:pStyle w:val="SB4"/>
            </w:pPr>
            <w:r w:rsidRPr="004F44FD">
              <w:t>Целостность информации</w:t>
            </w:r>
          </w:p>
        </w:tc>
        <w:tc>
          <w:tcPr>
            <w:tcW w:w="4395" w:type="dxa"/>
            <w:tcBorders>
              <w:top w:val="single" w:sz="4" w:space="0" w:color="auto"/>
              <w:left w:val="single" w:sz="4" w:space="0" w:color="auto"/>
              <w:bottom w:val="single" w:sz="4" w:space="0" w:color="auto"/>
              <w:right w:val="single" w:sz="4" w:space="0" w:color="auto"/>
            </w:tcBorders>
          </w:tcPr>
          <w:p w14:paraId="3E3B9736" w14:textId="77777777" w:rsidR="005F7CB7" w:rsidRPr="004F44FD" w:rsidRDefault="005F7CB7" w:rsidP="005F7CB7">
            <w:pPr>
              <w:pStyle w:val="SB4"/>
            </w:pPr>
            <w:r w:rsidRPr="004F44FD">
              <w:t>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tc>
        <w:tc>
          <w:tcPr>
            <w:tcW w:w="2834" w:type="dxa"/>
            <w:tcBorders>
              <w:top w:val="single" w:sz="4" w:space="0" w:color="auto"/>
              <w:left w:val="single" w:sz="4" w:space="0" w:color="auto"/>
              <w:bottom w:val="single" w:sz="4" w:space="0" w:color="auto"/>
              <w:right w:val="single" w:sz="4" w:space="0" w:color="auto"/>
            </w:tcBorders>
          </w:tcPr>
          <w:p w14:paraId="0F24BA2D" w14:textId="77777777" w:rsidR="005F7CB7" w:rsidRPr="004F44FD" w:rsidRDefault="005F7CB7" w:rsidP="005F7CB7">
            <w:pPr>
              <w:pStyle w:val="SB4"/>
            </w:pPr>
            <w:r w:rsidRPr="004F44FD">
              <w:t>Р 50.1.056-2005</w:t>
            </w:r>
            <w:r w:rsidRPr="004F44FD">
              <w:br/>
              <w:t>Техническая защита информации. Основные термины и определения</w:t>
            </w:r>
          </w:p>
        </w:tc>
      </w:tr>
    </w:tbl>
    <w:p w14:paraId="1DD9886B" w14:textId="77777777" w:rsidR="005F7CB7" w:rsidRPr="00E13ABE" w:rsidRDefault="005F7CB7" w:rsidP="00814DA2">
      <w:pPr>
        <w:spacing w:after="12" w:line="240" w:lineRule="auto"/>
        <w:ind w:left="-15" w:firstLine="708"/>
        <w:jc w:val="both"/>
        <w:rPr>
          <w:rFonts w:ascii="Times New Roman" w:eastAsia="Arial" w:hAnsi="Times New Roman" w:cs="Times New Roman"/>
          <w:b/>
          <w:sz w:val="28"/>
          <w:szCs w:val="28"/>
          <w:lang w:eastAsia="ru-RU"/>
        </w:rPr>
      </w:pPr>
    </w:p>
    <w:p w14:paraId="3D533069" w14:textId="77777777" w:rsidR="00E91C9F" w:rsidRPr="004F44FD" w:rsidRDefault="00E91C9F" w:rsidP="004F44FD">
      <w:pPr>
        <w:pStyle w:val="1"/>
        <w:pageBreakBefore/>
        <w:spacing w:after="240"/>
        <w:jc w:val="center"/>
        <w:rPr>
          <w:rFonts w:ascii="Times New Roman" w:eastAsia="Arial" w:hAnsi="Times New Roman" w:cs="Times New Roman"/>
          <w:b/>
          <w:color w:val="auto"/>
          <w:lang w:eastAsia="ru-RU"/>
        </w:rPr>
      </w:pPr>
      <w:bookmarkStart w:id="8" w:name="_Toc11145567"/>
      <w:bookmarkStart w:id="9" w:name="_Toc16519104"/>
      <w:r w:rsidRPr="004F44FD">
        <w:rPr>
          <w:rFonts w:ascii="Times New Roman" w:eastAsia="Arial" w:hAnsi="Times New Roman" w:cs="Times New Roman"/>
          <w:b/>
          <w:color w:val="auto"/>
          <w:lang w:eastAsia="ru-RU"/>
        </w:rPr>
        <w:lastRenderedPageBreak/>
        <w:t>1 Общ</w:t>
      </w:r>
      <w:r w:rsidR="005F7CB7" w:rsidRPr="004F44FD">
        <w:rPr>
          <w:rFonts w:ascii="Times New Roman" w:eastAsia="Arial" w:hAnsi="Times New Roman" w:cs="Times New Roman"/>
          <w:b/>
          <w:color w:val="auto"/>
          <w:lang w:eastAsia="ru-RU"/>
        </w:rPr>
        <w:t>ие положения</w:t>
      </w:r>
      <w:bookmarkEnd w:id="8"/>
      <w:bookmarkEnd w:id="9"/>
    </w:p>
    <w:p w14:paraId="3B75072F" w14:textId="77777777" w:rsidR="00E91C9F" w:rsidRPr="004F44FD" w:rsidRDefault="004D0873" w:rsidP="004F44FD">
      <w:pPr>
        <w:pStyle w:val="BZ1"/>
        <w:spacing w:before="60" w:after="60" w:line="276" w:lineRule="auto"/>
        <w:rPr>
          <w:szCs w:val="26"/>
        </w:rPr>
      </w:pPr>
      <w:r w:rsidRPr="004F44FD">
        <w:rPr>
          <w:szCs w:val="26"/>
        </w:rPr>
        <w:t xml:space="preserve">С </w:t>
      </w:r>
      <w:r w:rsidR="00E91C9F" w:rsidRPr="004F44FD">
        <w:rPr>
          <w:szCs w:val="26"/>
        </w:rPr>
        <w:t>01 января 2018</w:t>
      </w:r>
      <w:r w:rsidRPr="004F44FD">
        <w:rPr>
          <w:szCs w:val="26"/>
        </w:rPr>
        <w:t xml:space="preserve"> года</w:t>
      </w:r>
      <w:r w:rsidR="00E91C9F" w:rsidRPr="004F44FD">
        <w:rPr>
          <w:szCs w:val="26"/>
        </w:rPr>
        <w:t xml:space="preserve"> вступил в силу </w:t>
      </w:r>
      <w:hyperlink r:id="rId8">
        <w:r w:rsidR="00E91C9F" w:rsidRPr="004F44FD">
          <w:rPr>
            <w:szCs w:val="26"/>
          </w:rPr>
          <w:t>Федеральный закон от 26.07.2017 №</w:t>
        </w:r>
      </w:hyperlink>
      <w:hyperlink r:id="rId9">
        <w:r w:rsidR="00E91C9F" w:rsidRPr="004F44FD">
          <w:rPr>
            <w:szCs w:val="26"/>
          </w:rPr>
          <w:t xml:space="preserve"> </w:t>
        </w:r>
      </w:hyperlink>
      <w:hyperlink r:id="rId10">
        <w:r w:rsidR="00E91C9F" w:rsidRPr="004F44FD">
          <w:rPr>
            <w:szCs w:val="26"/>
          </w:rPr>
          <w:t>187</w:t>
        </w:r>
      </w:hyperlink>
      <w:hyperlink r:id="rId11"/>
      <w:hyperlink r:id="rId12">
        <w:r w:rsidR="00E91C9F" w:rsidRPr="004F44FD">
          <w:rPr>
            <w:szCs w:val="26"/>
          </w:rPr>
          <w:t>ФЗ</w:t>
        </w:r>
      </w:hyperlink>
      <w:hyperlink r:id="rId13">
        <w:r w:rsidR="00E91C9F" w:rsidRPr="004F44FD">
          <w:rPr>
            <w:szCs w:val="26"/>
          </w:rPr>
          <w:t xml:space="preserve"> </w:t>
        </w:r>
      </w:hyperlink>
      <w:hyperlink r:id="rId14">
        <w:r w:rsidR="00E91C9F" w:rsidRPr="004F44FD">
          <w:rPr>
            <w:szCs w:val="26"/>
          </w:rPr>
          <w:t>«О</w:t>
        </w:r>
      </w:hyperlink>
      <w:hyperlink r:id="rId15">
        <w:r w:rsidR="00E91C9F" w:rsidRPr="004F44FD">
          <w:rPr>
            <w:szCs w:val="26"/>
          </w:rPr>
          <w:t xml:space="preserve"> </w:t>
        </w:r>
      </w:hyperlink>
      <w:hyperlink r:id="rId16">
        <w:r w:rsidR="00E91C9F" w:rsidRPr="004F44FD">
          <w:rPr>
            <w:szCs w:val="26"/>
          </w:rPr>
          <w:t>безопасности критической информационной инфраструктуры Российской</w:t>
        </w:r>
      </w:hyperlink>
      <w:hyperlink r:id="rId17">
        <w:r w:rsidR="00E91C9F" w:rsidRPr="004F44FD">
          <w:rPr>
            <w:szCs w:val="26"/>
          </w:rPr>
          <w:t xml:space="preserve"> </w:t>
        </w:r>
      </w:hyperlink>
      <w:hyperlink r:id="rId18">
        <w:r w:rsidR="00E91C9F" w:rsidRPr="004F44FD">
          <w:rPr>
            <w:szCs w:val="26"/>
          </w:rPr>
          <w:t>Федерации»</w:t>
        </w:r>
      </w:hyperlink>
      <w:hyperlink r:id="rId19">
        <w:r w:rsidR="00E91C9F" w:rsidRPr="004F44FD">
          <w:rPr>
            <w:szCs w:val="26"/>
          </w:rPr>
          <w:t xml:space="preserve"> </w:t>
        </w:r>
      </w:hyperlink>
      <w:r w:rsidR="00E91C9F" w:rsidRPr="004F44FD">
        <w:rPr>
          <w:szCs w:val="26"/>
        </w:rPr>
        <w:t xml:space="preserve">(далее — 187-ФЗ), регулирующий отношения в области обеспечения безопасности КИИ РФ в целях ее устойчивого функционирования при проведении в отношении ее компьютерных атак. </w:t>
      </w:r>
    </w:p>
    <w:p w14:paraId="13A16427" w14:textId="77777777" w:rsidR="007E13D8" w:rsidRPr="004F44FD" w:rsidRDefault="007E13D8" w:rsidP="004F44FD">
      <w:pPr>
        <w:pStyle w:val="BZ1"/>
        <w:spacing w:before="60" w:after="60" w:line="276" w:lineRule="auto"/>
        <w:rPr>
          <w:szCs w:val="26"/>
        </w:rPr>
      </w:pPr>
      <w:r w:rsidRPr="004F44FD">
        <w:rPr>
          <w:szCs w:val="26"/>
        </w:rPr>
        <w:t>Настоящий документ содержит методические рекомендации по отнесению информационных систем, информационно-телекоммуникационных сетей, автоматизированных систем управления, принадлежащих на праве собственности, аренды или на ином законном основании городу Москве в лице</w:t>
      </w:r>
      <w:r w:rsidR="00916900">
        <w:rPr>
          <w:szCs w:val="26"/>
        </w:rPr>
        <w:t xml:space="preserve"> </w:t>
      </w:r>
      <w:r w:rsidR="00A176D7" w:rsidRPr="004F44FD">
        <w:rPr>
          <w:szCs w:val="26"/>
        </w:rPr>
        <w:t xml:space="preserve">органов исполнительной власти города Москвы, государственных учреждений города Москвы и иных организаций, подведомственных органам исполнительной власти города Москвы </w:t>
      </w:r>
      <w:r w:rsidRPr="004F44FD">
        <w:rPr>
          <w:szCs w:val="26"/>
        </w:rPr>
        <w:t xml:space="preserve">(далее – ИСиР </w:t>
      </w:r>
      <w:r w:rsidR="00A176D7" w:rsidRPr="004F44FD">
        <w:rPr>
          <w:szCs w:val="26"/>
        </w:rPr>
        <w:t>ОИВ/организации</w:t>
      </w:r>
      <w:r w:rsidRPr="004F44FD">
        <w:rPr>
          <w:szCs w:val="26"/>
        </w:rPr>
        <w:t xml:space="preserve">) к объектам критической информационной инфраструктуры, включению объектов критической информационной инфраструктуры в Перечень объектов критической информационной инфраструктуры </w:t>
      </w:r>
      <w:r w:rsidR="00A176D7" w:rsidRPr="004F44FD">
        <w:rPr>
          <w:szCs w:val="26"/>
        </w:rPr>
        <w:t>органа исполнительной власти города Москвы</w:t>
      </w:r>
      <w:r w:rsidRPr="004F44FD">
        <w:rPr>
          <w:szCs w:val="26"/>
        </w:rPr>
        <w:t xml:space="preserve"> (далее – Перечень объектов </w:t>
      </w:r>
      <w:r w:rsidR="00A176D7" w:rsidRPr="004F44FD">
        <w:rPr>
          <w:szCs w:val="26"/>
        </w:rPr>
        <w:t>ОИВ</w:t>
      </w:r>
      <w:r w:rsidRPr="004F44FD">
        <w:rPr>
          <w:szCs w:val="26"/>
        </w:rPr>
        <w:t xml:space="preserve">) или Перечень объектов критической информационной инфраструктуры подведомственной Департаменту организации (далее – Перечень организации), с последующим установлением одной из категорий значимости объектов критической информационной инфраструктуры, либо решений об отсутствии оснований для их отнесения к объектам критической информационной инфраструктуры. </w:t>
      </w:r>
    </w:p>
    <w:p w14:paraId="318BE9FC" w14:textId="77777777" w:rsidR="00E91C9F" w:rsidRPr="004F44FD" w:rsidRDefault="00E91C9F" w:rsidP="004F44FD">
      <w:pPr>
        <w:pStyle w:val="BZ1"/>
        <w:spacing w:before="60" w:after="60" w:line="276" w:lineRule="auto"/>
        <w:rPr>
          <w:szCs w:val="26"/>
        </w:rPr>
      </w:pPr>
      <w:r w:rsidRPr="004F44FD">
        <w:rPr>
          <w:szCs w:val="26"/>
        </w:rPr>
        <w:t xml:space="preserve">В соответствии с требованиями </w:t>
      </w:r>
      <w:r w:rsidR="005A0BF8" w:rsidRPr="004F44FD">
        <w:rPr>
          <w:szCs w:val="26"/>
        </w:rPr>
        <w:t>законодательства</w:t>
      </w:r>
      <w:r w:rsidRPr="004F44FD">
        <w:rPr>
          <w:szCs w:val="26"/>
        </w:rPr>
        <w:t xml:space="preserve">, субъекты КИИ должны присвоить одну из категорий значимости принадлежащим им объектам КИИ. Если объект КИИ не соответствует критериям значимости, показателям этих критериев и их значениям, ему не присваивается ни одна из таких категорий. </w:t>
      </w:r>
    </w:p>
    <w:p w14:paraId="5F9C3CC4" w14:textId="77777777" w:rsidR="00E91C9F" w:rsidRPr="004F44FD" w:rsidRDefault="00E91C9F" w:rsidP="004F44FD">
      <w:pPr>
        <w:pStyle w:val="BZ1"/>
        <w:spacing w:before="60" w:after="60" w:line="276" w:lineRule="auto"/>
        <w:rPr>
          <w:szCs w:val="26"/>
        </w:rPr>
      </w:pPr>
      <w:r w:rsidRPr="004F44FD">
        <w:rPr>
          <w:szCs w:val="26"/>
        </w:rPr>
        <w:t xml:space="preserve">Критерии значимости, показатели их значений, а также порядок осуществления категорирования определены в </w:t>
      </w:r>
      <w:hyperlink r:id="rId20">
        <w:r w:rsidRPr="004F44FD">
          <w:rPr>
            <w:szCs w:val="26"/>
          </w:rPr>
          <w:t>Постановлении Правительства РФ от</w:t>
        </w:r>
      </w:hyperlink>
      <w:hyperlink r:id="rId21">
        <w:r w:rsidRPr="004F44FD">
          <w:rPr>
            <w:szCs w:val="26"/>
          </w:rPr>
          <w:t xml:space="preserve"> </w:t>
        </w:r>
      </w:hyperlink>
      <w:hyperlink r:id="rId22">
        <w:r w:rsidRPr="004F44FD">
          <w:rPr>
            <w:szCs w:val="26"/>
          </w:rPr>
          <w:t>8 февраля 2018</w:t>
        </w:r>
      </w:hyperlink>
      <w:hyperlink r:id="rId23">
        <w:r w:rsidRPr="004F44FD">
          <w:rPr>
            <w:szCs w:val="26"/>
          </w:rPr>
          <w:t xml:space="preserve"> </w:t>
        </w:r>
      </w:hyperlink>
      <w:hyperlink r:id="rId24">
        <w:r w:rsidRPr="004F44FD">
          <w:rPr>
            <w:szCs w:val="26"/>
          </w:rPr>
          <w:t>г. №</w:t>
        </w:r>
      </w:hyperlink>
      <w:hyperlink r:id="rId25">
        <w:r w:rsidRPr="004F44FD">
          <w:rPr>
            <w:szCs w:val="26"/>
          </w:rPr>
          <w:t xml:space="preserve"> </w:t>
        </w:r>
      </w:hyperlink>
      <w:hyperlink r:id="rId26">
        <w:r w:rsidRPr="004F44FD">
          <w:rPr>
            <w:szCs w:val="26"/>
          </w:rPr>
          <w:t>127 «Об утверждении Правил категорирования объектов</w:t>
        </w:r>
      </w:hyperlink>
      <w:hyperlink r:id="rId27">
        <w:r w:rsidRPr="004F44FD">
          <w:rPr>
            <w:szCs w:val="26"/>
          </w:rPr>
          <w:t xml:space="preserve"> </w:t>
        </w:r>
      </w:hyperlink>
      <w:hyperlink r:id="rId28">
        <w:r w:rsidRPr="004F44FD">
          <w:rPr>
            <w:szCs w:val="26"/>
          </w:rPr>
          <w:t>критической информационной инфраструктуры Российской Федерации, а также</w:t>
        </w:r>
      </w:hyperlink>
      <w:hyperlink r:id="rId29">
        <w:r w:rsidRPr="004F44FD">
          <w:rPr>
            <w:szCs w:val="26"/>
          </w:rPr>
          <w:t xml:space="preserve"> </w:t>
        </w:r>
      </w:hyperlink>
      <w:hyperlink r:id="rId30">
        <w:r w:rsidRPr="004F44FD">
          <w:rPr>
            <w:szCs w:val="26"/>
          </w:rPr>
          <w:t>перечня показателей критериев значимости объектов критической информационной</w:t>
        </w:r>
      </w:hyperlink>
      <w:hyperlink r:id="rId31">
        <w:r w:rsidRPr="004F44FD">
          <w:rPr>
            <w:szCs w:val="26"/>
          </w:rPr>
          <w:t xml:space="preserve"> </w:t>
        </w:r>
      </w:hyperlink>
      <w:hyperlink r:id="rId32">
        <w:r w:rsidRPr="004F44FD">
          <w:rPr>
            <w:szCs w:val="26"/>
          </w:rPr>
          <w:t>инфраструктуры Российской Федерации и их значений»</w:t>
        </w:r>
      </w:hyperlink>
      <w:hyperlink r:id="rId33">
        <w:r w:rsidRPr="004F44FD">
          <w:rPr>
            <w:szCs w:val="26"/>
          </w:rPr>
          <w:t xml:space="preserve"> </w:t>
        </w:r>
      </w:hyperlink>
      <w:r w:rsidRPr="004F44FD">
        <w:rPr>
          <w:szCs w:val="26"/>
        </w:rPr>
        <w:t xml:space="preserve">(далее — </w:t>
      </w:r>
      <w:r w:rsidR="00F02047" w:rsidRPr="004F44FD">
        <w:rPr>
          <w:szCs w:val="26"/>
        </w:rPr>
        <w:t>ПП-127</w:t>
      </w:r>
      <w:r w:rsidRPr="004F44FD">
        <w:rPr>
          <w:szCs w:val="26"/>
        </w:rPr>
        <w:t xml:space="preserve">). </w:t>
      </w:r>
    </w:p>
    <w:p w14:paraId="07D40B57" w14:textId="77777777" w:rsidR="00E91C9F" w:rsidRPr="004F44FD" w:rsidRDefault="00E91C9F" w:rsidP="004F44FD">
      <w:pPr>
        <w:pStyle w:val="BZ1"/>
        <w:spacing w:before="60" w:after="60" w:line="276" w:lineRule="auto"/>
        <w:rPr>
          <w:szCs w:val="26"/>
        </w:rPr>
      </w:pPr>
      <w:r w:rsidRPr="004F44FD">
        <w:rPr>
          <w:szCs w:val="26"/>
        </w:rPr>
        <w:t xml:space="preserve">В соответствии с требованиями 187-ФЗ, субъект КИИ </w:t>
      </w:r>
      <w:r w:rsidR="00F02047" w:rsidRPr="004F44FD">
        <w:rPr>
          <w:szCs w:val="26"/>
        </w:rPr>
        <w:t>обязан</w:t>
      </w:r>
      <w:r w:rsidRPr="004F44FD">
        <w:rPr>
          <w:szCs w:val="26"/>
        </w:rPr>
        <w:t xml:space="preserve"> направить сведения о результатах категорирования своих объектов КИИ во ФСТЭК</w:t>
      </w:r>
      <w:r w:rsidR="005A0BF8" w:rsidRPr="004F44FD">
        <w:rPr>
          <w:szCs w:val="26"/>
          <w:vertAlign w:val="superscript"/>
        </w:rPr>
        <w:footnoteReference w:id="1"/>
      </w:r>
      <w:r w:rsidR="005A0BF8" w:rsidRPr="004F44FD">
        <w:rPr>
          <w:szCs w:val="26"/>
        </w:rPr>
        <w:t xml:space="preserve"> России.</w:t>
      </w:r>
      <w:r w:rsidR="00916900">
        <w:rPr>
          <w:szCs w:val="26"/>
        </w:rPr>
        <w:t xml:space="preserve"> </w:t>
      </w:r>
      <w:r w:rsidRPr="004F44FD">
        <w:rPr>
          <w:szCs w:val="26"/>
        </w:rPr>
        <w:t xml:space="preserve">Форма направления сведений определена </w:t>
      </w:r>
      <w:hyperlink r:id="rId34">
        <w:r w:rsidRPr="004F44FD">
          <w:rPr>
            <w:szCs w:val="26"/>
          </w:rPr>
          <w:t>приказом ФСТЭК России от 22 декабря 2017</w:t>
        </w:r>
      </w:hyperlink>
      <w:hyperlink r:id="rId35">
        <w:r w:rsidRPr="004F44FD">
          <w:rPr>
            <w:szCs w:val="26"/>
          </w:rPr>
          <w:t xml:space="preserve"> </w:t>
        </w:r>
      </w:hyperlink>
      <w:hyperlink r:id="rId36">
        <w:r w:rsidRPr="004F44FD">
          <w:rPr>
            <w:szCs w:val="26"/>
          </w:rPr>
          <w:t>г. №</w:t>
        </w:r>
      </w:hyperlink>
      <w:hyperlink r:id="rId37">
        <w:r w:rsidRPr="004F44FD">
          <w:rPr>
            <w:szCs w:val="26"/>
          </w:rPr>
          <w:t xml:space="preserve"> </w:t>
        </w:r>
      </w:hyperlink>
      <w:hyperlink r:id="rId38">
        <w:r w:rsidRPr="004F44FD">
          <w:rPr>
            <w:szCs w:val="26"/>
          </w:rPr>
          <w:t>236 «Об утверждении формы</w:t>
        </w:r>
      </w:hyperlink>
      <w:hyperlink r:id="rId39">
        <w:r w:rsidRPr="004F44FD">
          <w:rPr>
            <w:szCs w:val="26"/>
          </w:rPr>
          <w:t xml:space="preserve"> </w:t>
        </w:r>
      </w:hyperlink>
      <w:r w:rsidRPr="004F44FD">
        <w:rPr>
          <w:szCs w:val="26"/>
        </w:rPr>
        <w:t>направления сведений о результатах присвоения объекту критической</w:t>
      </w:r>
      <w:hyperlink r:id="rId40">
        <w:r w:rsidRPr="004F44FD">
          <w:rPr>
            <w:szCs w:val="26"/>
          </w:rPr>
          <w:t xml:space="preserve"> </w:t>
        </w:r>
      </w:hyperlink>
      <w:hyperlink r:id="rId41">
        <w:r w:rsidRPr="004F44FD">
          <w:rPr>
            <w:szCs w:val="26"/>
          </w:rPr>
          <w:t>информационной инфраструктуры одной из категорий значимости либо об</w:t>
        </w:r>
      </w:hyperlink>
      <w:hyperlink r:id="rId42">
        <w:r w:rsidRPr="004F44FD">
          <w:rPr>
            <w:szCs w:val="26"/>
          </w:rPr>
          <w:t xml:space="preserve"> </w:t>
        </w:r>
      </w:hyperlink>
      <w:hyperlink r:id="rId43">
        <w:r w:rsidRPr="004F44FD">
          <w:rPr>
            <w:szCs w:val="26"/>
          </w:rPr>
          <w:t>отсутствии необходимости присвоения ему одной из таких категорий»</w:t>
        </w:r>
      </w:hyperlink>
      <w:hyperlink r:id="rId44">
        <w:r w:rsidRPr="004F44FD">
          <w:rPr>
            <w:szCs w:val="26"/>
          </w:rPr>
          <w:t>.</w:t>
        </w:r>
      </w:hyperlink>
      <w:r w:rsidRPr="004F44FD">
        <w:rPr>
          <w:szCs w:val="26"/>
        </w:rPr>
        <w:t xml:space="preserve"> </w:t>
      </w:r>
    </w:p>
    <w:p w14:paraId="6CC3BDCD" w14:textId="77777777" w:rsidR="008C7C77" w:rsidRPr="004F44FD" w:rsidRDefault="008C7C77" w:rsidP="004F44FD">
      <w:pPr>
        <w:pStyle w:val="BZ1"/>
        <w:spacing w:before="60" w:after="60" w:line="276" w:lineRule="auto"/>
        <w:rPr>
          <w:b/>
          <w:szCs w:val="26"/>
        </w:rPr>
      </w:pPr>
      <w:r w:rsidRPr="004F44FD">
        <w:rPr>
          <w:b/>
          <w:szCs w:val="26"/>
        </w:rPr>
        <w:lastRenderedPageBreak/>
        <w:t xml:space="preserve">Важно: </w:t>
      </w:r>
      <w:r w:rsidRPr="004F44FD">
        <w:rPr>
          <w:szCs w:val="26"/>
        </w:rPr>
        <w:t xml:space="preserve">Постановлением Правительства РФ от 13.04.2019 № 452 «О внесении изменений в постановление Правительства Российской Федерации от 8 февраля 2018г. № 127» для государственных органов и государственных учреждений установлен срок по формированию и утверждению перечня объектов критической информационной инфраструктуры, подлежащих категорированию </w:t>
      </w:r>
      <w:r w:rsidR="00FB34ED">
        <w:rPr>
          <w:szCs w:val="26"/>
        </w:rPr>
        <w:t>–</w:t>
      </w:r>
      <w:r w:rsidRPr="004F44FD">
        <w:rPr>
          <w:szCs w:val="26"/>
        </w:rPr>
        <w:t xml:space="preserve"> до</w:t>
      </w:r>
      <w:r w:rsidR="00FB34ED">
        <w:rPr>
          <w:szCs w:val="26"/>
        </w:rPr>
        <w:t xml:space="preserve"> </w:t>
      </w:r>
      <w:r w:rsidRPr="004F44FD">
        <w:rPr>
          <w:szCs w:val="26"/>
        </w:rPr>
        <w:t>1 сентября 2019 г.</w:t>
      </w:r>
    </w:p>
    <w:p w14:paraId="2C556054" w14:textId="77777777" w:rsidR="005F7CB7" w:rsidRPr="00FB34ED" w:rsidRDefault="004D0873" w:rsidP="005F7CB7">
      <w:pPr>
        <w:pStyle w:val="1"/>
        <w:spacing w:after="240"/>
        <w:jc w:val="center"/>
        <w:rPr>
          <w:rFonts w:ascii="Times New Roman" w:eastAsia="Arial" w:hAnsi="Times New Roman" w:cs="Times New Roman"/>
          <w:b/>
          <w:color w:val="auto"/>
          <w:lang w:eastAsia="ru-RU"/>
        </w:rPr>
      </w:pPr>
      <w:bookmarkStart w:id="10" w:name="_Toc11145568"/>
      <w:bookmarkStart w:id="11" w:name="_Toc16519105"/>
      <w:r w:rsidRPr="00FB34ED">
        <w:rPr>
          <w:rFonts w:ascii="Times New Roman" w:eastAsia="Arial" w:hAnsi="Times New Roman" w:cs="Times New Roman"/>
          <w:b/>
          <w:color w:val="auto"/>
          <w:lang w:eastAsia="ru-RU"/>
        </w:rPr>
        <w:t>2</w:t>
      </w:r>
      <w:r w:rsidR="005F7CB7" w:rsidRPr="00FB34ED">
        <w:rPr>
          <w:rFonts w:ascii="Times New Roman" w:eastAsia="Arial" w:hAnsi="Times New Roman" w:cs="Times New Roman"/>
          <w:b/>
          <w:color w:val="auto"/>
          <w:lang w:eastAsia="ru-RU"/>
        </w:rPr>
        <w:t xml:space="preserve"> Нормативные ссылки</w:t>
      </w:r>
      <w:bookmarkEnd w:id="10"/>
      <w:bookmarkEnd w:id="11"/>
    </w:p>
    <w:p w14:paraId="625D3DEC" w14:textId="77777777" w:rsidR="005F7CB7" w:rsidRPr="00FB34ED" w:rsidRDefault="005F7CB7" w:rsidP="00FB34ED">
      <w:pPr>
        <w:pStyle w:val="BZ1"/>
        <w:spacing w:before="60" w:after="60" w:line="276" w:lineRule="auto"/>
        <w:rPr>
          <w:szCs w:val="26"/>
        </w:rPr>
      </w:pPr>
      <w:r w:rsidRPr="00FB34ED">
        <w:rPr>
          <w:szCs w:val="26"/>
        </w:rPr>
        <w:t>Настоящие Методические рекомендации разработаны с учетом требований законодательства Российской Федерации:</w:t>
      </w:r>
    </w:p>
    <w:p w14:paraId="2E1D648C" w14:textId="77777777" w:rsidR="00443D6B" w:rsidRPr="00FB34ED" w:rsidRDefault="00443D6B" w:rsidP="001C38C9">
      <w:pPr>
        <w:pStyle w:val="12"/>
        <w:numPr>
          <w:ilvl w:val="0"/>
          <w:numId w:val="9"/>
        </w:numPr>
        <w:tabs>
          <w:tab w:val="num" w:pos="1068"/>
        </w:tabs>
        <w:spacing w:before="60" w:after="60" w:line="276" w:lineRule="auto"/>
        <w:ind w:left="0" w:firstLine="709"/>
      </w:pPr>
      <w:r w:rsidRPr="00FB34ED">
        <w:t>Федеральный закон от 26.07.2017 № 187-ФЗ «О безопасности критической информационной инфраструктуры Российской Федерации»;</w:t>
      </w:r>
    </w:p>
    <w:p w14:paraId="38A71238" w14:textId="77777777" w:rsidR="00443D6B" w:rsidRPr="00FB34ED" w:rsidRDefault="00443D6B" w:rsidP="001C38C9">
      <w:pPr>
        <w:pStyle w:val="12"/>
        <w:numPr>
          <w:ilvl w:val="0"/>
          <w:numId w:val="9"/>
        </w:numPr>
        <w:tabs>
          <w:tab w:val="num" w:pos="1068"/>
        </w:tabs>
        <w:spacing w:before="60" w:after="60" w:line="276" w:lineRule="auto"/>
        <w:ind w:left="0" w:firstLine="709"/>
      </w:pPr>
      <w:r w:rsidRPr="00FB34ED">
        <w:t>Постановление Правительства РФ от 8 февраля 2018 г. № 127 «Об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p>
    <w:p w14:paraId="7C72D37E" w14:textId="77777777" w:rsidR="00443D6B" w:rsidRPr="00FB34ED" w:rsidRDefault="00443D6B" w:rsidP="001C38C9">
      <w:pPr>
        <w:pStyle w:val="12"/>
        <w:numPr>
          <w:ilvl w:val="0"/>
          <w:numId w:val="9"/>
        </w:numPr>
        <w:tabs>
          <w:tab w:val="num" w:pos="1068"/>
        </w:tabs>
        <w:spacing w:before="60" w:after="60" w:line="276" w:lineRule="auto"/>
        <w:ind w:left="0" w:firstLine="709"/>
      </w:pPr>
      <w:r w:rsidRPr="00FB34ED">
        <w:t>Постановление Правительства РФ от 13.04.2019 № 452 «О внесении изменений в постановление Правительства Российской Федерации от 8 февраля 2018 г. № 127»</w:t>
      </w:r>
      <w:r w:rsidR="004F0074" w:rsidRPr="00FB34ED">
        <w:t>;</w:t>
      </w:r>
    </w:p>
    <w:p w14:paraId="5C289137" w14:textId="77777777" w:rsidR="00443D6B" w:rsidRPr="00FB34ED" w:rsidRDefault="00443D6B" w:rsidP="001C38C9">
      <w:pPr>
        <w:pStyle w:val="12"/>
        <w:numPr>
          <w:ilvl w:val="0"/>
          <w:numId w:val="9"/>
        </w:numPr>
        <w:tabs>
          <w:tab w:val="num" w:pos="1068"/>
        </w:tabs>
        <w:spacing w:before="60" w:after="60" w:line="276" w:lineRule="auto"/>
        <w:ind w:left="0" w:firstLine="709"/>
      </w:pPr>
      <w:r w:rsidRPr="00FB34ED">
        <w:t>Приказ ФСТЭК России от 22 декабря 2017 г. № 236 «Об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r w:rsidR="004F0074" w:rsidRPr="00FB34ED">
        <w:t>;</w:t>
      </w:r>
    </w:p>
    <w:p w14:paraId="1B57E258" w14:textId="77777777" w:rsidR="004F0074" w:rsidRPr="00FB34ED" w:rsidRDefault="004F0074" w:rsidP="001C38C9">
      <w:pPr>
        <w:pStyle w:val="12"/>
        <w:numPr>
          <w:ilvl w:val="0"/>
          <w:numId w:val="9"/>
        </w:numPr>
        <w:tabs>
          <w:tab w:val="num" w:pos="1068"/>
        </w:tabs>
        <w:spacing w:before="60" w:after="60" w:line="276" w:lineRule="auto"/>
        <w:ind w:left="0" w:firstLine="709"/>
      </w:pPr>
      <w:r w:rsidRPr="00FB34ED">
        <w:t>Информационное сообщение ФСТЭК России по вопросам представления перечней объектов критической информационной инфраструктуры, подлежащих категорированию, и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 от 24 августа 2018 г. № 240/25/3752</w:t>
      </w:r>
      <w:r w:rsidR="00543109" w:rsidRPr="00FB34ED">
        <w:t>;</w:t>
      </w:r>
    </w:p>
    <w:p w14:paraId="15930B02" w14:textId="77777777" w:rsidR="00543109" w:rsidRPr="00FB34ED" w:rsidRDefault="000473DF" w:rsidP="001C38C9">
      <w:pPr>
        <w:pStyle w:val="12"/>
        <w:numPr>
          <w:ilvl w:val="0"/>
          <w:numId w:val="9"/>
        </w:numPr>
        <w:tabs>
          <w:tab w:val="num" w:pos="1068"/>
        </w:tabs>
        <w:spacing w:before="60" w:after="60" w:line="276" w:lineRule="auto"/>
        <w:ind w:left="0" w:firstLine="709"/>
      </w:pPr>
      <w:r w:rsidRPr="00FB34ED">
        <w:t>Базовая модель угроз безопасности информации в ключевых системах информационной инфраструктуры, утвержденная ФСТЭК России 18 мая 2007 г.</w:t>
      </w:r>
      <w:r w:rsidR="00543109" w:rsidRPr="00FB34ED">
        <w:t>;</w:t>
      </w:r>
    </w:p>
    <w:p w14:paraId="451A18AE" w14:textId="77777777" w:rsidR="007D1DE1" w:rsidRPr="00FB34ED" w:rsidRDefault="007D1DE1" w:rsidP="001C38C9">
      <w:pPr>
        <w:pStyle w:val="12"/>
        <w:numPr>
          <w:ilvl w:val="0"/>
          <w:numId w:val="9"/>
        </w:numPr>
        <w:tabs>
          <w:tab w:val="num" w:pos="1068"/>
        </w:tabs>
        <w:spacing w:before="60" w:after="60" w:line="276" w:lineRule="auto"/>
        <w:ind w:left="0" w:firstLine="709"/>
      </w:pPr>
      <w:r w:rsidRPr="00FB34ED">
        <w:t>Методика определения актуальных угроз безопасности информации в ключевых системах информационной инфраструктуры;</w:t>
      </w:r>
    </w:p>
    <w:p w14:paraId="15319398" w14:textId="77777777" w:rsidR="00835487" w:rsidRPr="00FB34ED" w:rsidRDefault="00835487" w:rsidP="001C38C9">
      <w:pPr>
        <w:pStyle w:val="12"/>
        <w:numPr>
          <w:ilvl w:val="0"/>
          <w:numId w:val="9"/>
        </w:numPr>
        <w:tabs>
          <w:tab w:val="num" w:pos="1068"/>
        </w:tabs>
        <w:spacing w:before="60" w:after="60" w:line="276" w:lineRule="auto"/>
        <w:ind w:left="0" w:firstLine="709"/>
      </w:pPr>
      <w:r w:rsidRPr="00FB34ED">
        <w:t xml:space="preserve">Информационное сообщение </w:t>
      </w:r>
      <w:r w:rsidR="00D94329" w:rsidRPr="00FB34ED">
        <w:t xml:space="preserve">ФСТЭК России </w:t>
      </w:r>
      <w:r w:rsidRPr="00FB34ED">
        <w:t xml:space="preserve">о методических документах по вопросам обеспечения безопасности информации в ключевых системах информационной инфраструктуры российской федерации от 4 мая 2018 г. </w:t>
      </w:r>
      <w:r w:rsidR="00D94329" w:rsidRPr="00FB34ED">
        <w:t>№</w:t>
      </w:r>
      <w:r w:rsidRPr="00FB34ED">
        <w:t xml:space="preserve"> 240/22/2339.</w:t>
      </w:r>
    </w:p>
    <w:p w14:paraId="29F7F387" w14:textId="77777777" w:rsidR="004F0074" w:rsidRPr="00FB34ED" w:rsidRDefault="004F0074" w:rsidP="00FB34ED">
      <w:pPr>
        <w:pStyle w:val="BZ1"/>
        <w:spacing w:before="60" w:after="60" w:line="276" w:lineRule="auto"/>
        <w:rPr>
          <w:szCs w:val="26"/>
        </w:rPr>
      </w:pPr>
    </w:p>
    <w:p w14:paraId="28465C8F" w14:textId="77777777" w:rsidR="00E91C9F" w:rsidRPr="00FB34ED" w:rsidRDefault="005F7CB7" w:rsidP="005F7CB7">
      <w:pPr>
        <w:pStyle w:val="1"/>
        <w:spacing w:after="240"/>
        <w:jc w:val="center"/>
        <w:rPr>
          <w:rFonts w:ascii="Times New Roman" w:eastAsia="Arial" w:hAnsi="Times New Roman" w:cs="Times New Roman"/>
          <w:b/>
          <w:color w:val="auto"/>
          <w:lang w:eastAsia="ru-RU"/>
        </w:rPr>
      </w:pPr>
      <w:bookmarkStart w:id="12" w:name="_Toc11145569"/>
      <w:bookmarkStart w:id="13" w:name="_Toc16519106"/>
      <w:r w:rsidRPr="00FB34ED">
        <w:rPr>
          <w:rFonts w:ascii="Times New Roman" w:eastAsia="Arial" w:hAnsi="Times New Roman" w:cs="Times New Roman"/>
          <w:b/>
          <w:color w:val="auto"/>
          <w:lang w:eastAsia="ru-RU"/>
        </w:rPr>
        <w:lastRenderedPageBreak/>
        <w:t xml:space="preserve">3 </w:t>
      </w:r>
      <w:r w:rsidR="006358D3">
        <w:rPr>
          <w:rFonts w:ascii="Times New Roman" w:eastAsia="Arial" w:hAnsi="Times New Roman" w:cs="Times New Roman"/>
          <w:b/>
          <w:color w:val="auto"/>
          <w:lang w:eastAsia="ru-RU"/>
        </w:rPr>
        <w:t>Основные мероприятия по о</w:t>
      </w:r>
      <w:r w:rsidR="00E91C9F" w:rsidRPr="00FB34ED">
        <w:rPr>
          <w:rFonts w:ascii="Times New Roman" w:eastAsia="Arial" w:hAnsi="Times New Roman" w:cs="Times New Roman"/>
          <w:b/>
          <w:color w:val="auto"/>
          <w:lang w:eastAsia="ru-RU"/>
        </w:rPr>
        <w:t>пределени</w:t>
      </w:r>
      <w:r w:rsidR="006358D3">
        <w:rPr>
          <w:rFonts w:ascii="Times New Roman" w:eastAsia="Arial" w:hAnsi="Times New Roman" w:cs="Times New Roman"/>
          <w:b/>
          <w:color w:val="auto"/>
          <w:lang w:eastAsia="ru-RU"/>
        </w:rPr>
        <w:t>ю</w:t>
      </w:r>
      <w:r w:rsidR="00E91C9F" w:rsidRPr="00FB34ED">
        <w:rPr>
          <w:rFonts w:ascii="Times New Roman" w:eastAsia="Arial" w:hAnsi="Times New Roman" w:cs="Times New Roman"/>
          <w:b/>
          <w:color w:val="auto"/>
          <w:lang w:eastAsia="ru-RU"/>
        </w:rPr>
        <w:t xml:space="preserve"> </w:t>
      </w:r>
      <w:r w:rsidR="00502707" w:rsidRPr="00FB34ED">
        <w:rPr>
          <w:rFonts w:ascii="Times New Roman" w:eastAsia="Arial" w:hAnsi="Times New Roman" w:cs="Times New Roman"/>
          <w:b/>
          <w:color w:val="auto"/>
          <w:lang w:eastAsia="ru-RU"/>
        </w:rPr>
        <w:t xml:space="preserve">оснований для отнесения ИСиР </w:t>
      </w:r>
      <w:r w:rsidR="006F0E12" w:rsidRPr="00FB34ED">
        <w:rPr>
          <w:rFonts w:ascii="Times New Roman" w:eastAsia="Arial" w:hAnsi="Times New Roman" w:cs="Times New Roman"/>
          <w:b/>
          <w:color w:val="auto"/>
          <w:lang w:eastAsia="ru-RU"/>
        </w:rPr>
        <w:t>ОИВ/организации</w:t>
      </w:r>
      <w:r w:rsidR="00502707" w:rsidRPr="00FB34ED">
        <w:rPr>
          <w:rFonts w:ascii="Times New Roman" w:eastAsia="Arial" w:hAnsi="Times New Roman" w:cs="Times New Roman"/>
          <w:b/>
          <w:color w:val="auto"/>
          <w:lang w:eastAsia="ru-RU"/>
        </w:rPr>
        <w:t xml:space="preserve"> к объектам критической информационной инфраструктуры</w:t>
      </w:r>
      <w:bookmarkEnd w:id="12"/>
      <w:bookmarkEnd w:id="13"/>
    </w:p>
    <w:p w14:paraId="2E599D9C" w14:textId="77777777" w:rsidR="00E91C9F" w:rsidRPr="00FB34ED" w:rsidRDefault="00E91C9F" w:rsidP="00FB34ED">
      <w:pPr>
        <w:spacing w:before="60" w:after="60" w:line="276" w:lineRule="auto"/>
        <w:ind w:left="718" w:hanging="10"/>
        <w:contextualSpacing/>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В соответствии с определением в 187-ФЗ, субъект КИИ </w:t>
      </w:r>
      <w:r w:rsidR="00CC6958" w:rsidRPr="00FB34ED">
        <w:rPr>
          <w:rFonts w:ascii="Times New Roman" w:eastAsia="Arial" w:hAnsi="Times New Roman" w:cs="Times New Roman"/>
          <w:sz w:val="26"/>
          <w:szCs w:val="26"/>
          <w:lang w:eastAsia="ru-RU"/>
        </w:rPr>
        <w:t>–</w:t>
      </w:r>
      <w:r w:rsidRPr="00FB34ED">
        <w:rPr>
          <w:rFonts w:ascii="Times New Roman" w:eastAsia="Arial" w:hAnsi="Times New Roman" w:cs="Times New Roman"/>
          <w:sz w:val="26"/>
          <w:szCs w:val="26"/>
          <w:lang w:eastAsia="ru-RU"/>
        </w:rPr>
        <w:t xml:space="preserve"> это: </w:t>
      </w:r>
    </w:p>
    <w:p w14:paraId="3F004456" w14:textId="77777777" w:rsidR="00E91C9F" w:rsidRPr="006358D3" w:rsidRDefault="00E91C9F" w:rsidP="006358D3">
      <w:pPr>
        <w:pStyle w:val="a3"/>
        <w:numPr>
          <w:ilvl w:val="0"/>
          <w:numId w:val="15"/>
        </w:numPr>
        <w:tabs>
          <w:tab w:val="left" w:pos="1134"/>
        </w:tabs>
        <w:spacing w:before="60" w:after="60" w:line="276" w:lineRule="auto"/>
        <w:jc w:val="both"/>
        <w:rPr>
          <w:rFonts w:ascii="Times New Roman" w:eastAsia="Arial" w:hAnsi="Times New Roman" w:cs="Times New Roman"/>
          <w:sz w:val="26"/>
          <w:szCs w:val="26"/>
          <w:lang w:eastAsia="ru-RU"/>
        </w:rPr>
      </w:pPr>
      <w:r w:rsidRPr="006358D3">
        <w:rPr>
          <w:rFonts w:ascii="Times New Roman" w:eastAsia="Arial" w:hAnsi="Times New Roman" w:cs="Times New Roman"/>
          <w:sz w:val="26"/>
          <w:szCs w:val="26"/>
          <w:lang w:eastAsia="ru-RU"/>
        </w:rPr>
        <w:t xml:space="preserve">государственный орган, государственное учреждение, российское юридическое лицо и (или) индивидуальный предприниматель, которому на праве собственности, аренды или на ином законном основании принадлежат информационные системы, информационно-телекоммуникационные сети, автоматизированные системы управления, функционирующие в сфере: </w:t>
      </w:r>
    </w:p>
    <w:p w14:paraId="084A68D8"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здравоохранения</w:t>
      </w:r>
      <w:r w:rsidR="007119A7" w:rsidRPr="00FB34ED">
        <w:t>;</w:t>
      </w:r>
      <w:r w:rsidRPr="00FB34ED">
        <w:t xml:space="preserve"> </w:t>
      </w:r>
    </w:p>
    <w:p w14:paraId="29A4D287"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науки</w:t>
      </w:r>
      <w:r w:rsidR="007119A7" w:rsidRPr="00FB34ED">
        <w:t>;</w:t>
      </w:r>
      <w:r w:rsidRPr="00FB34ED">
        <w:t xml:space="preserve"> </w:t>
      </w:r>
    </w:p>
    <w:p w14:paraId="332D5764"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транспорта</w:t>
      </w:r>
      <w:r w:rsidR="007119A7" w:rsidRPr="00FB34ED">
        <w:t>;</w:t>
      </w:r>
      <w:r w:rsidRPr="00FB34ED">
        <w:t xml:space="preserve"> </w:t>
      </w:r>
    </w:p>
    <w:p w14:paraId="6D7E62B4"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связи</w:t>
      </w:r>
      <w:r w:rsidR="007119A7" w:rsidRPr="00FB34ED">
        <w:t>;</w:t>
      </w:r>
      <w:r w:rsidRPr="00FB34ED">
        <w:t xml:space="preserve"> </w:t>
      </w:r>
    </w:p>
    <w:p w14:paraId="249D8941"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энергетики</w:t>
      </w:r>
      <w:r w:rsidR="007119A7" w:rsidRPr="00FB34ED">
        <w:t>;</w:t>
      </w:r>
      <w:r w:rsidRPr="00FB34ED">
        <w:t xml:space="preserve"> </w:t>
      </w:r>
    </w:p>
    <w:p w14:paraId="4AA751D0"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банковской сфере и иных сферах финансового рынка</w:t>
      </w:r>
      <w:r w:rsidR="007119A7" w:rsidRPr="00FB34ED">
        <w:t>;</w:t>
      </w:r>
      <w:r w:rsidRPr="00FB34ED">
        <w:t xml:space="preserve"> </w:t>
      </w:r>
    </w:p>
    <w:p w14:paraId="0FFA722E"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топливно-энергетического комплекса</w:t>
      </w:r>
      <w:r w:rsidR="007119A7" w:rsidRPr="00FB34ED">
        <w:t>;</w:t>
      </w:r>
      <w:r w:rsidRPr="00FB34ED">
        <w:t xml:space="preserve"> </w:t>
      </w:r>
    </w:p>
    <w:p w14:paraId="15FB0B7B"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атомной энергии</w:t>
      </w:r>
      <w:r w:rsidR="007119A7" w:rsidRPr="00FB34ED">
        <w:t>;</w:t>
      </w:r>
      <w:r w:rsidRPr="00FB34ED">
        <w:t xml:space="preserve"> </w:t>
      </w:r>
    </w:p>
    <w:p w14:paraId="5AF42D12"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оборонной промышленности</w:t>
      </w:r>
      <w:r w:rsidR="007119A7" w:rsidRPr="00FB34ED">
        <w:t>;</w:t>
      </w:r>
      <w:r w:rsidRPr="00FB34ED">
        <w:t xml:space="preserve"> </w:t>
      </w:r>
    </w:p>
    <w:p w14:paraId="6471FF00"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ракетно-космической промышленности</w:t>
      </w:r>
      <w:r w:rsidR="007119A7" w:rsidRPr="00FB34ED">
        <w:t>;</w:t>
      </w:r>
      <w:r w:rsidRPr="00FB34ED">
        <w:t xml:space="preserve"> </w:t>
      </w:r>
    </w:p>
    <w:p w14:paraId="04509FAF"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горнодобывающей промышленности</w:t>
      </w:r>
      <w:r w:rsidR="007119A7" w:rsidRPr="00FB34ED">
        <w:t>;</w:t>
      </w:r>
      <w:r w:rsidRPr="00FB34ED">
        <w:t xml:space="preserve"> </w:t>
      </w:r>
    </w:p>
    <w:p w14:paraId="240AB9A5" w14:textId="77777777" w:rsidR="00E91C9F" w:rsidRPr="00FB34ED" w:rsidRDefault="00E91C9F" w:rsidP="001C38C9">
      <w:pPr>
        <w:pStyle w:val="12"/>
        <w:numPr>
          <w:ilvl w:val="0"/>
          <w:numId w:val="9"/>
        </w:numPr>
        <w:tabs>
          <w:tab w:val="num" w:pos="1068"/>
        </w:tabs>
        <w:spacing w:before="60" w:after="60" w:line="276" w:lineRule="auto"/>
        <w:ind w:left="0" w:firstLine="709"/>
      </w:pPr>
      <w:r w:rsidRPr="00FB34ED">
        <w:t>металлургической промышленности</w:t>
      </w:r>
      <w:r w:rsidR="007119A7" w:rsidRPr="00FB34ED">
        <w:t>;</w:t>
      </w:r>
      <w:r w:rsidRPr="00FB34ED">
        <w:t xml:space="preserve"> </w:t>
      </w:r>
    </w:p>
    <w:p w14:paraId="4A80A3D7" w14:textId="1AD22029" w:rsidR="00E91C9F" w:rsidRDefault="00E91C9F" w:rsidP="001C38C9">
      <w:pPr>
        <w:pStyle w:val="12"/>
        <w:numPr>
          <w:ilvl w:val="0"/>
          <w:numId w:val="9"/>
        </w:numPr>
        <w:tabs>
          <w:tab w:val="num" w:pos="1068"/>
        </w:tabs>
        <w:spacing w:before="60" w:after="60" w:line="276" w:lineRule="auto"/>
        <w:ind w:left="0" w:firstLine="709"/>
      </w:pPr>
      <w:r w:rsidRPr="00FB34ED">
        <w:t>химической промышленности</w:t>
      </w:r>
      <w:r w:rsidR="007119A7" w:rsidRPr="00FB34ED">
        <w:t>.</w:t>
      </w:r>
      <w:r w:rsidRPr="00FB34ED">
        <w:t xml:space="preserve"> </w:t>
      </w:r>
    </w:p>
    <w:p w14:paraId="3E7B17A1" w14:textId="0F37C431" w:rsidR="007119A7" w:rsidRPr="00CE1D83" w:rsidRDefault="004D566D" w:rsidP="00CE1D83">
      <w:pPr>
        <w:pStyle w:val="a3"/>
        <w:numPr>
          <w:ilvl w:val="0"/>
          <w:numId w:val="15"/>
        </w:numPr>
        <w:tabs>
          <w:tab w:val="left" w:pos="1134"/>
        </w:tabs>
        <w:spacing w:after="0" w:line="240" w:lineRule="auto"/>
        <w:jc w:val="both"/>
        <w:rPr>
          <w:rFonts w:ascii="Times New Roman" w:eastAsia="Arial" w:hAnsi="Times New Roman" w:cs="Times New Roman"/>
          <w:sz w:val="26"/>
          <w:szCs w:val="26"/>
          <w:lang w:eastAsia="ru-RU"/>
        </w:rPr>
      </w:pPr>
      <w:r w:rsidRPr="00DC56E9">
        <w:rPr>
          <w:rFonts w:ascii="Times New Roman" w:eastAsia="Arial" w:hAnsi="Times New Roman" w:cs="Times New Roman"/>
          <w:sz w:val="26"/>
          <w:szCs w:val="26"/>
          <w:lang w:eastAsia="ru-RU"/>
        </w:rPr>
        <w:t xml:space="preserve">российское юридическое лицо и (или) индивидуальный предприниматель, который обеспечивает взаимодействие указанных систем или сетей. </w:t>
      </w:r>
      <w:r w:rsidR="00CE1D83" w:rsidRPr="00CE1D83">
        <w:rPr>
          <w:rFonts w:ascii="Times New Roman" w:eastAsia="Arial" w:hAnsi="Times New Roman" w:cs="Times New Roman"/>
          <w:i/>
          <w:sz w:val="26"/>
          <w:szCs w:val="26"/>
          <w:lang w:eastAsia="ru-RU"/>
        </w:rPr>
        <w:t>(</w:t>
      </w:r>
      <w:r w:rsidRPr="00CE1D83">
        <w:rPr>
          <w:rFonts w:ascii="Times New Roman" w:eastAsia="Arial" w:hAnsi="Times New Roman" w:cs="Times New Roman"/>
          <w:b/>
          <w:i/>
          <w:sz w:val="26"/>
          <w:szCs w:val="26"/>
          <w:lang w:eastAsia="ru-RU"/>
        </w:rPr>
        <w:t xml:space="preserve">Важно: </w:t>
      </w:r>
      <w:r w:rsidRPr="00CE1D83">
        <w:rPr>
          <w:rFonts w:ascii="Times New Roman" w:eastAsia="Arial" w:hAnsi="Times New Roman" w:cs="Times New Roman"/>
          <w:i/>
          <w:sz w:val="26"/>
          <w:szCs w:val="26"/>
          <w:lang w:eastAsia="ru-RU"/>
        </w:rPr>
        <w:t>к государственным органам и государственным учреждениям не применимо.</w:t>
      </w:r>
      <w:r w:rsidR="00CE1D83">
        <w:rPr>
          <w:rFonts w:ascii="Times New Roman" w:eastAsia="Arial" w:hAnsi="Times New Roman" w:cs="Times New Roman"/>
          <w:b/>
          <w:sz w:val="26"/>
          <w:szCs w:val="26"/>
          <w:lang w:eastAsia="ru-RU"/>
        </w:rPr>
        <w:t>)</w:t>
      </w:r>
      <w:r w:rsidR="007119A7" w:rsidRPr="00CE1D83">
        <w:rPr>
          <w:rFonts w:ascii="Times New Roman" w:eastAsia="Arial" w:hAnsi="Times New Roman" w:cs="Times New Roman"/>
          <w:sz w:val="26"/>
          <w:szCs w:val="26"/>
          <w:lang w:eastAsia="ru-RU"/>
        </w:rPr>
        <w:t xml:space="preserve"> </w:t>
      </w:r>
    </w:p>
    <w:p w14:paraId="2F224594" w14:textId="77777777" w:rsidR="004D566D" w:rsidRPr="004D566D" w:rsidRDefault="004D566D" w:rsidP="004D566D">
      <w:pPr>
        <w:tabs>
          <w:tab w:val="left" w:pos="1134"/>
        </w:tabs>
        <w:spacing w:after="0" w:line="240" w:lineRule="auto"/>
        <w:ind w:firstLine="709"/>
        <w:jc w:val="both"/>
        <w:rPr>
          <w:rFonts w:ascii="Times New Roman" w:eastAsia="Arial" w:hAnsi="Times New Roman" w:cs="Times New Roman"/>
          <w:b/>
          <w:sz w:val="26"/>
          <w:szCs w:val="26"/>
          <w:lang w:eastAsia="ru-RU"/>
        </w:rPr>
      </w:pPr>
    </w:p>
    <w:p w14:paraId="6C3A5960" w14:textId="1167A554" w:rsidR="00CE1D83" w:rsidRDefault="006358D3" w:rsidP="00CE1D83">
      <w:pPr>
        <w:pStyle w:val="AZ33"/>
        <w:numPr>
          <w:ilvl w:val="0"/>
          <w:numId w:val="0"/>
        </w:numPr>
        <w:spacing w:after="120" w:line="276" w:lineRule="auto"/>
        <w:ind w:left="720" w:hanging="720"/>
        <w:jc w:val="center"/>
        <w:rPr>
          <w:lang w:val="ru-RU"/>
        </w:rPr>
      </w:pPr>
      <w:bookmarkStart w:id="14" w:name="_Toc16519107"/>
      <w:r w:rsidRPr="00941061">
        <w:rPr>
          <w:lang w:val="ru-RU"/>
        </w:rPr>
        <w:t>3.1. Определение сфер деятельности организации</w:t>
      </w:r>
      <w:r w:rsidR="00CE1D83">
        <w:rPr>
          <w:lang w:val="ru-RU"/>
        </w:rPr>
        <w:t>.</w:t>
      </w:r>
      <w:bookmarkEnd w:id="14"/>
    </w:p>
    <w:p w14:paraId="29D229AE" w14:textId="77777777" w:rsidR="004D566D" w:rsidRPr="00FB34ED" w:rsidRDefault="004D566D" w:rsidP="004D566D">
      <w:pPr>
        <w:spacing w:before="60" w:after="60" w:line="276" w:lineRule="auto"/>
        <w:ind w:left="-15" w:firstLine="708"/>
        <w:contextualSpacing/>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В 187-ФЗ установлены 13 сфер (областей деятельности), которые подпадают под его область действия. По определению, к субъектам КИИ относятся те организации, которые владеют объектами, функционирующими в указанных сферах, а не организации, работающие в данных областях. </w:t>
      </w:r>
    </w:p>
    <w:p w14:paraId="7E95BC64" w14:textId="77777777" w:rsidR="004D566D" w:rsidRPr="00FB34ED" w:rsidRDefault="004D566D" w:rsidP="004D566D">
      <w:pPr>
        <w:spacing w:before="60" w:after="60" w:line="276" w:lineRule="auto"/>
        <w:ind w:left="-15" w:firstLine="708"/>
        <w:contextualSpacing/>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При этом, ФСТЭК России был предложен метод, основанный на определение сферы деятельности организации в соответствии с: </w:t>
      </w:r>
    </w:p>
    <w:p w14:paraId="516953C5" w14:textId="77777777" w:rsidR="004D566D" w:rsidRPr="00FB34ED" w:rsidRDefault="004D566D" w:rsidP="004D566D">
      <w:pPr>
        <w:pStyle w:val="12"/>
        <w:numPr>
          <w:ilvl w:val="0"/>
          <w:numId w:val="9"/>
        </w:numPr>
        <w:tabs>
          <w:tab w:val="num" w:pos="1068"/>
        </w:tabs>
        <w:spacing w:before="60" w:after="60" w:line="276" w:lineRule="auto"/>
        <w:ind w:left="0" w:firstLine="709"/>
      </w:pPr>
      <w:r w:rsidRPr="00FB34ED">
        <w:t>ОКВЭД и ОКОГУ</w:t>
      </w:r>
      <w:hyperlink r:id="rId45">
        <w:r w:rsidRPr="00FB34ED">
          <w:t>;</w:t>
        </w:r>
      </w:hyperlink>
      <w:r w:rsidRPr="00FB34ED">
        <w:t xml:space="preserve"> </w:t>
      </w:r>
    </w:p>
    <w:p w14:paraId="50BF87C1" w14:textId="77777777" w:rsidR="004D566D" w:rsidRPr="00FB34ED" w:rsidRDefault="004D566D" w:rsidP="004D566D">
      <w:pPr>
        <w:pStyle w:val="12"/>
        <w:numPr>
          <w:ilvl w:val="0"/>
          <w:numId w:val="9"/>
        </w:numPr>
        <w:tabs>
          <w:tab w:val="num" w:pos="1068"/>
        </w:tabs>
        <w:spacing w:before="60" w:after="60" w:line="276" w:lineRule="auto"/>
        <w:ind w:left="0" w:firstLine="709"/>
      </w:pPr>
      <w:r w:rsidRPr="00FB34ED">
        <w:lastRenderedPageBreak/>
        <w:t xml:space="preserve">лицензиями, сертификатами и иными разрешительными документами на виды деятельности; </w:t>
      </w:r>
    </w:p>
    <w:p w14:paraId="5EC7D320" w14:textId="77777777" w:rsidR="004D566D" w:rsidRPr="00FB34ED" w:rsidRDefault="004D566D" w:rsidP="004D566D">
      <w:pPr>
        <w:pStyle w:val="12"/>
        <w:numPr>
          <w:ilvl w:val="0"/>
          <w:numId w:val="9"/>
        </w:numPr>
        <w:tabs>
          <w:tab w:val="num" w:pos="1068"/>
        </w:tabs>
        <w:spacing w:before="60" w:after="60" w:line="276" w:lineRule="auto"/>
        <w:ind w:left="0" w:firstLine="709"/>
      </w:pPr>
      <w:r w:rsidRPr="00FB34ED">
        <w:t xml:space="preserve">учредительными документами, уставами, положениями организации, где прописаны основные и вспомогательные виды деятельности. </w:t>
      </w:r>
    </w:p>
    <w:p w14:paraId="62044C34" w14:textId="277D2657" w:rsidR="004D566D" w:rsidRPr="00CE1D83" w:rsidRDefault="004D566D" w:rsidP="00CE1D83">
      <w:pPr>
        <w:ind w:firstLine="708"/>
        <w:rPr>
          <w:rFonts w:ascii="Times New Roman" w:hAnsi="Times New Roman" w:cs="Times New Roman"/>
          <w:sz w:val="26"/>
          <w:szCs w:val="26"/>
        </w:rPr>
      </w:pPr>
      <w:bookmarkStart w:id="15" w:name="_Toc16513632"/>
      <w:r w:rsidRPr="00CE1D83">
        <w:rPr>
          <w:rFonts w:ascii="Times New Roman" w:hAnsi="Times New Roman" w:cs="Times New Roman"/>
          <w:sz w:val="26"/>
          <w:szCs w:val="26"/>
        </w:rPr>
        <w:t>Соответственно, если в любом из данных источников присутствует указание на рассматриваемые сферы деятельности, то по мнению ФСТЭК России, присутствуют признаки того, что организация является субъектом КИИ.</w:t>
      </w:r>
      <w:bookmarkEnd w:id="15"/>
    </w:p>
    <w:p w14:paraId="0D133FE1" w14:textId="77777777" w:rsidR="007119A7" w:rsidRPr="00FB34ED" w:rsidRDefault="007119A7" w:rsidP="001C38C9">
      <w:pPr>
        <w:numPr>
          <w:ilvl w:val="0"/>
          <w:numId w:val="2"/>
        </w:numPr>
        <w:tabs>
          <w:tab w:val="left" w:pos="1134"/>
        </w:tabs>
        <w:spacing w:before="60" w:after="60" w:line="276" w:lineRule="auto"/>
        <w:ind w:left="11" w:firstLine="699"/>
        <w:contextualSpacing/>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В Лицензиях / Уставе / кодах ОКВЭД и ОКОГУ организации выявляе</w:t>
      </w:r>
      <w:r w:rsidR="00443D6B" w:rsidRPr="00FB34ED">
        <w:rPr>
          <w:rFonts w:ascii="Times New Roman" w:eastAsia="Arial" w:hAnsi="Times New Roman" w:cs="Times New Roman"/>
          <w:sz w:val="26"/>
          <w:szCs w:val="26"/>
          <w:lang w:eastAsia="ru-RU"/>
        </w:rPr>
        <w:t>м</w:t>
      </w:r>
      <w:r w:rsidRPr="00FB34ED">
        <w:rPr>
          <w:rFonts w:ascii="Times New Roman" w:eastAsia="Arial" w:hAnsi="Times New Roman" w:cs="Times New Roman"/>
          <w:sz w:val="26"/>
          <w:szCs w:val="26"/>
          <w:lang w:eastAsia="ru-RU"/>
        </w:rPr>
        <w:t xml:space="preserve"> деятельность</w:t>
      </w:r>
      <w:r w:rsidR="00443D6B" w:rsidRPr="00FB34ED">
        <w:rPr>
          <w:rFonts w:ascii="Times New Roman" w:eastAsia="Arial" w:hAnsi="Times New Roman" w:cs="Times New Roman"/>
          <w:sz w:val="26"/>
          <w:szCs w:val="26"/>
          <w:lang w:eastAsia="ru-RU"/>
        </w:rPr>
        <w:t xml:space="preserve"> в областях</w:t>
      </w:r>
      <w:r w:rsidRPr="00FB34ED">
        <w:rPr>
          <w:rFonts w:ascii="Times New Roman" w:eastAsia="Arial" w:hAnsi="Times New Roman" w:cs="Times New Roman"/>
          <w:sz w:val="26"/>
          <w:szCs w:val="26"/>
          <w:lang w:eastAsia="ru-RU"/>
        </w:rPr>
        <w:t>, соответствующ</w:t>
      </w:r>
      <w:r w:rsidR="00443D6B" w:rsidRPr="00FB34ED">
        <w:rPr>
          <w:rFonts w:ascii="Times New Roman" w:eastAsia="Arial" w:hAnsi="Times New Roman" w:cs="Times New Roman"/>
          <w:sz w:val="26"/>
          <w:szCs w:val="26"/>
          <w:lang w:eastAsia="ru-RU"/>
        </w:rPr>
        <w:t>их</w:t>
      </w:r>
      <w:r w:rsidRPr="00FB34ED">
        <w:rPr>
          <w:rFonts w:ascii="Times New Roman" w:eastAsia="Arial" w:hAnsi="Times New Roman" w:cs="Times New Roman"/>
          <w:sz w:val="26"/>
          <w:szCs w:val="26"/>
          <w:lang w:eastAsia="ru-RU"/>
        </w:rPr>
        <w:t xml:space="preserve"> 187-ФЗ. </w:t>
      </w:r>
    </w:p>
    <w:p w14:paraId="368657F5" w14:textId="77777777" w:rsidR="007119A7" w:rsidRPr="00FB34ED" w:rsidRDefault="007119A7" w:rsidP="001C38C9">
      <w:pPr>
        <w:numPr>
          <w:ilvl w:val="0"/>
          <w:numId w:val="2"/>
        </w:numPr>
        <w:tabs>
          <w:tab w:val="left" w:pos="1134"/>
        </w:tabs>
        <w:spacing w:before="60" w:after="60" w:line="276" w:lineRule="auto"/>
        <w:ind w:left="11" w:firstLine="699"/>
        <w:contextualSpacing/>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Анализируем область функционирования используемых ИСиР (Распоряжения Правительства Москвы по созданию ИСиР, государственные программы, </w:t>
      </w:r>
      <w:r w:rsidR="0043698E">
        <w:rPr>
          <w:rFonts w:ascii="Times New Roman" w:eastAsia="Arial" w:hAnsi="Times New Roman" w:cs="Times New Roman"/>
          <w:sz w:val="26"/>
          <w:szCs w:val="26"/>
          <w:lang w:eastAsia="ru-RU"/>
        </w:rPr>
        <w:t>п</w:t>
      </w:r>
      <w:r w:rsidRPr="00FB34ED">
        <w:rPr>
          <w:rFonts w:ascii="Times New Roman" w:eastAsia="Arial" w:hAnsi="Times New Roman" w:cs="Times New Roman"/>
          <w:sz w:val="26"/>
          <w:szCs w:val="26"/>
          <w:lang w:eastAsia="ru-RU"/>
        </w:rPr>
        <w:t xml:space="preserve">роектную документацию на создание ИСиР и подобное). </w:t>
      </w:r>
    </w:p>
    <w:p w14:paraId="5AE914D7" w14:textId="77777777" w:rsidR="007119A7" w:rsidRPr="00FB34ED" w:rsidRDefault="007119A7" w:rsidP="001C38C9">
      <w:pPr>
        <w:pStyle w:val="a3"/>
        <w:numPr>
          <w:ilvl w:val="0"/>
          <w:numId w:val="2"/>
        </w:numPr>
        <w:tabs>
          <w:tab w:val="left" w:pos="1134"/>
        </w:tabs>
        <w:spacing w:before="60" w:after="60" w:line="276" w:lineRule="auto"/>
        <w:ind w:left="11" w:firstLine="69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Определяем ИСиР, используемые для реализации соответствующего вида деятельности, указанного в уставе, лицензии или ОКВЭД. </w:t>
      </w:r>
    </w:p>
    <w:p w14:paraId="3AD156D8" w14:textId="77777777" w:rsidR="007119A7" w:rsidRPr="00FB34ED" w:rsidRDefault="007119A7" w:rsidP="001C38C9">
      <w:pPr>
        <w:pStyle w:val="a3"/>
        <w:numPr>
          <w:ilvl w:val="0"/>
          <w:numId w:val="2"/>
        </w:numPr>
        <w:tabs>
          <w:tab w:val="left" w:pos="1134"/>
        </w:tabs>
        <w:spacing w:before="60" w:after="60" w:line="276" w:lineRule="auto"/>
        <w:ind w:left="11" w:firstLine="69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Анализируем на предмет принадлежности данных ИСиР Организации (право собственности, аренда, договор пользования, хозяйственного ведения, право оперативного управления и т. д.). </w:t>
      </w:r>
    </w:p>
    <w:p w14:paraId="0BFD750A" w14:textId="77777777" w:rsidR="007119A7" w:rsidRPr="00FB34ED" w:rsidRDefault="007119A7" w:rsidP="00FB34ED">
      <w:pPr>
        <w:tabs>
          <w:tab w:val="left" w:pos="1134"/>
        </w:tabs>
        <w:spacing w:before="60" w:after="60" w:line="276" w:lineRule="auto"/>
        <w:ind w:firstLine="699"/>
        <w:contextualSpacing/>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Если выявлена ИСиР, удовлетворяющая указанным параметрам, то принимается решение о признании организации субъектом КИИ.</w:t>
      </w:r>
    </w:p>
    <w:p w14:paraId="157FA893" w14:textId="77777777" w:rsidR="00A75AE9" w:rsidRPr="00FB34ED" w:rsidRDefault="00A75AE9" w:rsidP="00FB34ED">
      <w:pPr>
        <w:tabs>
          <w:tab w:val="left" w:pos="1134"/>
        </w:tabs>
        <w:spacing w:before="60" w:after="60" w:line="276" w:lineRule="auto"/>
        <w:ind w:firstLine="699"/>
        <w:contextualSpacing/>
        <w:jc w:val="both"/>
        <w:rPr>
          <w:rFonts w:ascii="Times New Roman" w:eastAsia="Arial" w:hAnsi="Times New Roman" w:cs="Times New Roman"/>
          <w:sz w:val="26"/>
          <w:szCs w:val="26"/>
          <w:lang w:eastAsia="ru-RU"/>
        </w:rPr>
      </w:pPr>
    </w:p>
    <w:p w14:paraId="5D72BBC2" w14:textId="77777777" w:rsidR="00000188" w:rsidRPr="00E13ABE" w:rsidRDefault="00000188" w:rsidP="009C34C4">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sz w:val="28"/>
          <w:szCs w:val="28"/>
          <w:lang w:eastAsia="ru-RU"/>
        </w:rPr>
      </w:pPr>
      <w:r w:rsidRPr="009C34C4">
        <w:rPr>
          <w:rFonts w:ascii="Times New Roman" w:eastAsia="Arial" w:hAnsi="Times New Roman" w:cs="Times New Roman"/>
          <w:b/>
          <w:sz w:val="26"/>
          <w:szCs w:val="26"/>
          <w:lang w:eastAsia="ru-RU"/>
        </w:rPr>
        <w:t>Пример</w:t>
      </w:r>
      <w:r w:rsidRPr="00E13ABE">
        <w:rPr>
          <w:rFonts w:ascii="Times New Roman" w:eastAsia="Arial" w:hAnsi="Times New Roman" w:cs="Times New Roman"/>
          <w:b/>
          <w:sz w:val="28"/>
          <w:szCs w:val="28"/>
          <w:lang w:eastAsia="ru-RU"/>
        </w:rPr>
        <w:t xml:space="preserve"> 1 </w:t>
      </w:r>
    </w:p>
    <w:p w14:paraId="1599EFB3" w14:textId="77777777" w:rsidR="00080B2D" w:rsidRPr="009C34C4" w:rsidRDefault="00080B2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ГКУ ИАЦ в сфере здравоохранения города Москвы</w:t>
      </w:r>
    </w:p>
    <w:p w14:paraId="4D8D60EC" w14:textId="77777777" w:rsidR="00080B2D" w:rsidRPr="009C34C4" w:rsidRDefault="00080B2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Код ОКВЭД 72.1 «Научные исследования и разработки в области естественных и технических наук» и код ОКОГУ 2300229 «Органы исполнительной власти субъектов Российской Федерации / - здравоохранения»</w:t>
      </w:r>
    </w:p>
    <w:p w14:paraId="43CC0EBB" w14:textId="77777777" w:rsidR="00080B2D" w:rsidRPr="009C34C4" w:rsidRDefault="001F053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Необходимо выявить ИСиР автоматизирующие процессы в сферах науки и здравоохранения.</w:t>
      </w:r>
    </w:p>
    <w:p w14:paraId="065E0357" w14:textId="77777777" w:rsidR="001F053D" w:rsidRPr="009C34C4" w:rsidRDefault="001F053D" w:rsidP="009C34C4">
      <w:pPr>
        <w:tabs>
          <w:tab w:val="left" w:pos="1134"/>
        </w:tabs>
        <w:spacing w:before="60" w:after="60" w:line="276" w:lineRule="auto"/>
        <w:ind w:firstLine="699"/>
        <w:contextualSpacing/>
        <w:jc w:val="both"/>
        <w:rPr>
          <w:rFonts w:ascii="Times New Roman" w:eastAsia="Arial" w:hAnsi="Times New Roman" w:cs="Times New Roman"/>
          <w:sz w:val="26"/>
          <w:szCs w:val="26"/>
          <w:lang w:eastAsia="ru-RU"/>
        </w:rPr>
      </w:pPr>
    </w:p>
    <w:p w14:paraId="5FB2C731" w14:textId="77777777" w:rsidR="00080B2D" w:rsidRPr="00E13ABE" w:rsidRDefault="00080B2D" w:rsidP="009C34C4">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sz w:val="28"/>
          <w:szCs w:val="28"/>
          <w:lang w:eastAsia="ru-RU"/>
        </w:rPr>
      </w:pPr>
      <w:r w:rsidRPr="009C34C4">
        <w:rPr>
          <w:rFonts w:ascii="Times New Roman" w:eastAsia="Arial" w:hAnsi="Times New Roman" w:cs="Times New Roman"/>
          <w:b/>
          <w:sz w:val="26"/>
          <w:szCs w:val="26"/>
          <w:lang w:eastAsia="ru-RU"/>
        </w:rPr>
        <w:t>Пример</w:t>
      </w:r>
      <w:r w:rsidRPr="00E13ABE">
        <w:rPr>
          <w:rFonts w:ascii="Times New Roman" w:eastAsia="Arial" w:hAnsi="Times New Roman" w:cs="Times New Roman"/>
          <w:b/>
          <w:sz w:val="28"/>
          <w:szCs w:val="28"/>
          <w:lang w:eastAsia="ru-RU"/>
        </w:rPr>
        <w:t xml:space="preserve"> 2 </w:t>
      </w:r>
    </w:p>
    <w:p w14:paraId="6890918B" w14:textId="77777777" w:rsidR="00080B2D" w:rsidRPr="009C34C4" w:rsidRDefault="00080B2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АО «Электронная Москва» имеет лицензии Роскомнадзора на следующие услуги связи:</w:t>
      </w:r>
    </w:p>
    <w:p w14:paraId="0D2C6D2C" w14:textId="77777777" w:rsidR="00080B2D" w:rsidRPr="009C34C4" w:rsidRDefault="00080B2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 xml:space="preserve">Услуги связи по предоставлению каналов связи </w:t>
      </w:r>
    </w:p>
    <w:p w14:paraId="7C64E522" w14:textId="77777777" w:rsidR="00080B2D" w:rsidRPr="009C34C4" w:rsidRDefault="00080B2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 xml:space="preserve">Услуги связи по передаче данных, за исключением услуг связи по передаче данных для целей передачи голосовой информации </w:t>
      </w:r>
    </w:p>
    <w:p w14:paraId="45B73360" w14:textId="77777777" w:rsidR="00080B2D" w:rsidRPr="009C34C4" w:rsidRDefault="00080B2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Услуги на телематические услуги связи</w:t>
      </w:r>
    </w:p>
    <w:p w14:paraId="203AC49E" w14:textId="77777777" w:rsidR="00080B2D" w:rsidRPr="009C34C4" w:rsidRDefault="00080B2D" w:rsidP="009C34C4">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9C34C4">
        <w:rPr>
          <w:rFonts w:ascii="Times New Roman" w:eastAsia="Arial" w:hAnsi="Times New Roman" w:cs="Times New Roman"/>
          <w:i/>
          <w:sz w:val="26"/>
          <w:szCs w:val="26"/>
          <w:lang w:eastAsia="ru-RU"/>
        </w:rPr>
        <w:t>Необходимо выявить ИСиР автоматизирующие процессы оказание услуг св</w:t>
      </w:r>
      <w:r w:rsidR="001F053D" w:rsidRPr="009C34C4">
        <w:rPr>
          <w:rFonts w:ascii="Times New Roman" w:eastAsia="Arial" w:hAnsi="Times New Roman" w:cs="Times New Roman"/>
          <w:i/>
          <w:sz w:val="26"/>
          <w:szCs w:val="26"/>
          <w:lang w:eastAsia="ru-RU"/>
        </w:rPr>
        <w:t>яз</w:t>
      </w:r>
      <w:r w:rsidRPr="009C34C4">
        <w:rPr>
          <w:rFonts w:ascii="Times New Roman" w:eastAsia="Arial" w:hAnsi="Times New Roman" w:cs="Times New Roman"/>
          <w:i/>
          <w:sz w:val="26"/>
          <w:szCs w:val="26"/>
          <w:lang w:eastAsia="ru-RU"/>
        </w:rPr>
        <w:t xml:space="preserve">и. </w:t>
      </w:r>
    </w:p>
    <w:p w14:paraId="0995939B" w14:textId="77777777" w:rsidR="00DB1F4C" w:rsidRPr="00E13ABE" w:rsidRDefault="00DB1F4C" w:rsidP="001571CA">
      <w:pPr>
        <w:spacing w:after="155" w:line="240" w:lineRule="auto"/>
        <w:ind w:firstLine="709"/>
        <w:jc w:val="both"/>
        <w:rPr>
          <w:rFonts w:ascii="Times New Roman" w:eastAsia="Arial" w:hAnsi="Times New Roman" w:cs="Times New Roman"/>
          <w:sz w:val="28"/>
          <w:szCs w:val="28"/>
          <w:lang w:eastAsia="ru-RU"/>
        </w:rPr>
      </w:pPr>
    </w:p>
    <w:p w14:paraId="5EF6D087" w14:textId="77777777" w:rsidR="00630032" w:rsidRPr="00941061" w:rsidRDefault="006358D3" w:rsidP="00941061">
      <w:pPr>
        <w:pStyle w:val="AZ33"/>
        <w:numPr>
          <w:ilvl w:val="0"/>
          <w:numId w:val="0"/>
        </w:numPr>
        <w:spacing w:after="120" w:line="276" w:lineRule="auto"/>
        <w:ind w:left="720" w:hanging="720"/>
        <w:jc w:val="center"/>
        <w:rPr>
          <w:lang w:val="ru-RU"/>
        </w:rPr>
      </w:pPr>
      <w:bookmarkStart w:id="16" w:name="_Toc16519108"/>
      <w:r w:rsidRPr="00941061">
        <w:rPr>
          <w:lang w:val="ru-RU"/>
        </w:rPr>
        <w:t xml:space="preserve">3.2. Определение </w:t>
      </w:r>
      <w:r w:rsidR="00DC56E9" w:rsidRPr="00941061">
        <w:rPr>
          <w:lang w:val="ru-RU"/>
        </w:rPr>
        <w:t>деятельности в организации</w:t>
      </w:r>
      <w:r w:rsidRPr="00941061">
        <w:rPr>
          <w:lang w:val="ru-RU"/>
        </w:rPr>
        <w:t xml:space="preserve"> по обеспечению взаимодействия объектов КИИ</w:t>
      </w:r>
      <w:bookmarkEnd w:id="16"/>
    </w:p>
    <w:p w14:paraId="3DAAAC60" w14:textId="77777777" w:rsidR="00630032" w:rsidRPr="0043698E" w:rsidRDefault="00630032" w:rsidP="0043698E">
      <w:pPr>
        <w:spacing w:before="60" w:after="60" w:line="276" w:lineRule="auto"/>
        <w:ind w:left="-15" w:firstLine="708"/>
        <w:contextualSpacing/>
        <w:jc w:val="both"/>
        <w:rPr>
          <w:rFonts w:ascii="Times New Roman" w:eastAsia="Arial" w:hAnsi="Times New Roman" w:cs="Times New Roman"/>
          <w:sz w:val="26"/>
          <w:szCs w:val="26"/>
          <w:lang w:eastAsia="ru-RU"/>
        </w:rPr>
      </w:pPr>
      <w:r w:rsidRPr="0043698E">
        <w:rPr>
          <w:rFonts w:ascii="Times New Roman" w:eastAsia="Arial" w:hAnsi="Times New Roman" w:cs="Times New Roman"/>
          <w:sz w:val="26"/>
          <w:szCs w:val="26"/>
          <w:lang w:eastAsia="ru-RU"/>
        </w:rPr>
        <w:t xml:space="preserve">В качестве обеспечения взаимодействия объектов КИИ может рассматриваться: </w:t>
      </w:r>
    </w:p>
    <w:p w14:paraId="57A3B6D7" w14:textId="77777777" w:rsidR="00630032" w:rsidRPr="008274A0" w:rsidRDefault="00630032" w:rsidP="001C38C9">
      <w:pPr>
        <w:pStyle w:val="12"/>
        <w:numPr>
          <w:ilvl w:val="0"/>
          <w:numId w:val="9"/>
        </w:numPr>
        <w:tabs>
          <w:tab w:val="num" w:pos="1068"/>
        </w:tabs>
        <w:spacing w:before="60" w:after="60" w:line="276" w:lineRule="auto"/>
        <w:ind w:left="0" w:firstLine="709"/>
      </w:pPr>
      <w:r w:rsidRPr="008274A0">
        <w:lastRenderedPageBreak/>
        <w:t xml:space="preserve">предоставление вычислительных мощностей для объектов КИИ и каналов взаимодействия с ними (ЦОД); </w:t>
      </w:r>
    </w:p>
    <w:p w14:paraId="3EAA3963" w14:textId="77777777" w:rsidR="00630032" w:rsidRPr="008274A0" w:rsidRDefault="00630032" w:rsidP="001C38C9">
      <w:pPr>
        <w:pStyle w:val="12"/>
        <w:numPr>
          <w:ilvl w:val="0"/>
          <w:numId w:val="9"/>
        </w:numPr>
        <w:tabs>
          <w:tab w:val="num" w:pos="1068"/>
        </w:tabs>
        <w:spacing w:before="60" w:after="60" w:line="276" w:lineRule="auto"/>
        <w:ind w:left="0" w:firstLine="709"/>
      </w:pPr>
      <w:r w:rsidRPr="008274A0">
        <w:t xml:space="preserve">предоставление телекоммуникационных услуг, в рамках которых осуществляется взаимодействие объектов КИИ; </w:t>
      </w:r>
    </w:p>
    <w:p w14:paraId="2368584B" w14:textId="77777777" w:rsidR="00630032" w:rsidRPr="008274A0" w:rsidRDefault="00630032" w:rsidP="001C38C9">
      <w:pPr>
        <w:pStyle w:val="12"/>
        <w:numPr>
          <w:ilvl w:val="0"/>
          <w:numId w:val="9"/>
        </w:numPr>
        <w:tabs>
          <w:tab w:val="num" w:pos="1068"/>
        </w:tabs>
        <w:spacing w:before="60" w:after="60" w:line="276" w:lineRule="auto"/>
        <w:ind w:left="0" w:firstLine="709"/>
      </w:pPr>
      <w:r w:rsidRPr="008274A0">
        <w:t xml:space="preserve">предоставление иных информационных услуг для обеспечения взаимодействия с объектами КИИ. </w:t>
      </w:r>
    </w:p>
    <w:p w14:paraId="750FFA1A" w14:textId="77777777" w:rsidR="00630032" w:rsidRPr="0043698E" w:rsidRDefault="00630032" w:rsidP="0043698E">
      <w:pPr>
        <w:spacing w:before="60" w:after="60" w:line="276" w:lineRule="auto"/>
        <w:ind w:left="-15" w:firstLine="708"/>
        <w:contextualSpacing/>
        <w:jc w:val="both"/>
        <w:rPr>
          <w:rFonts w:ascii="Times New Roman" w:eastAsia="Arial" w:hAnsi="Times New Roman" w:cs="Times New Roman"/>
          <w:sz w:val="26"/>
          <w:szCs w:val="26"/>
          <w:lang w:eastAsia="ru-RU"/>
        </w:rPr>
      </w:pPr>
      <w:r w:rsidRPr="0043698E">
        <w:rPr>
          <w:rFonts w:ascii="Times New Roman" w:eastAsia="Arial" w:hAnsi="Times New Roman" w:cs="Times New Roman"/>
          <w:sz w:val="26"/>
          <w:szCs w:val="26"/>
          <w:lang w:eastAsia="ru-RU"/>
        </w:rPr>
        <w:t xml:space="preserve">Частными случаями таких субъектов являются операторы сетей связи или ИС, предназначенных для обеспечения работы государственных ИС или взаимодействия с объектами энергетического комплекса — для данных лиц ответственность за обеспечение взаимодействия объектов КИИ указывается в документации на системы/каналы связи, а также в их обязанностях. </w:t>
      </w:r>
    </w:p>
    <w:p w14:paraId="00FAB4E1" w14:textId="77777777" w:rsidR="00630032" w:rsidRPr="0043698E" w:rsidRDefault="00630032" w:rsidP="0043698E">
      <w:pPr>
        <w:spacing w:before="60" w:after="60" w:line="276" w:lineRule="auto"/>
        <w:ind w:left="-15" w:firstLine="708"/>
        <w:contextualSpacing/>
        <w:jc w:val="both"/>
        <w:rPr>
          <w:rFonts w:ascii="Times New Roman" w:eastAsia="Arial" w:hAnsi="Times New Roman" w:cs="Times New Roman"/>
          <w:sz w:val="26"/>
          <w:szCs w:val="26"/>
          <w:lang w:eastAsia="ru-RU"/>
        </w:rPr>
      </w:pPr>
      <w:r w:rsidRPr="0043698E">
        <w:rPr>
          <w:rFonts w:ascii="Times New Roman" w:eastAsia="Arial" w:hAnsi="Times New Roman" w:cs="Times New Roman"/>
          <w:sz w:val="26"/>
          <w:szCs w:val="26"/>
          <w:lang w:eastAsia="ru-RU"/>
        </w:rPr>
        <w:t xml:space="preserve">В более неопределенных случаях, когда Организация предоставляет вычислительные мощности и каналы связи для широкого круга заказчиков, детальной информации о том, что инфраструктура может использоваться для организации взаимодействия КИИ, может не быть. Однако, незнание данной информации не освобождает организацию от ответственности. </w:t>
      </w:r>
    </w:p>
    <w:p w14:paraId="2CF9D1EA" w14:textId="77777777" w:rsidR="00630032" w:rsidRPr="0043698E" w:rsidRDefault="00630032" w:rsidP="001C38C9">
      <w:pPr>
        <w:numPr>
          <w:ilvl w:val="0"/>
          <w:numId w:val="3"/>
        </w:numPr>
        <w:tabs>
          <w:tab w:val="left" w:pos="993"/>
        </w:tabs>
        <w:spacing w:before="60" w:after="60" w:line="276" w:lineRule="auto"/>
        <w:ind w:left="11" w:firstLine="698"/>
        <w:jc w:val="both"/>
        <w:rPr>
          <w:rFonts w:ascii="Times New Roman" w:eastAsia="Arial" w:hAnsi="Times New Roman" w:cs="Times New Roman"/>
          <w:sz w:val="26"/>
          <w:szCs w:val="26"/>
          <w:lang w:eastAsia="ru-RU"/>
        </w:rPr>
      </w:pPr>
      <w:r w:rsidRPr="0043698E">
        <w:rPr>
          <w:rFonts w:ascii="Times New Roman" w:eastAsia="Arial" w:hAnsi="Times New Roman" w:cs="Times New Roman"/>
          <w:sz w:val="26"/>
          <w:szCs w:val="26"/>
          <w:lang w:eastAsia="ru-RU"/>
        </w:rPr>
        <w:t>Проводим анализ наличия объектов инфраструктуры, находящейся в собственности Организации, которая используется в интересах сторонних лиц и для организации информационного взаимодействия систем, не принадлежащих самой Организации.</w:t>
      </w:r>
    </w:p>
    <w:p w14:paraId="06F6BE00" w14:textId="77777777" w:rsidR="00552941" w:rsidRPr="00E13ABE" w:rsidRDefault="00552941" w:rsidP="0043698E">
      <w:pPr>
        <w:spacing w:after="0" w:line="240" w:lineRule="auto"/>
        <w:rPr>
          <w:rFonts w:ascii="Times New Roman" w:eastAsia="Arial" w:hAnsi="Times New Roman" w:cs="Times New Roman"/>
          <w:sz w:val="28"/>
          <w:szCs w:val="28"/>
          <w:lang w:eastAsia="ru-RU"/>
        </w:rPr>
      </w:pPr>
    </w:p>
    <w:p w14:paraId="42E3C99F" w14:textId="77777777" w:rsidR="00552941" w:rsidRPr="00552941" w:rsidRDefault="000F6E9F" w:rsidP="00552941">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b/>
          <w:sz w:val="26"/>
          <w:szCs w:val="26"/>
          <w:lang w:eastAsia="ru-RU"/>
        </w:rPr>
      </w:pPr>
      <w:r w:rsidRPr="00552941">
        <w:rPr>
          <w:rFonts w:ascii="Times New Roman" w:eastAsia="Arial" w:hAnsi="Times New Roman" w:cs="Times New Roman"/>
          <w:b/>
          <w:sz w:val="26"/>
          <w:szCs w:val="26"/>
          <w:lang w:eastAsia="ru-RU"/>
        </w:rPr>
        <w:t>Пример 3</w:t>
      </w:r>
    </w:p>
    <w:p w14:paraId="37BAC320" w14:textId="77777777" w:rsidR="00552941" w:rsidRDefault="00552941" w:rsidP="0055294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8"/>
          <w:szCs w:val="28"/>
          <w:lang w:eastAsia="ru-RU"/>
        </w:rPr>
      </w:pPr>
      <w:r w:rsidRPr="00552941">
        <w:rPr>
          <w:rFonts w:ascii="Times New Roman" w:eastAsia="Arial" w:hAnsi="Times New Roman" w:cs="Times New Roman"/>
          <w:i/>
          <w:sz w:val="26"/>
          <w:szCs w:val="26"/>
          <w:lang w:eastAsia="ru-RU"/>
        </w:rPr>
        <w:t>Права собственника и оператора АИС СУДИР возложены</w:t>
      </w:r>
      <w:r w:rsidRPr="00E13ABE">
        <w:rPr>
          <w:rFonts w:ascii="Times New Roman" w:eastAsia="Arial" w:hAnsi="Times New Roman" w:cs="Times New Roman"/>
          <w:i/>
          <w:sz w:val="28"/>
          <w:szCs w:val="28"/>
          <w:lang w:eastAsia="ru-RU"/>
        </w:rPr>
        <w:t xml:space="preserve"> на ДИТ. </w:t>
      </w:r>
    </w:p>
    <w:p w14:paraId="12DC6311" w14:textId="77777777" w:rsidR="00552941" w:rsidRDefault="00552941" w:rsidP="0055294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8"/>
          <w:szCs w:val="28"/>
          <w:lang w:eastAsia="ru-RU"/>
        </w:rPr>
      </w:pPr>
      <w:r w:rsidRPr="00E13ABE">
        <w:rPr>
          <w:rFonts w:ascii="Times New Roman" w:eastAsia="Arial" w:hAnsi="Times New Roman" w:cs="Times New Roman"/>
          <w:i/>
          <w:sz w:val="28"/>
          <w:szCs w:val="28"/>
          <w:lang w:eastAsia="ru-RU"/>
        </w:rPr>
        <w:t>При этом, СУДИР обеспечивает предоставление доступа к информационным системам и ресурсам, принадлежащих другим ОИВ города Москвы на основе централизованного управления учетными данными участников информационного взаимодействия и реализации технологии однократной аутентификации пользователей информационных систем города Москв</w:t>
      </w:r>
      <w:r>
        <w:rPr>
          <w:rFonts w:ascii="Times New Roman" w:eastAsia="Arial" w:hAnsi="Times New Roman" w:cs="Times New Roman"/>
          <w:i/>
          <w:sz w:val="28"/>
          <w:szCs w:val="28"/>
          <w:lang w:eastAsia="ru-RU"/>
        </w:rPr>
        <w:t>ы</w:t>
      </w:r>
    </w:p>
    <w:p w14:paraId="2BD13EBF" w14:textId="77777777" w:rsidR="000F6E9F" w:rsidRPr="00E13ABE" w:rsidRDefault="000F6E9F" w:rsidP="0043698E">
      <w:pPr>
        <w:spacing w:after="0" w:line="240" w:lineRule="auto"/>
        <w:rPr>
          <w:rFonts w:ascii="Times New Roman" w:eastAsia="Arial" w:hAnsi="Times New Roman" w:cs="Times New Roman"/>
          <w:sz w:val="28"/>
          <w:szCs w:val="28"/>
          <w:lang w:eastAsia="ru-RU"/>
        </w:rPr>
      </w:pPr>
    </w:p>
    <w:p w14:paraId="1560E860" w14:textId="77777777" w:rsidR="00630032" w:rsidRPr="0043698E" w:rsidRDefault="00630032" w:rsidP="001C38C9">
      <w:pPr>
        <w:numPr>
          <w:ilvl w:val="0"/>
          <w:numId w:val="3"/>
        </w:numPr>
        <w:tabs>
          <w:tab w:val="left" w:pos="993"/>
        </w:tabs>
        <w:spacing w:before="60" w:after="60" w:line="276" w:lineRule="auto"/>
        <w:ind w:left="11" w:firstLine="698"/>
        <w:jc w:val="both"/>
        <w:rPr>
          <w:rFonts w:ascii="Times New Roman" w:eastAsia="Arial" w:hAnsi="Times New Roman" w:cs="Times New Roman"/>
          <w:sz w:val="26"/>
          <w:szCs w:val="26"/>
          <w:lang w:eastAsia="ru-RU"/>
        </w:rPr>
      </w:pPr>
      <w:r w:rsidRPr="0043698E">
        <w:rPr>
          <w:rFonts w:ascii="Times New Roman" w:eastAsia="Arial" w:hAnsi="Times New Roman" w:cs="Times New Roman"/>
          <w:sz w:val="26"/>
          <w:szCs w:val="26"/>
          <w:lang w:eastAsia="ru-RU"/>
        </w:rPr>
        <w:t>В случае выявления соответствующих объектов инфраструктуры, уточн</w:t>
      </w:r>
      <w:r w:rsidR="00B61ADC" w:rsidRPr="0043698E">
        <w:rPr>
          <w:rFonts w:ascii="Times New Roman" w:eastAsia="Arial" w:hAnsi="Times New Roman" w:cs="Times New Roman"/>
          <w:sz w:val="26"/>
          <w:szCs w:val="26"/>
          <w:lang w:eastAsia="ru-RU"/>
        </w:rPr>
        <w:t>яем</w:t>
      </w:r>
      <w:r w:rsidRPr="0043698E">
        <w:rPr>
          <w:rFonts w:ascii="Times New Roman" w:eastAsia="Arial" w:hAnsi="Times New Roman" w:cs="Times New Roman"/>
          <w:sz w:val="26"/>
          <w:szCs w:val="26"/>
          <w:lang w:eastAsia="ru-RU"/>
        </w:rPr>
        <w:t xml:space="preserve"> </w:t>
      </w:r>
      <w:r w:rsidR="00B61ADC" w:rsidRPr="0043698E">
        <w:rPr>
          <w:rFonts w:ascii="Times New Roman" w:eastAsia="Arial" w:hAnsi="Times New Roman" w:cs="Times New Roman"/>
          <w:sz w:val="26"/>
          <w:szCs w:val="26"/>
          <w:lang w:eastAsia="ru-RU"/>
        </w:rPr>
        <w:t xml:space="preserve">наличие </w:t>
      </w:r>
      <w:r w:rsidRPr="0043698E">
        <w:rPr>
          <w:rFonts w:ascii="Times New Roman" w:eastAsia="Arial" w:hAnsi="Times New Roman" w:cs="Times New Roman"/>
          <w:sz w:val="26"/>
          <w:szCs w:val="26"/>
          <w:lang w:eastAsia="ru-RU"/>
        </w:rPr>
        <w:t>у Организации явных поручений на уровне законодательных актов и нормативных требований</w:t>
      </w:r>
      <w:r w:rsidR="00B61ADC" w:rsidRPr="0043698E">
        <w:rPr>
          <w:rFonts w:ascii="Times New Roman" w:eastAsia="Arial" w:hAnsi="Times New Roman" w:cs="Times New Roman"/>
          <w:sz w:val="26"/>
          <w:szCs w:val="26"/>
          <w:lang w:eastAsia="ru-RU"/>
        </w:rPr>
        <w:t xml:space="preserve"> (Распоряжения Правительства Москвы и т.д.)</w:t>
      </w:r>
      <w:r w:rsidRPr="0043698E">
        <w:rPr>
          <w:rFonts w:ascii="Times New Roman" w:eastAsia="Arial" w:hAnsi="Times New Roman" w:cs="Times New Roman"/>
          <w:sz w:val="26"/>
          <w:szCs w:val="26"/>
          <w:lang w:eastAsia="ru-RU"/>
        </w:rPr>
        <w:t xml:space="preserve">, возлагающих на Организацию обязанности по обеспечению информационного взаимодействия между сторонними </w:t>
      </w:r>
      <w:r w:rsidR="00B61ADC" w:rsidRPr="0043698E">
        <w:rPr>
          <w:rFonts w:ascii="Times New Roman" w:eastAsia="Arial" w:hAnsi="Times New Roman" w:cs="Times New Roman"/>
          <w:sz w:val="26"/>
          <w:szCs w:val="26"/>
          <w:lang w:eastAsia="ru-RU"/>
        </w:rPr>
        <w:t>ИСиР</w:t>
      </w:r>
      <w:r w:rsidRPr="0043698E">
        <w:rPr>
          <w:rFonts w:ascii="Times New Roman" w:eastAsia="Arial" w:hAnsi="Times New Roman" w:cs="Times New Roman"/>
          <w:sz w:val="26"/>
          <w:szCs w:val="26"/>
          <w:lang w:eastAsia="ru-RU"/>
        </w:rPr>
        <w:t>.</w:t>
      </w:r>
      <w:r w:rsidR="00916900">
        <w:rPr>
          <w:rFonts w:ascii="Times New Roman" w:eastAsia="Arial" w:hAnsi="Times New Roman" w:cs="Times New Roman"/>
          <w:sz w:val="26"/>
          <w:szCs w:val="26"/>
          <w:lang w:eastAsia="ru-RU"/>
        </w:rPr>
        <w:t xml:space="preserve"> </w:t>
      </w:r>
      <w:r w:rsidRPr="0043698E">
        <w:rPr>
          <w:rFonts w:ascii="Times New Roman" w:eastAsia="Arial" w:hAnsi="Times New Roman" w:cs="Times New Roman"/>
          <w:sz w:val="26"/>
          <w:szCs w:val="26"/>
          <w:lang w:eastAsia="ru-RU"/>
        </w:rPr>
        <w:t xml:space="preserve">В случае наличия указанных обязательств, </w:t>
      </w:r>
      <w:r w:rsidR="00B61ADC" w:rsidRPr="0043698E">
        <w:rPr>
          <w:rFonts w:ascii="Times New Roman" w:eastAsia="Arial" w:hAnsi="Times New Roman" w:cs="Times New Roman"/>
          <w:sz w:val="26"/>
          <w:szCs w:val="26"/>
          <w:lang w:eastAsia="ru-RU"/>
        </w:rPr>
        <w:t>запрашиваем</w:t>
      </w:r>
      <w:r w:rsidRPr="0043698E">
        <w:rPr>
          <w:rFonts w:ascii="Times New Roman" w:eastAsia="Arial" w:hAnsi="Times New Roman" w:cs="Times New Roman"/>
          <w:sz w:val="26"/>
          <w:szCs w:val="26"/>
          <w:lang w:eastAsia="ru-RU"/>
        </w:rPr>
        <w:t xml:space="preserve"> владельц</w:t>
      </w:r>
      <w:r w:rsidR="00B61ADC" w:rsidRPr="0043698E">
        <w:rPr>
          <w:rFonts w:ascii="Times New Roman" w:eastAsia="Arial" w:hAnsi="Times New Roman" w:cs="Times New Roman"/>
          <w:sz w:val="26"/>
          <w:szCs w:val="26"/>
          <w:lang w:eastAsia="ru-RU"/>
        </w:rPr>
        <w:t>ев</w:t>
      </w:r>
      <w:r w:rsidRPr="0043698E">
        <w:rPr>
          <w:rFonts w:ascii="Times New Roman" w:eastAsia="Arial" w:hAnsi="Times New Roman" w:cs="Times New Roman"/>
          <w:sz w:val="26"/>
          <w:szCs w:val="26"/>
          <w:lang w:eastAsia="ru-RU"/>
        </w:rPr>
        <w:t xml:space="preserve"> сторонних </w:t>
      </w:r>
      <w:r w:rsidR="00B61ADC" w:rsidRPr="0043698E">
        <w:rPr>
          <w:rFonts w:ascii="Times New Roman" w:eastAsia="Arial" w:hAnsi="Times New Roman" w:cs="Times New Roman"/>
          <w:sz w:val="26"/>
          <w:szCs w:val="26"/>
          <w:lang w:eastAsia="ru-RU"/>
        </w:rPr>
        <w:t xml:space="preserve">ИСиР (ОИВ и их </w:t>
      </w:r>
      <w:r w:rsidR="00A176D7" w:rsidRPr="0043698E">
        <w:rPr>
          <w:rFonts w:ascii="Times New Roman" w:eastAsia="Arial" w:hAnsi="Times New Roman" w:cs="Times New Roman"/>
          <w:sz w:val="26"/>
          <w:szCs w:val="26"/>
          <w:lang w:eastAsia="ru-RU"/>
        </w:rPr>
        <w:t>организаций</w:t>
      </w:r>
      <w:r w:rsidR="00B61ADC" w:rsidRPr="0043698E">
        <w:rPr>
          <w:rFonts w:ascii="Times New Roman" w:eastAsia="Arial" w:hAnsi="Times New Roman" w:cs="Times New Roman"/>
          <w:sz w:val="26"/>
          <w:szCs w:val="26"/>
          <w:lang w:eastAsia="ru-RU"/>
        </w:rPr>
        <w:t>)</w:t>
      </w:r>
      <w:r w:rsidRPr="0043698E">
        <w:rPr>
          <w:rFonts w:ascii="Times New Roman" w:eastAsia="Arial" w:hAnsi="Times New Roman" w:cs="Times New Roman"/>
          <w:sz w:val="26"/>
          <w:szCs w:val="26"/>
          <w:lang w:eastAsia="ru-RU"/>
        </w:rPr>
        <w:t xml:space="preserve"> о</w:t>
      </w:r>
      <w:r w:rsidR="00B61ADC" w:rsidRPr="0043698E">
        <w:rPr>
          <w:rFonts w:ascii="Times New Roman" w:eastAsia="Arial" w:hAnsi="Times New Roman" w:cs="Times New Roman"/>
          <w:sz w:val="26"/>
          <w:szCs w:val="26"/>
          <w:lang w:eastAsia="ru-RU"/>
        </w:rPr>
        <w:t>б</w:t>
      </w:r>
      <w:r w:rsidRPr="0043698E">
        <w:rPr>
          <w:rFonts w:ascii="Times New Roman" w:eastAsia="Arial" w:hAnsi="Times New Roman" w:cs="Times New Roman"/>
          <w:sz w:val="26"/>
          <w:szCs w:val="26"/>
          <w:lang w:eastAsia="ru-RU"/>
        </w:rPr>
        <w:t xml:space="preserve"> </w:t>
      </w:r>
      <w:r w:rsidR="00B61ADC" w:rsidRPr="0043698E">
        <w:rPr>
          <w:rFonts w:ascii="Times New Roman" w:eastAsia="Arial" w:hAnsi="Times New Roman" w:cs="Times New Roman"/>
          <w:sz w:val="26"/>
          <w:szCs w:val="26"/>
          <w:lang w:eastAsia="ru-RU"/>
        </w:rPr>
        <w:t xml:space="preserve">отнесении </w:t>
      </w:r>
      <w:r w:rsidRPr="0043698E">
        <w:rPr>
          <w:rFonts w:ascii="Times New Roman" w:eastAsia="Arial" w:hAnsi="Times New Roman" w:cs="Times New Roman"/>
          <w:sz w:val="26"/>
          <w:szCs w:val="26"/>
          <w:lang w:eastAsia="ru-RU"/>
        </w:rPr>
        <w:t xml:space="preserve">данных систем </w:t>
      </w:r>
      <w:r w:rsidR="00B61ADC" w:rsidRPr="0043698E">
        <w:rPr>
          <w:rFonts w:ascii="Times New Roman" w:eastAsia="Arial" w:hAnsi="Times New Roman" w:cs="Times New Roman"/>
          <w:sz w:val="26"/>
          <w:szCs w:val="26"/>
          <w:lang w:eastAsia="ru-RU"/>
        </w:rPr>
        <w:t>к объектам</w:t>
      </w:r>
      <w:r w:rsidRPr="0043698E">
        <w:rPr>
          <w:rFonts w:ascii="Times New Roman" w:eastAsia="Arial" w:hAnsi="Times New Roman" w:cs="Times New Roman"/>
          <w:sz w:val="26"/>
          <w:szCs w:val="26"/>
          <w:lang w:eastAsia="ru-RU"/>
        </w:rPr>
        <w:t xml:space="preserve"> КИИ</w:t>
      </w:r>
      <w:r w:rsidR="00B61ADC" w:rsidRPr="0043698E">
        <w:rPr>
          <w:rFonts w:ascii="Times New Roman" w:eastAsia="Arial" w:hAnsi="Times New Roman" w:cs="Times New Roman"/>
          <w:sz w:val="26"/>
          <w:szCs w:val="26"/>
          <w:lang w:eastAsia="ru-RU"/>
        </w:rPr>
        <w:t xml:space="preserve"> (включена ли данная ИСиР в Перечень объектов КИИ, подлежащих категорированию сторонней организации)</w:t>
      </w:r>
      <w:r w:rsidRPr="0043698E">
        <w:rPr>
          <w:rFonts w:ascii="Times New Roman" w:eastAsia="Arial" w:hAnsi="Times New Roman" w:cs="Times New Roman"/>
          <w:sz w:val="26"/>
          <w:szCs w:val="26"/>
          <w:lang w:eastAsia="ru-RU"/>
        </w:rPr>
        <w:t xml:space="preserve">. В случае положительного ответа, Организация признается субъектом КИИ. </w:t>
      </w:r>
    </w:p>
    <w:p w14:paraId="41BF6D30" w14:textId="77777777" w:rsidR="00630032" w:rsidRPr="0043698E" w:rsidRDefault="00630032" w:rsidP="001C38C9">
      <w:pPr>
        <w:numPr>
          <w:ilvl w:val="0"/>
          <w:numId w:val="3"/>
        </w:numPr>
        <w:tabs>
          <w:tab w:val="left" w:pos="993"/>
        </w:tabs>
        <w:spacing w:before="60" w:after="60" w:line="276" w:lineRule="auto"/>
        <w:ind w:left="11" w:firstLine="698"/>
        <w:jc w:val="both"/>
        <w:rPr>
          <w:rFonts w:ascii="Times New Roman" w:eastAsia="Arial" w:hAnsi="Times New Roman" w:cs="Times New Roman"/>
          <w:sz w:val="26"/>
          <w:szCs w:val="26"/>
          <w:lang w:eastAsia="ru-RU"/>
        </w:rPr>
      </w:pPr>
      <w:r w:rsidRPr="0043698E">
        <w:rPr>
          <w:rFonts w:ascii="Times New Roman" w:eastAsia="Arial" w:hAnsi="Times New Roman" w:cs="Times New Roman"/>
          <w:sz w:val="26"/>
          <w:szCs w:val="26"/>
          <w:lang w:eastAsia="ru-RU"/>
        </w:rPr>
        <w:t xml:space="preserve">В случае наличия инфраструктуры Организации, которая используется для информационного обмена сторонними </w:t>
      </w:r>
      <w:r w:rsidR="00B61ADC" w:rsidRPr="0043698E">
        <w:rPr>
          <w:rFonts w:ascii="Times New Roman" w:eastAsia="Arial" w:hAnsi="Times New Roman" w:cs="Times New Roman"/>
          <w:sz w:val="26"/>
          <w:szCs w:val="26"/>
          <w:lang w:eastAsia="ru-RU"/>
        </w:rPr>
        <w:t>ИСиР</w:t>
      </w:r>
      <w:r w:rsidRPr="0043698E">
        <w:rPr>
          <w:rFonts w:ascii="Times New Roman" w:eastAsia="Arial" w:hAnsi="Times New Roman" w:cs="Times New Roman"/>
          <w:sz w:val="26"/>
          <w:szCs w:val="26"/>
          <w:lang w:eastAsia="ru-RU"/>
        </w:rPr>
        <w:t xml:space="preserve">, делается запрос владельцам данных </w:t>
      </w:r>
      <w:r w:rsidRPr="0043698E">
        <w:rPr>
          <w:rFonts w:ascii="Times New Roman" w:eastAsia="Arial" w:hAnsi="Times New Roman" w:cs="Times New Roman"/>
          <w:sz w:val="26"/>
          <w:szCs w:val="26"/>
          <w:lang w:eastAsia="ru-RU"/>
        </w:rPr>
        <w:lastRenderedPageBreak/>
        <w:t xml:space="preserve">систем об их </w:t>
      </w:r>
      <w:r w:rsidR="00B61ADC" w:rsidRPr="0043698E">
        <w:rPr>
          <w:rFonts w:ascii="Times New Roman" w:eastAsia="Arial" w:hAnsi="Times New Roman" w:cs="Times New Roman"/>
          <w:sz w:val="26"/>
          <w:szCs w:val="26"/>
          <w:lang w:eastAsia="ru-RU"/>
        </w:rPr>
        <w:t>отнесении</w:t>
      </w:r>
      <w:r w:rsidRPr="0043698E">
        <w:rPr>
          <w:rFonts w:ascii="Times New Roman" w:eastAsia="Arial" w:hAnsi="Times New Roman" w:cs="Times New Roman"/>
          <w:sz w:val="26"/>
          <w:szCs w:val="26"/>
          <w:lang w:eastAsia="ru-RU"/>
        </w:rPr>
        <w:t xml:space="preserve"> к объектам КИИ</w:t>
      </w:r>
      <w:r w:rsidR="00B61ADC" w:rsidRPr="0043698E">
        <w:rPr>
          <w:rFonts w:ascii="Times New Roman" w:eastAsia="Arial" w:hAnsi="Times New Roman" w:cs="Times New Roman"/>
          <w:sz w:val="26"/>
          <w:szCs w:val="26"/>
          <w:lang w:eastAsia="ru-RU"/>
        </w:rPr>
        <w:t xml:space="preserve"> (включена ли данная ИСиР в Перечень объектов КИИ, подлежащих категорированию сторонней организации)</w:t>
      </w:r>
      <w:r w:rsidRPr="0043698E">
        <w:rPr>
          <w:rFonts w:ascii="Times New Roman" w:eastAsia="Arial" w:hAnsi="Times New Roman" w:cs="Times New Roman"/>
          <w:sz w:val="26"/>
          <w:szCs w:val="26"/>
          <w:lang w:eastAsia="ru-RU"/>
        </w:rPr>
        <w:t xml:space="preserve">. В случае положительного ответа, делается уточнение наличия компонентов инфраструктуры и сетей передачи данных, используемых для указанного взаимодействия и находящихся в собственности Организации. В случае положительного заключения Организация признается субъектом КИИ. </w:t>
      </w:r>
    </w:p>
    <w:p w14:paraId="67CC9AC2" w14:textId="77777777" w:rsidR="00630032" w:rsidRPr="0043698E" w:rsidRDefault="00630032" w:rsidP="001C38C9">
      <w:pPr>
        <w:numPr>
          <w:ilvl w:val="0"/>
          <w:numId w:val="3"/>
        </w:numPr>
        <w:tabs>
          <w:tab w:val="left" w:pos="993"/>
        </w:tabs>
        <w:spacing w:before="60" w:after="60" w:line="276" w:lineRule="auto"/>
        <w:ind w:left="11" w:firstLine="698"/>
        <w:jc w:val="both"/>
        <w:rPr>
          <w:rFonts w:ascii="Times New Roman" w:eastAsia="Arial" w:hAnsi="Times New Roman" w:cs="Times New Roman"/>
          <w:sz w:val="26"/>
          <w:szCs w:val="26"/>
          <w:lang w:eastAsia="ru-RU"/>
        </w:rPr>
      </w:pPr>
      <w:r w:rsidRPr="0043698E">
        <w:rPr>
          <w:rFonts w:ascii="Times New Roman" w:eastAsia="Arial" w:hAnsi="Times New Roman" w:cs="Times New Roman"/>
          <w:sz w:val="26"/>
          <w:szCs w:val="26"/>
          <w:lang w:eastAsia="ru-RU"/>
        </w:rPr>
        <w:t>Организация рассматривает свою инфраструктуру (или ее часть, непосредственно задействованную в обеспечении взаимодействия объектов КИИ) в качестве объекта КИИ.</w:t>
      </w:r>
      <w:r w:rsidR="00916900">
        <w:rPr>
          <w:rFonts w:ascii="Times New Roman" w:eastAsia="Arial" w:hAnsi="Times New Roman" w:cs="Times New Roman"/>
          <w:sz w:val="26"/>
          <w:szCs w:val="26"/>
          <w:lang w:eastAsia="ru-RU"/>
        </w:rPr>
        <w:t xml:space="preserve"> </w:t>
      </w:r>
    </w:p>
    <w:p w14:paraId="2F59F9E4" w14:textId="77777777" w:rsidR="00630032" w:rsidRPr="00E13ABE" w:rsidRDefault="00630032" w:rsidP="0043698E">
      <w:pPr>
        <w:spacing w:after="0" w:line="240" w:lineRule="auto"/>
        <w:rPr>
          <w:rFonts w:ascii="Times New Roman" w:eastAsia="Arial" w:hAnsi="Times New Roman" w:cs="Times New Roman"/>
          <w:sz w:val="28"/>
          <w:szCs w:val="28"/>
          <w:lang w:eastAsia="ru-RU"/>
        </w:rPr>
      </w:pPr>
    </w:p>
    <w:p w14:paraId="29D46B82" w14:textId="77777777" w:rsidR="00630032" w:rsidRPr="000A6021" w:rsidRDefault="00630032" w:rsidP="000A6021">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sz w:val="26"/>
          <w:szCs w:val="26"/>
          <w:lang w:eastAsia="ru-RU"/>
        </w:rPr>
      </w:pPr>
      <w:r w:rsidRPr="000A6021">
        <w:rPr>
          <w:rFonts w:ascii="Times New Roman" w:eastAsia="Arial" w:hAnsi="Times New Roman" w:cs="Times New Roman"/>
          <w:b/>
          <w:sz w:val="26"/>
          <w:szCs w:val="26"/>
          <w:lang w:eastAsia="ru-RU"/>
        </w:rPr>
        <w:t xml:space="preserve">Пример </w:t>
      </w:r>
      <w:r w:rsidR="000F6E9F" w:rsidRPr="000A6021">
        <w:rPr>
          <w:rFonts w:ascii="Times New Roman" w:eastAsia="Arial" w:hAnsi="Times New Roman" w:cs="Times New Roman"/>
          <w:b/>
          <w:sz w:val="26"/>
          <w:szCs w:val="26"/>
          <w:lang w:eastAsia="ru-RU"/>
        </w:rPr>
        <w:t>4</w:t>
      </w:r>
      <w:r w:rsidRPr="000A6021">
        <w:rPr>
          <w:rFonts w:ascii="Times New Roman" w:eastAsia="Arial" w:hAnsi="Times New Roman" w:cs="Times New Roman"/>
          <w:b/>
          <w:sz w:val="26"/>
          <w:szCs w:val="26"/>
          <w:lang w:eastAsia="ru-RU"/>
        </w:rPr>
        <w:t xml:space="preserve"> </w:t>
      </w:r>
    </w:p>
    <w:p w14:paraId="552D1F3C" w14:textId="77777777" w:rsidR="00630032" w:rsidRDefault="00630032" w:rsidP="000A602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0A6021">
        <w:rPr>
          <w:rFonts w:ascii="Times New Roman" w:eastAsia="Arial" w:hAnsi="Times New Roman" w:cs="Times New Roman"/>
          <w:i/>
          <w:sz w:val="26"/>
          <w:szCs w:val="26"/>
          <w:lang w:eastAsia="ru-RU"/>
        </w:rPr>
        <w:t>Организация владеет и обслуживает ЦОД, в котором размещаются ИС</w:t>
      </w:r>
      <w:r w:rsidR="009D7268" w:rsidRPr="000A6021">
        <w:rPr>
          <w:rFonts w:ascii="Times New Roman" w:eastAsia="Arial" w:hAnsi="Times New Roman" w:cs="Times New Roman"/>
          <w:i/>
          <w:sz w:val="26"/>
          <w:szCs w:val="26"/>
          <w:lang w:eastAsia="ru-RU"/>
        </w:rPr>
        <w:t>иР</w:t>
      </w:r>
      <w:r w:rsidRPr="000A6021">
        <w:rPr>
          <w:rFonts w:ascii="Times New Roman" w:eastAsia="Arial" w:hAnsi="Times New Roman" w:cs="Times New Roman"/>
          <w:i/>
          <w:sz w:val="26"/>
          <w:szCs w:val="26"/>
          <w:lang w:eastAsia="ru-RU"/>
        </w:rPr>
        <w:t xml:space="preserve"> </w:t>
      </w:r>
      <w:r w:rsidR="00923D94" w:rsidRPr="000A6021">
        <w:rPr>
          <w:rFonts w:ascii="Times New Roman" w:eastAsia="Arial" w:hAnsi="Times New Roman" w:cs="Times New Roman"/>
          <w:i/>
          <w:sz w:val="26"/>
          <w:szCs w:val="26"/>
          <w:lang w:eastAsia="ru-RU"/>
        </w:rPr>
        <w:t>ОИВ Москвы, в сфере транспорта или здравоохранения</w:t>
      </w:r>
      <w:r w:rsidRPr="000A6021">
        <w:rPr>
          <w:rFonts w:ascii="Times New Roman" w:eastAsia="Arial" w:hAnsi="Times New Roman" w:cs="Times New Roman"/>
          <w:i/>
          <w:sz w:val="26"/>
          <w:szCs w:val="26"/>
          <w:lang w:eastAsia="ru-RU"/>
        </w:rPr>
        <w:t xml:space="preserve">. </w:t>
      </w:r>
    </w:p>
    <w:p w14:paraId="3F1425CD" w14:textId="77777777" w:rsidR="0043698E" w:rsidRDefault="000A6021" w:rsidP="000A602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0A6021">
        <w:rPr>
          <w:rFonts w:ascii="Times New Roman" w:eastAsia="Arial" w:hAnsi="Times New Roman" w:cs="Times New Roman"/>
          <w:i/>
          <w:sz w:val="26"/>
          <w:szCs w:val="26"/>
          <w:lang w:eastAsia="ru-RU"/>
        </w:rPr>
        <w:t xml:space="preserve">Выявлено, что некоторые из размещаемых в ЦОД ИСиР относятся к объектам КИИ. Программно-аппаратное обеспечение компонентов ИС является собственностью ОИВ Москвы, в сфере транспорта или здравоохранения. При этом, для взаимодействия между данными ИС, а также с внешними системами и пользователями используются каналы передачи данных и коммутационное оборудование ЦОД, которые принадлежат Организации. В данном случае </w:t>
      </w:r>
      <w:r w:rsidRPr="000A6021">
        <w:rPr>
          <w:rFonts w:ascii="Times New Roman" w:eastAsia="Arial" w:hAnsi="Times New Roman" w:cs="Times New Roman"/>
          <w:b/>
          <w:i/>
          <w:sz w:val="26"/>
          <w:szCs w:val="26"/>
          <w:lang w:eastAsia="ru-RU"/>
        </w:rPr>
        <w:t>Организация является субъектом КИИ</w:t>
      </w:r>
      <w:r w:rsidRPr="000A6021">
        <w:rPr>
          <w:rFonts w:ascii="Times New Roman" w:eastAsia="Arial" w:hAnsi="Times New Roman" w:cs="Times New Roman"/>
          <w:i/>
          <w:sz w:val="26"/>
          <w:szCs w:val="26"/>
          <w:lang w:eastAsia="ru-RU"/>
        </w:rPr>
        <w:t xml:space="preserve">, как обеспечивающая взаимодействие объектов КИИ. </w:t>
      </w:r>
    </w:p>
    <w:p w14:paraId="02FAFD9F" w14:textId="77777777" w:rsidR="000A6021" w:rsidRPr="000A6021" w:rsidRDefault="000A6021" w:rsidP="000A602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sz w:val="26"/>
          <w:szCs w:val="26"/>
          <w:lang w:eastAsia="ru-RU"/>
        </w:rPr>
      </w:pPr>
      <w:r w:rsidRPr="000A6021">
        <w:rPr>
          <w:rFonts w:ascii="Times New Roman" w:eastAsia="Arial" w:hAnsi="Times New Roman" w:cs="Times New Roman"/>
          <w:b/>
          <w:i/>
          <w:sz w:val="26"/>
          <w:szCs w:val="26"/>
          <w:lang w:eastAsia="ru-RU"/>
        </w:rPr>
        <w:t>ВАЖНО:</w:t>
      </w:r>
      <w:r w:rsidRPr="000A6021">
        <w:rPr>
          <w:rFonts w:ascii="Times New Roman" w:eastAsia="Arial" w:hAnsi="Times New Roman" w:cs="Times New Roman"/>
          <w:i/>
          <w:sz w:val="26"/>
          <w:szCs w:val="26"/>
          <w:lang w:eastAsia="ru-RU"/>
        </w:rPr>
        <w:t xml:space="preserve"> Сеть электросвязи Организации, непосредственно задействованная в обеспечении взаимодействия объектов КИИ, не должна рассматриваться в качестве объекта КИИ и в Перечень объектов КИИ, подлежащих категорированию, не включается</w:t>
      </w:r>
      <w:r w:rsidR="0043698E">
        <w:rPr>
          <w:rFonts w:ascii="Times New Roman" w:eastAsia="Arial" w:hAnsi="Times New Roman" w:cs="Times New Roman"/>
          <w:i/>
          <w:sz w:val="26"/>
          <w:szCs w:val="26"/>
          <w:lang w:eastAsia="ru-RU"/>
        </w:rPr>
        <w:t>.</w:t>
      </w:r>
    </w:p>
    <w:p w14:paraId="71E06F8F" w14:textId="77777777" w:rsidR="00630032" w:rsidRPr="00E13ABE" w:rsidRDefault="00630032" w:rsidP="001571CA">
      <w:pPr>
        <w:spacing w:after="162" w:line="240" w:lineRule="auto"/>
        <w:rPr>
          <w:rFonts w:ascii="Times New Roman" w:eastAsia="Arial" w:hAnsi="Times New Roman" w:cs="Times New Roman"/>
          <w:sz w:val="28"/>
          <w:szCs w:val="28"/>
          <w:lang w:eastAsia="ru-RU"/>
        </w:rPr>
      </w:pPr>
    </w:p>
    <w:p w14:paraId="4A24C6FF" w14:textId="77777777" w:rsidR="00630032" w:rsidRPr="000A6021" w:rsidRDefault="00630032" w:rsidP="000A6021">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sz w:val="26"/>
          <w:szCs w:val="26"/>
          <w:lang w:eastAsia="ru-RU"/>
        </w:rPr>
      </w:pPr>
      <w:r w:rsidRPr="000A6021">
        <w:rPr>
          <w:rFonts w:ascii="Times New Roman" w:eastAsia="Arial" w:hAnsi="Times New Roman" w:cs="Times New Roman"/>
          <w:b/>
          <w:sz w:val="26"/>
          <w:szCs w:val="26"/>
          <w:lang w:eastAsia="ru-RU"/>
        </w:rPr>
        <w:t xml:space="preserve">Пример </w:t>
      </w:r>
      <w:r w:rsidR="000F6E9F" w:rsidRPr="000A6021">
        <w:rPr>
          <w:rFonts w:ascii="Times New Roman" w:eastAsia="Arial" w:hAnsi="Times New Roman" w:cs="Times New Roman"/>
          <w:b/>
          <w:sz w:val="26"/>
          <w:szCs w:val="26"/>
          <w:lang w:eastAsia="ru-RU"/>
        </w:rPr>
        <w:t>5</w:t>
      </w:r>
      <w:r w:rsidRPr="000A6021">
        <w:rPr>
          <w:rFonts w:ascii="Times New Roman" w:eastAsia="Arial" w:hAnsi="Times New Roman" w:cs="Times New Roman"/>
          <w:b/>
          <w:sz w:val="26"/>
          <w:szCs w:val="26"/>
          <w:lang w:eastAsia="ru-RU"/>
        </w:rPr>
        <w:t xml:space="preserve"> </w:t>
      </w:r>
    </w:p>
    <w:p w14:paraId="7FF313C0" w14:textId="77777777" w:rsidR="00630032" w:rsidRPr="000A6021" w:rsidRDefault="00630032" w:rsidP="000A602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sz w:val="26"/>
          <w:szCs w:val="26"/>
          <w:lang w:eastAsia="ru-RU"/>
        </w:rPr>
      </w:pPr>
      <w:r w:rsidRPr="000A6021">
        <w:rPr>
          <w:rFonts w:ascii="Times New Roman" w:eastAsia="Arial" w:hAnsi="Times New Roman" w:cs="Times New Roman"/>
          <w:i/>
          <w:sz w:val="26"/>
          <w:szCs w:val="26"/>
          <w:lang w:eastAsia="ru-RU"/>
        </w:rPr>
        <w:t xml:space="preserve">Организация предоставляет услуги технической поддержки и сопровождения </w:t>
      </w:r>
      <w:r w:rsidR="0029440A" w:rsidRPr="000A6021">
        <w:rPr>
          <w:rFonts w:ascii="Times New Roman" w:eastAsia="Arial" w:hAnsi="Times New Roman" w:cs="Times New Roman"/>
          <w:i/>
          <w:sz w:val="26"/>
          <w:szCs w:val="26"/>
          <w:lang w:eastAsia="ru-RU"/>
        </w:rPr>
        <w:t>ОИВ Москвы, в сфере</w:t>
      </w:r>
      <w:r w:rsidR="00E724EC" w:rsidRPr="000A6021">
        <w:rPr>
          <w:rFonts w:ascii="Times New Roman" w:eastAsia="Arial" w:hAnsi="Times New Roman" w:cs="Times New Roman"/>
          <w:i/>
          <w:sz w:val="26"/>
          <w:szCs w:val="26"/>
          <w:lang w:eastAsia="ru-RU"/>
        </w:rPr>
        <w:t xml:space="preserve"> транспорта или здравоохранения.</w:t>
      </w:r>
      <w:r w:rsidR="00916900">
        <w:rPr>
          <w:rFonts w:ascii="Times New Roman" w:eastAsia="Arial" w:hAnsi="Times New Roman" w:cs="Times New Roman"/>
          <w:i/>
          <w:sz w:val="26"/>
          <w:szCs w:val="26"/>
          <w:lang w:eastAsia="ru-RU"/>
        </w:rPr>
        <w:t xml:space="preserve"> </w:t>
      </w:r>
    </w:p>
    <w:p w14:paraId="2B49BB44" w14:textId="77777777" w:rsidR="00A75AE9" w:rsidRPr="000A6021" w:rsidRDefault="00630032" w:rsidP="000A602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0A6021">
        <w:rPr>
          <w:rFonts w:ascii="Times New Roman" w:eastAsia="Arial" w:hAnsi="Times New Roman" w:cs="Times New Roman"/>
          <w:i/>
          <w:sz w:val="26"/>
          <w:szCs w:val="26"/>
          <w:lang w:eastAsia="ru-RU"/>
        </w:rPr>
        <w:t xml:space="preserve">Работники Организации администрируют ИС, ИТС и АСУ, являющихся объектами КИИ, управляют сетевыми компонентами, отвечают за работоспособность и взаимодействие систем. </w:t>
      </w:r>
    </w:p>
    <w:p w14:paraId="46A1E5C3" w14:textId="77777777" w:rsidR="00630032" w:rsidRPr="000A6021" w:rsidRDefault="00A75AE9" w:rsidP="000A6021">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0A6021">
        <w:rPr>
          <w:rFonts w:ascii="Times New Roman" w:eastAsia="Arial" w:hAnsi="Times New Roman" w:cs="Times New Roman"/>
          <w:i/>
          <w:sz w:val="26"/>
          <w:szCs w:val="26"/>
          <w:lang w:eastAsia="ru-RU"/>
        </w:rPr>
        <w:t xml:space="preserve">В данном случае Организация </w:t>
      </w:r>
      <w:r w:rsidRPr="000A6021">
        <w:rPr>
          <w:rFonts w:ascii="Times New Roman" w:eastAsia="Arial" w:hAnsi="Times New Roman" w:cs="Times New Roman"/>
          <w:b/>
          <w:i/>
          <w:sz w:val="26"/>
          <w:szCs w:val="26"/>
          <w:lang w:eastAsia="ru-RU"/>
        </w:rPr>
        <w:t>не является субъектом КИИ</w:t>
      </w:r>
      <w:r w:rsidRPr="000A6021">
        <w:rPr>
          <w:rFonts w:ascii="Times New Roman" w:eastAsia="Arial" w:hAnsi="Times New Roman" w:cs="Times New Roman"/>
          <w:i/>
          <w:sz w:val="26"/>
          <w:szCs w:val="26"/>
          <w:lang w:eastAsia="ru-RU"/>
        </w:rPr>
        <w:t xml:space="preserve">, так как ее работники обеспечивают «поддержку» работоспособности систем, но фактически взаимодействие объектов КИИ обеспечивается программно-аппаратными компонентами, </w:t>
      </w:r>
      <w:r w:rsidR="00767D3E" w:rsidRPr="000A6021">
        <w:rPr>
          <w:rFonts w:ascii="Times New Roman" w:eastAsia="Arial" w:hAnsi="Times New Roman" w:cs="Times New Roman"/>
          <w:i/>
          <w:sz w:val="26"/>
          <w:szCs w:val="26"/>
          <w:lang w:eastAsia="ru-RU"/>
        </w:rPr>
        <w:t xml:space="preserve">не </w:t>
      </w:r>
      <w:r w:rsidRPr="000A6021">
        <w:rPr>
          <w:rFonts w:ascii="Times New Roman" w:eastAsia="Arial" w:hAnsi="Times New Roman" w:cs="Times New Roman"/>
          <w:i/>
          <w:sz w:val="26"/>
          <w:szCs w:val="26"/>
          <w:lang w:eastAsia="ru-RU"/>
        </w:rPr>
        <w:t>находящимися в собственности у Организации.</w:t>
      </w:r>
    </w:p>
    <w:p w14:paraId="4BF83D4F" w14:textId="77777777" w:rsidR="0043698E" w:rsidRPr="00E13ABE" w:rsidRDefault="0043698E" w:rsidP="00DC56E9">
      <w:pPr>
        <w:spacing w:after="12" w:line="240" w:lineRule="auto"/>
        <w:jc w:val="both"/>
        <w:rPr>
          <w:rFonts w:ascii="Times New Roman" w:eastAsia="Arial" w:hAnsi="Times New Roman" w:cs="Times New Roman"/>
          <w:sz w:val="28"/>
          <w:szCs w:val="28"/>
          <w:lang w:eastAsia="ru-RU"/>
        </w:rPr>
      </w:pPr>
    </w:p>
    <w:p w14:paraId="0D54E6E1" w14:textId="77777777" w:rsidR="00E91C9F" w:rsidRPr="00E13ABE" w:rsidRDefault="00E91C9F" w:rsidP="001571CA">
      <w:pPr>
        <w:spacing w:after="276" w:line="240" w:lineRule="auto"/>
        <w:ind w:left="703" w:hanging="10"/>
        <w:jc w:val="both"/>
        <w:rPr>
          <w:rFonts w:ascii="Times New Roman" w:eastAsia="Arial" w:hAnsi="Times New Roman" w:cs="Times New Roman"/>
          <w:sz w:val="28"/>
          <w:szCs w:val="28"/>
          <w:lang w:eastAsia="ru-RU"/>
        </w:rPr>
      </w:pPr>
      <w:r w:rsidRPr="00E13ABE">
        <w:rPr>
          <w:rFonts w:ascii="Times New Roman" w:eastAsia="Arial" w:hAnsi="Times New Roman" w:cs="Times New Roman"/>
          <w:b/>
          <w:sz w:val="28"/>
          <w:szCs w:val="28"/>
          <w:lang w:eastAsia="ru-RU"/>
        </w:rPr>
        <w:t>Результат</w:t>
      </w:r>
      <w:r w:rsidR="0043698E">
        <w:rPr>
          <w:rFonts w:ascii="Times New Roman" w:eastAsia="Arial" w:hAnsi="Times New Roman" w:cs="Times New Roman"/>
          <w:b/>
          <w:sz w:val="28"/>
          <w:szCs w:val="28"/>
          <w:lang w:eastAsia="ru-RU"/>
        </w:rPr>
        <w:t>:</w:t>
      </w:r>
      <w:r w:rsidRPr="00E13ABE">
        <w:rPr>
          <w:rFonts w:ascii="Times New Roman" w:eastAsia="Arial" w:hAnsi="Times New Roman" w:cs="Times New Roman"/>
          <w:b/>
          <w:sz w:val="28"/>
          <w:szCs w:val="28"/>
          <w:lang w:eastAsia="ru-RU"/>
        </w:rPr>
        <w:t xml:space="preserve"> </w:t>
      </w:r>
    </w:p>
    <w:p w14:paraId="0D29FDCA" w14:textId="77777777" w:rsidR="00620D9C" w:rsidRPr="00FB34ED" w:rsidRDefault="007119A7" w:rsidP="0043698E">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Заключение Рабочей группы о наличии</w:t>
      </w:r>
      <w:r w:rsidR="008E11E3" w:rsidRPr="00FB34ED">
        <w:rPr>
          <w:rFonts w:ascii="Times New Roman" w:eastAsia="Arial" w:hAnsi="Times New Roman" w:cs="Times New Roman"/>
          <w:sz w:val="26"/>
          <w:szCs w:val="26"/>
          <w:lang w:eastAsia="ru-RU"/>
        </w:rPr>
        <w:t>/отсутствии</w:t>
      </w:r>
      <w:r w:rsidRPr="00FB34ED">
        <w:rPr>
          <w:rFonts w:ascii="Times New Roman" w:eastAsia="Arial" w:hAnsi="Times New Roman" w:cs="Times New Roman"/>
          <w:sz w:val="26"/>
          <w:szCs w:val="26"/>
          <w:lang w:eastAsia="ru-RU"/>
        </w:rPr>
        <w:t xml:space="preserve"> оснований для отнесения ИСиР </w:t>
      </w:r>
      <w:r w:rsidR="00A176D7" w:rsidRPr="00FB34ED">
        <w:rPr>
          <w:rFonts w:ascii="Times New Roman" w:eastAsia="Arial" w:hAnsi="Times New Roman" w:cs="Times New Roman"/>
          <w:sz w:val="26"/>
          <w:szCs w:val="26"/>
          <w:lang w:eastAsia="ru-RU"/>
        </w:rPr>
        <w:t>ОИВ/организации</w:t>
      </w:r>
      <w:r w:rsidRPr="00FB34ED">
        <w:rPr>
          <w:rFonts w:ascii="Times New Roman" w:eastAsia="Arial" w:hAnsi="Times New Roman" w:cs="Times New Roman"/>
          <w:sz w:val="26"/>
          <w:szCs w:val="26"/>
          <w:lang w:eastAsia="ru-RU"/>
        </w:rPr>
        <w:t xml:space="preserve"> к объектам критической информационной инфраструктуры и рекомендаций по включению их в Перечень объектов с последующим установлением одной из категорий значимости объектов критической информационной инфраструктуры, либо об отсутствии оснований для отнесения ИСиР </w:t>
      </w:r>
      <w:r w:rsidR="00A176D7" w:rsidRPr="00FB34ED">
        <w:rPr>
          <w:rFonts w:ascii="Times New Roman" w:eastAsia="Arial" w:hAnsi="Times New Roman" w:cs="Times New Roman"/>
          <w:sz w:val="26"/>
          <w:szCs w:val="26"/>
          <w:lang w:eastAsia="ru-RU"/>
        </w:rPr>
        <w:lastRenderedPageBreak/>
        <w:t>ОИВ/организации</w:t>
      </w:r>
      <w:r w:rsidRPr="00FB34ED">
        <w:rPr>
          <w:rFonts w:ascii="Times New Roman" w:eastAsia="Arial" w:hAnsi="Times New Roman" w:cs="Times New Roman"/>
          <w:sz w:val="26"/>
          <w:szCs w:val="26"/>
          <w:lang w:eastAsia="ru-RU"/>
        </w:rPr>
        <w:t xml:space="preserve"> к объектам критической информационной инфраструктуры в соответствии с законодательством Российской Федерации.</w:t>
      </w:r>
    </w:p>
    <w:p w14:paraId="1EF9DCC4" w14:textId="77777777" w:rsidR="00E91C9F" w:rsidRPr="00FB34ED" w:rsidRDefault="00620D9C" w:rsidP="0043698E">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Заключение об отсутствии оснований может оформляться по консолидированной форме на все ИСиР</w:t>
      </w:r>
      <w:r w:rsidR="008E11E3" w:rsidRPr="00FB34ED">
        <w:rPr>
          <w:rFonts w:ascii="Times New Roman" w:eastAsia="Arial" w:hAnsi="Times New Roman" w:cs="Times New Roman"/>
          <w:sz w:val="26"/>
          <w:szCs w:val="26"/>
          <w:lang w:eastAsia="ru-RU"/>
        </w:rPr>
        <w:t xml:space="preserve"> ОИВ/организации</w:t>
      </w:r>
      <w:r w:rsidRPr="00FB34ED">
        <w:rPr>
          <w:rFonts w:ascii="Times New Roman" w:eastAsia="Arial" w:hAnsi="Times New Roman" w:cs="Times New Roman"/>
          <w:sz w:val="26"/>
          <w:szCs w:val="26"/>
          <w:lang w:eastAsia="ru-RU"/>
        </w:rPr>
        <w:t xml:space="preserve"> сразу,</w:t>
      </w:r>
      <w:r w:rsidR="00E91C9F" w:rsidRPr="00FB34ED">
        <w:rPr>
          <w:rFonts w:ascii="Times New Roman" w:eastAsia="Arial" w:hAnsi="Times New Roman" w:cs="Times New Roman"/>
          <w:sz w:val="26"/>
          <w:szCs w:val="26"/>
          <w:lang w:eastAsia="ru-RU"/>
        </w:rPr>
        <w:t xml:space="preserve"> </w:t>
      </w:r>
      <w:r w:rsidRPr="00FB34ED">
        <w:rPr>
          <w:rFonts w:ascii="Times New Roman" w:eastAsia="Arial" w:hAnsi="Times New Roman" w:cs="Times New Roman"/>
          <w:sz w:val="26"/>
          <w:szCs w:val="26"/>
          <w:lang w:eastAsia="ru-RU"/>
        </w:rPr>
        <w:t>форма заключения Рабочей группы об отсутствии оснований для отнесения ИСиР ОИВ/организации к объектам критической информационной инфраструктуры в соответствии с законодательством Российской Федерации приведена в Приложении 1.</w:t>
      </w:r>
    </w:p>
    <w:p w14:paraId="72970F63" w14:textId="77777777" w:rsidR="00A75AE9" w:rsidRPr="00FB34ED" w:rsidRDefault="00620D9C" w:rsidP="0043698E">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Но желательно оформление отдельного заключения о наличии/отсутствии оснований по каждой информационной системе</w:t>
      </w:r>
      <w:r w:rsidR="008E11E3" w:rsidRPr="00FB34ED">
        <w:rPr>
          <w:rFonts w:ascii="Times New Roman" w:eastAsia="Arial" w:hAnsi="Times New Roman" w:cs="Times New Roman"/>
          <w:sz w:val="26"/>
          <w:szCs w:val="26"/>
          <w:lang w:eastAsia="ru-RU"/>
        </w:rPr>
        <w:t xml:space="preserve"> ОИВ/организации</w:t>
      </w:r>
      <w:r w:rsidRPr="00FB34ED">
        <w:rPr>
          <w:rFonts w:ascii="Times New Roman" w:eastAsia="Arial" w:hAnsi="Times New Roman" w:cs="Times New Roman"/>
          <w:sz w:val="26"/>
          <w:szCs w:val="26"/>
          <w:lang w:eastAsia="ru-RU"/>
        </w:rPr>
        <w:t xml:space="preserve"> в отдельности.</w:t>
      </w:r>
      <w:r w:rsidR="0080180B" w:rsidRPr="00FB34ED">
        <w:rPr>
          <w:rFonts w:ascii="Times New Roman" w:eastAsia="Arial" w:hAnsi="Times New Roman" w:cs="Times New Roman"/>
          <w:sz w:val="26"/>
          <w:szCs w:val="26"/>
          <w:lang w:eastAsia="ru-RU"/>
        </w:rPr>
        <w:t xml:space="preserve"> </w:t>
      </w:r>
      <w:r w:rsidR="000671CF" w:rsidRPr="00FB34ED">
        <w:rPr>
          <w:rFonts w:ascii="Times New Roman" w:eastAsia="Arial" w:hAnsi="Times New Roman" w:cs="Times New Roman"/>
          <w:sz w:val="26"/>
          <w:szCs w:val="26"/>
          <w:lang w:eastAsia="ru-RU"/>
        </w:rPr>
        <w:t>Форма заключения Рабочей группы об отсу</w:t>
      </w:r>
      <w:r w:rsidRPr="00FB34ED">
        <w:rPr>
          <w:rFonts w:ascii="Times New Roman" w:eastAsia="Arial" w:hAnsi="Times New Roman" w:cs="Times New Roman"/>
          <w:sz w:val="26"/>
          <w:szCs w:val="26"/>
          <w:lang w:eastAsia="ru-RU"/>
        </w:rPr>
        <w:t>т</w:t>
      </w:r>
      <w:r w:rsidR="000671CF" w:rsidRPr="00FB34ED">
        <w:rPr>
          <w:rFonts w:ascii="Times New Roman" w:eastAsia="Arial" w:hAnsi="Times New Roman" w:cs="Times New Roman"/>
          <w:sz w:val="26"/>
          <w:szCs w:val="26"/>
          <w:lang w:eastAsia="ru-RU"/>
        </w:rPr>
        <w:t xml:space="preserve">ствии оснований для отнесения ИС </w:t>
      </w:r>
      <w:r w:rsidR="008E11E3" w:rsidRPr="00FB34ED">
        <w:rPr>
          <w:rFonts w:ascii="Times New Roman" w:eastAsia="Arial" w:hAnsi="Times New Roman" w:cs="Times New Roman"/>
          <w:sz w:val="26"/>
          <w:szCs w:val="26"/>
          <w:lang w:eastAsia="ru-RU"/>
        </w:rPr>
        <w:t xml:space="preserve">ОИВ/организации </w:t>
      </w:r>
      <w:r w:rsidR="000671CF" w:rsidRPr="00FB34ED">
        <w:rPr>
          <w:rFonts w:ascii="Times New Roman" w:eastAsia="Arial" w:hAnsi="Times New Roman" w:cs="Times New Roman"/>
          <w:sz w:val="26"/>
          <w:szCs w:val="26"/>
          <w:lang w:eastAsia="ru-RU"/>
        </w:rPr>
        <w:t xml:space="preserve">к объектам критической информационной инфраструктуры в соответствии с законодательством Российской Федерации приведена в Приложение 2. </w:t>
      </w:r>
      <w:r w:rsidR="0080180B" w:rsidRPr="00FB34ED">
        <w:rPr>
          <w:rFonts w:ascii="Times New Roman" w:eastAsia="Arial" w:hAnsi="Times New Roman" w:cs="Times New Roman"/>
          <w:sz w:val="26"/>
          <w:szCs w:val="26"/>
          <w:lang w:eastAsia="ru-RU"/>
        </w:rPr>
        <w:t xml:space="preserve">Форма заключения Рабочей группы о наличии оснований для отнесения ИС </w:t>
      </w:r>
      <w:r w:rsidR="008E11E3" w:rsidRPr="00FB34ED">
        <w:rPr>
          <w:rFonts w:ascii="Times New Roman" w:eastAsia="Arial" w:hAnsi="Times New Roman" w:cs="Times New Roman"/>
          <w:sz w:val="26"/>
          <w:szCs w:val="26"/>
          <w:lang w:eastAsia="ru-RU"/>
        </w:rPr>
        <w:t xml:space="preserve">ОИВ/организации </w:t>
      </w:r>
      <w:r w:rsidR="0080180B" w:rsidRPr="00FB34ED">
        <w:rPr>
          <w:rFonts w:ascii="Times New Roman" w:eastAsia="Arial" w:hAnsi="Times New Roman" w:cs="Times New Roman"/>
          <w:sz w:val="26"/>
          <w:szCs w:val="26"/>
          <w:lang w:eastAsia="ru-RU"/>
        </w:rPr>
        <w:t xml:space="preserve">к объектам критической информационной инфраструктуры в соответствии с законодательством Российской Федерации приведена в Приложении </w:t>
      </w:r>
      <w:r w:rsidR="000671CF" w:rsidRPr="00FB34ED">
        <w:rPr>
          <w:rFonts w:ascii="Times New Roman" w:eastAsia="Arial" w:hAnsi="Times New Roman" w:cs="Times New Roman"/>
          <w:sz w:val="26"/>
          <w:szCs w:val="26"/>
          <w:lang w:eastAsia="ru-RU"/>
        </w:rPr>
        <w:t>3</w:t>
      </w:r>
      <w:r w:rsidR="0080180B" w:rsidRPr="00FB34ED">
        <w:rPr>
          <w:rFonts w:ascii="Times New Roman" w:eastAsia="Arial" w:hAnsi="Times New Roman" w:cs="Times New Roman"/>
          <w:sz w:val="26"/>
          <w:szCs w:val="26"/>
          <w:lang w:eastAsia="ru-RU"/>
        </w:rPr>
        <w:t>.</w:t>
      </w:r>
      <w:r w:rsidRPr="00FB34ED">
        <w:rPr>
          <w:rFonts w:ascii="Times New Roman" w:eastAsia="Arial" w:hAnsi="Times New Roman" w:cs="Times New Roman"/>
          <w:sz w:val="26"/>
          <w:szCs w:val="26"/>
          <w:lang w:eastAsia="ru-RU"/>
        </w:rPr>
        <w:t xml:space="preserve"> </w:t>
      </w:r>
    </w:p>
    <w:p w14:paraId="28362E0B" w14:textId="77777777" w:rsidR="002D0855" w:rsidRPr="008274A0" w:rsidRDefault="005F7CB7" w:rsidP="005F7CB7">
      <w:pPr>
        <w:pStyle w:val="1"/>
        <w:spacing w:after="240"/>
        <w:jc w:val="center"/>
        <w:rPr>
          <w:rFonts w:ascii="Times New Roman" w:eastAsia="Arial" w:hAnsi="Times New Roman" w:cs="Times New Roman"/>
          <w:b/>
          <w:color w:val="auto"/>
          <w:lang w:eastAsia="ru-RU"/>
        </w:rPr>
      </w:pPr>
      <w:bookmarkStart w:id="17" w:name="_Toc11145570"/>
      <w:bookmarkStart w:id="18" w:name="_Toc16519109"/>
      <w:r w:rsidRPr="008274A0">
        <w:rPr>
          <w:rFonts w:ascii="Times New Roman" w:eastAsia="Arial" w:hAnsi="Times New Roman" w:cs="Times New Roman"/>
          <w:b/>
          <w:color w:val="auto"/>
          <w:lang w:eastAsia="ru-RU"/>
        </w:rPr>
        <w:t>4</w:t>
      </w:r>
      <w:r w:rsidR="002D0855" w:rsidRPr="008274A0">
        <w:rPr>
          <w:rFonts w:ascii="Times New Roman" w:eastAsia="Arial" w:hAnsi="Times New Roman" w:cs="Times New Roman"/>
          <w:b/>
          <w:color w:val="auto"/>
          <w:lang w:eastAsia="ru-RU"/>
        </w:rPr>
        <w:t xml:space="preserve">. </w:t>
      </w:r>
      <w:r w:rsidR="006358D3">
        <w:rPr>
          <w:rFonts w:ascii="Times New Roman" w:eastAsia="Arial" w:hAnsi="Times New Roman" w:cs="Times New Roman"/>
          <w:b/>
          <w:color w:val="auto"/>
          <w:lang w:eastAsia="ru-RU"/>
        </w:rPr>
        <w:t>Мероприятия по и</w:t>
      </w:r>
      <w:r w:rsidR="002D0855" w:rsidRPr="008274A0">
        <w:rPr>
          <w:rFonts w:ascii="Times New Roman" w:eastAsia="Arial" w:hAnsi="Times New Roman" w:cs="Times New Roman"/>
          <w:b/>
          <w:color w:val="auto"/>
          <w:lang w:eastAsia="ru-RU"/>
        </w:rPr>
        <w:t>нвентаризаци</w:t>
      </w:r>
      <w:r w:rsidR="00DC56E9">
        <w:rPr>
          <w:rFonts w:ascii="Times New Roman" w:eastAsia="Arial" w:hAnsi="Times New Roman" w:cs="Times New Roman"/>
          <w:b/>
          <w:color w:val="auto"/>
          <w:lang w:eastAsia="ru-RU"/>
        </w:rPr>
        <w:t>и</w:t>
      </w:r>
      <w:r w:rsidR="002D0855" w:rsidRPr="008274A0">
        <w:rPr>
          <w:rFonts w:ascii="Times New Roman" w:eastAsia="Arial" w:hAnsi="Times New Roman" w:cs="Times New Roman"/>
          <w:b/>
          <w:color w:val="auto"/>
          <w:lang w:eastAsia="ru-RU"/>
        </w:rPr>
        <w:t xml:space="preserve"> и категорировани</w:t>
      </w:r>
      <w:r w:rsidR="006358D3">
        <w:rPr>
          <w:rFonts w:ascii="Times New Roman" w:eastAsia="Arial" w:hAnsi="Times New Roman" w:cs="Times New Roman"/>
          <w:b/>
          <w:color w:val="auto"/>
          <w:lang w:eastAsia="ru-RU"/>
        </w:rPr>
        <w:t>ю</w:t>
      </w:r>
      <w:r w:rsidR="002D0855" w:rsidRPr="008274A0">
        <w:rPr>
          <w:rFonts w:ascii="Times New Roman" w:eastAsia="Arial" w:hAnsi="Times New Roman" w:cs="Times New Roman"/>
          <w:b/>
          <w:color w:val="auto"/>
          <w:lang w:eastAsia="ru-RU"/>
        </w:rPr>
        <w:t xml:space="preserve"> объектов КИИ</w:t>
      </w:r>
      <w:bookmarkEnd w:id="17"/>
      <w:bookmarkEnd w:id="18"/>
    </w:p>
    <w:p w14:paraId="4191372F" w14:textId="77777777" w:rsidR="003923D3" w:rsidRPr="008274A0" w:rsidRDefault="005F7CB7" w:rsidP="008274A0">
      <w:pPr>
        <w:pStyle w:val="BZ2"/>
        <w:numPr>
          <w:ilvl w:val="0"/>
          <w:numId w:val="0"/>
        </w:numPr>
        <w:spacing w:line="276" w:lineRule="auto"/>
        <w:jc w:val="center"/>
        <w:rPr>
          <w:lang w:bidi="en-US"/>
        </w:rPr>
      </w:pPr>
      <w:bookmarkStart w:id="19" w:name="_Toc11145571"/>
      <w:bookmarkStart w:id="20" w:name="_Toc16519110"/>
      <w:r w:rsidRPr="008274A0">
        <w:rPr>
          <w:lang w:bidi="en-US"/>
        </w:rPr>
        <w:t>4</w:t>
      </w:r>
      <w:r w:rsidR="003923D3" w:rsidRPr="008274A0">
        <w:rPr>
          <w:lang w:bidi="en-US"/>
        </w:rPr>
        <w:t>.1. Инвентаризация объектов КИИ</w:t>
      </w:r>
      <w:bookmarkEnd w:id="19"/>
      <w:bookmarkEnd w:id="20"/>
    </w:p>
    <w:p w14:paraId="7AFEE215" w14:textId="77777777" w:rsidR="007E10F1" w:rsidRPr="00FB34ED" w:rsidRDefault="002D0855"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В случа</w:t>
      </w:r>
      <w:r w:rsidR="00A75AE9" w:rsidRPr="00FB34ED">
        <w:rPr>
          <w:rFonts w:ascii="Times New Roman" w:eastAsia="Arial" w:hAnsi="Times New Roman" w:cs="Times New Roman"/>
          <w:sz w:val="26"/>
          <w:szCs w:val="26"/>
          <w:lang w:eastAsia="ru-RU"/>
        </w:rPr>
        <w:t>е</w:t>
      </w:r>
      <w:r w:rsidRPr="00FB34ED">
        <w:rPr>
          <w:rFonts w:ascii="Times New Roman" w:eastAsia="Arial" w:hAnsi="Times New Roman" w:cs="Times New Roman"/>
          <w:sz w:val="26"/>
          <w:szCs w:val="26"/>
          <w:lang w:eastAsia="ru-RU"/>
        </w:rPr>
        <w:t xml:space="preserve"> принятия решения о наличии оснований для отнесения ИСиР </w:t>
      </w:r>
      <w:r w:rsidR="00A176D7" w:rsidRPr="00FB34ED">
        <w:rPr>
          <w:rFonts w:ascii="Times New Roman" w:eastAsia="Arial" w:hAnsi="Times New Roman" w:cs="Times New Roman"/>
          <w:sz w:val="26"/>
          <w:szCs w:val="26"/>
          <w:lang w:eastAsia="ru-RU"/>
        </w:rPr>
        <w:t>ОИВ/организации</w:t>
      </w:r>
      <w:r w:rsidRPr="00FB34ED">
        <w:rPr>
          <w:rFonts w:ascii="Times New Roman" w:eastAsia="Arial" w:hAnsi="Times New Roman" w:cs="Times New Roman"/>
          <w:sz w:val="26"/>
          <w:szCs w:val="26"/>
          <w:lang w:eastAsia="ru-RU"/>
        </w:rPr>
        <w:t xml:space="preserve"> к объектам критической информационной инфраструктуры, необходимо провести предварительный анализ угроз безопасности информации и реализованных меры по обеспечению безопасности. Провести предварительную оценку масштаба возможных последствий в случае возникновения компьютерных инцидентов в ИСиР в соответствии с перечнем показателей критериев значимости, утвержденных ПП-127. Сформировать предложение Рабочей группы о присвоении данной ИСиР категории значимости либо об отсутствии необходимости присвоения одной из таких категорий, а также перечень необходимых мер по обеспечению безопасности в соответствии с требованиями по обеспечению безопасности значимых объектов критической информационной инфраструктуры, установленными федеральным органом исполнительной власти, уполномоченным в области обеспечения безопасности критической информационной инфраструктуры.</w:t>
      </w:r>
    </w:p>
    <w:p w14:paraId="1F3441EE" w14:textId="77777777" w:rsidR="002D0855" w:rsidRPr="00FB34ED" w:rsidRDefault="007E10F1"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Подготовленные материалы служат основаниями для принятия окончательных решений Комиссией по определению объектов критической информационной инфраструктуры и категорий значимости объектов критической информационной инфраструктуры.</w:t>
      </w:r>
    </w:p>
    <w:p w14:paraId="32D21C81"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В соответствии с </w:t>
      </w:r>
      <w:r w:rsidR="002D0855" w:rsidRPr="00FB34ED">
        <w:rPr>
          <w:rFonts w:ascii="Times New Roman" w:eastAsia="Arial" w:hAnsi="Times New Roman" w:cs="Times New Roman"/>
          <w:sz w:val="26"/>
          <w:szCs w:val="26"/>
          <w:lang w:eastAsia="ru-RU"/>
        </w:rPr>
        <w:t>ПП-127</w:t>
      </w:r>
      <w:r w:rsidRPr="00FB34ED">
        <w:rPr>
          <w:rFonts w:ascii="Times New Roman" w:eastAsia="Arial" w:hAnsi="Times New Roman" w:cs="Times New Roman"/>
          <w:sz w:val="26"/>
          <w:szCs w:val="26"/>
          <w:lang w:eastAsia="ru-RU"/>
        </w:rPr>
        <w:t xml:space="preserve">, категорированию подлежат объекты КИИ, которые обеспечивают </w:t>
      </w:r>
      <w:r w:rsidR="00C70E62" w:rsidRPr="00FB34ED">
        <w:rPr>
          <w:rFonts w:ascii="Times New Roman" w:eastAsia="Arial" w:hAnsi="Times New Roman" w:cs="Times New Roman"/>
          <w:sz w:val="26"/>
          <w:szCs w:val="26"/>
          <w:lang w:eastAsia="ru-RU"/>
        </w:rPr>
        <w:t xml:space="preserve">управленческие, технологические, производственные, финансово-экономические и (или) иные процессы в рамках выполнения функций (полномочий) или осуществления видов деятельности субъектов критической информационной </w:t>
      </w:r>
      <w:r w:rsidR="00C70E62" w:rsidRPr="00FB34ED">
        <w:rPr>
          <w:rFonts w:ascii="Times New Roman" w:eastAsia="Arial" w:hAnsi="Times New Roman" w:cs="Times New Roman"/>
          <w:sz w:val="26"/>
          <w:szCs w:val="26"/>
          <w:lang w:eastAsia="ru-RU"/>
        </w:rPr>
        <w:lastRenderedPageBreak/>
        <w:t>инфраструктуры в областях (сферах), установленных пунктом 8 статьи 2 Федерального закона 187-ФЗ «О безопасности критической информационной инфраструктуры Российской Федерации»</w:t>
      </w:r>
      <w:r w:rsidRPr="00FB34ED">
        <w:rPr>
          <w:rFonts w:ascii="Times New Roman" w:eastAsia="Arial" w:hAnsi="Times New Roman" w:cs="Times New Roman"/>
          <w:sz w:val="26"/>
          <w:szCs w:val="26"/>
          <w:lang w:eastAsia="ru-RU"/>
        </w:rPr>
        <w:t xml:space="preserve">. </w:t>
      </w:r>
    </w:p>
    <w:p w14:paraId="419C60EC" w14:textId="77777777" w:rsidR="00E91C9F" w:rsidRPr="00280EB8" w:rsidRDefault="00280EB8" w:rsidP="00280EB8">
      <w:pPr>
        <w:pStyle w:val="AZ33"/>
        <w:numPr>
          <w:ilvl w:val="0"/>
          <w:numId w:val="0"/>
        </w:numPr>
        <w:spacing w:after="120" w:line="276" w:lineRule="auto"/>
        <w:ind w:left="720" w:hanging="720"/>
        <w:jc w:val="center"/>
        <w:rPr>
          <w:lang w:val="ru-RU"/>
        </w:rPr>
      </w:pPr>
      <w:bookmarkStart w:id="21" w:name="_Toc152580"/>
      <w:bookmarkStart w:id="22" w:name="_Toc16519111"/>
      <w:r>
        <w:rPr>
          <w:lang w:val="ru-RU"/>
        </w:rPr>
        <w:t xml:space="preserve">4.1.2 </w:t>
      </w:r>
      <w:r w:rsidR="00E91C9F" w:rsidRPr="00280EB8">
        <w:rPr>
          <w:lang w:val="ru-RU"/>
        </w:rPr>
        <w:t>Формирование перечня процессов</w:t>
      </w:r>
      <w:bookmarkEnd w:id="22"/>
      <w:r w:rsidR="00E91C9F" w:rsidRPr="00280EB8">
        <w:rPr>
          <w:lang w:val="ru-RU"/>
        </w:rPr>
        <w:t xml:space="preserve"> </w:t>
      </w:r>
      <w:bookmarkEnd w:id="21"/>
    </w:p>
    <w:p w14:paraId="273F1255"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Анализируется устав и учредительные документы, иные положения организации, где прописаны основные и вспомогательные виды деятельности, имеющиеся лицензии, сертификаты и иные разрешительные документы на виды деятельности — из них выписываются все указанные функции и виды деятельности. </w:t>
      </w:r>
    </w:p>
    <w:p w14:paraId="39AEFD21"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Анализируется организационная структура Организации, анализируются положения об отделах и/или запрашивается информация об обязанности и функциях подразделений Организации. Данная информация используется для детализации или расширения перечня</w:t>
      </w:r>
      <w:r w:rsidR="00152728" w:rsidRPr="00FB34ED">
        <w:rPr>
          <w:rFonts w:ascii="Times New Roman" w:eastAsia="Arial" w:hAnsi="Times New Roman" w:cs="Times New Roman"/>
          <w:sz w:val="26"/>
          <w:szCs w:val="26"/>
          <w:lang w:eastAsia="ru-RU"/>
        </w:rPr>
        <w:t xml:space="preserve"> функций Организации</w:t>
      </w:r>
      <w:r w:rsidRPr="00FB34ED">
        <w:rPr>
          <w:rFonts w:ascii="Times New Roman" w:eastAsia="Arial" w:hAnsi="Times New Roman" w:cs="Times New Roman"/>
          <w:sz w:val="26"/>
          <w:szCs w:val="26"/>
          <w:lang w:eastAsia="ru-RU"/>
        </w:rPr>
        <w:t xml:space="preserve">, полученного на первом шаге. </w:t>
      </w:r>
    </w:p>
    <w:p w14:paraId="0931A1F3"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Для каждой выявленной функции / осуществляемого вида деятельности формируется перечень процессов, реализуемых в рамках этой функции / вида деятельности. </w:t>
      </w:r>
    </w:p>
    <w:p w14:paraId="501E9B47" w14:textId="77777777" w:rsidR="004D46CF"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В соответствии с </w:t>
      </w:r>
      <w:r w:rsidR="00152728" w:rsidRPr="00FB34ED">
        <w:rPr>
          <w:rFonts w:ascii="Times New Roman" w:eastAsia="Arial" w:hAnsi="Times New Roman" w:cs="Times New Roman"/>
          <w:sz w:val="26"/>
          <w:szCs w:val="26"/>
          <w:lang w:eastAsia="ru-RU"/>
        </w:rPr>
        <w:t>ПП-127</w:t>
      </w:r>
      <w:r w:rsidRPr="00FB34ED">
        <w:rPr>
          <w:rFonts w:ascii="Times New Roman" w:eastAsia="Arial" w:hAnsi="Times New Roman" w:cs="Times New Roman"/>
          <w:sz w:val="26"/>
          <w:szCs w:val="26"/>
          <w:lang w:eastAsia="ru-RU"/>
        </w:rPr>
        <w:t xml:space="preserve">, необходимо формировать перечень процессов, </w:t>
      </w:r>
      <w:r w:rsidR="00B42A83" w:rsidRPr="00FB34ED">
        <w:rPr>
          <w:rFonts w:ascii="Times New Roman" w:eastAsia="Arial" w:hAnsi="Times New Roman" w:cs="Times New Roman"/>
          <w:sz w:val="26"/>
          <w:szCs w:val="26"/>
          <w:lang w:eastAsia="ru-RU"/>
        </w:rPr>
        <w:t>с</w:t>
      </w:r>
      <w:r w:rsidRPr="00FB34ED">
        <w:rPr>
          <w:rFonts w:ascii="Times New Roman" w:eastAsia="Arial" w:hAnsi="Times New Roman" w:cs="Times New Roman"/>
          <w:sz w:val="26"/>
          <w:szCs w:val="26"/>
          <w:lang w:eastAsia="ru-RU"/>
        </w:rPr>
        <w:t xml:space="preserve"> учет</w:t>
      </w:r>
      <w:r w:rsidR="00B42A83" w:rsidRPr="00FB34ED">
        <w:rPr>
          <w:rFonts w:ascii="Times New Roman" w:eastAsia="Arial" w:hAnsi="Times New Roman" w:cs="Times New Roman"/>
          <w:sz w:val="26"/>
          <w:szCs w:val="26"/>
          <w:lang w:eastAsia="ru-RU"/>
        </w:rPr>
        <w:t>ом</w:t>
      </w:r>
      <w:r w:rsidRPr="00FB34ED">
        <w:rPr>
          <w:rFonts w:ascii="Times New Roman" w:eastAsia="Arial" w:hAnsi="Times New Roman" w:cs="Times New Roman"/>
          <w:sz w:val="26"/>
          <w:szCs w:val="26"/>
          <w:lang w:eastAsia="ru-RU"/>
        </w:rPr>
        <w:t xml:space="preserve"> их соотнесения с отраслями / областями деятельности, которые </w:t>
      </w:r>
      <w:r w:rsidR="00152728" w:rsidRPr="00FB34ED">
        <w:rPr>
          <w:rFonts w:ascii="Times New Roman" w:eastAsia="Arial" w:hAnsi="Times New Roman" w:cs="Times New Roman"/>
          <w:sz w:val="26"/>
          <w:szCs w:val="26"/>
          <w:lang w:eastAsia="ru-RU"/>
        </w:rPr>
        <w:t>обозначены в</w:t>
      </w:r>
      <w:r w:rsidRPr="00FB34ED">
        <w:rPr>
          <w:rFonts w:ascii="Times New Roman" w:eastAsia="Arial" w:hAnsi="Times New Roman" w:cs="Times New Roman"/>
          <w:sz w:val="26"/>
          <w:szCs w:val="26"/>
          <w:lang w:eastAsia="ru-RU"/>
        </w:rPr>
        <w:t xml:space="preserve"> 187-ФЗ. </w:t>
      </w:r>
      <w:r w:rsidR="00152728" w:rsidRPr="00FB34ED">
        <w:rPr>
          <w:rFonts w:ascii="Times New Roman" w:eastAsia="Arial" w:hAnsi="Times New Roman" w:cs="Times New Roman"/>
          <w:sz w:val="26"/>
          <w:szCs w:val="26"/>
          <w:lang w:eastAsia="ru-RU"/>
        </w:rPr>
        <w:t>С</w:t>
      </w:r>
      <w:r w:rsidRPr="00FB34ED">
        <w:rPr>
          <w:rFonts w:ascii="Times New Roman" w:eastAsia="Arial" w:hAnsi="Times New Roman" w:cs="Times New Roman"/>
          <w:sz w:val="26"/>
          <w:szCs w:val="26"/>
          <w:lang w:eastAsia="ru-RU"/>
        </w:rPr>
        <w:t xml:space="preserve">убъекты КИИ определяются через 13 </w:t>
      </w:r>
      <w:r w:rsidR="003F56D3" w:rsidRPr="00FB34ED">
        <w:rPr>
          <w:rFonts w:ascii="Times New Roman" w:eastAsia="Arial" w:hAnsi="Times New Roman" w:cs="Times New Roman"/>
          <w:sz w:val="26"/>
          <w:szCs w:val="26"/>
          <w:lang w:eastAsia="ru-RU"/>
        </w:rPr>
        <w:t>сфер</w:t>
      </w:r>
      <w:r w:rsidRPr="00FB34ED">
        <w:rPr>
          <w:rFonts w:ascii="Times New Roman" w:eastAsia="Arial" w:hAnsi="Times New Roman" w:cs="Times New Roman"/>
          <w:sz w:val="26"/>
          <w:szCs w:val="26"/>
          <w:lang w:eastAsia="ru-RU"/>
        </w:rPr>
        <w:t xml:space="preserve"> функционирования ИС / АСУ / ИТ</w:t>
      </w:r>
      <w:r w:rsidR="003F56D3" w:rsidRPr="00FB34ED">
        <w:rPr>
          <w:rFonts w:ascii="Times New Roman" w:eastAsia="Arial" w:hAnsi="Times New Roman" w:cs="Times New Roman"/>
          <w:sz w:val="26"/>
          <w:szCs w:val="26"/>
          <w:lang w:eastAsia="ru-RU"/>
        </w:rPr>
        <w:t>К</w:t>
      </w:r>
      <w:r w:rsidRPr="00FB34ED">
        <w:rPr>
          <w:rFonts w:ascii="Times New Roman" w:eastAsia="Arial" w:hAnsi="Times New Roman" w:cs="Times New Roman"/>
          <w:sz w:val="26"/>
          <w:szCs w:val="26"/>
          <w:lang w:eastAsia="ru-RU"/>
        </w:rPr>
        <w:t>С</w:t>
      </w:r>
      <w:r w:rsidR="003F56D3" w:rsidRPr="00FB34ED">
        <w:rPr>
          <w:rFonts w:ascii="Times New Roman" w:eastAsia="Arial" w:hAnsi="Times New Roman" w:cs="Times New Roman"/>
          <w:sz w:val="26"/>
          <w:szCs w:val="26"/>
          <w:lang w:eastAsia="ru-RU"/>
        </w:rPr>
        <w:t>.</w:t>
      </w:r>
    </w:p>
    <w:p w14:paraId="4137CEE1" w14:textId="77777777" w:rsidR="00BC6360" w:rsidRDefault="00BC6360">
      <w:pPr>
        <w:rPr>
          <w:rFonts w:ascii="Times New Roman" w:eastAsia="Arial" w:hAnsi="Times New Roman" w:cs="Times New Roman"/>
          <w:sz w:val="26"/>
          <w:szCs w:val="26"/>
          <w:lang w:eastAsia="ru-RU"/>
        </w:rPr>
      </w:pPr>
      <w:r>
        <w:rPr>
          <w:rFonts w:ascii="Times New Roman" w:eastAsia="Arial" w:hAnsi="Times New Roman" w:cs="Times New Roman"/>
          <w:sz w:val="26"/>
          <w:szCs w:val="26"/>
          <w:lang w:eastAsia="ru-RU"/>
        </w:rPr>
        <w:br w:type="page"/>
      </w:r>
    </w:p>
    <w:p w14:paraId="150870A6" w14:textId="77777777" w:rsidR="008B5C47" w:rsidRPr="00280EB8" w:rsidRDefault="008B5C47" w:rsidP="00280EB8">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sz w:val="26"/>
          <w:szCs w:val="26"/>
          <w:lang w:eastAsia="ru-RU"/>
        </w:rPr>
      </w:pPr>
      <w:r w:rsidRPr="00280EB8">
        <w:rPr>
          <w:rFonts w:ascii="Times New Roman" w:eastAsia="Arial" w:hAnsi="Times New Roman" w:cs="Times New Roman"/>
          <w:b/>
          <w:sz w:val="26"/>
          <w:szCs w:val="26"/>
          <w:lang w:eastAsia="ru-RU"/>
        </w:rPr>
        <w:lastRenderedPageBreak/>
        <w:t>Пример 6</w:t>
      </w:r>
    </w:p>
    <w:p w14:paraId="7FD63AC9"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Процессы</w:t>
      </w:r>
      <w:r w:rsidR="008B5C47" w:rsidRPr="00280EB8">
        <w:rPr>
          <w:rFonts w:ascii="Times New Roman" w:eastAsia="Arial" w:hAnsi="Times New Roman" w:cs="Times New Roman"/>
          <w:i/>
          <w:sz w:val="26"/>
          <w:szCs w:val="26"/>
          <w:lang w:eastAsia="ru-RU"/>
        </w:rPr>
        <w:t xml:space="preserve"> ДИТ в сфере связи:</w:t>
      </w:r>
    </w:p>
    <w:p w14:paraId="589A30D9" w14:textId="77777777" w:rsidR="008B5C47" w:rsidRPr="00280EB8" w:rsidRDefault="008B5C47"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 xml:space="preserve">Постановление </w:t>
      </w:r>
      <w:r w:rsidR="00280EB8" w:rsidRPr="00280EB8">
        <w:rPr>
          <w:rFonts w:ascii="Times New Roman" w:eastAsia="Arial" w:hAnsi="Times New Roman" w:cs="Times New Roman"/>
          <w:i/>
          <w:sz w:val="26"/>
          <w:szCs w:val="26"/>
          <w:lang w:eastAsia="ru-RU"/>
        </w:rPr>
        <w:t>Правительства Москвы</w:t>
      </w:r>
      <w:r w:rsidRPr="00280EB8">
        <w:rPr>
          <w:rFonts w:ascii="Times New Roman" w:eastAsia="Arial" w:hAnsi="Times New Roman" w:cs="Times New Roman"/>
          <w:i/>
          <w:sz w:val="26"/>
          <w:szCs w:val="26"/>
          <w:lang w:eastAsia="ru-RU"/>
        </w:rPr>
        <w:t xml:space="preserve"> №105-ПП «Об утверждении Положения о Департаменте информационных технологий города Москвы»</w:t>
      </w:r>
    </w:p>
    <w:p w14:paraId="2E50CA2D"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w:t>
      </w:r>
      <w:r w:rsidR="00280EB8" w:rsidRPr="00280EB8">
        <w:rPr>
          <w:rFonts w:ascii="Times New Roman" w:eastAsia="Arial" w:hAnsi="Times New Roman" w:cs="Times New Roman"/>
          <w:i/>
          <w:sz w:val="26"/>
          <w:szCs w:val="26"/>
          <w:lang w:eastAsia="ru-RU"/>
        </w:rPr>
        <w:t xml:space="preserve"> </w:t>
      </w:r>
      <w:r w:rsidRPr="00280EB8">
        <w:rPr>
          <w:rFonts w:ascii="Times New Roman" w:eastAsia="Arial" w:hAnsi="Times New Roman" w:cs="Times New Roman"/>
          <w:i/>
          <w:sz w:val="26"/>
          <w:szCs w:val="26"/>
          <w:lang w:eastAsia="ru-RU"/>
        </w:rPr>
        <w:t>С</w:t>
      </w:r>
      <w:r w:rsidR="008B5C47" w:rsidRPr="00280EB8">
        <w:rPr>
          <w:rFonts w:ascii="Times New Roman" w:eastAsia="Arial" w:hAnsi="Times New Roman" w:cs="Times New Roman"/>
          <w:i/>
          <w:sz w:val="26"/>
          <w:szCs w:val="26"/>
          <w:lang w:eastAsia="ru-RU"/>
        </w:rPr>
        <w:t>оздани</w:t>
      </w:r>
      <w:r w:rsidRPr="00280EB8">
        <w:rPr>
          <w:rFonts w:ascii="Times New Roman" w:eastAsia="Arial" w:hAnsi="Times New Roman" w:cs="Times New Roman"/>
          <w:i/>
          <w:sz w:val="26"/>
          <w:szCs w:val="26"/>
          <w:lang w:eastAsia="ru-RU"/>
        </w:rPr>
        <w:t>е</w:t>
      </w:r>
      <w:r w:rsidR="008B5C47" w:rsidRPr="00280EB8">
        <w:rPr>
          <w:rFonts w:ascii="Times New Roman" w:eastAsia="Arial" w:hAnsi="Times New Roman" w:cs="Times New Roman"/>
          <w:i/>
          <w:sz w:val="26"/>
          <w:szCs w:val="26"/>
          <w:lang w:eastAsia="ru-RU"/>
        </w:rPr>
        <w:t xml:space="preserve"> и эксплуатации городской мультисервисной транспортной сети (ГМТС) Правительства Москвы.</w:t>
      </w:r>
    </w:p>
    <w:p w14:paraId="6C68F5EA"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w:t>
      </w:r>
      <w:r w:rsidR="008B5C47" w:rsidRPr="00280EB8">
        <w:rPr>
          <w:rFonts w:ascii="Times New Roman" w:eastAsia="Arial" w:hAnsi="Times New Roman" w:cs="Times New Roman"/>
          <w:i/>
          <w:sz w:val="26"/>
          <w:szCs w:val="26"/>
          <w:lang w:eastAsia="ru-RU"/>
        </w:rPr>
        <w:t xml:space="preserve"> </w:t>
      </w:r>
      <w:r w:rsidRPr="00280EB8">
        <w:rPr>
          <w:rFonts w:ascii="Times New Roman" w:eastAsia="Arial" w:hAnsi="Times New Roman" w:cs="Times New Roman"/>
          <w:i/>
          <w:sz w:val="26"/>
          <w:szCs w:val="26"/>
          <w:lang w:eastAsia="ru-RU"/>
        </w:rPr>
        <w:t>О</w:t>
      </w:r>
      <w:r w:rsidR="008B5C47" w:rsidRPr="00280EB8">
        <w:rPr>
          <w:rFonts w:ascii="Times New Roman" w:eastAsia="Arial" w:hAnsi="Times New Roman" w:cs="Times New Roman"/>
          <w:i/>
          <w:sz w:val="26"/>
          <w:szCs w:val="26"/>
          <w:lang w:eastAsia="ru-RU"/>
        </w:rPr>
        <w:t>рганизаци</w:t>
      </w:r>
      <w:r w:rsidRPr="00280EB8">
        <w:rPr>
          <w:rFonts w:ascii="Times New Roman" w:eastAsia="Arial" w:hAnsi="Times New Roman" w:cs="Times New Roman"/>
          <w:i/>
          <w:sz w:val="26"/>
          <w:szCs w:val="26"/>
          <w:lang w:eastAsia="ru-RU"/>
        </w:rPr>
        <w:t>я</w:t>
      </w:r>
      <w:r w:rsidR="008B5C47" w:rsidRPr="00280EB8">
        <w:rPr>
          <w:rFonts w:ascii="Times New Roman" w:eastAsia="Arial" w:hAnsi="Times New Roman" w:cs="Times New Roman"/>
          <w:i/>
          <w:sz w:val="26"/>
          <w:szCs w:val="26"/>
          <w:lang w:eastAsia="ru-RU"/>
        </w:rPr>
        <w:t xml:space="preserve"> работ по подготовке технических условий, согласованию и оформлению разрешительной документации для выполнения работ по прокладке волоконно-оптических линий для системы обеспечения безопасности города Москвы и комплексной автоматизированной системы обеспечения безопасности населения города Москвы.</w:t>
      </w:r>
    </w:p>
    <w:p w14:paraId="11AEFC7C"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w:t>
      </w:r>
      <w:r w:rsidR="008B5C47" w:rsidRPr="00280EB8">
        <w:rPr>
          <w:rFonts w:ascii="Times New Roman" w:eastAsia="Arial" w:hAnsi="Times New Roman" w:cs="Times New Roman"/>
          <w:i/>
          <w:sz w:val="26"/>
          <w:szCs w:val="26"/>
          <w:lang w:eastAsia="ru-RU"/>
        </w:rPr>
        <w:t xml:space="preserve"> </w:t>
      </w:r>
      <w:r w:rsidRPr="00280EB8">
        <w:rPr>
          <w:rFonts w:ascii="Times New Roman" w:eastAsia="Arial" w:hAnsi="Times New Roman" w:cs="Times New Roman"/>
          <w:i/>
          <w:sz w:val="26"/>
          <w:szCs w:val="26"/>
          <w:lang w:eastAsia="ru-RU"/>
        </w:rPr>
        <w:t>Утверждение</w:t>
      </w:r>
      <w:r w:rsidR="008B5C47" w:rsidRPr="00280EB8">
        <w:rPr>
          <w:rFonts w:ascii="Times New Roman" w:eastAsia="Arial" w:hAnsi="Times New Roman" w:cs="Times New Roman"/>
          <w:i/>
          <w:sz w:val="26"/>
          <w:szCs w:val="26"/>
          <w:lang w:eastAsia="ru-RU"/>
        </w:rPr>
        <w:t xml:space="preserve"> порядка разработки и согласования схемы размещения таксофонов на территории города Москвы.</w:t>
      </w:r>
    </w:p>
    <w:p w14:paraId="0118D8DF"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w:t>
      </w:r>
      <w:r w:rsidR="008B5C47" w:rsidRPr="00280EB8">
        <w:rPr>
          <w:rFonts w:ascii="Times New Roman" w:eastAsia="Arial" w:hAnsi="Times New Roman" w:cs="Times New Roman"/>
          <w:i/>
          <w:sz w:val="26"/>
          <w:szCs w:val="26"/>
          <w:lang w:eastAsia="ru-RU"/>
        </w:rPr>
        <w:t xml:space="preserve"> </w:t>
      </w:r>
      <w:r w:rsidRPr="00280EB8">
        <w:rPr>
          <w:rFonts w:ascii="Times New Roman" w:eastAsia="Arial" w:hAnsi="Times New Roman" w:cs="Times New Roman"/>
          <w:i/>
          <w:sz w:val="26"/>
          <w:szCs w:val="26"/>
          <w:lang w:eastAsia="ru-RU"/>
        </w:rPr>
        <w:t>Согласование</w:t>
      </w:r>
      <w:r w:rsidR="008B5C47" w:rsidRPr="00280EB8">
        <w:rPr>
          <w:rFonts w:ascii="Times New Roman" w:eastAsia="Arial" w:hAnsi="Times New Roman" w:cs="Times New Roman"/>
          <w:i/>
          <w:sz w:val="26"/>
          <w:szCs w:val="26"/>
          <w:lang w:eastAsia="ru-RU"/>
        </w:rPr>
        <w:t xml:space="preserve"> передачи прав пользования, владения, распоряжения линейно-кабельными сооружениями связи и сетями связи и иным движимым и недвижимым имуществом, необходимым для их эксплуатации, находящимся в собственности города Москвы.</w:t>
      </w:r>
    </w:p>
    <w:p w14:paraId="3144A2DA"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w:t>
      </w:r>
      <w:r w:rsidR="008B5C47" w:rsidRPr="00280EB8">
        <w:rPr>
          <w:rFonts w:ascii="Times New Roman" w:eastAsia="Arial" w:hAnsi="Times New Roman" w:cs="Times New Roman"/>
          <w:i/>
          <w:sz w:val="26"/>
          <w:szCs w:val="26"/>
          <w:lang w:eastAsia="ru-RU"/>
        </w:rPr>
        <w:t xml:space="preserve"> </w:t>
      </w:r>
      <w:r w:rsidRPr="00280EB8">
        <w:rPr>
          <w:rFonts w:ascii="Times New Roman" w:eastAsia="Arial" w:hAnsi="Times New Roman" w:cs="Times New Roman"/>
          <w:i/>
          <w:sz w:val="26"/>
          <w:szCs w:val="26"/>
          <w:lang w:eastAsia="ru-RU"/>
        </w:rPr>
        <w:t xml:space="preserve">Определение </w:t>
      </w:r>
      <w:r w:rsidR="008B5C47" w:rsidRPr="00280EB8">
        <w:rPr>
          <w:rFonts w:ascii="Times New Roman" w:eastAsia="Arial" w:hAnsi="Times New Roman" w:cs="Times New Roman"/>
          <w:i/>
          <w:sz w:val="26"/>
          <w:szCs w:val="26"/>
          <w:lang w:eastAsia="ru-RU"/>
        </w:rPr>
        <w:t>порядка пользования, владения, распоряжения линейно-кабельными сооружениями связи и сетями связи и иным движимым и недвижимым имуществом, необходимым для их эксплуатации, находящимся в собственности города Москвы.</w:t>
      </w:r>
    </w:p>
    <w:p w14:paraId="312855BF"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 Утверждение</w:t>
      </w:r>
      <w:r w:rsidR="008B5C47" w:rsidRPr="00280EB8">
        <w:rPr>
          <w:rFonts w:ascii="Times New Roman" w:eastAsia="Arial" w:hAnsi="Times New Roman" w:cs="Times New Roman"/>
          <w:i/>
          <w:sz w:val="26"/>
          <w:szCs w:val="26"/>
          <w:lang w:eastAsia="ru-RU"/>
        </w:rPr>
        <w:t xml:space="preserve"> по согласованию с Департаментом городского имущества города Москвы порядка приемки во временную эксплуатацию вновь построенных или реконструированных за счет средств бюджета города Москвы линейно-кабельных сооружений связи и сетей связи и иного движимого и недвижимого имущества, необходимого для их эксплуатации.</w:t>
      </w:r>
    </w:p>
    <w:p w14:paraId="736E497A"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w:t>
      </w:r>
      <w:r w:rsidR="008B5C47" w:rsidRPr="00280EB8">
        <w:rPr>
          <w:rFonts w:ascii="Times New Roman" w:eastAsia="Arial" w:hAnsi="Times New Roman" w:cs="Times New Roman"/>
          <w:i/>
          <w:sz w:val="26"/>
          <w:szCs w:val="26"/>
          <w:lang w:eastAsia="ru-RU"/>
        </w:rPr>
        <w:t xml:space="preserve"> </w:t>
      </w:r>
      <w:r w:rsidRPr="00280EB8">
        <w:rPr>
          <w:rFonts w:ascii="Times New Roman" w:eastAsia="Arial" w:hAnsi="Times New Roman" w:cs="Times New Roman"/>
          <w:i/>
          <w:sz w:val="26"/>
          <w:szCs w:val="26"/>
          <w:lang w:eastAsia="ru-RU"/>
        </w:rPr>
        <w:t>Обеспечение</w:t>
      </w:r>
      <w:r w:rsidR="008B5C47" w:rsidRPr="00280EB8">
        <w:rPr>
          <w:rFonts w:ascii="Times New Roman" w:eastAsia="Arial" w:hAnsi="Times New Roman" w:cs="Times New Roman"/>
          <w:i/>
          <w:sz w:val="26"/>
          <w:szCs w:val="26"/>
          <w:lang w:eastAsia="ru-RU"/>
        </w:rPr>
        <w:t xml:space="preserve"> содержания, обслуживания и временной эксплуатации бесхозяйных линейно-кабельных сооружений связи и сетей связи и иного движимого и недвижимого имущества, необходимого для их эксплуатации, до признания прав собственности города Москвы на такое имущество.</w:t>
      </w:r>
    </w:p>
    <w:p w14:paraId="6905C1A5" w14:textId="77777777" w:rsidR="008B5C47" w:rsidRPr="00280EB8" w:rsidRDefault="0044108F"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w:t>
      </w:r>
      <w:r w:rsidR="008B5C47" w:rsidRPr="00280EB8">
        <w:rPr>
          <w:rFonts w:ascii="Times New Roman" w:eastAsia="Arial" w:hAnsi="Times New Roman" w:cs="Times New Roman"/>
          <w:i/>
          <w:sz w:val="26"/>
          <w:szCs w:val="26"/>
          <w:lang w:eastAsia="ru-RU"/>
        </w:rPr>
        <w:t xml:space="preserve"> </w:t>
      </w:r>
      <w:r w:rsidRPr="00280EB8">
        <w:rPr>
          <w:rFonts w:ascii="Times New Roman" w:eastAsia="Arial" w:hAnsi="Times New Roman" w:cs="Times New Roman"/>
          <w:i/>
          <w:sz w:val="26"/>
          <w:szCs w:val="26"/>
          <w:lang w:eastAsia="ru-RU"/>
        </w:rPr>
        <w:t>Обращение</w:t>
      </w:r>
      <w:r w:rsidR="008B5C47" w:rsidRPr="00280EB8">
        <w:rPr>
          <w:rFonts w:ascii="Times New Roman" w:eastAsia="Arial" w:hAnsi="Times New Roman" w:cs="Times New Roman"/>
          <w:i/>
          <w:sz w:val="26"/>
          <w:szCs w:val="26"/>
          <w:lang w:eastAsia="ru-RU"/>
        </w:rPr>
        <w:t xml:space="preserve"> в уполномоченный орган государственной власти с целью постановки на учет бесхозяйных линейно-кабельных сооружений связи и сетей связи, а также государственной регистрации прав собственности города Москвы на линейно-кабельные сооружения связи и сети связи и иное движимое и недвижимое имущество, необходимое для их эксплуатации, в том числе бесхозяйные линейно-кабельные сооружения и сети связи и иное движимое и недвижимое имущество, необходимое для их эксплуатации.</w:t>
      </w:r>
    </w:p>
    <w:p w14:paraId="1CE2C3F7" w14:textId="77777777" w:rsidR="00280EB8" w:rsidRPr="00280EB8" w:rsidRDefault="00280EB8"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 Обеспечение выдачи технических условий при строительстве и/или реконструкции линейно-кабельных сооружений и сетей связи, вновь возводимых и/или реконструируемых на территории города Москвы за счет средств бюджета города Москвы.</w:t>
      </w:r>
    </w:p>
    <w:p w14:paraId="42849939" w14:textId="77777777" w:rsidR="00280EB8" w:rsidRPr="00280EB8" w:rsidRDefault="00280EB8" w:rsidP="00280EB8">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280EB8">
        <w:rPr>
          <w:rFonts w:ascii="Times New Roman" w:eastAsia="Arial" w:hAnsi="Times New Roman" w:cs="Times New Roman"/>
          <w:i/>
          <w:sz w:val="26"/>
          <w:szCs w:val="26"/>
          <w:lang w:eastAsia="ru-RU"/>
        </w:rPr>
        <w:t>- Утверждение рекомендуемой формы договора на размещение таксофона.</w:t>
      </w:r>
    </w:p>
    <w:p w14:paraId="73F6E5E9" w14:textId="77777777" w:rsidR="00280EB8" w:rsidRDefault="00280EB8" w:rsidP="00BC6360">
      <w:pPr>
        <w:spacing w:after="0" w:line="276" w:lineRule="auto"/>
        <w:ind w:firstLine="709"/>
        <w:jc w:val="both"/>
        <w:rPr>
          <w:rFonts w:ascii="Times New Roman" w:eastAsia="Arial" w:hAnsi="Times New Roman" w:cs="Times New Roman"/>
          <w:sz w:val="26"/>
          <w:szCs w:val="26"/>
          <w:lang w:eastAsia="ru-RU"/>
        </w:rPr>
      </w:pPr>
    </w:p>
    <w:p w14:paraId="61DF236A" w14:textId="77777777" w:rsidR="00BC6360" w:rsidRDefault="00BC6360" w:rsidP="00BC6360">
      <w:pPr>
        <w:spacing w:after="0" w:line="276" w:lineRule="auto"/>
        <w:ind w:firstLine="709"/>
        <w:jc w:val="both"/>
        <w:rPr>
          <w:rFonts w:ascii="Times New Roman" w:eastAsia="Arial" w:hAnsi="Times New Roman" w:cs="Times New Roman"/>
          <w:sz w:val="26"/>
          <w:szCs w:val="26"/>
          <w:lang w:eastAsia="ru-RU"/>
        </w:rPr>
      </w:pPr>
    </w:p>
    <w:p w14:paraId="485E7871" w14:textId="77777777" w:rsidR="00BC6360" w:rsidRPr="00280EB8" w:rsidRDefault="00BC6360" w:rsidP="00BC6360">
      <w:pPr>
        <w:spacing w:after="0" w:line="276" w:lineRule="auto"/>
        <w:ind w:firstLine="709"/>
        <w:jc w:val="both"/>
        <w:rPr>
          <w:rFonts w:ascii="Times New Roman" w:eastAsia="Arial" w:hAnsi="Times New Roman" w:cs="Times New Roman"/>
          <w:sz w:val="26"/>
          <w:szCs w:val="26"/>
          <w:lang w:eastAsia="ru-RU"/>
        </w:rPr>
      </w:pPr>
    </w:p>
    <w:p w14:paraId="6B3F6635" w14:textId="77777777" w:rsidR="00E91C9F" w:rsidRPr="00280EB8" w:rsidRDefault="00280EB8" w:rsidP="00280EB8">
      <w:pPr>
        <w:pStyle w:val="AZ33"/>
        <w:numPr>
          <w:ilvl w:val="0"/>
          <w:numId w:val="0"/>
        </w:numPr>
        <w:spacing w:after="120" w:line="276" w:lineRule="auto"/>
        <w:ind w:left="720" w:hanging="720"/>
        <w:jc w:val="center"/>
        <w:rPr>
          <w:lang w:val="ru-RU"/>
        </w:rPr>
      </w:pPr>
      <w:bookmarkStart w:id="23" w:name="_Toc16519112"/>
      <w:r>
        <w:rPr>
          <w:lang w:val="ru-RU"/>
        </w:rPr>
        <w:lastRenderedPageBreak/>
        <w:t xml:space="preserve">4.1.3 </w:t>
      </w:r>
      <w:r w:rsidR="00E91C9F" w:rsidRPr="00280EB8">
        <w:rPr>
          <w:lang w:val="ru-RU"/>
        </w:rPr>
        <w:t>Определение критичности процессов</w:t>
      </w:r>
      <w:bookmarkEnd w:id="23"/>
      <w:r w:rsidR="00E91C9F" w:rsidRPr="00280EB8">
        <w:rPr>
          <w:lang w:val="ru-RU"/>
        </w:rPr>
        <w:t xml:space="preserve"> </w:t>
      </w:r>
    </w:p>
    <w:p w14:paraId="7A40F351"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Для каждого выявленного процесса должна быть проведена оценка критичности его нарушения с точки зрения возможных негативных социальных, политических, экономических, экологических последствий, последствий для обеспечения обороны страны, безопасности государства и правопорядка. </w:t>
      </w:r>
    </w:p>
    <w:p w14:paraId="28C35234" w14:textId="13E1442D" w:rsidR="00E91C9F" w:rsidRDefault="00B36ECE"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В связи с тем, что к</w:t>
      </w:r>
      <w:r w:rsidR="00E91C9F" w:rsidRPr="00FB34ED">
        <w:rPr>
          <w:rFonts w:ascii="Times New Roman" w:eastAsia="Arial" w:hAnsi="Times New Roman" w:cs="Times New Roman"/>
          <w:sz w:val="26"/>
          <w:szCs w:val="26"/>
          <w:lang w:eastAsia="ru-RU"/>
        </w:rPr>
        <w:t>ритери</w:t>
      </w:r>
      <w:r w:rsidR="005C52B0" w:rsidRPr="00FB34ED">
        <w:rPr>
          <w:rFonts w:ascii="Times New Roman" w:eastAsia="Arial" w:hAnsi="Times New Roman" w:cs="Times New Roman"/>
          <w:sz w:val="26"/>
          <w:szCs w:val="26"/>
          <w:lang w:eastAsia="ru-RU"/>
        </w:rPr>
        <w:t>и</w:t>
      </w:r>
      <w:r w:rsidR="00E91C9F" w:rsidRPr="00FB34ED">
        <w:rPr>
          <w:rFonts w:ascii="Times New Roman" w:eastAsia="Arial" w:hAnsi="Times New Roman" w:cs="Times New Roman"/>
          <w:sz w:val="26"/>
          <w:szCs w:val="26"/>
          <w:lang w:eastAsia="ru-RU"/>
        </w:rPr>
        <w:t xml:space="preserve"> оценки критичности нарушения процессов в </w:t>
      </w:r>
      <w:r w:rsidR="005C52B0" w:rsidRPr="00FB34ED">
        <w:rPr>
          <w:rFonts w:ascii="Times New Roman" w:eastAsia="Arial" w:hAnsi="Times New Roman" w:cs="Times New Roman"/>
          <w:sz w:val="26"/>
          <w:szCs w:val="26"/>
          <w:lang w:eastAsia="ru-RU"/>
        </w:rPr>
        <w:t>ПП-127</w:t>
      </w:r>
      <w:r w:rsidR="00E91C9F" w:rsidRPr="00FB34ED">
        <w:rPr>
          <w:rFonts w:ascii="Times New Roman" w:eastAsia="Arial" w:hAnsi="Times New Roman" w:cs="Times New Roman"/>
          <w:sz w:val="26"/>
          <w:szCs w:val="26"/>
          <w:lang w:eastAsia="ru-RU"/>
        </w:rPr>
        <w:t xml:space="preserve"> явно не</w:t>
      </w:r>
      <w:r w:rsidRPr="00FB34ED">
        <w:rPr>
          <w:rFonts w:ascii="Times New Roman" w:eastAsia="Arial" w:hAnsi="Times New Roman" w:cs="Times New Roman"/>
          <w:sz w:val="26"/>
          <w:szCs w:val="26"/>
          <w:lang w:eastAsia="ru-RU"/>
        </w:rPr>
        <w:t xml:space="preserve"> </w:t>
      </w:r>
      <w:r w:rsidR="005C52B0" w:rsidRPr="00FB34ED">
        <w:rPr>
          <w:rFonts w:ascii="Times New Roman" w:eastAsia="Arial" w:hAnsi="Times New Roman" w:cs="Times New Roman"/>
          <w:sz w:val="26"/>
          <w:szCs w:val="26"/>
          <w:lang w:eastAsia="ru-RU"/>
        </w:rPr>
        <w:t>заданы</w:t>
      </w:r>
      <w:r w:rsidRPr="00FB34ED">
        <w:rPr>
          <w:rFonts w:ascii="Times New Roman" w:eastAsia="Arial" w:hAnsi="Times New Roman" w:cs="Times New Roman"/>
          <w:sz w:val="26"/>
          <w:szCs w:val="26"/>
          <w:lang w:eastAsia="ru-RU"/>
        </w:rPr>
        <w:t xml:space="preserve">, </w:t>
      </w:r>
      <w:r w:rsidR="00CE1D83">
        <w:rPr>
          <w:rFonts w:ascii="Times New Roman" w:eastAsia="Arial" w:hAnsi="Times New Roman" w:cs="Times New Roman"/>
          <w:sz w:val="26"/>
          <w:szCs w:val="26"/>
          <w:lang w:eastAsia="ru-RU"/>
        </w:rPr>
        <w:t xml:space="preserve">то </w:t>
      </w:r>
      <w:r w:rsidR="005C52B0" w:rsidRPr="00FB34ED">
        <w:rPr>
          <w:rFonts w:ascii="Times New Roman" w:eastAsia="Arial" w:hAnsi="Times New Roman" w:cs="Times New Roman"/>
          <w:sz w:val="26"/>
          <w:szCs w:val="26"/>
          <w:lang w:eastAsia="ru-RU"/>
        </w:rPr>
        <w:t>будем использовать</w:t>
      </w:r>
      <w:r w:rsidR="00E91C9F" w:rsidRPr="00FB34ED">
        <w:rPr>
          <w:rFonts w:ascii="Times New Roman" w:eastAsia="Arial" w:hAnsi="Times New Roman" w:cs="Times New Roman"/>
          <w:sz w:val="26"/>
          <w:szCs w:val="26"/>
          <w:lang w:eastAsia="ru-RU"/>
        </w:rPr>
        <w:t xml:space="preserve"> перечень критериев значимости объектов и их значения из Приложения 1 к </w:t>
      </w:r>
      <w:r w:rsidR="005C52B0" w:rsidRPr="00FB34ED">
        <w:rPr>
          <w:rFonts w:ascii="Times New Roman" w:eastAsia="Arial" w:hAnsi="Times New Roman" w:cs="Times New Roman"/>
          <w:sz w:val="26"/>
          <w:szCs w:val="26"/>
          <w:lang w:eastAsia="ru-RU"/>
        </w:rPr>
        <w:t>ПП-127</w:t>
      </w:r>
      <w:r w:rsidR="00E91C9F" w:rsidRPr="00FB34ED">
        <w:rPr>
          <w:rFonts w:ascii="Times New Roman" w:eastAsia="Arial" w:hAnsi="Times New Roman" w:cs="Times New Roman"/>
          <w:sz w:val="26"/>
          <w:szCs w:val="26"/>
          <w:lang w:eastAsia="ru-RU"/>
        </w:rPr>
        <w:t xml:space="preserve"> (</w:t>
      </w:r>
      <w:r w:rsidR="005C52B0" w:rsidRPr="00FB34ED">
        <w:rPr>
          <w:rFonts w:ascii="Times New Roman" w:eastAsia="Arial" w:hAnsi="Times New Roman" w:cs="Times New Roman"/>
          <w:sz w:val="26"/>
          <w:szCs w:val="26"/>
          <w:lang w:eastAsia="ru-RU"/>
        </w:rPr>
        <w:t>минимальные</w:t>
      </w:r>
      <w:r w:rsidR="00E91C9F" w:rsidRPr="00FB34ED">
        <w:rPr>
          <w:rFonts w:ascii="Times New Roman" w:eastAsia="Arial" w:hAnsi="Times New Roman" w:cs="Times New Roman"/>
          <w:sz w:val="26"/>
          <w:szCs w:val="26"/>
          <w:lang w:eastAsia="ru-RU"/>
        </w:rPr>
        <w:t xml:space="preserve"> </w:t>
      </w:r>
      <w:r w:rsidR="005C52B0" w:rsidRPr="00FB34ED">
        <w:rPr>
          <w:rFonts w:ascii="Times New Roman" w:eastAsia="Arial" w:hAnsi="Times New Roman" w:cs="Times New Roman"/>
          <w:sz w:val="26"/>
          <w:szCs w:val="26"/>
          <w:lang w:eastAsia="ru-RU"/>
        </w:rPr>
        <w:t>показатели категории значимости</w:t>
      </w:r>
      <w:r w:rsidR="00E91C9F" w:rsidRPr="00FB34ED">
        <w:rPr>
          <w:rFonts w:ascii="Times New Roman" w:eastAsia="Arial" w:hAnsi="Times New Roman" w:cs="Times New Roman"/>
          <w:sz w:val="26"/>
          <w:szCs w:val="26"/>
          <w:lang w:eastAsia="ru-RU"/>
        </w:rPr>
        <w:t xml:space="preserve">). </w:t>
      </w:r>
      <w:r w:rsidR="005C52B0" w:rsidRPr="00FB34ED">
        <w:rPr>
          <w:rFonts w:ascii="Times New Roman" w:eastAsia="Arial" w:hAnsi="Times New Roman" w:cs="Times New Roman"/>
          <w:sz w:val="26"/>
          <w:szCs w:val="26"/>
          <w:lang w:eastAsia="ru-RU"/>
        </w:rPr>
        <w:t>Определяем</w:t>
      </w:r>
      <w:r w:rsidR="00E91C9F" w:rsidRPr="00FB34ED">
        <w:rPr>
          <w:rFonts w:ascii="Times New Roman" w:eastAsia="Arial" w:hAnsi="Times New Roman" w:cs="Times New Roman"/>
          <w:sz w:val="26"/>
          <w:szCs w:val="26"/>
          <w:lang w:eastAsia="ru-RU"/>
        </w:rPr>
        <w:t xml:space="preserve"> для каждого рассматриваемого процесса</w:t>
      </w:r>
      <w:r w:rsidR="005C52B0" w:rsidRPr="00FB34ED">
        <w:rPr>
          <w:rFonts w:ascii="Times New Roman" w:eastAsia="Arial" w:hAnsi="Times New Roman" w:cs="Times New Roman"/>
          <w:sz w:val="26"/>
          <w:szCs w:val="26"/>
          <w:lang w:eastAsia="ru-RU"/>
        </w:rPr>
        <w:t>,</w:t>
      </w:r>
      <w:r w:rsidR="00E91C9F" w:rsidRPr="00FB34ED">
        <w:rPr>
          <w:rFonts w:ascii="Times New Roman" w:eastAsia="Arial" w:hAnsi="Times New Roman" w:cs="Times New Roman"/>
          <w:sz w:val="26"/>
          <w:szCs w:val="26"/>
          <w:lang w:eastAsia="ru-RU"/>
        </w:rPr>
        <w:t xml:space="preserve"> способно ли его нарушение повлечь последствия, соответствующие, </w:t>
      </w:r>
      <w:r w:rsidR="005C52B0" w:rsidRPr="00FB34ED">
        <w:rPr>
          <w:rFonts w:ascii="Times New Roman" w:eastAsia="Arial" w:hAnsi="Times New Roman" w:cs="Times New Roman"/>
          <w:sz w:val="26"/>
          <w:szCs w:val="26"/>
          <w:lang w:eastAsia="ru-RU"/>
        </w:rPr>
        <w:t>минимальным показателям</w:t>
      </w:r>
      <w:r w:rsidR="00E91C9F" w:rsidRPr="00FB34ED">
        <w:rPr>
          <w:rFonts w:ascii="Times New Roman" w:eastAsia="Arial" w:hAnsi="Times New Roman" w:cs="Times New Roman"/>
          <w:sz w:val="26"/>
          <w:szCs w:val="26"/>
          <w:lang w:eastAsia="ru-RU"/>
        </w:rPr>
        <w:t xml:space="preserve"> критериев значимости из </w:t>
      </w:r>
      <w:r w:rsidR="005C52B0" w:rsidRPr="00FB34ED">
        <w:rPr>
          <w:rFonts w:ascii="Times New Roman" w:eastAsia="Arial" w:hAnsi="Times New Roman" w:cs="Times New Roman"/>
          <w:sz w:val="26"/>
          <w:szCs w:val="26"/>
          <w:lang w:eastAsia="ru-RU"/>
        </w:rPr>
        <w:t>ПП-127</w:t>
      </w:r>
      <w:r w:rsidR="00E91C9F" w:rsidRPr="00FB34ED">
        <w:rPr>
          <w:rFonts w:ascii="Times New Roman" w:eastAsia="Arial" w:hAnsi="Times New Roman" w:cs="Times New Roman"/>
          <w:sz w:val="26"/>
          <w:szCs w:val="26"/>
          <w:lang w:eastAsia="ru-RU"/>
        </w:rPr>
        <w:t xml:space="preserve">. </w:t>
      </w:r>
    </w:p>
    <w:p w14:paraId="68355E65" w14:textId="77777777" w:rsidR="0034640D" w:rsidRPr="00BC6360" w:rsidRDefault="0034640D" w:rsidP="00BC6360">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b/>
          <w:sz w:val="26"/>
          <w:szCs w:val="26"/>
          <w:lang w:eastAsia="ru-RU"/>
        </w:rPr>
      </w:pPr>
      <w:r w:rsidRPr="00BC6360">
        <w:rPr>
          <w:rFonts w:ascii="Times New Roman" w:eastAsia="Arial" w:hAnsi="Times New Roman" w:cs="Times New Roman"/>
          <w:b/>
          <w:sz w:val="26"/>
          <w:szCs w:val="26"/>
          <w:lang w:eastAsia="ru-RU"/>
        </w:rPr>
        <w:t xml:space="preserve">Пример 7 </w:t>
      </w:r>
    </w:p>
    <w:p w14:paraId="627329CC" w14:textId="77777777" w:rsidR="00B36ECE" w:rsidRPr="00BC6360" w:rsidRDefault="00B36ECE" w:rsidP="00BC6360">
      <w:pPr>
        <w:pBdr>
          <w:top w:val="single" w:sz="4" w:space="0" w:color="BDD6EE"/>
          <w:left w:val="single" w:sz="4" w:space="0" w:color="BDD6EE"/>
          <w:bottom w:val="single" w:sz="4" w:space="0" w:color="BDD6EE"/>
          <w:right w:val="single" w:sz="4" w:space="0" w:color="BDD6EE"/>
        </w:pBdr>
        <w:spacing w:after="2" w:line="240" w:lineRule="auto"/>
        <w:ind w:left="-5" w:right="220" w:firstLine="714"/>
        <w:jc w:val="both"/>
        <w:rPr>
          <w:rFonts w:ascii="Times New Roman" w:eastAsia="Arial" w:hAnsi="Times New Roman" w:cs="Times New Roman"/>
          <w:i/>
          <w:sz w:val="26"/>
          <w:szCs w:val="26"/>
          <w:lang w:eastAsia="ru-RU"/>
        </w:rPr>
      </w:pPr>
      <w:r w:rsidRPr="00BC6360">
        <w:rPr>
          <w:rFonts w:ascii="Times New Roman" w:eastAsia="Arial" w:hAnsi="Times New Roman" w:cs="Times New Roman"/>
          <w:i/>
          <w:sz w:val="26"/>
          <w:szCs w:val="26"/>
          <w:lang w:eastAsia="ru-RU"/>
        </w:rPr>
        <w:t>Остановка процесса «Утверждение порядка разработки и согласования схемы размещения таксофонов на территории города Москвы» не приводит к прекращению или нарушению функционирования сетей связи и не приводит к негативным социальным, политическим, экономическим, экологическим последствиям, последствиям для обеспечения обороны страны, безопасности государства и правопорядка.</w:t>
      </w:r>
      <w:r w:rsidR="00916900">
        <w:rPr>
          <w:rFonts w:ascii="Times New Roman" w:eastAsia="Arial" w:hAnsi="Times New Roman" w:cs="Times New Roman"/>
          <w:i/>
          <w:sz w:val="26"/>
          <w:szCs w:val="26"/>
          <w:lang w:eastAsia="ru-RU"/>
        </w:rPr>
        <w:t xml:space="preserve"> </w:t>
      </w:r>
    </w:p>
    <w:p w14:paraId="77176088" w14:textId="77777777" w:rsidR="00BC6360" w:rsidRPr="00BC6360" w:rsidRDefault="00BC6360" w:rsidP="00BC6360">
      <w:pPr>
        <w:spacing w:before="60" w:after="60" w:line="276" w:lineRule="auto"/>
        <w:ind w:firstLine="709"/>
        <w:jc w:val="both"/>
        <w:rPr>
          <w:rFonts w:ascii="Times New Roman" w:eastAsia="Arial" w:hAnsi="Times New Roman" w:cs="Times New Roman"/>
          <w:sz w:val="26"/>
          <w:szCs w:val="26"/>
          <w:lang w:eastAsia="ru-RU"/>
        </w:rPr>
      </w:pPr>
    </w:p>
    <w:p w14:paraId="56DF310C" w14:textId="77777777" w:rsidR="00E91C9F" w:rsidRPr="00280EB8" w:rsidRDefault="00280EB8" w:rsidP="00280EB8">
      <w:pPr>
        <w:pStyle w:val="AZ33"/>
        <w:numPr>
          <w:ilvl w:val="0"/>
          <w:numId w:val="0"/>
        </w:numPr>
        <w:spacing w:after="120" w:line="276" w:lineRule="auto"/>
        <w:ind w:left="720" w:hanging="720"/>
        <w:jc w:val="center"/>
        <w:rPr>
          <w:lang w:val="ru-RU"/>
        </w:rPr>
      </w:pPr>
      <w:bookmarkStart w:id="24" w:name="_Toc16519113"/>
      <w:r>
        <w:rPr>
          <w:lang w:val="ru-RU"/>
        </w:rPr>
        <w:t xml:space="preserve">4.1.4 </w:t>
      </w:r>
      <w:r w:rsidR="00E91C9F" w:rsidRPr="00280EB8">
        <w:rPr>
          <w:lang w:val="ru-RU"/>
        </w:rPr>
        <w:t>Формирование перечня объектов</w:t>
      </w:r>
      <w:bookmarkEnd w:id="24"/>
      <w:r w:rsidR="00E91C9F" w:rsidRPr="00280EB8">
        <w:rPr>
          <w:lang w:val="ru-RU"/>
        </w:rPr>
        <w:t xml:space="preserve"> </w:t>
      </w:r>
    </w:p>
    <w:p w14:paraId="4B698C13"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Для каждого критичного процесса определяется перечень </w:t>
      </w:r>
      <w:r w:rsidR="005C52B0" w:rsidRPr="00FB34ED">
        <w:rPr>
          <w:rFonts w:ascii="Times New Roman" w:eastAsia="Arial" w:hAnsi="Times New Roman" w:cs="Times New Roman"/>
          <w:sz w:val="26"/>
          <w:szCs w:val="26"/>
          <w:lang w:eastAsia="ru-RU"/>
        </w:rPr>
        <w:t>ИСиР</w:t>
      </w:r>
      <w:r w:rsidRPr="00FB34ED">
        <w:rPr>
          <w:rFonts w:ascii="Times New Roman" w:eastAsia="Arial" w:hAnsi="Times New Roman" w:cs="Times New Roman"/>
          <w:sz w:val="26"/>
          <w:szCs w:val="26"/>
          <w:lang w:eastAsia="ru-RU"/>
        </w:rPr>
        <w:t xml:space="preserve">, которые осуществляют: </w:t>
      </w:r>
    </w:p>
    <w:p w14:paraId="2B2F9244"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обработку информацию, необходимую для критических процессов; </w:t>
      </w:r>
    </w:p>
    <w:p w14:paraId="5B0AFA9E"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управление критическим процессом; </w:t>
      </w:r>
    </w:p>
    <w:p w14:paraId="4F3D56EA"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контроль или мониторинг критических процессов. </w:t>
      </w:r>
    </w:p>
    <w:p w14:paraId="7F3C2ED6" w14:textId="77777777" w:rsidR="005A2194" w:rsidRPr="00E13ABE" w:rsidRDefault="005A2194" w:rsidP="00280EB8">
      <w:pPr>
        <w:tabs>
          <w:tab w:val="left" w:pos="993"/>
        </w:tabs>
        <w:spacing w:after="12" w:line="240" w:lineRule="auto"/>
        <w:ind w:firstLine="709"/>
        <w:jc w:val="both"/>
        <w:rPr>
          <w:rFonts w:ascii="Times New Roman" w:eastAsia="Arial" w:hAnsi="Times New Roman" w:cs="Times New Roman"/>
          <w:b/>
          <w:sz w:val="28"/>
          <w:szCs w:val="28"/>
          <w:lang w:eastAsia="ru-RU"/>
        </w:rPr>
      </w:pPr>
      <w:r w:rsidRPr="00E13ABE">
        <w:rPr>
          <w:rFonts w:ascii="Times New Roman" w:eastAsia="Arial" w:hAnsi="Times New Roman" w:cs="Times New Roman"/>
          <w:b/>
          <w:sz w:val="28"/>
          <w:szCs w:val="28"/>
          <w:lang w:eastAsia="ru-RU"/>
        </w:rPr>
        <w:t>Важно:</w:t>
      </w:r>
    </w:p>
    <w:p w14:paraId="42DDD428" w14:textId="77777777" w:rsidR="005A2194" w:rsidRPr="00FB34ED" w:rsidRDefault="005A2194" w:rsidP="00280EB8">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Обработка – систематическое выполнение операций над данными, необходимыми для обеспечения критического процесса.</w:t>
      </w:r>
    </w:p>
    <w:p w14:paraId="5320EBA8" w14:textId="77777777" w:rsidR="005A2194" w:rsidRPr="00FB34ED" w:rsidRDefault="005A2194" w:rsidP="00280EB8">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Управление – поддержание критического процесса в рабочем состоянии в рамках заданных значений характеристик критического процесса.</w:t>
      </w:r>
    </w:p>
    <w:p w14:paraId="30FD5FCD" w14:textId="77777777" w:rsidR="005A2194" w:rsidRPr="00FB34ED" w:rsidRDefault="005A2194" w:rsidP="00280EB8">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Контроль – сравнение (сопоставление) фактических (текущих) значений характеристик критического процесса с заданными значениями этих характеристик.</w:t>
      </w:r>
    </w:p>
    <w:p w14:paraId="0351182A" w14:textId="77777777" w:rsidR="005A2194" w:rsidRDefault="00DD687A" w:rsidP="00280EB8">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Мониторинг </w:t>
      </w:r>
      <w:r w:rsidR="00BC6360" w:rsidRPr="00FB34ED">
        <w:rPr>
          <w:rFonts w:ascii="Times New Roman" w:eastAsia="Arial" w:hAnsi="Times New Roman" w:cs="Times New Roman"/>
          <w:sz w:val="26"/>
          <w:szCs w:val="26"/>
          <w:lang w:eastAsia="ru-RU"/>
        </w:rPr>
        <w:t>–</w:t>
      </w:r>
      <w:r w:rsidR="00F14EA2" w:rsidRPr="00FB34ED">
        <w:rPr>
          <w:rFonts w:ascii="Times New Roman" w:eastAsia="Arial" w:hAnsi="Times New Roman" w:cs="Times New Roman"/>
          <w:sz w:val="26"/>
          <w:szCs w:val="26"/>
          <w:lang w:eastAsia="ru-RU"/>
        </w:rPr>
        <w:t xml:space="preserve"> постоянное (регулярное) наблюдение за значениями характеристик критического процесса.</w:t>
      </w:r>
    </w:p>
    <w:p w14:paraId="5918AAD2" w14:textId="77777777" w:rsidR="00BC6360" w:rsidRPr="00FB34ED" w:rsidRDefault="00BC6360" w:rsidP="00941061">
      <w:pPr>
        <w:spacing w:before="60" w:after="60" w:line="276" w:lineRule="auto"/>
        <w:jc w:val="both"/>
        <w:rPr>
          <w:rFonts w:ascii="Times New Roman" w:eastAsia="Arial" w:hAnsi="Times New Roman" w:cs="Times New Roman"/>
          <w:sz w:val="26"/>
          <w:szCs w:val="26"/>
          <w:lang w:eastAsia="ru-RU"/>
        </w:rPr>
      </w:pPr>
    </w:p>
    <w:p w14:paraId="225E1089" w14:textId="77777777" w:rsidR="003923D3" w:rsidRPr="00941061" w:rsidRDefault="003923D3" w:rsidP="00941061">
      <w:pPr>
        <w:spacing w:after="276" w:line="240" w:lineRule="auto"/>
        <w:ind w:left="703" w:hanging="10"/>
        <w:jc w:val="both"/>
        <w:rPr>
          <w:rFonts w:ascii="Times New Roman" w:eastAsia="Arial" w:hAnsi="Times New Roman" w:cs="Times New Roman"/>
          <w:b/>
          <w:sz w:val="28"/>
          <w:szCs w:val="28"/>
          <w:lang w:eastAsia="ru-RU"/>
        </w:rPr>
      </w:pPr>
      <w:r w:rsidRPr="00941061">
        <w:rPr>
          <w:rFonts w:ascii="Times New Roman" w:eastAsia="Arial" w:hAnsi="Times New Roman" w:cs="Times New Roman"/>
          <w:b/>
          <w:sz w:val="28"/>
          <w:szCs w:val="28"/>
          <w:lang w:eastAsia="ru-RU"/>
        </w:rPr>
        <w:t>Результат</w:t>
      </w:r>
      <w:r w:rsidR="00941061" w:rsidRPr="00EB74C0">
        <w:rPr>
          <w:rFonts w:ascii="Times New Roman" w:eastAsia="Arial" w:hAnsi="Times New Roman" w:cs="Times New Roman"/>
          <w:b/>
          <w:sz w:val="28"/>
          <w:szCs w:val="28"/>
          <w:lang w:eastAsia="ru-RU"/>
        </w:rPr>
        <w:t>:</w:t>
      </w:r>
    </w:p>
    <w:p w14:paraId="0DAD24E0" w14:textId="77777777" w:rsidR="003923D3" w:rsidRPr="00FB34ED" w:rsidRDefault="003923D3"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Сформирован Перечень ИСиР, подлежащих категорированию</w:t>
      </w:r>
      <w:r w:rsidR="00420F08" w:rsidRPr="00FB34ED">
        <w:rPr>
          <w:rFonts w:ascii="Times New Roman" w:eastAsia="Arial" w:hAnsi="Times New Roman" w:cs="Times New Roman"/>
          <w:sz w:val="26"/>
          <w:szCs w:val="26"/>
          <w:lang w:eastAsia="ru-RU"/>
        </w:rPr>
        <w:t xml:space="preserve"> и оформлен в табличной форме</w:t>
      </w:r>
      <w:r w:rsidR="00F82553" w:rsidRPr="00F82553">
        <w:rPr>
          <w:rFonts w:ascii="Times New Roman" w:eastAsia="Arial" w:hAnsi="Times New Roman" w:cs="Times New Roman"/>
          <w:sz w:val="26"/>
          <w:szCs w:val="26"/>
          <w:lang w:eastAsia="ru-RU"/>
        </w:rPr>
        <w:t xml:space="preserve"> (таблица 3)</w:t>
      </w:r>
      <w:r w:rsidRPr="00FB34ED">
        <w:rPr>
          <w:rFonts w:ascii="Times New Roman" w:eastAsia="Arial" w:hAnsi="Times New Roman" w:cs="Times New Roman"/>
          <w:sz w:val="26"/>
          <w:szCs w:val="26"/>
          <w:lang w:eastAsia="ru-RU"/>
        </w:rPr>
        <w:t>.</w:t>
      </w:r>
    </w:p>
    <w:p w14:paraId="466C5554" w14:textId="77777777" w:rsidR="003923D3" w:rsidRDefault="00B6502D" w:rsidP="00B6502D">
      <w:pPr>
        <w:keepNext/>
        <w:keepLines/>
        <w:pBdr>
          <w:top w:val="single" w:sz="4" w:space="0" w:color="BDD6EE"/>
          <w:left w:val="single" w:sz="4" w:space="0" w:color="BDD6EE"/>
          <w:bottom w:val="single" w:sz="4" w:space="0" w:color="BDD6EE"/>
          <w:right w:val="single" w:sz="4" w:space="0" w:color="BDD6EE"/>
        </w:pBdr>
        <w:spacing w:after="114" w:line="240" w:lineRule="auto"/>
        <w:ind w:left="-5" w:right="220" w:firstLine="714"/>
        <w:outlineLvl w:val="7"/>
        <w:rPr>
          <w:rFonts w:ascii="Times New Roman" w:eastAsia="Arial" w:hAnsi="Times New Roman" w:cs="Times New Roman"/>
          <w:b/>
          <w:sz w:val="26"/>
          <w:szCs w:val="26"/>
          <w:lang w:eastAsia="ru-RU"/>
        </w:rPr>
      </w:pPr>
      <w:r w:rsidRPr="00B6502D">
        <w:rPr>
          <w:rFonts w:ascii="Times New Roman" w:eastAsia="Arial" w:hAnsi="Times New Roman" w:cs="Times New Roman"/>
          <w:b/>
          <w:noProof/>
          <w:sz w:val="26"/>
          <w:szCs w:val="26"/>
          <w:lang w:eastAsia="ru-RU"/>
        </w:rPr>
        <w:lastRenderedPageBreak/>
        <mc:AlternateContent>
          <mc:Choice Requires="wps">
            <w:drawing>
              <wp:anchor distT="45720" distB="45720" distL="114300" distR="114300" simplePos="0" relativeHeight="251666432" behindDoc="0" locked="0" layoutInCell="1" allowOverlap="1" wp14:anchorId="16E15607" wp14:editId="5DAE14CC">
                <wp:simplePos x="0" y="0"/>
                <wp:positionH relativeFrom="column">
                  <wp:posOffset>-34290</wp:posOffset>
                </wp:positionH>
                <wp:positionV relativeFrom="paragraph">
                  <wp:posOffset>271145</wp:posOffset>
                </wp:positionV>
                <wp:extent cx="6035040" cy="2011680"/>
                <wp:effectExtent l="0" t="0" r="22860" b="266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011680"/>
                        </a:xfrm>
                        <a:prstGeom prst="rect">
                          <a:avLst/>
                        </a:prstGeom>
                        <a:solidFill>
                          <a:srgbClr val="FFFFFF"/>
                        </a:solidFill>
                        <a:ln w="9525">
                          <a:solidFill>
                            <a:schemeClr val="accent1">
                              <a:lumMod val="60000"/>
                              <a:lumOff val="40000"/>
                            </a:schemeClr>
                          </a:solidFill>
                          <a:miter lim="800000"/>
                          <a:headEnd/>
                          <a:tailEnd/>
                        </a:ln>
                      </wps:spPr>
                      <wps:txbx>
                        <w:txbxContent>
                          <w:tbl>
                            <w:tblPr>
                              <w:tblStyle w:val="22"/>
                              <w:tblW w:w="0" w:type="auto"/>
                              <w:tblInd w:w="421" w:type="dxa"/>
                              <w:tblLook w:val="04A0" w:firstRow="1" w:lastRow="0" w:firstColumn="1" w:lastColumn="0" w:noHBand="0" w:noVBand="1"/>
                            </w:tblPr>
                            <w:tblGrid>
                              <w:gridCol w:w="641"/>
                              <w:gridCol w:w="1986"/>
                              <w:gridCol w:w="2254"/>
                              <w:gridCol w:w="1726"/>
                              <w:gridCol w:w="2164"/>
                            </w:tblGrid>
                            <w:tr w:rsidR="004D566D" w:rsidRPr="00B6502D" w14:paraId="5ACB1231" w14:textId="77777777" w:rsidTr="00510F5C">
                              <w:tc>
                                <w:tcPr>
                                  <w:tcW w:w="641" w:type="dxa"/>
                                </w:tcPr>
                                <w:p w14:paraId="0CCAF170"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w:t>
                                  </w:r>
                                </w:p>
                              </w:tc>
                              <w:tc>
                                <w:tcPr>
                                  <w:tcW w:w="1986" w:type="dxa"/>
                                </w:tcPr>
                                <w:p w14:paraId="609D1633"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Наименование ИСиР</w:t>
                                  </w:r>
                                </w:p>
                              </w:tc>
                              <w:tc>
                                <w:tcPr>
                                  <w:tcW w:w="2520" w:type="dxa"/>
                                </w:tcPr>
                                <w:p w14:paraId="05698B6E"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Тип ИСиР</w:t>
                                  </w:r>
                                </w:p>
                              </w:tc>
                              <w:tc>
                                <w:tcPr>
                                  <w:tcW w:w="1726" w:type="dxa"/>
                                </w:tcPr>
                                <w:p w14:paraId="3D16B9D4"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Назначение</w:t>
                                  </w:r>
                                </w:p>
                              </w:tc>
                              <w:tc>
                                <w:tcPr>
                                  <w:tcW w:w="1915" w:type="dxa"/>
                                </w:tcPr>
                                <w:p w14:paraId="2BE3BCB4" w14:textId="77777777" w:rsidR="004D566D" w:rsidRPr="00B6502D" w:rsidRDefault="004D566D" w:rsidP="00B6502D">
                                  <w:pPr>
                                    <w:keepNext/>
                                    <w:keepLines/>
                                    <w:spacing w:after="114"/>
                                    <w:ind w:left="-5" w:hanging="10"/>
                                    <w:jc w:val="center"/>
                                    <w:outlineLvl w:val="7"/>
                                    <w:rPr>
                                      <w:rFonts w:eastAsia="Arial"/>
                                      <w:b/>
                                      <w:i/>
                                      <w:sz w:val="24"/>
                                      <w:szCs w:val="24"/>
                                    </w:rPr>
                                  </w:pPr>
                                  <w:r w:rsidRPr="00B6502D">
                                    <w:rPr>
                                      <w:rFonts w:eastAsia="Arial"/>
                                      <w:b/>
                                      <w:i/>
                                      <w:sz w:val="24"/>
                                      <w:szCs w:val="24"/>
                                    </w:rPr>
                                    <w:t>Сфера деятельности, в которой функционирует ИСиР</w:t>
                                  </w:r>
                                </w:p>
                              </w:tc>
                            </w:tr>
                            <w:tr w:rsidR="004D566D" w:rsidRPr="00B6502D" w14:paraId="28956A22" w14:textId="77777777" w:rsidTr="00510F5C">
                              <w:tc>
                                <w:tcPr>
                                  <w:tcW w:w="641" w:type="dxa"/>
                                </w:tcPr>
                                <w:p w14:paraId="3B85C29C"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1</w:t>
                                  </w:r>
                                </w:p>
                              </w:tc>
                              <w:tc>
                                <w:tcPr>
                                  <w:tcW w:w="1986" w:type="dxa"/>
                                </w:tcPr>
                                <w:p w14:paraId="1587A83A" w14:textId="77777777" w:rsidR="004D566D" w:rsidRPr="00B6502D" w:rsidRDefault="004D566D" w:rsidP="00B6502D">
                                  <w:pPr>
                                    <w:keepNext/>
                                    <w:keepLines/>
                                    <w:spacing w:after="114"/>
                                    <w:ind w:left="-5" w:right="220" w:hanging="10"/>
                                    <w:jc w:val="center"/>
                                    <w:outlineLvl w:val="7"/>
                                    <w:rPr>
                                      <w:rFonts w:eastAsia="Arial"/>
                                      <w:i/>
                                      <w:sz w:val="24"/>
                                      <w:szCs w:val="24"/>
                                    </w:rPr>
                                  </w:pPr>
                                  <w:r>
                                    <w:rPr>
                                      <w:rFonts w:eastAsia="Arial"/>
                                      <w:i/>
                                      <w:sz w:val="24"/>
                                      <w:szCs w:val="24"/>
                                    </w:rPr>
                                    <w:t>Система №1</w:t>
                                  </w:r>
                                </w:p>
                              </w:tc>
                              <w:tc>
                                <w:tcPr>
                                  <w:tcW w:w="2520" w:type="dxa"/>
                                </w:tcPr>
                                <w:p w14:paraId="104D6C79"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Информационная система</w:t>
                                  </w:r>
                                </w:p>
                              </w:tc>
                              <w:tc>
                                <w:tcPr>
                                  <w:tcW w:w="1726" w:type="dxa"/>
                                </w:tcPr>
                                <w:p w14:paraId="054728AA"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Мониторинг</w:t>
                                  </w:r>
                                </w:p>
                              </w:tc>
                              <w:tc>
                                <w:tcPr>
                                  <w:tcW w:w="1915" w:type="dxa"/>
                                </w:tcPr>
                                <w:p w14:paraId="15EFB8E8"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Связь</w:t>
                                  </w:r>
                                </w:p>
                              </w:tc>
                            </w:tr>
                            <w:tr w:rsidR="004D566D" w:rsidRPr="00B6502D" w14:paraId="3787A8B6" w14:textId="77777777" w:rsidTr="00510F5C">
                              <w:trPr>
                                <w:trHeight w:val="539"/>
                              </w:trPr>
                              <w:tc>
                                <w:tcPr>
                                  <w:tcW w:w="641" w:type="dxa"/>
                                </w:tcPr>
                                <w:p w14:paraId="071569A1"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2</w:t>
                                  </w:r>
                                </w:p>
                              </w:tc>
                              <w:tc>
                                <w:tcPr>
                                  <w:tcW w:w="1986" w:type="dxa"/>
                                </w:tcPr>
                                <w:p w14:paraId="5B81FFB5" w14:textId="77777777" w:rsidR="004D566D" w:rsidRPr="00B6502D" w:rsidRDefault="004D566D" w:rsidP="00C00C3D">
                                  <w:pPr>
                                    <w:keepNext/>
                                    <w:keepLines/>
                                    <w:spacing w:after="114"/>
                                    <w:ind w:left="-5" w:right="220" w:hanging="10"/>
                                    <w:jc w:val="center"/>
                                    <w:outlineLvl w:val="7"/>
                                    <w:rPr>
                                      <w:rFonts w:eastAsia="Arial"/>
                                      <w:i/>
                                      <w:sz w:val="24"/>
                                      <w:szCs w:val="24"/>
                                    </w:rPr>
                                  </w:pPr>
                                  <w:r>
                                    <w:rPr>
                                      <w:rFonts w:eastAsia="Arial"/>
                                      <w:i/>
                                      <w:sz w:val="24"/>
                                      <w:szCs w:val="24"/>
                                    </w:rPr>
                                    <w:t>Система №2</w:t>
                                  </w:r>
                                </w:p>
                              </w:tc>
                              <w:tc>
                                <w:tcPr>
                                  <w:tcW w:w="2520" w:type="dxa"/>
                                </w:tcPr>
                                <w:p w14:paraId="253BA1C4"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Информационная система</w:t>
                                  </w:r>
                                </w:p>
                              </w:tc>
                              <w:tc>
                                <w:tcPr>
                                  <w:tcW w:w="1726" w:type="dxa"/>
                                </w:tcPr>
                                <w:p w14:paraId="7BB99BF7"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Обработка</w:t>
                                  </w:r>
                                </w:p>
                              </w:tc>
                              <w:tc>
                                <w:tcPr>
                                  <w:tcW w:w="1915" w:type="dxa"/>
                                </w:tcPr>
                                <w:p w14:paraId="1AA142AD"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Здравоохранение</w:t>
                                  </w:r>
                                </w:p>
                              </w:tc>
                            </w:tr>
                          </w:tbl>
                          <w:p w14:paraId="6A601AFE" w14:textId="77777777" w:rsidR="004D566D" w:rsidRDefault="004D56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15607" id="_x0000_t202" coordsize="21600,21600" o:spt="202" path="m,l,21600r21600,l21600,xe">
                <v:stroke joinstyle="miter"/>
                <v:path gradientshapeok="t" o:connecttype="rect"/>
              </v:shapetype>
              <v:shape id="Надпись 2" o:spid="_x0000_s1026" type="#_x0000_t202" style="position:absolute;left:0;text-align:left;margin-left:-2.7pt;margin-top:21.35pt;width:475.2pt;height:158.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" strokecolor="#9cc2e5 [1940]">
                <v:textbox>
                  <w:txbxContent>
                    <w:tbl>
                      <w:tblPr>
                        <w:tblStyle w:val="22"/>
                        <w:tblW w:w="0" w:type="auto"/>
                        <w:tblInd w:w="421" w:type="dxa"/>
                        <w:tblLook w:val="04A0" w:firstRow="1" w:lastRow="0" w:firstColumn="1" w:lastColumn="0" w:noHBand="0" w:noVBand="1"/>
                      </w:tblPr>
                      <w:tblGrid>
                        <w:gridCol w:w="641"/>
                        <w:gridCol w:w="1986"/>
                        <w:gridCol w:w="2254"/>
                        <w:gridCol w:w="1726"/>
                        <w:gridCol w:w="2164"/>
                      </w:tblGrid>
                      <w:tr w:rsidR="004D566D" w:rsidRPr="00B6502D" w14:paraId="5ACB1231" w14:textId="77777777" w:rsidTr="00510F5C">
                        <w:tc>
                          <w:tcPr>
                            <w:tcW w:w="641" w:type="dxa"/>
                          </w:tcPr>
                          <w:p w14:paraId="0CCAF170"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w:t>
                            </w:r>
                          </w:p>
                        </w:tc>
                        <w:tc>
                          <w:tcPr>
                            <w:tcW w:w="1986" w:type="dxa"/>
                          </w:tcPr>
                          <w:p w14:paraId="609D1633"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Наименование ИСиР</w:t>
                            </w:r>
                          </w:p>
                        </w:tc>
                        <w:tc>
                          <w:tcPr>
                            <w:tcW w:w="2520" w:type="dxa"/>
                          </w:tcPr>
                          <w:p w14:paraId="05698B6E"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Тип ИСиР</w:t>
                            </w:r>
                          </w:p>
                        </w:tc>
                        <w:tc>
                          <w:tcPr>
                            <w:tcW w:w="1726" w:type="dxa"/>
                          </w:tcPr>
                          <w:p w14:paraId="3D16B9D4" w14:textId="77777777" w:rsidR="004D566D" w:rsidRPr="00B6502D" w:rsidRDefault="004D566D" w:rsidP="00B6502D">
                            <w:pPr>
                              <w:keepNext/>
                              <w:keepLines/>
                              <w:spacing w:after="114"/>
                              <w:ind w:left="-5" w:right="220" w:hanging="10"/>
                              <w:jc w:val="center"/>
                              <w:outlineLvl w:val="7"/>
                              <w:rPr>
                                <w:rFonts w:eastAsia="Arial"/>
                                <w:b/>
                                <w:i/>
                                <w:sz w:val="24"/>
                                <w:szCs w:val="24"/>
                              </w:rPr>
                            </w:pPr>
                            <w:r w:rsidRPr="00B6502D">
                              <w:rPr>
                                <w:rFonts w:eastAsia="Arial"/>
                                <w:b/>
                                <w:i/>
                                <w:sz w:val="24"/>
                                <w:szCs w:val="24"/>
                              </w:rPr>
                              <w:t>Назначение</w:t>
                            </w:r>
                          </w:p>
                        </w:tc>
                        <w:tc>
                          <w:tcPr>
                            <w:tcW w:w="1915" w:type="dxa"/>
                          </w:tcPr>
                          <w:p w14:paraId="2BE3BCB4" w14:textId="77777777" w:rsidR="004D566D" w:rsidRPr="00B6502D" w:rsidRDefault="004D566D" w:rsidP="00B6502D">
                            <w:pPr>
                              <w:keepNext/>
                              <w:keepLines/>
                              <w:spacing w:after="114"/>
                              <w:ind w:left="-5" w:hanging="10"/>
                              <w:jc w:val="center"/>
                              <w:outlineLvl w:val="7"/>
                              <w:rPr>
                                <w:rFonts w:eastAsia="Arial"/>
                                <w:b/>
                                <w:i/>
                                <w:sz w:val="24"/>
                                <w:szCs w:val="24"/>
                              </w:rPr>
                            </w:pPr>
                            <w:r w:rsidRPr="00B6502D">
                              <w:rPr>
                                <w:rFonts w:eastAsia="Arial"/>
                                <w:b/>
                                <w:i/>
                                <w:sz w:val="24"/>
                                <w:szCs w:val="24"/>
                              </w:rPr>
                              <w:t>Сфера деятельности, в которой функционирует ИСиР</w:t>
                            </w:r>
                          </w:p>
                        </w:tc>
                      </w:tr>
                      <w:tr w:rsidR="004D566D" w:rsidRPr="00B6502D" w14:paraId="28956A22" w14:textId="77777777" w:rsidTr="00510F5C">
                        <w:tc>
                          <w:tcPr>
                            <w:tcW w:w="641" w:type="dxa"/>
                          </w:tcPr>
                          <w:p w14:paraId="3B85C29C"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1</w:t>
                            </w:r>
                          </w:p>
                        </w:tc>
                        <w:tc>
                          <w:tcPr>
                            <w:tcW w:w="1986" w:type="dxa"/>
                          </w:tcPr>
                          <w:p w14:paraId="1587A83A" w14:textId="77777777" w:rsidR="004D566D" w:rsidRPr="00B6502D" w:rsidRDefault="004D566D" w:rsidP="00B6502D">
                            <w:pPr>
                              <w:keepNext/>
                              <w:keepLines/>
                              <w:spacing w:after="114"/>
                              <w:ind w:left="-5" w:right="220" w:hanging="10"/>
                              <w:jc w:val="center"/>
                              <w:outlineLvl w:val="7"/>
                              <w:rPr>
                                <w:rFonts w:eastAsia="Arial"/>
                                <w:i/>
                                <w:sz w:val="24"/>
                                <w:szCs w:val="24"/>
                              </w:rPr>
                            </w:pPr>
                            <w:r>
                              <w:rPr>
                                <w:rFonts w:eastAsia="Arial"/>
                                <w:i/>
                                <w:sz w:val="24"/>
                                <w:szCs w:val="24"/>
                              </w:rPr>
                              <w:t>Система №1</w:t>
                            </w:r>
                          </w:p>
                        </w:tc>
                        <w:tc>
                          <w:tcPr>
                            <w:tcW w:w="2520" w:type="dxa"/>
                          </w:tcPr>
                          <w:p w14:paraId="104D6C79"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Информационная система</w:t>
                            </w:r>
                          </w:p>
                        </w:tc>
                        <w:tc>
                          <w:tcPr>
                            <w:tcW w:w="1726" w:type="dxa"/>
                          </w:tcPr>
                          <w:p w14:paraId="054728AA"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Мониторинг</w:t>
                            </w:r>
                          </w:p>
                        </w:tc>
                        <w:tc>
                          <w:tcPr>
                            <w:tcW w:w="1915" w:type="dxa"/>
                          </w:tcPr>
                          <w:p w14:paraId="15EFB8E8"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Связь</w:t>
                            </w:r>
                          </w:p>
                        </w:tc>
                      </w:tr>
                      <w:tr w:rsidR="004D566D" w:rsidRPr="00B6502D" w14:paraId="3787A8B6" w14:textId="77777777" w:rsidTr="00510F5C">
                        <w:trPr>
                          <w:trHeight w:val="539"/>
                        </w:trPr>
                        <w:tc>
                          <w:tcPr>
                            <w:tcW w:w="641" w:type="dxa"/>
                          </w:tcPr>
                          <w:p w14:paraId="071569A1"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2</w:t>
                            </w:r>
                          </w:p>
                        </w:tc>
                        <w:tc>
                          <w:tcPr>
                            <w:tcW w:w="1986" w:type="dxa"/>
                          </w:tcPr>
                          <w:p w14:paraId="5B81FFB5" w14:textId="77777777" w:rsidR="004D566D" w:rsidRPr="00B6502D" w:rsidRDefault="004D566D" w:rsidP="00C00C3D">
                            <w:pPr>
                              <w:keepNext/>
                              <w:keepLines/>
                              <w:spacing w:after="114"/>
                              <w:ind w:left="-5" w:right="220" w:hanging="10"/>
                              <w:jc w:val="center"/>
                              <w:outlineLvl w:val="7"/>
                              <w:rPr>
                                <w:rFonts w:eastAsia="Arial"/>
                                <w:i/>
                                <w:sz w:val="24"/>
                                <w:szCs w:val="24"/>
                              </w:rPr>
                            </w:pPr>
                            <w:r>
                              <w:rPr>
                                <w:rFonts w:eastAsia="Arial"/>
                                <w:i/>
                                <w:sz w:val="24"/>
                                <w:szCs w:val="24"/>
                              </w:rPr>
                              <w:t>Система №2</w:t>
                            </w:r>
                          </w:p>
                        </w:tc>
                        <w:tc>
                          <w:tcPr>
                            <w:tcW w:w="2520" w:type="dxa"/>
                          </w:tcPr>
                          <w:p w14:paraId="253BA1C4"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Информационная система</w:t>
                            </w:r>
                          </w:p>
                        </w:tc>
                        <w:tc>
                          <w:tcPr>
                            <w:tcW w:w="1726" w:type="dxa"/>
                          </w:tcPr>
                          <w:p w14:paraId="7BB99BF7"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Обработка</w:t>
                            </w:r>
                          </w:p>
                        </w:tc>
                        <w:tc>
                          <w:tcPr>
                            <w:tcW w:w="1915" w:type="dxa"/>
                          </w:tcPr>
                          <w:p w14:paraId="1AA142AD" w14:textId="77777777" w:rsidR="004D566D" w:rsidRPr="00B6502D" w:rsidRDefault="004D566D" w:rsidP="00B6502D">
                            <w:pPr>
                              <w:keepNext/>
                              <w:keepLines/>
                              <w:spacing w:after="114"/>
                              <w:ind w:left="-5" w:right="220" w:hanging="10"/>
                              <w:jc w:val="center"/>
                              <w:outlineLvl w:val="7"/>
                              <w:rPr>
                                <w:rFonts w:eastAsia="Arial"/>
                                <w:i/>
                                <w:sz w:val="24"/>
                                <w:szCs w:val="24"/>
                              </w:rPr>
                            </w:pPr>
                            <w:r w:rsidRPr="00B6502D">
                              <w:rPr>
                                <w:rFonts w:eastAsia="Arial"/>
                                <w:i/>
                                <w:sz w:val="24"/>
                                <w:szCs w:val="24"/>
                              </w:rPr>
                              <w:t>Здравоохранение</w:t>
                            </w:r>
                          </w:p>
                        </w:tc>
                      </w:tr>
                    </w:tbl>
                    <w:p w14:paraId="6A601AFE" w14:textId="77777777" w:rsidR="004D566D" w:rsidRDefault="004D566D"/>
                  </w:txbxContent>
                </v:textbox>
                <w10:wrap type="square"/>
              </v:shape>
            </w:pict>
          </mc:Fallback>
        </mc:AlternateContent>
      </w:r>
      <w:r w:rsidR="007D4C57" w:rsidRPr="00BC6360">
        <w:rPr>
          <w:rFonts w:ascii="Times New Roman" w:eastAsia="Arial" w:hAnsi="Times New Roman" w:cs="Times New Roman"/>
          <w:b/>
          <w:sz w:val="26"/>
          <w:szCs w:val="26"/>
          <w:lang w:eastAsia="ru-RU"/>
        </w:rPr>
        <w:t>Пример 8</w:t>
      </w:r>
    </w:p>
    <w:p w14:paraId="45125AF2" w14:textId="77777777" w:rsidR="00DD687A" w:rsidRPr="00FB34ED" w:rsidRDefault="00487281"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Комиссия по категорированию принимает окончательное решение о формировании перечня объектов, подлежащих категорированию.</w:t>
      </w:r>
    </w:p>
    <w:p w14:paraId="6C37D12D" w14:textId="77777777" w:rsidR="00487281" w:rsidRDefault="00487281"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Перечень объектов, подлежащих</w:t>
      </w:r>
      <w:r w:rsidR="00DC56E9">
        <w:rPr>
          <w:rFonts w:ascii="Times New Roman" w:eastAsia="Arial" w:hAnsi="Times New Roman" w:cs="Times New Roman"/>
          <w:sz w:val="26"/>
          <w:szCs w:val="26"/>
          <w:lang w:eastAsia="ru-RU"/>
        </w:rPr>
        <w:t xml:space="preserve"> категорированию оформляется по </w:t>
      </w:r>
      <w:r w:rsidRPr="00FB34ED">
        <w:rPr>
          <w:rFonts w:ascii="Times New Roman" w:eastAsia="Arial" w:hAnsi="Times New Roman" w:cs="Times New Roman"/>
          <w:sz w:val="26"/>
          <w:szCs w:val="26"/>
          <w:lang w:eastAsia="ru-RU"/>
        </w:rPr>
        <w:t>форме</w:t>
      </w:r>
      <w:r w:rsidR="00DC56E9">
        <w:rPr>
          <w:rFonts w:ascii="Times New Roman" w:eastAsia="Arial" w:hAnsi="Times New Roman" w:cs="Times New Roman"/>
          <w:sz w:val="26"/>
          <w:szCs w:val="26"/>
          <w:lang w:eastAsia="ru-RU"/>
        </w:rPr>
        <w:t>,</w:t>
      </w:r>
      <w:r w:rsidR="00F82553">
        <w:rPr>
          <w:rFonts w:ascii="Times New Roman" w:eastAsia="Arial" w:hAnsi="Times New Roman" w:cs="Times New Roman"/>
          <w:sz w:val="26"/>
          <w:szCs w:val="26"/>
          <w:lang w:eastAsia="ru-RU"/>
        </w:rPr>
        <w:t xml:space="preserve"> приведенной в таблице 4</w:t>
      </w:r>
      <w:r w:rsidRPr="00FB34ED">
        <w:rPr>
          <w:rFonts w:ascii="Times New Roman" w:eastAsia="Arial" w:hAnsi="Times New Roman" w:cs="Times New Roman"/>
          <w:sz w:val="26"/>
          <w:szCs w:val="26"/>
          <w:lang w:eastAsia="ru-RU"/>
        </w:rPr>
        <w:t>, рекомендованной ФСТЭК России. Утверждается и направляется в экспедицию центрального аппарата ФСТЭК России по адресу: 105066, г. Москва, ул. Старая Басманная, д. 17 на бумажном носителе и на электронном носителе информации (формат docx, xlsx). Телефон экспедиции: 8 (495) 696-74-06.</w:t>
      </w:r>
      <w:r w:rsidR="00F82553">
        <w:rPr>
          <w:rFonts w:ascii="Times New Roman" w:eastAsia="Arial" w:hAnsi="Times New Roman" w:cs="Times New Roman"/>
          <w:sz w:val="26"/>
          <w:szCs w:val="26"/>
          <w:lang w:eastAsia="ru-RU"/>
        </w:rPr>
        <w:t xml:space="preserve"> </w:t>
      </w:r>
    </w:p>
    <w:p w14:paraId="34608E54" w14:textId="77777777" w:rsidR="00F82553" w:rsidRPr="00FB34ED" w:rsidRDefault="00F82553" w:rsidP="00FB34ED">
      <w:pPr>
        <w:spacing w:before="60" w:after="60" w:line="276" w:lineRule="auto"/>
        <w:ind w:firstLine="709"/>
        <w:jc w:val="both"/>
        <w:rPr>
          <w:rFonts w:ascii="Times New Roman" w:eastAsia="Arial" w:hAnsi="Times New Roman" w:cs="Times New Roman"/>
          <w:sz w:val="26"/>
          <w:szCs w:val="26"/>
          <w:lang w:eastAsia="ru-RU"/>
        </w:rPr>
      </w:pPr>
      <w:r>
        <w:rPr>
          <w:rFonts w:ascii="Times New Roman" w:eastAsia="Arial" w:hAnsi="Times New Roman" w:cs="Times New Roman"/>
          <w:sz w:val="26"/>
          <w:szCs w:val="26"/>
          <w:lang w:eastAsia="ru-RU"/>
        </w:rPr>
        <w:t>Таблица 4.</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
        <w:gridCol w:w="1846"/>
        <w:gridCol w:w="1191"/>
        <w:gridCol w:w="2028"/>
        <w:gridCol w:w="2153"/>
        <w:gridCol w:w="1928"/>
      </w:tblGrid>
      <w:tr w:rsidR="00DB3693" w:rsidRPr="00BC6360" w14:paraId="7782131D" w14:textId="77777777" w:rsidTr="009A3A3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410467" w14:textId="77777777" w:rsidR="009A3A38" w:rsidRPr="00BC6360" w:rsidRDefault="009A3A38" w:rsidP="00BC6360">
            <w:pPr>
              <w:keepNext/>
              <w:keepLines/>
              <w:tabs>
                <w:tab w:val="left" w:pos="-15"/>
              </w:tabs>
              <w:spacing w:after="114" w:line="240" w:lineRule="auto"/>
              <w:ind w:left="-5" w:right="220" w:hanging="10"/>
              <w:jc w:val="center"/>
              <w:outlineLvl w:val="7"/>
              <w:rPr>
                <w:rFonts w:ascii="Times New Roman" w:eastAsia="Arial" w:hAnsi="Times New Roman" w:cs="Times New Roman"/>
                <w:b/>
                <w:sz w:val="24"/>
                <w:szCs w:val="24"/>
                <w:lang w:eastAsia="ru-RU"/>
              </w:rPr>
            </w:pPr>
            <w:r w:rsidRPr="00BC6360">
              <w:rPr>
                <w:rFonts w:ascii="Times New Roman" w:eastAsia="Arial" w:hAnsi="Times New Roman" w:cs="Times New Roman"/>
                <w:b/>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52E619" w14:textId="77777777" w:rsidR="009A3A38" w:rsidRPr="00BC6360" w:rsidRDefault="009A3A38" w:rsidP="009A3A38">
            <w:pPr>
              <w:keepNext/>
              <w:keepLines/>
              <w:spacing w:after="114" w:line="240" w:lineRule="auto"/>
              <w:ind w:left="-5" w:right="220" w:hanging="10"/>
              <w:jc w:val="center"/>
              <w:outlineLvl w:val="7"/>
              <w:rPr>
                <w:rFonts w:ascii="Times New Roman" w:eastAsia="Arial" w:hAnsi="Times New Roman" w:cs="Times New Roman"/>
                <w:b/>
                <w:sz w:val="24"/>
                <w:szCs w:val="24"/>
                <w:lang w:eastAsia="ru-RU"/>
              </w:rPr>
            </w:pPr>
            <w:r w:rsidRPr="00BC6360">
              <w:rPr>
                <w:rFonts w:ascii="Times New Roman" w:eastAsia="Arial" w:hAnsi="Times New Roman" w:cs="Times New Roman"/>
                <w:b/>
                <w:sz w:val="24"/>
                <w:szCs w:val="24"/>
                <w:lang w:eastAsia="ru-RU"/>
              </w:rPr>
              <w:t>Наименование объекта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1F82A" w14:textId="77777777" w:rsidR="009A3A38" w:rsidRPr="00BC6360" w:rsidRDefault="009A3A38" w:rsidP="009A3A38">
            <w:pPr>
              <w:keepNext/>
              <w:keepLines/>
              <w:spacing w:after="114" w:line="240" w:lineRule="auto"/>
              <w:ind w:left="-5" w:right="220" w:hanging="10"/>
              <w:jc w:val="center"/>
              <w:outlineLvl w:val="7"/>
              <w:rPr>
                <w:rFonts w:ascii="Times New Roman" w:eastAsia="Arial" w:hAnsi="Times New Roman" w:cs="Times New Roman"/>
                <w:b/>
                <w:sz w:val="24"/>
                <w:szCs w:val="24"/>
                <w:lang w:eastAsia="ru-RU"/>
              </w:rPr>
            </w:pPr>
            <w:r w:rsidRPr="00BC6360">
              <w:rPr>
                <w:rFonts w:ascii="Times New Roman" w:eastAsia="Arial" w:hAnsi="Times New Roman" w:cs="Times New Roman"/>
                <w:b/>
                <w:sz w:val="24"/>
                <w:szCs w:val="24"/>
                <w:lang w:eastAsia="ru-RU"/>
              </w:rPr>
              <w:t>Тип объекта</w:t>
            </w:r>
            <w:r w:rsidRPr="00BC6360">
              <w:rPr>
                <w:rFonts w:ascii="Times New Roman" w:eastAsia="Times New Roman" w:hAnsi="Times New Roman" w:cs="Times New Roman"/>
                <w:color w:val="333333"/>
                <w:sz w:val="24"/>
                <w:szCs w:val="24"/>
                <w:vertAlign w:val="superscript"/>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AA4E1C" w14:textId="77777777" w:rsidR="009A3A38" w:rsidRPr="00BC6360" w:rsidRDefault="009A3A38" w:rsidP="009A3A38">
            <w:pPr>
              <w:keepNext/>
              <w:keepLines/>
              <w:spacing w:after="114" w:line="240" w:lineRule="auto"/>
              <w:ind w:left="-5" w:right="220" w:hanging="10"/>
              <w:jc w:val="center"/>
              <w:outlineLvl w:val="7"/>
              <w:rPr>
                <w:rFonts w:ascii="Times New Roman" w:eastAsia="Arial" w:hAnsi="Times New Roman" w:cs="Times New Roman"/>
                <w:b/>
                <w:sz w:val="24"/>
                <w:szCs w:val="24"/>
                <w:lang w:eastAsia="ru-RU"/>
              </w:rPr>
            </w:pPr>
            <w:r w:rsidRPr="00BC6360">
              <w:rPr>
                <w:rFonts w:ascii="Times New Roman" w:eastAsia="Arial" w:hAnsi="Times New Roman" w:cs="Times New Roman"/>
                <w:b/>
                <w:sz w:val="24"/>
                <w:szCs w:val="24"/>
                <w:lang w:eastAsia="ru-RU"/>
              </w:rPr>
              <w:t>Сфера (область) деятельности, </w:t>
            </w:r>
            <w:r w:rsidRPr="00BC6360">
              <w:rPr>
                <w:rFonts w:ascii="Times New Roman" w:eastAsia="Arial" w:hAnsi="Times New Roman" w:cs="Times New Roman"/>
                <w:b/>
                <w:sz w:val="24"/>
                <w:szCs w:val="24"/>
                <w:lang w:eastAsia="ru-RU"/>
              </w:rPr>
              <w:br/>
              <w:t>в которой функционирует </w:t>
            </w:r>
            <w:r w:rsidRPr="00BC6360">
              <w:rPr>
                <w:rFonts w:ascii="Times New Roman" w:eastAsia="Arial" w:hAnsi="Times New Roman" w:cs="Times New Roman"/>
                <w:b/>
                <w:sz w:val="24"/>
                <w:szCs w:val="24"/>
                <w:lang w:eastAsia="ru-RU"/>
              </w:rPr>
              <w:br/>
              <w:t>объект </w:t>
            </w:r>
            <w:r w:rsidRPr="00BC6360">
              <w:rPr>
                <w:rFonts w:ascii="Times New Roman" w:eastAsia="Times New Roman" w:hAnsi="Times New Roman" w:cs="Times New Roman"/>
                <w:color w:val="333333"/>
                <w:sz w:val="24"/>
                <w:szCs w:val="24"/>
                <w:vertAlign w:val="superscript"/>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833C65" w14:textId="77777777" w:rsidR="009A3A38" w:rsidRPr="00BC6360" w:rsidRDefault="009A3A38" w:rsidP="009A3A38">
            <w:pPr>
              <w:keepNext/>
              <w:keepLines/>
              <w:spacing w:after="114" w:line="240" w:lineRule="auto"/>
              <w:ind w:left="-5" w:right="220" w:hanging="10"/>
              <w:jc w:val="center"/>
              <w:outlineLvl w:val="7"/>
              <w:rPr>
                <w:rFonts w:ascii="Times New Roman" w:eastAsia="Arial" w:hAnsi="Times New Roman" w:cs="Times New Roman"/>
                <w:b/>
                <w:sz w:val="24"/>
                <w:szCs w:val="24"/>
                <w:lang w:eastAsia="ru-RU"/>
              </w:rPr>
            </w:pPr>
            <w:r w:rsidRPr="00BC6360">
              <w:rPr>
                <w:rFonts w:ascii="Times New Roman" w:eastAsia="Arial" w:hAnsi="Times New Roman" w:cs="Times New Roman"/>
                <w:b/>
                <w:sz w:val="24"/>
                <w:szCs w:val="24"/>
                <w:lang w:eastAsia="ru-RU"/>
              </w:rPr>
              <w:t>Планируемый срок категорирования объекта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B0DFB0" w14:textId="77777777" w:rsidR="009A3A38" w:rsidRPr="00BC6360" w:rsidRDefault="009A3A38" w:rsidP="009A3A38">
            <w:pPr>
              <w:keepNext/>
              <w:keepLines/>
              <w:spacing w:after="114" w:line="240" w:lineRule="auto"/>
              <w:ind w:left="-5" w:right="220" w:hanging="10"/>
              <w:jc w:val="center"/>
              <w:outlineLvl w:val="7"/>
              <w:rPr>
                <w:rFonts w:ascii="Times New Roman" w:eastAsia="Arial" w:hAnsi="Times New Roman" w:cs="Times New Roman"/>
                <w:b/>
                <w:sz w:val="24"/>
                <w:szCs w:val="24"/>
                <w:lang w:eastAsia="ru-RU"/>
              </w:rPr>
            </w:pPr>
            <w:r w:rsidRPr="00BC6360">
              <w:rPr>
                <w:rFonts w:ascii="Times New Roman" w:eastAsia="Arial" w:hAnsi="Times New Roman" w:cs="Times New Roman"/>
                <w:b/>
                <w:sz w:val="24"/>
                <w:szCs w:val="24"/>
                <w:lang w:eastAsia="ru-RU"/>
              </w:rPr>
              <w:t>Должность, фамилия, имя, отчество (при наличии)</w:t>
            </w:r>
            <w:r w:rsidRPr="00BC6360">
              <w:rPr>
                <w:rFonts w:ascii="Times New Roman" w:eastAsia="Arial" w:hAnsi="Times New Roman" w:cs="Times New Roman"/>
                <w:b/>
                <w:sz w:val="24"/>
                <w:szCs w:val="24"/>
                <w:lang w:eastAsia="ru-RU"/>
              </w:rPr>
              <w:br/>
              <w:t>представителя, его телефон, адрес электронной почты </w:t>
            </w:r>
            <w:r w:rsidRPr="00BC6360">
              <w:rPr>
                <w:rFonts w:ascii="Times New Roman" w:eastAsia="Arial" w:hAnsi="Times New Roman" w:cs="Times New Roman"/>
                <w:b/>
                <w:sz w:val="24"/>
                <w:szCs w:val="24"/>
                <w:lang w:eastAsia="ru-RU"/>
              </w:rPr>
              <w:br/>
              <w:t>(при наличии)</w:t>
            </w:r>
            <w:r w:rsidRPr="00BC6360">
              <w:rPr>
                <w:rFonts w:ascii="Times New Roman" w:eastAsia="Times New Roman" w:hAnsi="Times New Roman" w:cs="Times New Roman"/>
                <w:color w:val="333333"/>
                <w:sz w:val="24"/>
                <w:szCs w:val="24"/>
                <w:vertAlign w:val="superscript"/>
                <w:lang w:eastAsia="ru-RU"/>
              </w:rPr>
              <w:t>3</w:t>
            </w:r>
          </w:p>
        </w:tc>
      </w:tr>
      <w:tr w:rsidR="00DB3693" w:rsidRPr="00BC6360" w14:paraId="25A1874D" w14:textId="77777777" w:rsidTr="009A3A3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2437DE" w14:textId="77777777" w:rsidR="009A3A38" w:rsidRPr="00BC6360" w:rsidRDefault="009A3A38" w:rsidP="009A3A38">
            <w:pPr>
              <w:spacing w:after="150" w:line="240" w:lineRule="auto"/>
              <w:jc w:val="center"/>
              <w:rPr>
                <w:rFonts w:ascii="Times New Roman" w:eastAsia="Times New Roman" w:hAnsi="Times New Roman" w:cs="Times New Roman"/>
                <w:color w:val="333333"/>
                <w:sz w:val="24"/>
                <w:szCs w:val="24"/>
                <w:lang w:eastAsia="ru-RU"/>
              </w:rPr>
            </w:pPr>
            <w:r w:rsidRPr="00BC6360">
              <w:rPr>
                <w:rFonts w:ascii="Times New Roman" w:eastAsia="Times New Roman" w:hAnsi="Times New Roman" w:cs="Times New Roman"/>
                <w:color w:val="333333"/>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803511" w14:textId="77777777" w:rsidR="009A3A38" w:rsidRPr="00BC6360" w:rsidRDefault="009A3A38" w:rsidP="009A3A38">
            <w:pPr>
              <w:spacing w:after="0" w:line="240" w:lineRule="auto"/>
              <w:rPr>
                <w:rFonts w:ascii="Times New Roman" w:eastAsia="Times New Roman" w:hAnsi="Times New Roman" w:cs="Times New Roman"/>
                <w:color w:val="333333"/>
                <w:sz w:val="24"/>
                <w:szCs w:val="24"/>
                <w:lang w:eastAsia="ru-RU"/>
              </w:rPr>
            </w:pPr>
            <w:r w:rsidRPr="00BC6360">
              <w:rPr>
                <w:rFonts w:ascii="Times New Roman" w:eastAsia="Times New Roman" w:hAnsi="Times New Roman" w:cs="Times New Roman"/>
                <w:color w:val="333333"/>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0727E" w14:textId="77777777" w:rsidR="009A3A38" w:rsidRPr="00BC6360" w:rsidRDefault="009A3A38" w:rsidP="009A3A38">
            <w:pPr>
              <w:spacing w:after="0" w:line="240" w:lineRule="auto"/>
              <w:rPr>
                <w:rFonts w:ascii="Times New Roman" w:eastAsia="Times New Roman" w:hAnsi="Times New Roman" w:cs="Times New Roman"/>
                <w:color w:val="333333"/>
                <w:sz w:val="24"/>
                <w:szCs w:val="24"/>
                <w:lang w:eastAsia="ru-RU"/>
              </w:rPr>
            </w:pPr>
            <w:r w:rsidRPr="00BC6360">
              <w:rPr>
                <w:rFonts w:ascii="Times New Roman" w:eastAsia="Times New Roman" w:hAnsi="Times New Roman" w:cs="Times New Roman"/>
                <w:color w:val="333333"/>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B510C9" w14:textId="77777777" w:rsidR="009A3A38" w:rsidRPr="00BC6360" w:rsidRDefault="009A3A38" w:rsidP="009A3A38">
            <w:pPr>
              <w:spacing w:after="0" w:line="240" w:lineRule="auto"/>
              <w:rPr>
                <w:rFonts w:ascii="Times New Roman" w:eastAsia="Times New Roman" w:hAnsi="Times New Roman" w:cs="Times New Roman"/>
                <w:color w:val="333333"/>
                <w:sz w:val="24"/>
                <w:szCs w:val="24"/>
                <w:lang w:eastAsia="ru-RU"/>
              </w:rPr>
            </w:pPr>
            <w:r w:rsidRPr="00BC6360">
              <w:rPr>
                <w:rFonts w:ascii="Times New Roman" w:eastAsia="Times New Roman" w:hAnsi="Times New Roman" w:cs="Times New Roman"/>
                <w:color w:val="333333"/>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51ADA9" w14:textId="77777777" w:rsidR="009A3A38" w:rsidRPr="00BC6360" w:rsidRDefault="009A3A38" w:rsidP="009A3A38">
            <w:pPr>
              <w:spacing w:after="0" w:line="240" w:lineRule="auto"/>
              <w:rPr>
                <w:rFonts w:ascii="Times New Roman" w:eastAsia="Times New Roman" w:hAnsi="Times New Roman" w:cs="Times New Roman"/>
                <w:color w:val="333333"/>
                <w:sz w:val="24"/>
                <w:szCs w:val="24"/>
                <w:lang w:eastAsia="ru-RU"/>
              </w:rPr>
            </w:pPr>
            <w:r w:rsidRPr="00BC6360">
              <w:rPr>
                <w:rFonts w:ascii="Times New Roman" w:eastAsia="Times New Roman" w:hAnsi="Times New Roman" w:cs="Times New Roman"/>
                <w:color w:val="333333"/>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80008B" w14:textId="77777777" w:rsidR="009A3A38" w:rsidRPr="00BC6360" w:rsidRDefault="009A3A38" w:rsidP="009A3A38">
            <w:pPr>
              <w:spacing w:after="0" w:line="240" w:lineRule="auto"/>
              <w:rPr>
                <w:rFonts w:ascii="Times New Roman" w:eastAsia="Times New Roman" w:hAnsi="Times New Roman" w:cs="Times New Roman"/>
                <w:color w:val="333333"/>
                <w:sz w:val="24"/>
                <w:szCs w:val="24"/>
                <w:lang w:eastAsia="ru-RU"/>
              </w:rPr>
            </w:pPr>
            <w:r w:rsidRPr="00BC6360">
              <w:rPr>
                <w:rFonts w:ascii="Times New Roman" w:eastAsia="Times New Roman" w:hAnsi="Times New Roman" w:cs="Times New Roman"/>
                <w:color w:val="333333"/>
                <w:sz w:val="24"/>
                <w:szCs w:val="24"/>
                <w:lang w:eastAsia="ru-RU"/>
              </w:rPr>
              <w:t> </w:t>
            </w:r>
          </w:p>
        </w:tc>
      </w:tr>
      <w:tr w:rsidR="00BC6360" w:rsidRPr="00BC6360" w14:paraId="031BF779" w14:textId="77777777" w:rsidTr="009A3A38">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0D04E4B" w14:textId="77777777" w:rsidR="00BC6360" w:rsidRPr="00BC6360" w:rsidRDefault="00BC6360" w:rsidP="009A3A38">
            <w:pPr>
              <w:spacing w:after="150" w:line="240" w:lineRule="auto"/>
              <w:jc w:val="center"/>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2586B5D" w14:textId="77777777" w:rsidR="00BC6360" w:rsidRPr="00BC6360" w:rsidRDefault="00BC6360" w:rsidP="009A3A38">
            <w:pPr>
              <w:spacing w:after="0" w:line="240" w:lineRule="auto"/>
              <w:rPr>
                <w:rFonts w:ascii="Times New Roman" w:eastAsia="Times New Roman" w:hAnsi="Times New Roman" w:cs="Times New Roman"/>
                <w:color w:val="333333"/>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51B99A3" w14:textId="77777777" w:rsidR="00BC6360" w:rsidRPr="00BC6360" w:rsidRDefault="00BC6360" w:rsidP="009A3A38">
            <w:pPr>
              <w:spacing w:after="0" w:line="240" w:lineRule="auto"/>
              <w:rPr>
                <w:rFonts w:ascii="Times New Roman" w:eastAsia="Times New Roman" w:hAnsi="Times New Roman" w:cs="Times New Roman"/>
                <w:color w:val="333333"/>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EE1EDA9" w14:textId="77777777" w:rsidR="00BC6360" w:rsidRPr="00BC6360" w:rsidRDefault="00BC6360" w:rsidP="009A3A38">
            <w:pPr>
              <w:spacing w:after="0" w:line="240" w:lineRule="auto"/>
              <w:rPr>
                <w:rFonts w:ascii="Times New Roman" w:eastAsia="Times New Roman" w:hAnsi="Times New Roman" w:cs="Times New Roman"/>
                <w:color w:val="333333"/>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C67585D" w14:textId="77777777" w:rsidR="00BC6360" w:rsidRPr="00BC6360" w:rsidRDefault="00BC6360" w:rsidP="009A3A38">
            <w:pPr>
              <w:spacing w:after="0" w:line="240" w:lineRule="auto"/>
              <w:rPr>
                <w:rFonts w:ascii="Times New Roman" w:eastAsia="Times New Roman" w:hAnsi="Times New Roman" w:cs="Times New Roman"/>
                <w:color w:val="333333"/>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3B5DE3F" w14:textId="77777777" w:rsidR="00BC6360" w:rsidRPr="00BC6360" w:rsidRDefault="00BC6360" w:rsidP="009A3A38">
            <w:pPr>
              <w:spacing w:after="0" w:line="240" w:lineRule="auto"/>
              <w:rPr>
                <w:rFonts w:ascii="Times New Roman" w:eastAsia="Times New Roman" w:hAnsi="Times New Roman" w:cs="Times New Roman"/>
                <w:color w:val="333333"/>
                <w:sz w:val="24"/>
                <w:szCs w:val="24"/>
                <w:lang w:eastAsia="ru-RU"/>
              </w:rPr>
            </w:pPr>
          </w:p>
        </w:tc>
      </w:tr>
    </w:tbl>
    <w:p w14:paraId="62F1959A" w14:textId="77777777" w:rsidR="00487281" w:rsidRPr="00E13ABE" w:rsidRDefault="00487281" w:rsidP="00487281">
      <w:pPr>
        <w:spacing w:after="12" w:line="240" w:lineRule="auto"/>
        <w:ind w:left="-15" w:firstLine="708"/>
        <w:jc w:val="both"/>
        <w:rPr>
          <w:rFonts w:ascii="Times New Roman" w:eastAsia="Arial" w:hAnsi="Times New Roman" w:cs="Times New Roman"/>
          <w:sz w:val="28"/>
          <w:szCs w:val="28"/>
          <w:lang w:eastAsia="ru-RU"/>
        </w:rPr>
      </w:pPr>
    </w:p>
    <w:p w14:paraId="69051B13" w14:textId="77777777" w:rsidR="00DB3693" w:rsidRPr="00603552" w:rsidRDefault="00DB3693" w:rsidP="00603552">
      <w:pPr>
        <w:pStyle w:val="af8"/>
        <w:shd w:val="clear" w:color="auto" w:fill="FFFFFF"/>
        <w:spacing w:before="60" w:beforeAutospacing="0" w:after="60" w:afterAutospacing="0" w:line="276" w:lineRule="auto"/>
        <w:ind w:firstLine="709"/>
        <w:jc w:val="both"/>
        <w:rPr>
          <w:color w:val="000000" w:themeColor="text1"/>
          <w:sz w:val="26"/>
          <w:szCs w:val="26"/>
        </w:rPr>
      </w:pPr>
      <w:r w:rsidRPr="00603552">
        <w:rPr>
          <w:color w:val="000000" w:themeColor="text1"/>
          <w:sz w:val="26"/>
          <w:szCs w:val="26"/>
          <w:vertAlign w:val="superscript"/>
        </w:rPr>
        <w:t>1 </w:t>
      </w:r>
      <w:r w:rsidRPr="00603552">
        <w:rPr>
          <w:color w:val="000000" w:themeColor="text1"/>
          <w:sz w:val="26"/>
          <w:szCs w:val="26"/>
        </w:rPr>
        <w:t>Указывается один из следующих типов объекта: информационная система, автоматизированная система управления, информационно-телекоммуникационная сеть.</w:t>
      </w:r>
    </w:p>
    <w:p w14:paraId="03EC887D" w14:textId="77777777" w:rsidR="00DB3693" w:rsidRPr="00603552" w:rsidRDefault="00DB3693" w:rsidP="00603552">
      <w:pPr>
        <w:pStyle w:val="af8"/>
        <w:shd w:val="clear" w:color="auto" w:fill="FFFFFF"/>
        <w:spacing w:before="60" w:beforeAutospacing="0" w:after="60" w:afterAutospacing="0" w:line="276" w:lineRule="auto"/>
        <w:ind w:firstLine="709"/>
        <w:jc w:val="both"/>
        <w:rPr>
          <w:color w:val="000000" w:themeColor="text1"/>
          <w:sz w:val="26"/>
          <w:szCs w:val="26"/>
        </w:rPr>
      </w:pPr>
      <w:r w:rsidRPr="00603552">
        <w:rPr>
          <w:color w:val="000000" w:themeColor="text1"/>
          <w:sz w:val="26"/>
          <w:szCs w:val="26"/>
          <w:vertAlign w:val="superscript"/>
        </w:rPr>
        <w:t>2</w:t>
      </w:r>
      <w:r w:rsidRPr="00603552">
        <w:rPr>
          <w:color w:val="000000" w:themeColor="text1"/>
          <w:sz w:val="26"/>
          <w:szCs w:val="26"/>
        </w:rPr>
        <w:t xml:space="preserve"> Указывается сфера (область) в соответствии с пунктом 8 статьи 2 Федерального закона от 26 июля 2017 г. № 187-ФЗ «О безопасности критической информационной инфраструктуры Российской Федерации инфраструктуры Российской Федерации».</w:t>
      </w:r>
    </w:p>
    <w:p w14:paraId="243CDC0F" w14:textId="77777777" w:rsidR="00DB3693" w:rsidRPr="0038036A" w:rsidRDefault="00DB3693" w:rsidP="0038036A">
      <w:pPr>
        <w:pStyle w:val="af8"/>
        <w:shd w:val="clear" w:color="auto" w:fill="FFFFFF"/>
        <w:spacing w:before="60" w:beforeAutospacing="0" w:after="60" w:afterAutospacing="0" w:line="276" w:lineRule="auto"/>
        <w:ind w:firstLine="709"/>
        <w:jc w:val="both"/>
        <w:rPr>
          <w:color w:val="000000" w:themeColor="text1"/>
          <w:sz w:val="26"/>
          <w:szCs w:val="26"/>
        </w:rPr>
      </w:pPr>
      <w:r w:rsidRPr="00603552">
        <w:rPr>
          <w:color w:val="000000" w:themeColor="text1"/>
          <w:sz w:val="26"/>
          <w:szCs w:val="26"/>
          <w:vertAlign w:val="superscript"/>
        </w:rPr>
        <w:t xml:space="preserve">3 </w:t>
      </w:r>
      <w:r w:rsidRPr="00603552">
        <w:rPr>
          <w:color w:val="000000" w:themeColor="text1"/>
          <w:sz w:val="26"/>
          <w:szCs w:val="26"/>
        </w:rPr>
        <w:t xml:space="preserve">Указываются должность, фамилия, имя, отчество (при наличии) должностного лица, с которым можно осуществить взаимодействие по вопросам категорирования </w:t>
      </w:r>
      <w:r w:rsidRPr="0038036A">
        <w:rPr>
          <w:color w:val="000000" w:themeColor="text1"/>
          <w:sz w:val="26"/>
          <w:szCs w:val="26"/>
        </w:rPr>
        <w:t>объекта, его телефон, адрес электронной почты (при наличии). Для нескольких объектов может быть определено одно должностное лицо.</w:t>
      </w:r>
    </w:p>
    <w:p w14:paraId="4DD2EB36" w14:textId="77777777" w:rsidR="00484233" w:rsidRPr="0038036A" w:rsidRDefault="00484233" w:rsidP="0038036A">
      <w:pPr>
        <w:pStyle w:val="af8"/>
        <w:shd w:val="clear" w:color="auto" w:fill="FFFFFF"/>
        <w:spacing w:before="60" w:beforeAutospacing="0" w:after="60" w:afterAutospacing="0" w:line="276" w:lineRule="auto"/>
        <w:ind w:firstLine="709"/>
        <w:jc w:val="both"/>
        <w:rPr>
          <w:b/>
          <w:color w:val="000000" w:themeColor="text1"/>
          <w:sz w:val="26"/>
          <w:szCs w:val="26"/>
        </w:rPr>
      </w:pPr>
      <w:r w:rsidRPr="0038036A">
        <w:rPr>
          <w:b/>
          <w:color w:val="000000" w:themeColor="text1"/>
          <w:sz w:val="26"/>
          <w:szCs w:val="26"/>
        </w:rPr>
        <w:lastRenderedPageBreak/>
        <w:t xml:space="preserve">Важно: </w:t>
      </w:r>
      <w:r w:rsidRPr="0038036A">
        <w:rPr>
          <w:color w:val="000000" w:themeColor="text1"/>
          <w:sz w:val="26"/>
          <w:szCs w:val="26"/>
        </w:rPr>
        <w:t>планируемый срок категорирования не должен превышать 365 календарных дней с момента утверждения перечня объектов, подлежащих категорированию. Для государственных органов и организаций он не может</w:t>
      </w:r>
      <w:r w:rsidRPr="0038036A">
        <w:rPr>
          <w:b/>
          <w:color w:val="000000" w:themeColor="text1"/>
          <w:sz w:val="26"/>
          <w:szCs w:val="26"/>
        </w:rPr>
        <w:t xml:space="preserve"> быть позже 01.09.</w:t>
      </w:r>
      <w:r w:rsidR="004B2E4D" w:rsidRPr="0038036A">
        <w:rPr>
          <w:b/>
          <w:color w:val="000000" w:themeColor="text1"/>
          <w:sz w:val="26"/>
          <w:szCs w:val="26"/>
        </w:rPr>
        <w:t>2020 г.</w:t>
      </w:r>
    </w:p>
    <w:p w14:paraId="2F966690" w14:textId="77777777" w:rsidR="00E91C9F" w:rsidRPr="008274A0" w:rsidRDefault="008274A0" w:rsidP="008274A0">
      <w:pPr>
        <w:pStyle w:val="BZ2"/>
        <w:numPr>
          <w:ilvl w:val="0"/>
          <w:numId w:val="0"/>
        </w:numPr>
        <w:spacing w:line="276" w:lineRule="auto"/>
        <w:jc w:val="center"/>
        <w:rPr>
          <w:lang w:bidi="en-US"/>
        </w:rPr>
      </w:pPr>
      <w:bookmarkStart w:id="25" w:name="_Toc11145572"/>
      <w:bookmarkStart w:id="26" w:name="_Toc16519114"/>
      <w:r>
        <w:rPr>
          <w:lang w:bidi="en-US"/>
        </w:rPr>
        <w:t>4</w:t>
      </w:r>
      <w:r w:rsidR="003923D3" w:rsidRPr="008274A0">
        <w:rPr>
          <w:lang w:bidi="en-US"/>
        </w:rPr>
        <w:t>.2. Категорирование объектов КИИ</w:t>
      </w:r>
      <w:bookmarkEnd w:id="25"/>
      <w:bookmarkEnd w:id="26"/>
    </w:p>
    <w:p w14:paraId="37E96407"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Определение категорий значимости объектов КИИ осуществляется на основании показателей критериев значимости и их значений, утвержденных </w:t>
      </w:r>
      <w:r w:rsidR="00BA15BA" w:rsidRPr="00FB34ED">
        <w:rPr>
          <w:rFonts w:ascii="Times New Roman" w:eastAsia="Arial" w:hAnsi="Times New Roman" w:cs="Times New Roman"/>
          <w:sz w:val="26"/>
          <w:szCs w:val="26"/>
          <w:lang w:eastAsia="ru-RU"/>
        </w:rPr>
        <w:br/>
      </w:r>
      <w:r w:rsidR="003923D3" w:rsidRPr="00FB34ED">
        <w:rPr>
          <w:rFonts w:ascii="Times New Roman" w:eastAsia="Arial" w:hAnsi="Times New Roman" w:cs="Times New Roman"/>
          <w:sz w:val="26"/>
          <w:szCs w:val="26"/>
          <w:lang w:eastAsia="ru-RU"/>
        </w:rPr>
        <w:t>ПП-127</w:t>
      </w:r>
      <w:r w:rsidRPr="00FB34ED">
        <w:rPr>
          <w:rFonts w:ascii="Times New Roman" w:eastAsia="Arial" w:hAnsi="Times New Roman" w:cs="Times New Roman"/>
          <w:sz w:val="26"/>
          <w:szCs w:val="26"/>
          <w:lang w:eastAsia="ru-RU"/>
        </w:rPr>
        <w:t xml:space="preserve">. </w:t>
      </w:r>
    </w:p>
    <w:p w14:paraId="0FAF1F7C"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При категорировании осуществляется: </w:t>
      </w:r>
    </w:p>
    <w:p w14:paraId="4C57A1B3"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анализ возможных </w:t>
      </w:r>
      <w:r w:rsidR="003923D3" w:rsidRPr="008274A0">
        <w:t xml:space="preserve">источников угроз и действий </w:t>
      </w:r>
      <w:r w:rsidRPr="008274A0">
        <w:t xml:space="preserve">предполагаемых нарушителей; </w:t>
      </w:r>
    </w:p>
    <w:p w14:paraId="58E33F12"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анализ возможных угроз и </w:t>
      </w:r>
      <w:r w:rsidR="00F811EC" w:rsidRPr="008274A0">
        <w:t>типов</w:t>
      </w:r>
      <w:r w:rsidRPr="008274A0">
        <w:t xml:space="preserve"> компьютерных атак; </w:t>
      </w:r>
    </w:p>
    <w:p w14:paraId="20F776B9"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оценка масштаба последствий угроз и соотнесение со значениями показателей категорий; </w:t>
      </w:r>
    </w:p>
    <w:p w14:paraId="5092613C" w14:textId="77777777" w:rsidR="00D61106" w:rsidRPr="008274A0" w:rsidRDefault="00E91C9F" w:rsidP="001C38C9">
      <w:pPr>
        <w:pStyle w:val="12"/>
        <w:numPr>
          <w:ilvl w:val="0"/>
          <w:numId w:val="9"/>
        </w:numPr>
        <w:tabs>
          <w:tab w:val="num" w:pos="1068"/>
        </w:tabs>
        <w:spacing w:before="60" w:after="60" w:line="276" w:lineRule="auto"/>
        <w:ind w:left="0" w:firstLine="709"/>
      </w:pPr>
      <w:r w:rsidRPr="008274A0">
        <w:t>определение категории значимости объекта КИИ</w:t>
      </w:r>
      <w:r w:rsidR="00D61106" w:rsidRPr="008274A0">
        <w:t>;</w:t>
      </w:r>
    </w:p>
    <w:p w14:paraId="1AA92652" w14:textId="77777777" w:rsidR="00E91C9F" w:rsidRPr="008274A0" w:rsidRDefault="00D61106" w:rsidP="001C38C9">
      <w:pPr>
        <w:pStyle w:val="12"/>
        <w:numPr>
          <w:ilvl w:val="0"/>
          <w:numId w:val="9"/>
        </w:numPr>
        <w:tabs>
          <w:tab w:val="num" w:pos="1068"/>
        </w:tabs>
        <w:spacing w:before="60" w:after="60" w:line="276" w:lineRule="auto"/>
        <w:ind w:left="0" w:firstLine="709"/>
      </w:pPr>
      <w:r w:rsidRPr="008274A0">
        <w:t>оформление акта категорирования.</w:t>
      </w:r>
      <w:r w:rsidR="00E91C9F" w:rsidRPr="008274A0">
        <w:t xml:space="preserve"> </w:t>
      </w:r>
    </w:p>
    <w:p w14:paraId="662FE45D" w14:textId="74A65E73" w:rsidR="00E91C9F" w:rsidRPr="00B8755C" w:rsidRDefault="0011294A" w:rsidP="0011294A">
      <w:pPr>
        <w:pStyle w:val="AZ33"/>
        <w:numPr>
          <w:ilvl w:val="0"/>
          <w:numId w:val="0"/>
        </w:numPr>
        <w:spacing w:after="120" w:line="276" w:lineRule="auto"/>
        <w:ind w:left="720" w:hanging="294"/>
        <w:rPr>
          <w:lang w:val="ru-RU"/>
        </w:rPr>
      </w:pPr>
      <w:bookmarkStart w:id="27" w:name="_Toc152588"/>
      <w:bookmarkStart w:id="28" w:name="_Toc16519115"/>
      <w:r>
        <w:rPr>
          <w:lang w:val="ru-RU"/>
        </w:rPr>
        <w:t xml:space="preserve">4.2.1 </w:t>
      </w:r>
      <w:r w:rsidR="003923D3" w:rsidRPr="00B8755C">
        <w:rPr>
          <w:lang w:val="ru-RU"/>
        </w:rPr>
        <w:t xml:space="preserve">Анализ </w:t>
      </w:r>
      <w:r w:rsidR="0004568E">
        <w:rPr>
          <w:lang w:val="ru-RU"/>
        </w:rPr>
        <w:t xml:space="preserve">возможных </w:t>
      </w:r>
      <w:r w:rsidR="00E91C9F" w:rsidRPr="00B8755C">
        <w:rPr>
          <w:lang w:val="ru-RU"/>
        </w:rPr>
        <w:t>действи</w:t>
      </w:r>
      <w:r w:rsidR="0004568E">
        <w:rPr>
          <w:lang w:val="ru-RU"/>
        </w:rPr>
        <w:t>й</w:t>
      </w:r>
      <w:r w:rsidR="00E91C9F" w:rsidRPr="00B8755C">
        <w:rPr>
          <w:lang w:val="ru-RU"/>
        </w:rPr>
        <w:t xml:space="preserve"> </w:t>
      </w:r>
      <w:bookmarkStart w:id="29" w:name="_Toc152589"/>
      <w:bookmarkEnd w:id="27"/>
      <w:r w:rsidR="00E91C9F" w:rsidRPr="00B8755C">
        <w:rPr>
          <w:lang w:val="ru-RU"/>
        </w:rPr>
        <w:t>нарушителей</w:t>
      </w:r>
      <w:bookmarkEnd w:id="28"/>
      <w:r w:rsidR="00E91C9F" w:rsidRPr="00B8755C">
        <w:rPr>
          <w:lang w:val="ru-RU"/>
        </w:rPr>
        <w:t xml:space="preserve"> </w:t>
      </w:r>
      <w:bookmarkEnd w:id="29"/>
    </w:p>
    <w:p w14:paraId="5658B60D" w14:textId="77777777" w:rsidR="00E91C9F" w:rsidRPr="00FB34ED" w:rsidRDefault="00916900" w:rsidP="00D33877">
      <w:pPr>
        <w:spacing w:before="60" w:after="60" w:line="276" w:lineRule="auto"/>
        <w:jc w:val="both"/>
        <w:rPr>
          <w:rFonts w:ascii="Times New Roman" w:eastAsia="Arial" w:hAnsi="Times New Roman" w:cs="Times New Roman"/>
          <w:sz w:val="26"/>
          <w:szCs w:val="26"/>
          <w:lang w:eastAsia="ru-RU"/>
        </w:rPr>
      </w:pPr>
      <w:r>
        <w:rPr>
          <w:rFonts w:ascii="Times New Roman" w:eastAsia="Arial" w:hAnsi="Times New Roman" w:cs="Times New Roman"/>
          <w:sz w:val="26"/>
          <w:szCs w:val="26"/>
          <w:lang w:eastAsia="ru-RU"/>
        </w:rPr>
        <w:t xml:space="preserve"> </w:t>
      </w:r>
      <w:r w:rsidR="00E91C9F" w:rsidRPr="00FB34ED">
        <w:rPr>
          <w:rFonts w:ascii="Times New Roman" w:eastAsia="Arial" w:hAnsi="Times New Roman" w:cs="Times New Roman"/>
          <w:sz w:val="26"/>
          <w:szCs w:val="26"/>
          <w:lang w:eastAsia="ru-RU"/>
        </w:rPr>
        <w:t>Данная информация получается экспе</w:t>
      </w:r>
      <w:r w:rsidR="003923D3" w:rsidRPr="00FB34ED">
        <w:rPr>
          <w:rFonts w:ascii="Times New Roman" w:eastAsia="Arial" w:hAnsi="Times New Roman" w:cs="Times New Roman"/>
          <w:sz w:val="26"/>
          <w:szCs w:val="26"/>
          <w:lang w:eastAsia="ru-RU"/>
        </w:rPr>
        <w:t xml:space="preserve">ртным путем. В случае, если для </w:t>
      </w:r>
      <w:r w:rsidR="00E91C9F" w:rsidRPr="00FB34ED">
        <w:rPr>
          <w:rFonts w:ascii="Times New Roman" w:eastAsia="Arial" w:hAnsi="Times New Roman" w:cs="Times New Roman"/>
          <w:sz w:val="26"/>
          <w:szCs w:val="26"/>
          <w:lang w:eastAsia="ru-RU"/>
        </w:rPr>
        <w:t>рассматриваемо</w:t>
      </w:r>
      <w:r w:rsidR="003923D3" w:rsidRPr="00FB34ED">
        <w:rPr>
          <w:rFonts w:ascii="Times New Roman" w:eastAsia="Arial" w:hAnsi="Times New Roman" w:cs="Times New Roman"/>
          <w:sz w:val="26"/>
          <w:szCs w:val="26"/>
          <w:lang w:eastAsia="ru-RU"/>
        </w:rPr>
        <w:t>й</w:t>
      </w:r>
      <w:r w:rsidR="00E91C9F" w:rsidRPr="00FB34ED">
        <w:rPr>
          <w:rFonts w:ascii="Times New Roman" w:eastAsia="Arial" w:hAnsi="Times New Roman" w:cs="Times New Roman"/>
          <w:sz w:val="26"/>
          <w:szCs w:val="26"/>
          <w:lang w:eastAsia="ru-RU"/>
        </w:rPr>
        <w:t xml:space="preserve"> </w:t>
      </w:r>
      <w:r w:rsidR="003923D3" w:rsidRPr="00FB34ED">
        <w:rPr>
          <w:rFonts w:ascii="Times New Roman" w:eastAsia="Arial" w:hAnsi="Times New Roman" w:cs="Times New Roman"/>
          <w:sz w:val="26"/>
          <w:szCs w:val="26"/>
          <w:lang w:eastAsia="ru-RU"/>
        </w:rPr>
        <w:t>ИСиР</w:t>
      </w:r>
      <w:r w:rsidR="00E91C9F" w:rsidRPr="00FB34ED">
        <w:rPr>
          <w:rFonts w:ascii="Times New Roman" w:eastAsia="Arial" w:hAnsi="Times New Roman" w:cs="Times New Roman"/>
          <w:sz w:val="26"/>
          <w:szCs w:val="26"/>
          <w:lang w:eastAsia="ru-RU"/>
        </w:rPr>
        <w:t xml:space="preserve"> </w:t>
      </w:r>
      <w:r w:rsidR="003923D3" w:rsidRPr="00FB34ED">
        <w:rPr>
          <w:rFonts w:ascii="Times New Roman" w:eastAsia="Arial" w:hAnsi="Times New Roman" w:cs="Times New Roman"/>
          <w:sz w:val="26"/>
          <w:szCs w:val="26"/>
          <w:lang w:eastAsia="ru-RU"/>
        </w:rPr>
        <w:t>существует</w:t>
      </w:r>
      <w:r w:rsidR="00E91C9F" w:rsidRPr="00FB34ED">
        <w:rPr>
          <w:rFonts w:ascii="Times New Roman" w:eastAsia="Arial" w:hAnsi="Times New Roman" w:cs="Times New Roman"/>
          <w:sz w:val="26"/>
          <w:szCs w:val="26"/>
          <w:lang w:eastAsia="ru-RU"/>
        </w:rPr>
        <w:t xml:space="preserve"> модель угроз и нарушителей, </w:t>
      </w:r>
      <w:r w:rsidR="003923D3" w:rsidRPr="00FB34ED">
        <w:rPr>
          <w:rFonts w:ascii="Times New Roman" w:eastAsia="Arial" w:hAnsi="Times New Roman" w:cs="Times New Roman"/>
          <w:sz w:val="26"/>
          <w:szCs w:val="26"/>
          <w:lang w:eastAsia="ru-RU"/>
        </w:rPr>
        <w:t>то используются данные из нее</w:t>
      </w:r>
      <w:r w:rsidR="00E91C9F" w:rsidRPr="00FB34ED">
        <w:rPr>
          <w:rFonts w:ascii="Times New Roman" w:eastAsia="Arial" w:hAnsi="Times New Roman" w:cs="Times New Roman"/>
          <w:sz w:val="26"/>
          <w:szCs w:val="26"/>
          <w:lang w:eastAsia="ru-RU"/>
        </w:rPr>
        <w:t xml:space="preserve">. Также могут использоваться существующие данные из моделей угроз и моделей нарушителей для схожих </w:t>
      </w:r>
      <w:r w:rsidR="003923D3" w:rsidRPr="00FB34ED">
        <w:rPr>
          <w:rFonts w:ascii="Times New Roman" w:eastAsia="Arial" w:hAnsi="Times New Roman" w:cs="Times New Roman"/>
          <w:sz w:val="26"/>
          <w:szCs w:val="26"/>
          <w:lang w:eastAsia="ru-RU"/>
        </w:rPr>
        <w:t>ИСиР</w:t>
      </w:r>
      <w:r w:rsidR="00E91C9F" w:rsidRPr="00FB34ED">
        <w:rPr>
          <w:rFonts w:ascii="Times New Roman" w:eastAsia="Arial" w:hAnsi="Times New Roman" w:cs="Times New Roman"/>
          <w:sz w:val="26"/>
          <w:szCs w:val="26"/>
          <w:lang w:eastAsia="ru-RU"/>
        </w:rPr>
        <w:t xml:space="preserve">, функционирующих в Организации. </w:t>
      </w:r>
    </w:p>
    <w:p w14:paraId="244CEAA3" w14:textId="77777777" w:rsidR="00DE26DA" w:rsidRPr="00FB34ED" w:rsidRDefault="003923D3"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Если для данной ИСиР не разрабатывалась модель угроз и нарушителя, то используем классификацию</w:t>
      </w:r>
      <w:r w:rsidR="00FA20E9">
        <w:rPr>
          <w:rFonts w:ascii="Times New Roman" w:eastAsia="Arial" w:hAnsi="Times New Roman" w:cs="Times New Roman"/>
          <w:sz w:val="26"/>
          <w:szCs w:val="26"/>
          <w:lang w:eastAsia="ru-RU"/>
        </w:rPr>
        <w:t xml:space="preserve">, приведенную в </w:t>
      </w:r>
      <w:r w:rsidR="00E91C9F" w:rsidRPr="00FB34ED">
        <w:rPr>
          <w:rFonts w:ascii="Times New Roman" w:eastAsia="Arial" w:hAnsi="Times New Roman" w:cs="Times New Roman"/>
          <w:sz w:val="26"/>
          <w:szCs w:val="26"/>
          <w:lang w:eastAsia="ru-RU"/>
        </w:rPr>
        <w:t>Приложени</w:t>
      </w:r>
      <w:r w:rsidR="00FA20E9">
        <w:rPr>
          <w:rFonts w:ascii="Times New Roman" w:eastAsia="Arial" w:hAnsi="Times New Roman" w:cs="Times New Roman"/>
          <w:sz w:val="26"/>
          <w:szCs w:val="26"/>
          <w:lang w:eastAsia="ru-RU"/>
        </w:rPr>
        <w:t>и</w:t>
      </w:r>
      <w:r w:rsidR="00E91C9F" w:rsidRPr="00FB34ED">
        <w:rPr>
          <w:rFonts w:ascii="Times New Roman" w:eastAsia="Arial" w:hAnsi="Times New Roman" w:cs="Times New Roman"/>
          <w:sz w:val="26"/>
          <w:szCs w:val="26"/>
          <w:lang w:eastAsia="ru-RU"/>
        </w:rPr>
        <w:t xml:space="preserve"> </w:t>
      </w:r>
      <w:r w:rsidR="000671CF" w:rsidRPr="00FB34ED">
        <w:rPr>
          <w:rFonts w:ascii="Times New Roman" w:eastAsia="Arial" w:hAnsi="Times New Roman" w:cs="Times New Roman"/>
          <w:sz w:val="26"/>
          <w:szCs w:val="26"/>
          <w:lang w:eastAsia="ru-RU"/>
        </w:rPr>
        <w:t>4</w:t>
      </w:r>
      <w:r w:rsidR="00E91C9F" w:rsidRPr="00FB34ED">
        <w:rPr>
          <w:rFonts w:ascii="Times New Roman" w:eastAsia="Arial" w:hAnsi="Times New Roman" w:cs="Times New Roman"/>
          <w:sz w:val="26"/>
          <w:szCs w:val="26"/>
          <w:lang w:eastAsia="ru-RU"/>
        </w:rPr>
        <w:t xml:space="preserve">. </w:t>
      </w:r>
    </w:p>
    <w:p w14:paraId="35D247DB" w14:textId="77777777" w:rsidR="00E91C9F" w:rsidRPr="00B8755C" w:rsidRDefault="00B8755C" w:rsidP="00B8755C">
      <w:pPr>
        <w:pStyle w:val="AZ33"/>
        <w:numPr>
          <w:ilvl w:val="0"/>
          <w:numId w:val="0"/>
        </w:numPr>
        <w:spacing w:after="120" w:line="276" w:lineRule="auto"/>
        <w:ind w:left="720" w:hanging="720"/>
        <w:jc w:val="center"/>
        <w:rPr>
          <w:lang w:val="ru-RU"/>
        </w:rPr>
      </w:pPr>
      <w:bookmarkStart w:id="30" w:name="_Toc152590"/>
      <w:bookmarkStart w:id="31" w:name="_Toc16519116"/>
      <w:r>
        <w:rPr>
          <w:lang w:val="ru-RU"/>
        </w:rPr>
        <w:t xml:space="preserve">4.2.2 </w:t>
      </w:r>
      <w:r w:rsidR="00E91C9F" w:rsidRPr="00B8755C">
        <w:rPr>
          <w:lang w:val="ru-RU"/>
        </w:rPr>
        <w:t xml:space="preserve">Анализ </w:t>
      </w:r>
      <w:r w:rsidR="0011294A" w:rsidRPr="0011294A">
        <w:rPr>
          <w:lang w:val="ru-RU"/>
        </w:rPr>
        <w:t xml:space="preserve">угроз безопасности информации </w:t>
      </w:r>
      <w:r w:rsidR="00E91C9F" w:rsidRPr="00B8755C">
        <w:rPr>
          <w:lang w:val="ru-RU"/>
        </w:rPr>
        <w:t xml:space="preserve">и </w:t>
      </w:r>
      <w:r w:rsidR="00F811EC" w:rsidRPr="00B8755C">
        <w:rPr>
          <w:lang w:val="ru-RU"/>
        </w:rPr>
        <w:t>типов компьютерных</w:t>
      </w:r>
      <w:r w:rsidR="00E91C9F" w:rsidRPr="00B8755C">
        <w:rPr>
          <w:lang w:val="ru-RU"/>
        </w:rPr>
        <w:t xml:space="preserve"> атак</w:t>
      </w:r>
      <w:bookmarkEnd w:id="31"/>
      <w:r w:rsidR="00E91C9F" w:rsidRPr="00B8755C">
        <w:rPr>
          <w:lang w:val="ru-RU"/>
        </w:rPr>
        <w:t xml:space="preserve"> </w:t>
      </w:r>
      <w:bookmarkEnd w:id="30"/>
    </w:p>
    <w:p w14:paraId="5F1B71D3"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Для </w:t>
      </w:r>
      <w:r w:rsidR="003923D3" w:rsidRPr="00FB34ED">
        <w:rPr>
          <w:rFonts w:ascii="Times New Roman" w:eastAsia="Arial" w:hAnsi="Times New Roman" w:cs="Times New Roman"/>
          <w:sz w:val="26"/>
          <w:szCs w:val="26"/>
          <w:lang w:eastAsia="ru-RU"/>
        </w:rPr>
        <w:t>каждой ИСиР</w:t>
      </w:r>
      <w:r w:rsidRPr="00FB34ED">
        <w:rPr>
          <w:rFonts w:ascii="Times New Roman" w:eastAsia="Arial" w:hAnsi="Times New Roman" w:cs="Times New Roman"/>
          <w:sz w:val="26"/>
          <w:szCs w:val="26"/>
          <w:lang w:eastAsia="ru-RU"/>
        </w:rPr>
        <w:t xml:space="preserve"> проводится анализ возможных угроз и их последствий. </w:t>
      </w:r>
      <w:r w:rsidR="003923D3" w:rsidRPr="00FB34ED">
        <w:rPr>
          <w:rFonts w:ascii="Times New Roman" w:eastAsia="Arial" w:hAnsi="Times New Roman" w:cs="Times New Roman"/>
          <w:sz w:val="26"/>
          <w:szCs w:val="26"/>
          <w:lang w:eastAsia="ru-RU"/>
        </w:rPr>
        <w:t>В случае, если для рассматриваемой ИСиР существует модель угроз и нарушителей, то используются данные из нее. Также могут использоваться существующие данные из моделей угроз и моделей нарушителей для схожих ИСиР, функционирующих в Организации.</w:t>
      </w:r>
      <w:r w:rsidRPr="00FB34ED">
        <w:rPr>
          <w:rFonts w:ascii="Times New Roman" w:eastAsia="Arial" w:hAnsi="Times New Roman" w:cs="Times New Roman"/>
          <w:sz w:val="26"/>
          <w:szCs w:val="26"/>
          <w:lang w:eastAsia="ru-RU"/>
        </w:rPr>
        <w:t xml:space="preserve"> </w:t>
      </w:r>
    </w:p>
    <w:p w14:paraId="3AEAA09E" w14:textId="77777777" w:rsidR="00E91C9F" w:rsidRPr="00FB34ED" w:rsidRDefault="003923D3"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Если для данной ИСиР не разрабатывалась модель угроз и нарушителя, то используем классификацию</w:t>
      </w:r>
      <w:r w:rsidR="00FA20E9">
        <w:rPr>
          <w:rFonts w:ascii="Times New Roman" w:eastAsia="Arial" w:hAnsi="Times New Roman" w:cs="Times New Roman"/>
          <w:sz w:val="26"/>
          <w:szCs w:val="26"/>
          <w:lang w:eastAsia="ru-RU"/>
        </w:rPr>
        <w:t xml:space="preserve">, приведенную в </w:t>
      </w:r>
      <w:r w:rsidR="00FA20E9" w:rsidRPr="00FB34ED">
        <w:rPr>
          <w:rFonts w:ascii="Times New Roman" w:eastAsia="Arial" w:hAnsi="Times New Roman" w:cs="Times New Roman"/>
          <w:sz w:val="26"/>
          <w:szCs w:val="26"/>
          <w:lang w:eastAsia="ru-RU"/>
        </w:rPr>
        <w:t>Приложени</w:t>
      </w:r>
      <w:r w:rsidR="00FA20E9">
        <w:rPr>
          <w:rFonts w:ascii="Times New Roman" w:eastAsia="Arial" w:hAnsi="Times New Roman" w:cs="Times New Roman"/>
          <w:sz w:val="26"/>
          <w:szCs w:val="26"/>
          <w:lang w:eastAsia="ru-RU"/>
        </w:rPr>
        <w:t>и</w:t>
      </w:r>
      <w:r w:rsidRPr="00FB34ED">
        <w:rPr>
          <w:rFonts w:ascii="Times New Roman" w:eastAsia="Arial" w:hAnsi="Times New Roman" w:cs="Times New Roman"/>
          <w:sz w:val="26"/>
          <w:szCs w:val="26"/>
          <w:lang w:eastAsia="ru-RU"/>
        </w:rPr>
        <w:t xml:space="preserve"> </w:t>
      </w:r>
      <w:r w:rsidR="000671CF" w:rsidRPr="00FB34ED">
        <w:rPr>
          <w:rFonts w:ascii="Times New Roman" w:eastAsia="Arial" w:hAnsi="Times New Roman" w:cs="Times New Roman"/>
          <w:sz w:val="26"/>
          <w:szCs w:val="26"/>
          <w:lang w:eastAsia="ru-RU"/>
        </w:rPr>
        <w:t>5</w:t>
      </w:r>
      <w:r w:rsidRPr="00FB34ED">
        <w:rPr>
          <w:rFonts w:ascii="Times New Roman" w:eastAsia="Arial" w:hAnsi="Times New Roman" w:cs="Times New Roman"/>
          <w:sz w:val="26"/>
          <w:szCs w:val="26"/>
          <w:lang w:eastAsia="ru-RU"/>
        </w:rPr>
        <w:t>.</w:t>
      </w:r>
    </w:p>
    <w:p w14:paraId="562095A1" w14:textId="77777777" w:rsidR="00E91C9F" w:rsidRPr="00FA20E9" w:rsidRDefault="00FA20E9" w:rsidP="00FA20E9">
      <w:pPr>
        <w:pStyle w:val="AZ33"/>
        <w:numPr>
          <w:ilvl w:val="0"/>
          <w:numId w:val="0"/>
        </w:numPr>
        <w:spacing w:after="120" w:line="276" w:lineRule="auto"/>
        <w:ind w:left="720" w:hanging="720"/>
        <w:jc w:val="center"/>
        <w:rPr>
          <w:lang w:val="ru-RU"/>
        </w:rPr>
      </w:pPr>
      <w:bookmarkStart w:id="32" w:name="_Toc16519117"/>
      <w:r>
        <w:rPr>
          <w:lang w:val="ru-RU"/>
        </w:rPr>
        <w:t xml:space="preserve">4.2.3 </w:t>
      </w:r>
      <w:r w:rsidR="0007751D" w:rsidRPr="00FA20E9">
        <w:rPr>
          <w:lang w:val="ru-RU"/>
        </w:rPr>
        <w:t xml:space="preserve">Оценка масштаба последствий и соотнесение </w:t>
      </w:r>
      <w:r w:rsidR="00E91C9F" w:rsidRPr="00FA20E9">
        <w:rPr>
          <w:lang w:val="ru-RU"/>
        </w:rPr>
        <w:t xml:space="preserve">со </w:t>
      </w:r>
      <w:bookmarkStart w:id="33" w:name="_Toc152592"/>
      <w:r w:rsidR="00E91C9F" w:rsidRPr="00FA20E9">
        <w:rPr>
          <w:lang w:val="ru-RU"/>
        </w:rPr>
        <w:t xml:space="preserve">значениями </w:t>
      </w:r>
      <w:r>
        <w:rPr>
          <w:lang w:val="ru-RU"/>
        </w:rPr>
        <w:br/>
      </w:r>
      <w:r w:rsidR="00E91C9F" w:rsidRPr="00FA20E9">
        <w:rPr>
          <w:lang w:val="ru-RU"/>
        </w:rPr>
        <w:t>показателей категорий</w:t>
      </w:r>
      <w:bookmarkEnd w:id="32"/>
      <w:r w:rsidR="00E91C9F" w:rsidRPr="00FA20E9">
        <w:rPr>
          <w:lang w:val="ru-RU"/>
        </w:rPr>
        <w:t xml:space="preserve"> </w:t>
      </w:r>
      <w:bookmarkEnd w:id="33"/>
    </w:p>
    <w:p w14:paraId="3B191F39"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Для рассматриваемо</w:t>
      </w:r>
      <w:r w:rsidR="00A43778" w:rsidRPr="00FB34ED">
        <w:rPr>
          <w:rFonts w:ascii="Times New Roman" w:eastAsia="Arial" w:hAnsi="Times New Roman" w:cs="Times New Roman"/>
          <w:sz w:val="26"/>
          <w:szCs w:val="26"/>
          <w:lang w:eastAsia="ru-RU"/>
        </w:rPr>
        <w:t>й</w:t>
      </w:r>
      <w:r w:rsidRPr="00FB34ED">
        <w:rPr>
          <w:rFonts w:ascii="Times New Roman" w:eastAsia="Arial" w:hAnsi="Times New Roman" w:cs="Times New Roman"/>
          <w:sz w:val="26"/>
          <w:szCs w:val="26"/>
          <w:lang w:eastAsia="ru-RU"/>
        </w:rPr>
        <w:t xml:space="preserve"> </w:t>
      </w:r>
      <w:r w:rsidR="00A43778" w:rsidRPr="00FB34ED">
        <w:rPr>
          <w:rFonts w:ascii="Times New Roman" w:eastAsia="Arial" w:hAnsi="Times New Roman" w:cs="Times New Roman"/>
          <w:sz w:val="26"/>
          <w:szCs w:val="26"/>
          <w:lang w:eastAsia="ru-RU"/>
        </w:rPr>
        <w:t>ИСиР</w:t>
      </w:r>
      <w:r w:rsidRPr="00FB34ED">
        <w:rPr>
          <w:rFonts w:ascii="Times New Roman" w:eastAsia="Arial" w:hAnsi="Times New Roman" w:cs="Times New Roman"/>
          <w:sz w:val="26"/>
          <w:szCs w:val="26"/>
          <w:lang w:eastAsia="ru-RU"/>
        </w:rPr>
        <w:t xml:space="preserve"> необходимо определить возможные последствия нарушений, основываясь на выявленных возможных угрозах ИБ, </w:t>
      </w:r>
      <w:r w:rsidR="00F51476" w:rsidRPr="00FB34ED">
        <w:rPr>
          <w:rFonts w:ascii="Times New Roman" w:eastAsia="Arial" w:hAnsi="Times New Roman" w:cs="Times New Roman"/>
          <w:sz w:val="26"/>
          <w:szCs w:val="26"/>
          <w:lang w:eastAsia="ru-RU"/>
        </w:rPr>
        <w:t>типах</w:t>
      </w:r>
      <w:r w:rsidRPr="00FB34ED">
        <w:rPr>
          <w:rFonts w:ascii="Times New Roman" w:eastAsia="Arial" w:hAnsi="Times New Roman" w:cs="Times New Roman"/>
          <w:sz w:val="26"/>
          <w:szCs w:val="26"/>
          <w:lang w:eastAsia="ru-RU"/>
        </w:rPr>
        <w:t xml:space="preserve"> компьютерных атак, назначение </w:t>
      </w:r>
      <w:r w:rsidR="00A43778" w:rsidRPr="00FB34ED">
        <w:rPr>
          <w:rFonts w:ascii="Times New Roman" w:eastAsia="Arial" w:hAnsi="Times New Roman" w:cs="Times New Roman"/>
          <w:sz w:val="26"/>
          <w:szCs w:val="26"/>
          <w:lang w:eastAsia="ru-RU"/>
        </w:rPr>
        <w:t>ИСиР</w:t>
      </w:r>
      <w:r w:rsidRPr="00FB34ED">
        <w:rPr>
          <w:rFonts w:ascii="Times New Roman" w:eastAsia="Arial" w:hAnsi="Times New Roman" w:cs="Times New Roman"/>
          <w:sz w:val="26"/>
          <w:szCs w:val="26"/>
          <w:lang w:eastAsia="ru-RU"/>
        </w:rPr>
        <w:t xml:space="preserve"> и автоматизируемого процесса. Для рассматриваем</w:t>
      </w:r>
      <w:r w:rsidR="00A43778" w:rsidRPr="00FB34ED">
        <w:rPr>
          <w:rFonts w:ascii="Times New Roman" w:eastAsia="Arial" w:hAnsi="Times New Roman" w:cs="Times New Roman"/>
          <w:sz w:val="26"/>
          <w:szCs w:val="26"/>
          <w:lang w:eastAsia="ru-RU"/>
        </w:rPr>
        <w:t xml:space="preserve">ой ИСиР </w:t>
      </w:r>
      <w:r w:rsidRPr="00FB34ED">
        <w:rPr>
          <w:rFonts w:ascii="Times New Roman" w:eastAsia="Arial" w:hAnsi="Times New Roman" w:cs="Times New Roman"/>
          <w:sz w:val="26"/>
          <w:szCs w:val="26"/>
          <w:lang w:eastAsia="ru-RU"/>
        </w:rPr>
        <w:lastRenderedPageBreak/>
        <w:t xml:space="preserve">должны выбираться те типы последствий, которые могут стать следствием </w:t>
      </w:r>
      <w:r w:rsidR="00A43778" w:rsidRPr="00FB34ED">
        <w:rPr>
          <w:rFonts w:ascii="Times New Roman" w:eastAsia="Arial" w:hAnsi="Times New Roman" w:cs="Times New Roman"/>
          <w:sz w:val="26"/>
          <w:szCs w:val="26"/>
          <w:lang w:eastAsia="ru-RU"/>
        </w:rPr>
        <w:t xml:space="preserve">реализации </w:t>
      </w:r>
      <w:r w:rsidRPr="00FB34ED">
        <w:rPr>
          <w:rFonts w:ascii="Times New Roman" w:eastAsia="Arial" w:hAnsi="Times New Roman" w:cs="Times New Roman"/>
          <w:sz w:val="26"/>
          <w:szCs w:val="26"/>
          <w:lang w:eastAsia="ru-RU"/>
        </w:rPr>
        <w:t>вероятных угроз для данно</w:t>
      </w:r>
      <w:r w:rsidR="00A43778" w:rsidRPr="00FB34ED">
        <w:rPr>
          <w:rFonts w:ascii="Times New Roman" w:eastAsia="Arial" w:hAnsi="Times New Roman" w:cs="Times New Roman"/>
          <w:sz w:val="26"/>
          <w:szCs w:val="26"/>
          <w:lang w:eastAsia="ru-RU"/>
        </w:rPr>
        <w:t>й</w:t>
      </w:r>
      <w:r w:rsidRPr="00FB34ED">
        <w:rPr>
          <w:rFonts w:ascii="Times New Roman" w:eastAsia="Arial" w:hAnsi="Times New Roman" w:cs="Times New Roman"/>
          <w:sz w:val="26"/>
          <w:szCs w:val="26"/>
          <w:lang w:eastAsia="ru-RU"/>
        </w:rPr>
        <w:t xml:space="preserve"> </w:t>
      </w:r>
      <w:r w:rsidR="00A43778" w:rsidRPr="00FB34ED">
        <w:rPr>
          <w:rFonts w:ascii="Times New Roman" w:eastAsia="Arial" w:hAnsi="Times New Roman" w:cs="Times New Roman"/>
          <w:sz w:val="26"/>
          <w:szCs w:val="26"/>
          <w:lang w:eastAsia="ru-RU"/>
        </w:rPr>
        <w:t>ИСиР</w:t>
      </w:r>
      <w:r w:rsidRPr="00FB34ED">
        <w:rPr>
          <w:rFonts w:ascii="Times New Roman" w:eastAsia="Arial" w:hAnsi="Times New Roman" w:cs="Times New Roman"/>
          <w:sz w:val="26"/>
          <w:szCs w:val="26"/>
          <w:lang w:eastAsia="ru-RU"/>
        </w:rPr>
        <w:t xml:space="preserve">. В качестве </w:t>
      </w:r>
      <w:r w:rsidR="00A43778" w:rsidRPr="00FB34ED">
        <w:rPr>
          <w:rFonts w:ascii="Times New Roman" w:eastAsia="Arial" w:hAnsi="Times New Roman" w:cs="Times New Roman"/>
          <w:sz w:val="26"/>
          <w:szCs w:val="26"/>
          <w:lang w:eastAsia="ru-RU"/>
        </w:rPr>
        <w:t>последствий рассматриваем</w:t>
      </w:r>
      <w:r w:rsidRPr="00FB34ED">
        <w:rPr>
          <w:rFonts w:ascii="Times New Roman" w:eastAsia="Arial" w:hAnsi="Times New Roman" w:cs="Times New Roman"/>
          <w:sz w:val="26"/>
          <w:szCs w:val="26"/>
          <w:lang w:eastAsia="ru-RU"/>
        </w:rPr>
        <w:t xml:space="preserve">: </w:t>
      </w:r>
    </w:p>
    <w:p w14:paraId="4DCFB076"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 xml:space="preserve">причинение ущерба жизни и здоровью людей; </w:t>
      </w:r>
    </w:p>
    <w:p w14:paraId="33B18824"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 xml:space="preserve">прекращение или нарушение функционирования объектов обеспечения жизнедеятельности населения, в том числе объектов </w:t>
      </w:r>
      <w:r w:rsidR="00CB6DE2" w:rsidRPr="00FA20E9">
        <w:rPr>
          <w:rFonts w:ascii="Times New Roman" w:hAnsi="Times New Roman" w:cs="Times New Roman"/>
          <w:sz w:val="26"/>
          <w:szCs w:val="26"/>
        </w:rPr>
        <w:t>обеспечивающие водо-, тепло-, газо- и электроснабжение населения</w:t>
      </w:r>
      <w:r w:rsidRPr="00FA20E9">
        <w:rPr>
          <w:rFonts w:ascii="Times New Roman" w:hAnsi="Times New Roman" w:cs="Times New Roman"/>
          <w:sz w:val="26"/>
          <w:szCs w:val="26"/>
        </w:rPr>
        <w:t xml:space="preserve">; </w:t>
      </w:r>
    </w:p>
    <w:p w14:paraId="3CC0AEC9"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 xml:space="preserve">прекращение или нарушение функционирования объектов транспортной инфраструктуры; </w:t>
      </w:r>
    </w:p>
    <w:p w14:paraId="46FE2977"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 xml:space="preserve">прекращение или нарушение функционирования сети связи; </w:t>
      </w:r>
    </w:p>
    <w:p w14:paraId="1F8988E8"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 xml:space="preserve">отсутствие доступа к государственной услуге; </w:t>
      </w:r>
    </w:p>
    <w:p w14:paraId="7A55FB7A" w14:textId="77777777" w:rsidR="00E91C9F" w:rsidRPr="00FA20E9" w:rsidRDefault="001E4EAE"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п</w:t>
      </w:r>
      <w:r w:rsidR="00CB6DE2" w:rsidRPr="00FA20E9">
        <w:rPr>
          <w:rFonts w:ascii="Times New Roman" w:hAnsi="Times New Roman" w:cs="Times New Roman"/>
          <w:sz w:val="26"/>
          <w:szCs w:val="26"/>
        </w:rPr>
        <w:t>рекращение или нарушение функционирования государственного органа в части невыполнения возложенной на него функции (полномочия)</w:t>
      </w:r>
      <w:r w:rsidR="00E91C9F" w:rsidRPr="00FA20E9">
        <w:rPr>
          <w:rFonts w:ascii="Times New Roman" w:hAnsi="Times New Roman" w:cs="Times New Roman"/>
          <w:sz w:val="26"/>
          <w:szCs w:val="26"/>
        </w:rPr>
        <w:t xml:space="preserve">; </w:t>
      </w:r>
    </w:p>
    <w:p w14:paraId="4F9D774C"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 xml:space="preserve">нарушение условий международного договора РФ, срыв переговоров или подписания планируемого к заключению международного договора РФ, оцениваемые по уровню международного договора РФ; </w:t>
      </w:r>
    </w:p>
    <w:p w14:paraId="66F681BD" w14:textId="77777777" w:rsidR="00E91C9F" w:rsidRPr="00FA20E9" w:rsidRDefault="00A11E27"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в</w:t>
      </w:r>
      <w:r w:rsidR="00CB6DE2" w:rsidRPr="00FA20E9">
        <w:rPr>
          <w:rFonts w:ascii="Times New Roman" w:hAnsi="Times New Roman" w:cs="Times New Roman"/>
          <w:sz w:val="26"/>
          <w:szCs w:val="26"/>
        </w:rPr>
        <w:t>озникновение ущерба субъекту критической информационной инфраструктуры, который является государственной корпорацией, государственным унитарным предприятием, государственной компанией, стратегическим акционерным обществом, стратегическим предприятием, оцениваемого в снижении уровня дохода (с учетом налога на добавленную стоимость, акцизов и иных обязательных платежей) по всем видам деятельности (процентов от годового объема доходов, усредненного за прошедший 5-летний период)</w:t>
      </w:r>
      <w:r w:rsidR="00E91C9F" w:rsidRPr="00FA20E9">
        <w:rPr>
          <w:rFonts w:ascii="Times New Roman" w:hAnsi="Times New Roman" w:cs="Times New Roman"/>
          <w:sz w:val="26"/>
          <w:szCs w:val="26"/>
        </w:rPr>
        <w:t xml:space="preserve">; </w:t>
      </w:r>
    </w:p>
    <w:p w14:paraId="19DC156A" w14:textId="77777777" w:rsidR="00E91C9F" w:rsidRPr="00FA20E9" w:rsidRDefault="00A11E27"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в</w:t>
      </w:r>
      <w:r w:rsidR="00CB6DE2" w:rsidRPr="00FA20E9">
        <w:rPr>
          <w:rFonts w:ascii="Times New Roman" w:hAnsi="Times New Roman" w:cs="Times New Roman"/>
          <w:sz w:val="26"/>
          <w:szCs w:val="26"/>
        </w:rPr>
        <w:t>озникновение ущерба бюджетам Российской Федерации, оцениваемого в снижении выплат (отчислений) в бюджеты Российской Федерации, осуществляемых субъектом критической информационной инфраструктуры (процентов прогнозируемого годового дохода федерального бюджета, усредненного за планируемый 3-летний период)</w:t>
      </w:r>
      <w:r w:rsidR="00E91C9F" w:rsidRPr="00FA20E9">
        <w:rPr>
          <w:rFonts w:ascii="Times New Roman" w:hAnsi="Times New Roman" w:cs="Times New Roman"/>
          <w:sz w:val="26"/>
          <w:szCs w:val="26"/>
        </w:rPr>
        <w:t xml:space="preserve">; </w:t>
      </w:r>
    </w:p>
    <w:p w14:paraId="2B2E509C" w14:textId="77777777" w:rsidR="00183347" w:rsidRDefault="0024735A" w:rsidP="00941061">
      <w:pPr>
        <w:tabs>
          <w:tab w:val="left" w:pos="1276"/>
        </w:tabs>
        <w:spacing w:before="60" w:after="60" w:line="276" w:lineRule="auto"/>
        <w:ind w:firstLine="709"/>
        <w:jc w:val="both"/>
        <w:rPr>
          <w:rFonts w:ascii="Times New Roman" w:hAnsi="Times New Roman" w:cs="Times New Roman"/>
          <w:sz w:val="26"/>
          <w:szCs w:val="26"/>
          <w:lang w:val="en-US"/>
        </w:rPr>
      </w:pPr>
      <w:r w:rsidRPr="00FA20E9">
        <w:rPr>
          <w:rFonts w:ascii="Times New Roman" w:hAnsi="Times New Roman" w:cs="Times New Roman"/>
          <w:b/>
          <w:sz w:val="26"/>
          <w:szCs w:val="26"/>
        </w:rPr>
        <w:t xml:space="preserve">Важно: </w:t>
      </w:r>
      <w:r w:rsidRPr="00FA20E9">
        <w:rPr>
          <w:rFonts w:ascii="Times New Roman" w:hAnsi="Times New Roman" w:cs="Times New Roman"/>
          <w:sz w:val="26"/>
          <w:szCs w:val="26"/>
        </w:rPr>
        <w:t xml:space="preserve">для периода </w:t>
      </w:r>
      <w:r w:rsidRPr="00FA20E9">
        <w:rPr>
          <w:rFonts w:ascii="Times New Roman" w:hAnsi="Times New Roman" w:cs="Times New Roman"/>
          <w:b/>
          <w:sz w:val="26"/>
          <w:szCs w:val="26"/>
        </w:rPr>
        <w:t>2019-2021</w:t>
      </w:r>
      <w:r w:rsidRPr="00FA20E9">
        <w:rPr>
          <w:rFonts w:ascii="Times New Roman" w:hAnsi="Times New Roman" w:cs="Times New Roman"/>
          <w:sz w:val="26"/>
          <w:szCs w:val="26"/>
        </w:rPr>
        <w:t xml:space="preserve"> это 20 388,</w:t>
      </w:r>
      <w:r w:rsidR="00865422" w:rsidRPr="00FA20E9">
        <w:rPr>
          <w:rFonts w:ascii="Times New Roman" w:hAnsi="Times New Roman" w:cs="Times New Roman"/>
          <w:sz w:val="26"/>
          <w:szCs w:val="26"/>
        </w:rPr>
        <w:t xml:space="preserve"> </w:t>
      </w:r>
      <w:r w:rsidRPr="00FA20E9">
        <w:rPr>
          <w:rFonts w:ascii="Times New Roman" w:hAnsi="Times New Roman" w:cs="Times New Roman"/>
          <w:sz w:val="26"/>
          <w:szCs w:val="26"/>
        </w:rPr>
        <w:t>65 млрд. рублей.</w:t>
      </w:r>
      <w:r w:rsidR="00D92E34" w:rsidRPr="00FA20E9">
        <w:rPr>
          <w:rFonts w:ascii="Times New Roman" w:hAnsi="Times New Roman" w:cs="Times New Roman"/>
          <w:sz w:val="26"/>
          <w:szCs w:val="26"/>
        </w:rPr>
        <w:t xml:space="preserve"> Соответственно, если оцениваемый ущерб бюджетам РФ менее 20 388,65 млн. рублей, то принимается решение об отсутствии необходимости присвоения категории значимости. В иных случая</w:t>
      </w:r>
      <w:r w:rsidR="00FA20E9">
        <w:rPr>
          <w:rFonts w:ascii="Times New Roman" w:hAnsi="Times New Roman" w:cs="Times New Roman"/>
          <w:sz w:val="26"/>
          <w:szCs w:val="26"/>
        </w:rPr>
        <w:t>х необходимо</w:t>
      </w:r>
      <w:r w:rsidR="00D92E34" w:rsidRPr="00FA20E9">
        <w:rPr>
          <w:rFonts w:ascii="Times New Roman" w:hAnsi="Times New Roman" w:cs="Times New Roman"/>
          <w:sz w:val="26"/>
          <w:szCs w:val="26"/>
        </w:rPr>
        <w:t xml:space="preserve"> руководствоваться таблицей</w:t>
      </w:r>
      <w:r w:rsidR="00183347">
        <w:rPr>
          <w:rFonts w:ascii="Times New Roman" w:hAnsi="Times New Roman" w:cs="Times New Roman"/>
          <w:sz w:val="26"/>
          <w:szCs w:val="26"/>
        </w:rPr>
        <w:t xml:space="preserve"> 5</w:t>
      </w:r>
      <w:r w:rsidR="00D92E34" w:rsidRPr="00FA20E9">
        <w:rPr>
          <w:rFonts w:ascii="Times New Roman" w:hAnsi="Times New Roman" w:cs="Times New Roman"/>
          <w:sz w:val="26"/>
          <w:szCs w:val="26"/>
          <w:lang w:val="en-US"/>
        </w:rPr>
        <w:t>:</w:t>
      </w:r>
    </w:p>
    <w:p w14:paraId="2AD746FE" w14:textId="77777777" w:rsidR="00183347" w:rsidRPr="00183347" w:rsidRDefault="00183347" w:rsidP="00FA20E9">
      <w:pPr>
        <w:tabs>
          <w:tab w:val="left" w:pos="1276"/>
        </w:tabs>
        <w:spacing w:before="60" w:after="60" w:line="276" w:lineRule="auto"/>
        <w:ind w:firstLine="709"/>
        <w:jc w:val="both"/>
        <w:rPr>
          <w:rFonts w:ascii="Times New Roman" w:hAnsi="Times New Roman" w:cs="Times New Roman"/>
          <w:sz w:val="26"/>
          <w:szCs w:val="26"/>
        </w:rPr>
      </w:pPr>
      <w:r>
        <w:rPr>
          <w:rFonts w:ascii="Times New Roman" w:hAnsi="Times New Roman" w:cs="Times New Roman"/>
          <w:sz w:val="26"/>
          <w:szCs w:val="26"/>
        </w:rPr>
        <w:t>Таблица 5.</w:t>
      </w:r>
    </w:p>
    <w:tbl>
      <w:tblPr>
        <w:tblStyle w:val="af6"/>
        <w:tblW w:w="0" w:type="auto"/>
        <w:tblInd w:w="-5" w:type="dxa"/>
        <w:tblLook w:val="04A0" w:firstRow="1" w:lastRow="0" w:firstColumn="1" w:lastColumn="0" w:noHBand="0" w:noVBand="1"/>
      </w:tblPr>
      <w:tblGrid>
        <w:gridCol w:w="1842"/>
        <w:gridCol w:w="2500"/>
        <w:gridCol w:w="2882"/>
        <w:gridCol w:w="2410"/>
      </w:tblGrid>
      <w:tr w:rsidR="00D92E34" w:rsidRPr="00FA20E9" w14:paraId="48A377C7" w14:textId="77777777" w:rsidTr="00FA20E9">
        <w:tc>
          <w:tcPr>
            <w:tcW w:w="1842" w:type="dxa"/>
          </w:tcPr>
          <w:p w14:paraId="1FCB3B58" w14:textId="77777777" w:rsidR="00D92E34" w:rsidRPr="00FA20E9" w:rsidRDefault="00D92E34" w:rsidP="00D92E34">
            <w:pPr>
              <w:tabs>
                <w:tab w:val="left" w:pos="1276"/>
              </w:tabs>
              <w:jc w:val="center"/>
              <w:rPr>
                <w:b/>
                <w:sz w:val="24"/>
                <w:szCs w:val="24"/>
              </w:rPr>
            </w:pPr>
            <w:r w:rsidRPr="00FA20E9">
              <w:rPr>
                <w:b/>
                <w:sz w:val="24"/>
                <w:szCs w:val="24"/>
              </w:rPr>
              <w:t>Категория</w:t>
            </w:r>
          </w:p>
          <w:p w14:paraId="52B053DE" w14:textId="77777777" w:rsidR="00D92E34" w:rsidRPr="00FA20E9" w:rsidRDefault="00D92E34" w:rsidP="00D92E34">
            <w:pPr>
              <w:tabs>
                <w:tab w:val="left" w:pos="1276"/>
              </w:tabs>
              <w:jc w:val="center"/>
              <w:rPr>
                <w:b/>
                <w:sz w:val="24"/>
                <w:szCs w:val="24"/>
              </w:rPr>
            </w:pPr>
            <w:r w:rsidRPr="00FA20E9">
              <w:rPr>
                <w:b/>
                <w:sz w:val="24"/>
                <w:szCs w:val="24"/>
              </w:rPr>
              <w:t>значимости</w:t>
            </w:r>
          </w:p>
        </w:tc>
        <w:tc>
          <w:tcPr>
            <w:tcW w:w="2500" w:type="dxa"/>
          </w:tcPr>
          <w:p w14:paraId="518E4EA1" w14:textId="77777777" w:rsidR="00D92E34" w:rsidRPr="00FA20E9" w:rsidRDefault="00D92E34" w:rsidP="00D92E34">
            <w:pPr>
              <w:tabs>
                <w:tab w:val="left" w:pos="1276"/>
              </w:tabs>
              <w:jc w:val="center"/>
              <w:rPr>
                <w:b/>
                <w:sz w:val="24"/>
                <w:szCs w:val="24"/>
              </w:rPr>
            </w:pPr>
            <w:r w:rsidRPr="00FA20E9">
              <w:rPr>
                <w:b/>
                <w:sz w:val="24"/>
                <w:szCs w:val="24"/>
              </w:rPr>
              <w:t>3</w:t>
            </w:r>
          </w:p>
        </w:tc>
        <w:tc>
          <w:tcPr>
            <w:tcW w:w="2882" w:type="dxa"/>
          </w:tcPr>
          <w:p w14:paraId="5B6B4E4E" w14:textId="77777777" w:rsidR="00D92E34" w:rsidRPr="00FA20E9" w:rsidRDefault="00D92E34" w:rsidP="00D92E34">
            <w:pPr>
              <w:tabs>
                <w:tab w:val="left" w:pos="1276"/>
              </w:tabs>
              <w:jc w:val="center"/>
              <w:rPr>
                <w:b/>
                <w:sz w:val="24"/>
                <w:szCs w:val="24"/>
              </w:rPr>
            </w:pPr>
            <w:r w:rsidRPr="00FA20E9">
              <w:rPr>
                <w:b/>
                <w:sz w:val="24"/>
                <w:szCs w:val="24"/>
              </w:rPr>
              <w:t>2</w:t>
            </w:r>
          </w:p>
        </w:tc>
        <w:tc>
          <w:tcPr>
            <w:tcW w:w="2410" w:type="dxa"/>
          </w:tcPr>
          <w:p w14:paraId="3EA7DBAE" w14:textId="77777777" w:rsidR="00D92E34" w:rsidRPr="00FA20E9" w:rsidRDefault="00D92E34" w:rsidP="00D92E34">
            <w:pPr>
              <w:tabs>
                <w:tab w:val="left" w:pos="1276"/>
              </w:tabs>
              <w:jc w:val="center"/>
              <w:rPr>
                <w:b/>
                <w:sz w:val="24"/>
                <w:szCs w:val="24"/>
              </w:rPr>
            </w:pPr>
            <w:r w:rsidRPr="00FA20E9">
              <w:rPr>
                <w:b/>
                <w:sz w:val="24"/>
                <w:szCs w:val="24"/>
              </w:rPr>
              <w:t>1</w:t>
            </w:r>
          </w:p>
        </w:tc>
      </w:tr>
      <w:tr w:rsidR="00D92E34" w:rsidRPr="00FA20E9" w14:paraId="27A6BCBA" w14:textId="77777777" w:rsidTr="00FA20E9">
        <w:tc>
          <w:tcPr>
            <w:tcW w:w="1842" w:type="dxa"/>
          </w:tcPr>
          <w:p w14:paraId="4236F7C4" w14:textId="77777777" w:rsidR="00D92E34" w:rsidRPr="00FA20E9" w:rsidRDefault="00D92E34" w:rsidP="00D92E34">
            <w:pPr>
              <w:tabs>
                <w:tab w:val="left" w:pos="1276"/>
              </w:tabs>
              <w:rPr>
                <w:b/>
                <w:sz w:val="24"/>
                <w:szCs w:val="24"/>
              </w:rPr>
            </w:pPr>
            <w:r w:rsidRPr="00FA20E9">
              <w:rPr>
                <w:b/>
                <w:sz w:val="24"/>
                <w:szCs w:val="24"/>
              </w:rPr>
              <w:t>Ущерб, млрд. руб</w:t>
            </w:r>
          </w:p>
        </w:tc>
        <w:tc>
          <w:tcPr>
            <w:tcW w:w="2500" w:type="dxa"/>
          </w:tcPr>
          <w:p w14:paraId="51CBF850" w14:textId="77777777" w:rsidR="00D92E34" w:rsidRPr="00FA20E9" w:rsidRDefault="00D92E34" w:rsidP="00D92E34">
            <w:pPr>
              <w:tabs>
                <w:tab w:val="left" w:pos="1276"/>
              </w:tabs>
              <w:rPr>
                <w:sz w:val="24"/>
                <w:szCs w:val="24"/>
              </w:rPr>
            </w:pPr>
            <w:r w:rsidRPr="00FA20E9">
              <w:rPr>
                <w:sz w:val="24"/>
                <w:szCs w:val="24"/>
              </w:rPr>
              <w:t>до 1019,43,</w:t>
            </w:r>
          </w:p>
          <w:p w14:paraId="1901F44D" w14:textId="77777777" w:rsidR="00D92E34" w:rsidRPr="00FA20E9" w:rsidRDefault="00D92E34" w:rsidP="00D92E34">
            <w:pPr>
              <w:tabs>
                <w:tab w:val="left" w:pos="1276"/>
              </w:tabs>
              <w:rPr>
                <w:sz w:val="24"/>
                <w:szCs w:val="24"/>
              </w:rPr>
            </w:pPr>
            <w:r w:rsidRPr="00FA20E9">
              <w:rPr>
                <w:sz w:val="24"/>
                <w:szCs w:val="24"/>
              </w:rPr>
              <w:t>включительно</w:t>
            </w:r>
          </w:p>
        </w:tc>
        <w:tc>
          <w:tcPr>
            <w:tcW w:w="2882" w:type="dxa"/>
          </w:tcPr>
          <w:p w14:paraId="7B05DC46" w14:textId="77777777" w:rsidR="00D92E34" w:rsidRPr="00FA20E9" w:rsidRDefault="00D92E34" w:rsidP="0024735A">
            <w:pPr>
              <w:tabs>
                <w:tab w:val="left" w:pos="1276"/>
              </w:tabs>
              <w:rPr>
                <w:sz w:val="24"/>
                <w:szCs w:val="24"/>
              </w:rPr>
            </w:pPr>
            <w:r w:rsidRPr="00FA20E9">
              <w:rPr>
                <w:sz w:val="24"/>
                <w:szCs w:val="24"/>
              </w:rPr>
              <w:t>от 1019,43 до 2038,86,</w:t>
            </w:r>
          </w:p>
          <w:p w14:paraId="2AE07360" w14:textId="77777777" w:rsidR="00D92E34" w:rsidRPr="00FA20E9" w:rsidRDefault="00D92E34" w:rsidP="0024735A">
            <w:pPr>
              <w:tabs>
                <w:tab w:val="left" w:pos="1276"/>
              </w:tabs>
              <w:rPr>
                <w:sz w:val="24"/>
                <w:szCs w:val="24"/>
              </w:rPr>
            </w:pPr>
            <w:r w:rsidRPr="00FA20E9">
              <w:rPr>
                <w:sz w:val="24"/>
                <w:szCs w:val="24"/>
              </w:rPr>
              <w:t>включительно</w:t>
            </w:r>
          </w:p>
        </w:tc>
        <w:tc>
          <w:tcPr>
            <w:tcW w:w="2410" w:type="dxa"/>
          </w:tcPr>
          <w:p w14:paraId="7FB6ECC8" w14:textId="77777777" w:rsidR="00D92E34" w:rsidRPr="00FA20E9" w:rsidRDefault="00D92E34" w:rsidP="0024735A">
            <w:pPr>
              <w:tabs>
                <w:tab w:val="left" w:pos="1276"/>
              </w:tabs>
              <w:rPr>
                <w:sz w:val="24"/>
                <w:szCs w:val="24"/>
              </w:rPr>
            </w:pPr>
            <w:r w:rsidRPr="00FA20E9">
              <w:rPr>
                <w:sz w:val="24"/>
                <w:szCs w:val="24"/>
              </w:rPr>
              <w:t>более 2038,86</w:t>
            </w:r>
          </w:p>
        </w:tc>
      </w:tr>
    </w:tbl>
    <w:p w14:paraId="42A30004" w14:textId="77777777" w:rsidR="00E91C9F" w:rsidRPr="00FA20E9" w:rsidRDefault="00A11E27"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п</w:t>
      </w:r>
      <w:r w:rsidR="005A58E1" w:rsidRPr="00FA20E9">
        <w:rPr>
          <w:rFonts w:ascii="Times New Roman" w:hAnsi="Times New Roman" w:cs="Times New Roman"/>
          <w:sz w:val="26"/>
          <w:szCs w:val="26"/>
        </w:rPr>
        <w:t xml:space="preserve">рекращение или нарушение проведения клиентами операций по банковским счетам и (или) без открытия банковского счета или операций, осуществляемых субъектом критической информационной инфраструктуры, являющимся в соответствии с законодательством Российской Федерации системно </w:t>
      </w:r>
      <w:r w:rsidR="005A58E1" w:rsidRPr="00FA20E9">
        <w:rPr>
          <w:rFonts w:ascii="Times New Roman" w:hAnsi="Times New Roman" w:cs="Times New Roman"/>
          <w:sz w:val="26"/>
          <w:szCs w:val="26"/>
        </w:rPr>
        <w:lastRenderedPageBreak/>
        <w:t>значимой кредитной организацией, оператором услуг платежной инфраструктуры системно и (или) социально значимых платежных систем или системно значимой инфраструктурной организацией финансового рынка, оцениваемые среднедневным (по отношению к числу календарных дней в году) количеством осуществляемых операций (млн. единиц) (расчет осуществляется по итогам года, а для создаваемых объектов - на основе прогнозных значений)</w:t>
      </w:r>
      <w:r w:rsidR="00E91C9F" w:rsidRPr="00FA20E9">
        <w:rPr>
          <w:rFonts w:ascii="Times New Roman" w:hAnsi="Times New Roman" w:cs="Times New Roman"/>
          <w:sz w:val="26"/>
          <w:szCs w:val="26"/>
        </w:rPr>
        <w:t xml:space="preserve">; </w:t>
      </w:r>
    </w:p>
    <w:p w14:paraId="02446822"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вредные воздействия на окружающую среду (</w:t>
      </w:r>
      <w:r w:rsidR="00B42A83" w:rsidRPr="00FA20E9">
        <w:rPr>
          <w:rFonts w:ascii="Times New Roman" w:hAnsi="Times New Roman" w:cs="Times New Roman"/>
          <w:sz w:val="26"/>
          <w:szCs w:val="26"/>
        </w:rPr>
        <w:t>ухудшение качества воды в поверхностных водоемах, обусловленное сбросами загрязняющих веществ, повышение уровня вредных загрязняющих веществ, в том числе радиоактивных веществ, в атмосфере, ухудшение состояния земель в результате выбросов или сбросов загрязняющих веществ или иные вредные воздействия</w:t>
      </w:r>
      <w:r w:rsidRPr="00FA20E9">
        <w:rPr>
          <w:rFonts w:ascii="Times New Roman" w:hAnsi="Times New Roman" w:cs="Times New Roman"/>
          <w:sz w:val="26"/>
          <w:szCs w:val="26"/>
        </w:rPr>
        <w:t xml:space="preserve">); </w:t>
      </w:r>
    </w:p>
    <w:p w14:paraId="155B8931" w14:textId="77777777" w:rsidR="00E91C9F" w:rsidRPr="00FA20E9" w:rsidRDefault="00A11E27"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п</w:t>
      </w:r>
      <w:r w:rsidR="00B42A83" w:rsidRPr="00FA20E9">
        <w:rPr>
          <w:rFonts w:ascii="Times New Roman" w:hAnsi="Times New Roman" w:cs="Times New Roman"/>
          <w:sz w:val="26"/>
          <w:szCs w:val="26"/>
        </w:rPr>
        <w:t>рекращение или нарушение функционирования (невыполнение установленных показателей) пункта управления (ситуационного центра), оцениваемые в уровне (значимости) пункта управления или ситуационного центра</w:t>
      </w:r>
      <w:r w:rsidR="00E91C9F" w:rsidRPr="00FA20E9">
        <w:rPr>
          <w:rFonts w:ascii="Times New Roman" w:hAnsi="Times New Roman" w:cs="Times New Roman"/>
          <w:sz w:val="26"/>
          <w:szCs w:val="26"/>
        </w:rPr>
        <w:t xml:space="preserve">; </w:t>
      </w:r>
    </w:p>
    <w:p w14:paraId="73AAD00D"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 xml:space="preserve">снижение показателей государственного оборонного заказа, выполняемого субъектом критической информационной инфраструктуры; </w:t>
      </w:r>
    </w:p>
    <w:p w14:paraId="7AFC7CDA" w14:textId="77777777" w:rsidR="00E91C9F" w:rsidRPr="00FA20E9" w:rsidRDefault="00E91C9F" w:rsidP="001C38C9">
      <w:pPr>
        <w:numPr>
          <w:ilvl w:val="0"/>
          <w:numId w:val="4"/>
        </w:numPr>
        <w:tabs>
          <w:tab w:val="left" w:pos="1276"/>
        </w:tabs>
        <w:spacing w:before="60" w:after="60" w:line="276" w:lineRule="auto"/>
        <w:ind w:left="0" w:firstLine="709"/>
        <w:jc w:val="both"/>
        <w:rPr>
          <w:rFonts w:ascii="Times New Roman" w:hAnsi="Times New Roman" w:cs="Times New Roman"/>
          <w:sz w:val="26"/>
          <w:szCs w:val="26"/>
        </w:rPr>
      </w:pPr>
      <w:r w:rsidRPr="00FA20E9">
        <w:rPr>
          <w:rFonts w:ascii="Times New Roman" w:hAnsi="Times New Roman" w:cs="Times New Roman"/>
          <w:sz w:val="26"/>
          <w:szCs w:val="26"/>
        </w:rPr>
        <w:t>прекращение или нарушение функционирования (невыполнения установленных показателей) информационной системы в области обеспечения обороны страны, безопасности государства и правопорядка.</w:t>
      </w:r>
    </w:p>
    <w:p w14:paraId="434EBA65"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При оценке масштабов последствий и соотнесении со значениями показателей категорий следует использовать (для соответствующих </w:t>
      </w:r>
      <w:r w:rsidR="00A43778" w:rsidRPr="00FB34ED">
        <w:rPr>
          <w:rFonts w:ascii="Times New Roman" w:eastAsia="Arial" w:hAnsi="Times New Roman" w:cs="Times New Roman"/>
          <w:sz w:val="26"/>
          <w:szCs w:val="26"/>
          <w:lang w:eastAsia="ru-RU"/>
        </w:rPr>
        <w:t>ИСиР</w:t>
      </w:r>
      <w:r w:rsidRPr="00FB34ED">
        <w:rPr>
          <w:rFonts w:ascii="Times New Roman" w:eastAsia="Arial" w:hAnsi="Times New Roman" w:cs="Times New Roman"/>
          <w:sz w:val="26"/>
          <w:szCs w:val="26"/>
          <w:lang w:eastAsia="ru-RU"/>
        </w:rPr>
        <w:t xml:space="preserve">): </w:t>
      </w:r>
    </w:p>
    <w:p w14:paraId="3E5190A1"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договоры на оказание соответствующих услуг (учет количества потребителей и подключаемых территориальных объектов); </w:t>
      </w:r>
    </w:p>
    <w:p w14:paraId="5A264575"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паспорта объектов (систем); </w:t>
      </w:r>
    </w:p>
    <w:p w14:paraId="09437299"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ТЗ на объекты; </w:t>
      </w:r>
    </w:p>
    <w:p w14:paraId="7B9009EE"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результаты категорирования объектов транспортной инфраструктуры; </w:t>
      </w:r>
    </w:p>
    <w:p w14:paraId="5FD9F20F"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декларация промышленной безопасности; </w:t>
      </w:r>
    </w:p>
    <w:p w14:paraId="47281A5E"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паспорта безопасности опасного производственного объекта; </w:t>
      </w:r>
    </w:p>
    <w:p w14:paraId="688857B8"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декларация безопасности объектов; </w:t>
      </w:r>
    </w:p>
    <w:p w14:paraId="519A2A4D"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паспорта безопасности объектов топливно-энергетического комплекса; </w:t>
      </w:r>
    </w:p>
    <w:p w14:paraId="22559A80"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результаты категорирования объектов, оказывающих негативное воздействие на окружающую среду; </w:t>
      </w:r>
    </w:p>
    <w:p w14:paraId="4914E1C3" w14:textId="77777777" w:rsidR="00E91C9F" w:rsidRPr="008274A0" w:rsidRDefault="00E91C9F" w:rsidP="001C38C9">
      <w:pPr>
        <w:pStyle w:val="12"/>
        <w:numPr>
          <w:ilvl w:val="0"/>
          <w:numId w:val="9"/>
        </w:numPr>
        <w:tabs>
          <w:tab w:val="num" w:pos="1068"/>
        </w:tabs>
        <w:spacing w:before="60" w:after="60" w:line="276" w:lineRule="auto"/>
        <w:ind w:left="0" w:firstLine="709"/>
      </w:pPr>
      <w:r w:rsidRPr="008274A0">
        <w:t xml:space="preserve">результаты классификации сетей электросвязи. </w:t>
      </w:r>
    </w:p>
    <w:p w14:paraId="4125D7B2"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Полученная оценка масштабов последствий должна соотноситься со значениями показателей критериев значимости и для каждого показателя должна быть определена соответствующая категория значимости. </w:t>
      </w:r>
    </w:p>
    <w:p w14:paraId="63D0AA0B" w14:textId="77777777" w:rsidR="00CB6DE2" w:rsidRPr="00FB34ED" w:rsidRDefault="00CB6DE2"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Должны быть рассмотрены наихудшие сценарии, учитывающие проведение целенаправленных компьютерных атак на объекты критической информационной </w:t>
      </w:r>
      <w:r w:rsidRPr="00FB34ED">
        <w:rPr>
          <w:rFonts w:ascii="Times New Roman" w:eastAsia="Arial" w:hAnsi="Times New Roman" w:cs="Times New Roman"/>
          <w:sz w:val="26"/>
          <w:szCs w:val="26"/>
          <w:lang w:eastAsia="ru-RU"/>
        </w:rPr>
        <w:lastRenderedPageBreak/>
        <w:t>инфраструктуры, результатом которых являются прекращение или нарушение выполнения критических процессов и нанесение максимально возможного ущерба.</w:t>
      </w:r>
    </w:p>
    <w:p w14:paraId="571854CA"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Для каждого показателя критериев значимости, для которого установлено более одного значения такого показателя (территория, количество людей и т. д.), оценка производится по каждому из значений показателя критериев значимости. </w:t>
      </w:r>
    </w:p>
    <w:p w14:paraId="5B79BFB1" w14:textId="77777777" w:rsidR="00E91C9F" w:rsidRPr="00FB34ED"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В случае если показатель критерия значимости неприменим для </w:t>
      </w:r>
      <w:r w:rsidR="00A43778" w:rsidRPr="00FB34ED">
        <w:rPr>
          <w:rFonts w:ascii="Times New Roman" w:eastAsia="Arial" w:hAnsi="Times New Roman" w:cs="Times New Roman"/>
          <w:sz w:val="26"/>
          <w:szCs w:val="26"/>
          <w:lang w:eastAsia="ru-RU"/>
        </w:rPr>
        <w:t>ИСиР</w:t>
      </w:r>
      <w:r w:rsidRPr="00FB34ED">
        <w:rPr>
          <w:rFonts w:ascii="Times New Roman" w:eastAsia="Arial" w:hAnsi="Times New Roman" w:cs="Times New Roman"/>
          <w:sz w:val="26"/>
          <w:szCs w:val="26"/>
          <w:lang w:eastAsia="ru-RU"/>
        </w:rPr>
        <w:t xml:space="preserve"> или </w:t>
      </w:r>
      <w:r w:rsidR="00A43778" w:rsidRPr="00FB34ED">
        <w:rPr>
          <w:rFonts w:ascii="Times New Roman" w:eastAsia="Arial" w:hAnsi="Times New Roman" w:cs="Times New Roman"/>
          <w:sz w:val="26"/>
          <w:szCs w:val="26"/>
          <w:lang w:eastAsia="ru-RU"/>
        </w:rPr>
        <w:t>ИСиР</w:t>
      </w:r>
      <w:r w:rsidRPr="00FB34ED">
        <w:rPr>
          <w:rFonts w:ascii="Times New Roman" w:eastAsia="Arial" w:hAnsi="Times New Roman" w:cs="Times New Roman"/>
          <w:sz w:val="26"/>
          <w:szCs w:val="26"/>
          <w:lang w:eastAsia="ru-RU"/>
        </w:rPr>
        <w:t xml:space="preserve"> не соответствует ни одному показателю и их значениям (оцененный масштаб ниже </w:t>
      </w:r>
      <w:r w:rsidR="00B7583F" w:rsidRPr="00FB34ED">
        <w:rPr>
          <w:rFonts w:ascii="Times New Roman" w:eastAsia="Arial" w:hAnsi="Times New Roman" w:cs="Times New Roman"/>
          <w:sz w:val="26"/>
          <w:szCs w:val="26"/>
          <w:lang w:eastAsia="ru-RU"/>
        </w:rPr>
        <w:t xml:space="preserve">минимального показателя </w:t>
      </w:r>
      <w:r w:rsidRPr="00FB34ED">
        <w:rPr>
          <w:rFonts w:ascii="Times New Roman" w:eastAsia="Arial" w:hAnsi="Times New Roman" w:cs="Times New Roman"/>
          <w:sz w:val="26"/>
          <w:szCs w:val="26"/>
          <w:lang w:eastAsia="ru-RU"/>
        </w:rPr>
        <w:t>критерия</w:t>
      </w:r>
      <w:r w:rsidR="00B7583F" w:rsidRPr="00FB34ED">
        <w:rPr>
          <w:rFonts w:ascii="Times New Roman" w:eastAsia="Arial" w:hAnsi="Times New Roman" w:cs="Times New Roman"/>
          <w:sz w:val="26"/>
          <w:szCs w:val="26"/>
          <w:lang w:eastAsia="ru-RU"/>
        </w:rPr>
        <w:t xml:space="preserve"> значимости</w:t>
      </w:r>
      <w:r w:rsidRPr="00FB34ED">
        <w:rPr>
          <w:rFonts w:ascii="Times New Roman" w:eastAsia="Arial" w:hAnsi="Times New Roman" w:cs="Times New Roman"/>
          <w:sz w:val="26"/>
          <w:szCs w:val="26"/>
          <w:lang w:eastAsia="ru-RU"/>
        </w:rPr>
        <w:t xml:space="preserve">), категория значимости </w:t>
      </w:r>
      <w:r w:rsidR="00B7583F" w:rsidRPr="00FB34ED">
        <w:rPr>
          <w:rFonts w:ascii="Times New Roman" w:eastAsia="Arial" w:hAnsi="Times New Roman" w:cs="Times New Roman"/>
          <w:sz w:val="26"/>
          <w:szCs w:val="26"/>
          <w:lang w:eastAsia="ru-RU"/>
        </w:rPr>
        <w:t xml:space="preserve">данной ИСиР </w:t>
      </w:r>
      <w:r w:rsidRPr="00FB34ED">
        <w:rPr>
          <w:rFonts w:ascii="Times New Roman" w:eastAsia="Arial" w:hAnsi="Times New Roman" w:cs="Times New Roman"/>
          <w:sz w:val="26"/>
          <w:szCs w:val="26"/>
          <w:lang w:eastAsia="ru-RU"/>
        </w:rPr>
        <w:t>не присваивается</w:t>
      </w:r>
      <w:r w:rsidR="00BB6AA6" w:rsidRPr="00FB34ED">
        <w:rPr>
          <w:rFonts w:ascii="Times New Roman" w:eastAsia="Arial" w:hAnsi="Times New Roman" w:cs="Times New Roman"/>
          <w:sz w:val="26"/>
          <w:szCs w:val="26"/>
          <w:lang w:eastAsia="ru-RU"/>
        </w:rPr>
        <w:t>.</w:t>
      </w:r>
    </w:p>
    <w:p w14:paraId="68BBE23C" w14:textId="77777777" w:rsidR="00E91C9F" w:rsidRPr="00FA20E9" w:rsidRDefault="00FA20E9" w:rsidP="00FA20E9">
      <w:pPr>
        <w:pStyle w:val="AZ33"/>
        <w:numPr>
          <w:ilvl w:val="0"/>
          <w:numId w:val="0"/>
        </w:numPr>
        <w:spacing w:after="120" w:line="276" w:lineRule="auto"/>
        <w:ind w:left="720" w:hanging="720"/>
        <w:jc w:val="center"/>
        <w:rPr>
          <w:lang w:val="ru-RU"/>
        </w:rPr>
      </w:pPr>
      <w:bookmarkStart w:id="34" w:name="_Toc16519118"/>
      <w:r>
        <w:rPr>
          <w:lang w:val="ru-RU"/>
        </w:rPr>
        <w:t xml:space="preserve">4.2.4 </w:t>
      </w:r>
      <w:r w:rsidR="00E91C9F" w:rsidRPr="00FA20E9">
        <w:rPr>
          <w:lang w:val="ru-RU"/>
        </w:rPr>
        <w:t>Определение категории значимости объекта КИИ</w:t>
      </w:r>
      <w:bookmarkEnd w:id="34"/>
      <w:r w:rsidR="00E91C9F" w:rsidRPr="00FA20E9">
        <w:rPr>
          <w:lang w:val="ru-RU"/>
        </w:rPr>
        <w:t xml:space="preserve"> </w:t>
      </w:r>
    </w:p>
    <w:p w14:paraId="0AE2F815" w14:textId="77777777" w:rsidR="006E0D2B" w:rsidRDefault="00E91C9F"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Объекту КИИ присваивается категория значимости, соответствующая наивысшему значению из присвоенных категорий при соотнесении возможного ущерба с показателями категорий значимости (самая высокая категория </w:t>
      </w:r>
      <w:r w:rsidR="00CC6958" w:rsidRPr="00FB34ED">
        <w:rPr>
          <w:rFonts w:ascii="Times New Roman" w:eastAsia="Arial" w:hAnsi="Times New Roman" w:cs="Times New Roman"/>
          <w:sz w:val="26"/>
          <w:szCs w:val="26"/>
          <w:lang w:eastAsia="ru-RU"/>
        </w:rPr>
        <w:t>–</w:t>
      </w:r>
      <w:r w:rsidRPr="00FB34ED">
        <w:rPr>
          <w:rFonts w:ascii="Times New Roman" w:eastAsia="Arial" w:hAnsi="Times New Roman" w:cs="Times New Roman"/>
          <w:sz w:val="26"/>
          <w:szCs w:val="26"/>
          <w:lang w:eastAsia="ru-RU"/>
        </w:rPr>
        <w:t xml:space="preserve"> первая, самая низкая </w:t>
      </w:r>
      <w:r w:rsidR="00CC6958" w:rsidRPr="00FB34ED">
        <w:rPr>
          <w:rFonts w:ascii="Times New Roman" w:eastAsia="Arial" w:hAnsi="Times New Roman" w:cs="Times New Roman"/>
          <w:sz w:val="26"/>
          <w:szCs w:val="26"/>
          <w:lang w:eastAsia="ru-RU"/>
        </w:rPr>
        <w:t>–</w:t>
      </w:r>
      <w:r w:rsidRPr="00FB34ED">
        <w:rPr>
          <w:rFonts w:ascii="Times New Roman" w:eastAsia="Arial" w:hAnsi="Times New Roman" w:cs="Times New Roman"/>
          <w:sz w:val="26"/>
          <w:szCs w:val="26"/>
          <w:lang w:eastAsia="ru-RU"/>
        </w:rPr>
        <w:t xml:space="preserve"> третья).</w:t>
      </w:r>
      <w:r w:rsidR="00CB52A1" w:rsidRPr="00FB34ED">
        <w:rPr>
          <w:rFonts w:ascii="Times New Roman" w:eastAsia="Arial" w:hAnsi="Times New Roman" w:cs="Times New Roman"/>
          <w:sz w:val="26"/>
          <w:szCs w:val="26"/>
          <w:lang w:eastAsia="ru-RU"/>
        </w:rPr>
        <w:t xml:space="preserve"> Форма для оформления результатов </w:t>
      </w:r>
      <w:r w:rsidR="00B27D8A">
        <w:rPr>
          <w:rFonts w:ascii="Times New Roman" w:eastAsia="Arial" w:hAnsi="Times New Roman" w:cs="Times New Roman"/>
          <w:sz w:val="26"/>
          <w:szCs w:val="26"/>
          <w:lang w:eastAsia="ru-RU"/>
        </w:rPr>
        <w:t xml:space="preserve">предварительного категорирования, проведенного рабочей группой </w:t>
      </w:r>
      <w:r w:rsidR="00CB52A1" w:rsidRPr="00FB34ED">
        <w:rPr>
          <w:rFonts w:ascii="Times New Roman" w:eastAsia="Arial" w:hAnsi="Times New Roman" w:cs="Times New Roman"/>
          <w:sz w:val="26"/>
          <w:szCs w:val="26"/>
          <w:lang w:eastAsia="ru-RU"/>
        </w:rPr>
        <w:t xml:space="preserve">приведена в Приложении </w:t>
      </w:r>
      <w:r w:rsidR="00DE3B96" w:rsidRPr="00FB34ED">
        <w:rPr>
          <w:rFonts w:ascii="Times New Roman" w:eastAsia="Arial" w:hAnsi="Times New Roman" w:cs="Times New Roman"/>
          <w:sz w:val="26"/>
          <w:szCs w:val="26"/>
          <w:lang w:eastAsia="ru-RU"/>
        </w:rPr>
        <w:t>6</w:t>
      </w:r>
      <w:r w:rsidR="00CB52A1" w:rsidRPr="00FB34ED">
        <w:rPr>
          <w:rFonts w:ascii="Times New Roman" w:eastAsia="Arial" w:hAnsi="Times New Roman" w:cs="Times New Roman"/>
          <w:sz w:val="26"/>
          <w:szCs w:val="26"/>
          <w:lang w:eastAsia="ru-RU"/>
        </w:rPr>
        <w:t>.</w:t>
      </w:r>
    </w:p>
    <w:p w14:paraId="405400C4" w14:textId="77777777" w:rsidR="00B27D8A" w:rsidRPr="00332853" w:rsidRDefault="00B27D8A" w:rsidP="00FB34ED">
      <w:pPr>
        <w:spacing w:before="60" w:after="60" w:line="276" w:lineRule="auto"/>
        <w:ind w:firstLine="709"/>
        <w:jc w:val="both"/>
        <w:rPr>
          <w:rFonts w:ascii="Times New Roman" w:eastAsia="Arial" w:hAnsi="Times New Roman" w:cs="Times New Roman"/>
          <w:sz w:val="26"/>
          <w:szCs w:val="26"/>
          <w:lang w:eastAsia="ru-RU"/>
        </w:rPr>
      </w:pPr>
      <w:r w:rsidRPr="00B27D8A">
        <w:rPr>
          <w:rFonts w:ascii="Times New Roman" w:eastAsia="Arial" w:hAnsi="Times New Roman" w:cs="Times New Roman"/>
          <w:b/>
          <w:sz w:val="26"/>
          <w:szCs w:val="26"/>
          <w:lang w:eastAsia="ru-RU"/>
        </w:rPr>
        <w:t>Важно:</w:t>
      </w:r>
      <w:r>
        <w:rPr>
          <w:rFonts w:ascii="Times New Roman" w:eastAsia="Arial" w:hAnsi="Times New Roman" w:cs="Times New Roman"/>
          <w:b/>
          <w:sz w:val="26"/>
          <w:szCs w:val="26"/>
          <w:lang w:eastAsia="ru-RU"/>
        </w:rPr>
        <w:t xml:space="preserve"> </w:t>
      </w:r>
      <w:r w:rsidRPr="00332853">
        <w:rPr>
          <w:rFonts w:ascii="Times New Roman" w:eastAsia="Arial" w:hAnsi="Times New Roman" w:cs="Times New Roman"/>
          <w:sz w:val="26"/>
          <w:szCs w:val="26"/>
          <w:lang w:eastAsia="ru-RU"/>
        </w:rPr>
        <w:t>эта информация используется комиссией по категорированию для принятия и оформления окончательного решения</w:t>
      </w:r>
      <w:r w:rsidR="00332853" w:rsidRPr="00332853">
        <w:rPr>
          <w:rFonts w:ascii="Times New Roman" w:eastAsia="Arial" w:hAnsi="Times New Roman" w:cs="Times New Roman"/>
          <w:sz w:val="26"/>
          <w:szCs w:val="26"/>
          <w:lang w:eastAsia="ru-RU"/>
        </w:rPr>
        <w:t xml:space="preserve"> по ИСиР.</w:t>
      </w:r>
    </w:p>
    <w:p w14:paraId="71AE2F73" w14:textId="77777777" w:rsidR="009D0DC3" w:rsidRPr="00941061" w:rsidRDefault="009D0DC3" w:rsidP="00941061">
      <w:pPr>
        <w:spacing w:after="276" w:line="240" w:lineRule="auto"/>
        <w:ind w:left="703" w:hanging="10"/>
        <w:jc w:val="both"/>
        <w:rPr>
          <w:rFonts w:ascii="Times New Roman" w:eastAsia="Arial" w:hAnsi="Times New Roman" w:cs="Times New Roman"/>
          <w:b/>
          <w:sz w:val="28"/>
          <w:szCs w:val="28"/>
          <w:lang w:eastAsia="ru-RU"/>
        </w:rPr>
      </w:pPr>
      <w:r w:rsidRPr="00941061">
        <w:rPr>
          <w:rFonts w:ascii="Times New Roman" w:eastAsia="Arial" w:hAnsi="Times New Roman" w:cs="Times New Roman"/>
          <w:b/>
          <w:sz w:val="28"/>
          <w:szCs w:val="28"/>
          <w:lang w:eastAsia="ru-RU"/>
        </w:rPr>
        <w:t>Результат</w:t>
      </w:r>
      <w:r w:rsidR="00941061" w:rsidRPr="00EB74C0">
        <w:rPr>
          <w:rFonts w:ascii="Times New Roman" w:eastAsia="Arial" w:hAnsi="Times New Roman" w:cs="Times New Roman"/>
          <w:b/>
          <w:sz w:val="28"/>
          <w:szCs w:val="28"/>
          <w:lang w:eastAsia="ru-RU"/>
        </w:rPr>
        <w:t>:</w:t>
      </w:r>
    </w:p>
    <w:p w14:paraId="425F3D39" w14:textId="77777777" w:rsidR="009D0DC3" w:rsidRPr="00FB34ED" w:rsidRDefault="009D0DC3"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Собрана в формализованном виде информация по ИСиР, рекомендова</w:t>
      </w:r>
      <w:r w:rsidR="005F5CE2">
        <w:rPr>
          <w:rFonts w:ascii="Times New Roman" w:eastAsia="Arial" w:hAnsi="Times New Roman" w:cs="Times New Roman"/>
          <w:sz w:val="26"/>
          <w:szCs w:val="26"/>
          <w:lang w:eastAsia="ru-RU"/>
        </w:rPr>
        <w:t>нных к отнесению к объектам КИИ. Пример оформления приведен в Приложении 7.</w:t>
      </w:r>
    </w:p>
    <w:p w14:paraId="5ABC83A7" w14:textId="77777777" w:rsidR="00DD687A" w:rsidRPr="00FB34ED" w:rsidRDefault="00DD687A" w:rsidP="00FB34ED">
      <w:pPr>
        <w:spacing w:before="60" w:after="60" w:line="276" w:lineRule="auto"/>
        <w:ind w:firstLine="709"/>
        <w:jc w:val="both"/>
        <w:rPr>
          <w:rFonts w:ascii="Times New Roman" w:eastAsia="Arial" w:hAnsi="Times New Roman" w:cs="Times New Roman"/>
          <w:sz w:val="26"/>
          <w:szCs w:val="26"/>
          <w:lang w:eastAsia="ru-RU"/>
        </w:rPr>
      </w:pPr>
    </w:p>
    <w:p w14:paraId="0D13969B" w14:textId="77777777" w:rsidR="00D61106" w:rsidRPr="00FA20E9" w:rsidRDefault="00FA20E9" w:rsidP="00FA20E9">
      <w:pPr>
        <w:pStyle w:val="AZ33"/>
        <w:numPr>
          <w:ilvl w:val="0"/>
          <w:numId w:val="0"/>
        </w:numPr>
        <w:spacing w:after="120" w:line="276" w:lineRule="auto"/>
        <w:ind w:left="720" w:hanging="720"/>
        <w:jc w:val="center"/>
        <w:rPr>
          <w:lang w:val="ru-RU"/>
        </w:rPr>
      </w:pPr>
      <w:bookmarkStart w:id="35" w:name="_Toc16519119"/>
      <w:r>
        <w:rPr>
          <w:lang w:val="ru-RU"/>
        </w:rPr>
        <w:t xml:space="preserve">4.2.6 </w:t>
      </w:r>
      <w:r w:rsidR="00D61106" w:rsidRPr="00FA20E9">
        <w:rPr>
          <w:lang w:val="ru-RU"/>
        </w:rPr>
        <w:t>Оформление акта категорирования объекта КИИ</w:t>
      </w:r>
      <w:bookmarkEnd w:id="35"/>
    </w:p>
    <w:p w14:paraId="4385723A" w14:textId="77777777" w:rsidR="00D61106" w:rsidRDefault="00D61106"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Решение комиссии по категорированию оформляется актом, который должен содержать сведения об объекте критической информационной инфраструктуры, сведения о присвоенной объекту критической информационной инфраструктуры категории значимости либо об отсутствии необходимости присвоения ему одной из таких категорий. Акт подписывается членами комиссии по категорированию и утверждается руководителем субъекта критической информационной инфраструктуры.</w:t>
      </w:r>
    </w:p>
    <w:p w14:paraId="717C0491" w14:textId="77777777" w:rsidR="005F0CBD" w:rsidRPr="00FB34ED" w:rsidRDefault="005F0CBD" w:rsidP="00FB34ED">
      <w:pPr>
        <w:spacing w:before="60" w:after="60" w:line="276" w:lineRule="auto"/>
        <w:ind w:firstLine="709"/>
        <w:jc w:val="both"/>
        <w:rPr>
          <w:rFonts w:ascii="Times New Roman" w:eastAsia="Arial" w:hAnsi="Times New Roman" w:cs="Times New Roman"/>
          <w:sz w:val="26"/>
          <w:szCs w:val="26"/>
          <w:lang w:eastAsia="ru-RU"/>
        </w:rPr>
      </w:pPr>
      <w:r w:rsidRPr="005F0CBD">
        <w:rPr>
          <w:rFonts w:ascii="Times New Roman" w:eastAsia="Arial" w:hAnsi="Times New Roman" w:cs="Times New Roman"/>
          <w:sz w:val="26"/>
          <w:szCs w:val="26"/>
          <w:lang w:eastAsia="ru-RU"/>
        </w:rPr>
        <w:t>Допускается оформление единого акта по результатам категорирования нескольких объектов критической информационной инфраструктуры, принадлежащих одному субъекту критической информационной инфраструктуры.</w:t>
      </w:r>
    </w:p>
    <w:p w14:paraId="3DC8254A" w14:textId="77777777" w:rsidR="004F0074" w:rsidRPr="00FA20E9" w:rsidRDefault="00D61106" w:rsidP="00FB34ED">
      <w:pPr>
        <w:spacing w:before="60" w:after="60" w:line="276" w:lineRule="auto"/>
        <w:ind w:firstLine="709"/>
        <w:jc w:val="both"/>
        <w:rPr>
          <w:rFonts w:ascii="Times New Roman" w:eastAsia="Arial" w:hAnsi="Times New Roman" w:cs="Times New Roman"/>
          <w:sz w:val="26"/>
          <w:szCs w:val="26"/>
          <w:lang w:eastAsia="ru-RU"/>
        </w:rPr>
      </w:pPr>
      <w:r w:rsidRPr="00FA20E9">
        <w:rPr>
          <w:rFonts w:ascii="Times New Roman" w:eastAsia="Arial" w:hAnsi="Times New Roman" w:cs="Times New Roman"/>
          <w:b/>
          <w:sz w:val="26"/>
          <w:szCs w:val="26"/>
          <w:lang w:eastAsia="ru-RU"/>
        </w:rPr>
        <w:t>Важно</w:t>
      </w:r>
      <w:r w:rsidRPr="00FA20E9">
        <w:rPr>
          <w:rFonts w:ascii="Times New Roman" w:eastAsia="Arial" w:hAnsi="Times New Roman" w:cs="Times New Roman"/>
          <w:sz w:val="26"/>
          <w:szCs w:val="26"/>
          <w:lang w:eastAsia="ru-RU"/>
        </w:rPr>
        <w:t xml:space="preserve">: акт утверждает </w:t>
      </w:r>
      <w:r w:rsidR="0001458B" w:rsidRPr="00FA20E9">
        <w:rPr>
          <w:rFonts w:ascii="Times New Roman" w:eastAsia="Arial" w:hAnsi="Times New Roman" w:cs="Times New Roman"/>
          <w:sz w:val="26"/>
          <w:szCs w:val="26"/>
          <w:lang w:eastAsia="ru-RU"/>
        </w:rPr>
        <w:t xml:space="preserve">исключительно </w:t>
      </w:r>
      <w:r w:rsidRPr="00FA20E9">
        <w:rPr>
          <w:rFonts w:ascii="Times New Roman" w:eastAsia="Arial" w:hAnsi="Times New Roman" w:cs="Times New Roman"/>
          <w:sz w:val="26"/>
          <w:szCs w:val="26"/>
          <w:lang w:eastAsia="ru-RU"/>
        </w:rPr>
        <w:t>руководитель ОИВ/организации.</w:t>
      </w:r>
      <w:r w:rsidR="0001458B" w:rsidRPr="00FA20E9">
        <w:rPr>
          <w:rFonts w:ascii="Times New Roman" w:eastAsia="Arial" w:hAnsi="Times New Roman" w:cs="Times New Roman"/>
          <w:sz w:val="26"/>
          <w:szCs w:val="26"/>
          <w:lang w:eastAsia="ru-RU"/>
        </w:rPr>
        <w:t xml:space="preserve"> Акт хранится в ОИВ/организации, направлять в ФСТЭК России не требуется.</w:t>
      </w:r>
    </w:p>
    <w:p w14:paraId="424B500A" w14:textId="77777777" w:rsidR="0001458B" w:rsidRDefault="0001458B" w:rsidP="00FB34ED">
      <w:pPr>
        <w:spacing w:before="60" w:after="6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Форма рекомендуемого акта приведена в </w:t>
      </w:r>
      <w:r w:rsidR="00FA20E9">
        <w:rPr>
          <w:rFonts w:ascii="Times New Roman" w:eastAsia="Arial" w:hAnsi="Times New Roman" w:cs="Times New Roman"/>
          <w:sz w:val="26"/>
          <w:szCs w:val="26"/>
          <w:lang w:eastAsia="ru-RU"/>
        </w:rPr>
        <w:t>П</w:t>
      </w:r>
      <w:r w:rsidRPr="00FB34ED">
        <w:rPr>
          <w:rFonts w:ascii="Times New Roman" w:eastAsia="Arial" w:hAnsi="Times New Roman" w:cs="Times New Roman"/>
          <w:sz w:val="26"/>
          <w:szCs w:val="26"/>
          <w:lang w:eastAsia="ru-RU"/>
        </w:rPr>
        <w:t>риложени</w:t>
      </w:r>
      <w:r w:rsidR="00FA20E9">
        <w:rPr>
          <w:rFonts w:ascii="Times New Roman" w:eastAsia="Arial" w:hAnsi="Times New Roman" w:cs="Times New Roman"/>
          <w:sz w:val="26"/>
          <w:szCs w:val="26"/>
          <w:lang w:eastAsia="ru-RU"/>
        </w:rPr>
        <w:t>и</w:t>
      </w:r>
      <w:r w:rsidRPr="00FB34ED">
        <w:rPr>
          <w:rFonts w:ascii="Times New Roman" w:eastAsia="Arial" w:hAnsi="Times New Roman" w:cs="Times New Roman"/>
          <w:sz w:val="26"/>
          <w:szCs w:val="26"/>
          <w:lang w:eastAsia="ru-RU"/>
        </w:rPr>
        <w:t xml:space="preserve"> 8.</w:t>
      </w:r>
    </w:p>
    <w:p w14:paraId="5E4A6666" w14:textId="77777777" w:rsidR="00957E31" w:rsidRPr="00FB34ED" w:rsidRDefault="00957E31" w:rsidP="00FB34ED">
      <w:pPr>
        <w:spacing w:before="60" w:after="60" w:line="276" w:lineRule="auto"/>
        <w:ind w:firstLine="709"/>
        <w:jc w:val="both"/>
        <w:rPr>
          <w:rFonts w:ascii="Times New Roman" w:eastAsia="Arial" w:hAnsi="Times New Roman" w:cs="Times New Roman"/>
          <w:sz w:val="26"/>
          <w:szCs w:val="26"/>
          <w:lang w:eastAsia="ru-RU"/>
        </w:rPr>
      </w:pPr>
      <w:r>
        <w:rPr>
          <w:rFonts w:ascii="Times New Roman" w:eastAsia="Arial" w:hAnsi="Times New Roman" w:cs="Times New Roman"/>
          <w:sz w:val="26"/>
          <w:szCs w:val="26"/>
          <w:lang w:eastAsia="ru-RU"/>
        </w:rPr>
        <w:t>Пример оформления сведений о результатах категорирования ИСиР для отправки в ФСТЭК России приведена в Приложении 9.</w:t>
      </w:r>
    </w:p>
    <w:p w14:paraId="67473DEE" w14:textId="77777777" w:rsidR="004F0074" w:rsidRPr="00FA20E9" w:rsidRDefault="00FA20E9" w:rsidP="00FA20E9">
      <w:pPr>
        <w:pStyle w:val="1"/>
        <w:spacing w:after="240"/>
        <w:jc w:val="center"/>
        <w:rPr>
          <w:rFonts w:ascii="Times New Roman" w:eastAsia="Arial" w:hAnsi="Times New Roman" w:cs="Times New Roman"/>
          <w:b/>
          <w:color w:val="auto"/>
          <w:lang w:eastAsia="ru-RU"/>
        </w:rPr>
      </w:pPr>
      <w:bookmarkStart w:id="36" w:name="_Toc16519120"/>
      <w:r>
        <w:rPr>
          <w:rFonts w:ascii="Times New Roman" w:eastAsia="Arial" w:hAnsi="Times New Roman" w:cs="Times New Roman"/>
          <w:b/>
          <w:color w:val="auto"/>
          <w:lang w:eastAsia="ru-RU"/>
        </w:rPr>
        <w:lastRenderedPageBreak/>
        <w:t xml:space="preserve">5. </w:t>
      </w:r>
      <w:r w:rsidR="004F0074" w:rsidRPr="00FA20E9">
        <w:rPr>
          <w:rFonts w:ascii="Times New Roman" w:eastAsia="Arial" w:hAnsi="Times New Roman" w:cs="Times New Roman"/>
          <w:b/>
          <w:color w:val="auto"/>
          <w:lang w:eastAsia="ru-RU"/>
        </w:rPr>
        <w:t>Рекомендуемая литература</w:t>
      </w:r>
      <w:bookmarkEnd w:id="36"/>
    </w:p>
    <w:p w14:paraId="331FBC5D" w14:textId="77777777" w:rsidR="004F0074" w:rsidRPr="008274A0" w:rsidRDefault="004F0074" w:rsidP="001C38C9">
      <w:pPr>
        <w:pStyle w:val="12"/>
        <w:numPr>
          <w:ilvl w:val="0"/>
          <w:numId w:val="9"/>
        </w:numPr>
        <w:tabs>
          <w:tab w:val="num" w:pos="1068"/>
        </w:tabs>
        <w:spacing w:before="60" w:after="60" w:line="276" w:lineRule="auto"/>
        <w:ind w:left="0" w:firstLine="709"/>
      </w:pPr>
      <w:r w:rsidRPr="008274A0">
        <w:t>Методические рекомендации по категорированию объектов критической информационной инфраструктуры в медицинских организациях Красноярского края от 30.11.2018.</w:t>
      </w:r>
    </w:p>
    <w:p w14:paraId="6389FAA6" w14:textId="77777777" w:rsidR="004F0074" w:rsidRPr="008274A0" w:rsidRDefault="004F0074" w:rsidP="001C38C9">
      <w:pPr>
        <w:pStyle w:val="12"/>
        <w:numPr>
          <w:ilvl w:val="0"/>
          <w:numId w:val="9"/>
        </w:numPr>
        <w:tabs>
          <w:tab w:val="num" w:pos="1068"/>
        </w:tabs>
        <w:spacing w:before="60" w:after="60" w:line="276" w:lineRule="auto"/>
        <w:ind w:left="0" w:firstLine="709"/>
      </w:pPr>
      <w:r w:rsidRPr="008274A0">
        <w:t>Методические рекомендации по категорированию объектов критической информационной инфраструктуры. ООО «СТЭП ЛОДЖИК»</w:t>
      </w:r>
      <w:r w:rsidR="006E7DB4" w:rsidRPr="008274A0">
        <w:t xml:space="preserve"> v2.0,</w:t>
      </w:r>
      <w:r w:rsidRPr="008274A0">
        <w:t xml:space="preserve"> 201</w:t>
      </w:r>
      <w:r w:rsidR="006E7DB4" w:rsidRPr="008274A0">
        <w:t>9</w:t>
      </w:r>
      <w:r w:rsidRPr="008274A0">
        <w:t>.</w:t>
      </w:r>
    </w:p>
    <w:p w14:paraId="3F619B5B" w14:textId="77777777" w:rsidR="004F0074" w:rsidRPr="008274A0" w:rsidRDefault="000C1CAE" w:rsidP="001C38C9">
      <w:pPr>
        <w:pStyle w:val="12"/>
        <w:numPr>
          <w:ilvl w:val="0"/>
          <w:numId w:val="9"/>
        </w:numPr>
        <w:tabs>
          <w:tab w:val="num" w:pos="1068"/>
        </w:tabs>
        <w:spacing w:before="60" w:after="60" w:line="276" w:lineRule="auto"/>
        <w:ind w:left="0" w:firstLine="709"/>
      </w:pPr>
      <w:r w:rsidRPr="008274A0">
        <w:t>Общие рекомендации «Безопасность объектов критической информационной инфраструктуры организации» Версия 1.0. АРСИБ 2019.</w:t>
      </w:r>
    </w:p>
    <w:p w14:paraId="1E91BEDD" w14:textId="77777777" w:rsidR="00C02526" w:rsidRPr="008274A0" w:rsidRDefault="00C02526" w:rsidP="001C38C9">
      <w:pPr>
        <w:pStyle w:val="12"/>
        <w:numPr>
          <w:ilvl w:val="0"/>
          <w:numId w:val="9"/>
        </w:numPr>
        <w:tabs>
          <w:tab w:val="num" w:pos="1068"/>
        </w:tabs>
        <w:spacing w:before="60" w:after="60" w:line="276" w:lineRule="auto"/>
        <w:ind w:left="0" w:firstLine="709"/>
      </w:pPr>
      <w:r w:rsidRPr="008274A0">
        <w:t>Методические рекомендации по категорированию объектов критической информационной инфраструктуры, принадлежащих субъектам критической информационной инфраструктуры, функционирующим в сфере связи. ОГО «АДЭ» 2019.</w:t>
      </w:r>
    </w:p>
    <w:p w14:paraId="5853DEBA" w14:textId="77777777" w:rsidR="00530FAE" w:rsidRDefault="00530FAE" w:rsidP="001C38C9">
      <w:pPr>
        <w:pStyle w:val="12"/>
        <w:numPr>
          <w:ilvl w:val="0"/>
          <w:numId w:val="9"/>
        </w:numPr>
        <w:tabs>
          <w:tab w:val="num" w:pos="1068"/>
        </w:tabs>
        <w:spacing w:before="60" w:after="60" w:line="276" w:lineRule="auto"/>
        <w:ind w:left="0" w:firstLine="709"/>
      </w:pPr>
      <w:r w:rsidRPr="008274A0">
        <w:t>Приказ Минтранса России от 14.12.2018 № 449 «О создании Комиссии Министерства транспорта Российской Федерации по согласованию перечней объектов критической информационной инфраструктуры подведомственных Минтрансу России службы, агентств, предприятий, учреждений и организаций»</w:t>
      </w:r>
      <w:r w:rsidR="006A09E5" w:rsidRPr="008274A0">
        <w:t>.</w:t>
      </w:r>
    </w:p>
    <w:p w14:paraId="2494797D" w14:textId="77777777" w:rsidR="00BF62D1" w:rsidRDefault="00BF62D1">
      <w:pPr>
        <w:rPr>
          <w:rFonts w:ascii="Times New Roman" w:eastAsia="Times New Roman" w:hAnsi="Times New Roman" w:cs="Times New Roman"/>
          <w:sz w:val="26"/>
          <w:szCs w:val="26"/>
          <w:lang w:eastAsia="ru-RU"/>
        </w:rPr>
      </w:pPr>
      <w:r>
        <w:br w:type="page"/>
      </w:r>
    </w:p>
    <w:p w14:paraId="6F0563CF" w14:textId="77777777" w:rsidR="005F7CB7" w:rsidRPr="00E13ABE" w:rsidRDefault="005F7CB7" w:rsidP="005F7CB7">
      <w:pPr>
        <w:spacing w:after="0" w:line="240" w:lineRule="auto"/>
        <w:ind w:left="5670"/>
        <w:jc w:val="both"/>
        <w:rPr>
          <w:rFonts w:ascii="Times New Roman" w:eastAsia="Times New Roman" w:hAnsi="Times New Roman" w:cs="Times New Roman"/>
          <w:bCs/>
          <w:sz w:val="28"/>
          <w:szCs w:val="28"/>
          <w:lang w:eastAsia="ru-RU"/>
        </w:rPr>
      </w:pPr>
      <w:r w:rsidRPr="00E13ABE">
        <w:rPr>
          <w:rFonts w:ascii="Times New Roman" w:eastAsia="Times New Roman" w:hAnsi="Times New Roman" w:cs="Times New Roman"/>
          <w:bCs/>
          <w:sz w:val="28"/>
          <w:szCs w:val="28"/>
          <w:lang w:eastAsia="ru-RU"/>
        </w:rPr>
        <w:lastRenderedPageBreak/>
        <w:t>Приложение 1</w:t>
      </w:r>
    </w:p>
    <w:p w14:paraId="3CD2ED44" w14:textId="77777777" w:rsidR="00202F2C" w:rsidRPr="00E13ABE" w:rsidRDefault="005F7CB7" w:rsidP="005F7CB7">
      <w:pPr>
        <w:spacing w:after="12" w:line="240" w:lineRule="auto"/>
        <w:ind w:left="-15" w:firstLine="708"/>
        <w:jc w:val="right"/>
        <w:rPr>
          <w:rFonts w:ascii="Times New Roman" w:eastAsia="Arial" w:hAnsi="Times New Roman" w:cs="Times New Roman"/>
          <w:b/>
          <w:sz w:val="28"/>
          <w:szCs w:val="28"/>
          <w:lang w:eastAsia="ru-RU"/>
        </w:rPr>
      </w:pPr>
      <w:r w:rsidRPr="00E13ABE">
        <w:rPr>
          <w:rFonts w:ascii="Times New Roman" w:eastAsia="Times New Roman" w:hAnsi="Times New Roman" w:cs="Times New Roman"/>
          <w:bCs/>
          <w:sz w:val="28"/>
          <w:szCs w:val="28"/>
          <w:lang w:eastAsia="ru-RU"/>
        </w:rPr>
        <w:t>к Методическим рекомендациям</w:t>
      </w:r>
      <w:r w:rsidRPr="00E13ABE">
        <w:rPr>
          <w:rFonts w:ascii="Times New Roman" w:eastAsia="Arial" w:hAnsi="Times New Roman" w:cs="Times New Roman"/>
          <w:b/>
          <w:sz w:val="28"/>
          <w:szCs w:val="28"/>
          <w:lang w:eastAsia="ru-RU"/>
        </w:rPr>
        <w:t xml:space="preserve"> </w:t>
      </w:r>
    </w:p>
    <w:p w14:paraId="02E5274B" w14:textId="77777777" w:rsidR="005F7CB7" w:rsidRPr="00E13ABE" w:rsidRDefault="005F7CB7" w:rsidP="005F7CB7">
      <w:pPr>
        <w:spacing w:after="0" w:line="240" w:lineRule="auto"/>
        <w:ind w:left="5670"/>
        <w:jc w:val="both"/>
        <w:rPr>
          <w:rFonts w:ascii="Times New Roman" w:eastAsia="Times New Roman" w:hAnsi="Times New Roman" w:cs="Times New Roman"/>
          <w:bCs/>
          <w:sz w:val="28"/>
          <w:szCs w:val="28"/>
          <w:lang w:eastAsia="ru-RU"/>
        </w:rPr>
      </w:pPr>
      <w:r w:rsidRPr="00E13ABE">
        <w:rPr>
          <w:rFonts w:ascii="Times New Roman" w:eastAsia="Times New Roman" w:hAnsi="Times New Roman" w:cs="Times New Roman"/>
          <w:bCs/>
          <w:sz w:val="28"/>
          <w:szCs w:val="28"/>
          <w:lang w:eastAsia="ru-RU"/>
        </w:rPr>
        <w:t>Форма заключения об отсутствии оснований по отнесению информационных систем и ресурсов к объектам критической информационной инфраструктуры</w:t>
      </w:r>
    </w:p>
    <w:p w14:paraId="2C2116B4" w14:textId="77777777" w:rsidR="00202F2C" w:rsidRPr="00C32FCD" w:rsidRDefault="00202F2C" w:rsidP="00202F2C">
      <w:pPr>
        <w:spacing w:after="12" w:line="240" w:lineRule="auto"/>
        <w:ind w:left="-15" w:firstLine="708"/>
        <w:jc w:val="center"/>
        <w:rPr>
          <w:rFonts w:ascii="Times New Roman" w:eastAsia="Arial" w:hAnsi="Times New Roman" w:cs="Times New Roman"/>
          <w:sz w:val="28"/>
          <w:szCs w:val="28"/>
          <w:lang w:eastAsia="ru-RU"/>
        </w:rPr>
      </w:pPr>
    </w:p>
    <w:p w14:paraId="0C70C28D" w14:textId="77777777" w:rsidR="00C32FCD" w:rsidRPr="00C32FCD" w:rsidRDefault="00C32FCD" w:rsidP="00202F2C">
      <w:pPr>
        <w:spacing w:after="12" w:line="240" w:lineRule="auto"/>
        <w:ind w:left="-15" w:firstLine="708"/>
        <w:jc w:val="center"/>
        <w:rPr>
          <w:rFonts w:ascii="Times New Roman" w:eastAsia="Arial" w:hAnsi="Times New Roman" w:cs="Times New Roman"/>
          <w:sz w:val="28"/>
          <w:szCs w:val="28"/>
          <w:lang w:eastAsia="ru-RU"/>
        </w:rPr>
      </w:pPr>
    </w:p>
    <w:p w14:paraId="5CE44674" w14:textId="77777777" w:rsidR="00C32FCD" w:rsidRDefault="00C32FCD" w:rsidP="00202F2C">
      <w:pPr>
        <w:spacing w:after="12" w:line="240" w:lineRule="auto"/>
        <w:ind w:left="-15" w:firstLine="708"/>
        <w:jc w:val="center"/>
        <w:rPr>
          <w:rFonts w:ascii="Times New Roman" w:eastAsia="Arial" w:hAnsi="Times New Roman" w:cs="Times New Roman"/>
          <w:b/>
          <w:sz w:val="28"/>
          <w:szCs w:val="28"/>
          <w:lang w:eastAsia="ru-RU"/>
        </w:rPr>
      </w:pPr>
      <w:r w:rsidRPr="00E13ABE">
        <w:rPr>
          <w:rFonts w:ascii="Times New Roman" w:eastAsia="Arial" w:hAnsi="Times New Roman" w:cs="Times New Roman"/>
          <w:b/>
          <w:sz w:val="28"/>
          <w:szCs w:val="28"/>
          <w:lang w:eastAsia="ru-RU"/>
        </w:rPr>
        <w:t xml:space="preserve">ЗАКЛЮЧЕНИЕ </w:t>
      </w:r>
    </w:p>
    <w:p w14:paraId="3C6FC8ED" w14:textId="77777777" w:rsidR="00202F2C" w:rsidRPr="00E13ABE" w:rsidRDefault="00202F2C" w:rsidP="00202F2C">
      <w:pPr>
        <w:spacing w:after="12" w:line="240" w:lineRule="auto"/>
        <w:ind w:left="-15" w:firstLine="708"/>
        <w:jc w:val="center"/>
        <w:rPr>
          <w:rFonts w:ascii="Times New Roman" w:eastAsia="Arial" w:hAnsi="Times New Roman" w:cs="Times New Roman"/>
          <w:b/>
          <w:sz w:val="28"/>
          <w:szCs w:val="28"/>
          <w:lang w:eastAsia="ru-RU"/>
        </w:rPr>
      </w:pPr>
      <w:r w:rsidRPr="00E13ABE">
        <w:rPr>
          <w:rFonts w:ascii="Times New Roman" w:eastAsia="Arial" w:hAnsi="Times New Roman" w:cs="Times New Roman"/>
          <w:b/>
          <w:sz w:val="28"/>
          <w:szCs w:val="28"/>
          <w:lang w:eastAsia="ru-RU"/>
        </w:rPr>
        <w:t>об отсутствии оснований по отнесению ИСиР к объектам КИИ</w:t>
      </w:r>
    </w:p>
    <w:p w14:paraId="277BFE72" w14:textId="77777777" w:rsidR="00202F2C" w:rsidRDefault="00202F2C" w:rsidP="00202F2C">
      <w:pPr>
        <w:spacing w:after="12" w:line="240" w:lineRule="auto"/>
        <w:ind w:left="-15" w:firstLine="708"/>
        <w:jc w:val="center"/>
        <w:rPr>
          <w:rFonts w:ascii="Times New Roman" w:eastAsia="Arial" w:hAnsi="Times New Roman" w:cs="Times New Roman"/>
          <w:sz w:val="28"/>
          <w:szCs w:val="28"/>
          <w:lang w:eastAsia="ru-RU"/>
        </w:rPr>
      </w:pPr>
    </w:p>
    <w:p w14:paraId="5ADD26CA" w14:textId="77777777" w:rsidR="006E0D2B" w:rsidRPr="00C32FCD"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1.</w:t>
      </w:r>
      <w:r w:rsidR="00BA15BA" w:rsidRPr="00C32FCD">
        <w:rPr>
          <w:rFonts w:ascii="Times New Roman" w:eastAsia="Arial" w:hAnsi="Times New Roman" w:cs="Times New Roman"/>
          <w:sz w:val="26"/>
          <w:szCs w:val="26"/>
          <w:lang w:eastAsia="ru-RU"/>
        </w:rPr>
        <w:t xml:space="preserve"> </w:t>
      </w:r>
      <w:r w:rsidRPr="00C32FCD">
        <w:rPr>
          <w:rFonts w:ascii="Times New Roman" w:eastAsia="Arial" w:hAnsi="Times New Roman" w:cs="Times New Roman"/>
          <w:sz w:val="26"/>
          <w:szCs w:val="26"/>
          <w:lang w:eastAsia="ru-RU"/>
        </w:rPr>
        <w:t xml:space="preserve">Настоящее Заключение составлено Рабочей группой, созданной на основании </w:t>
      </w:r>
      <w:r w:rsidR="00041835" w:rsidRPr="00C32FCD">
        <w:rPr>
          <w:rFonts w:ascii="Times New Roman" w:eastAsia="Arial" w:hAnsi="Times New Roman" w:cs="Times New Roman"/>
          <w:sz w:val="26"/>
          <w:szCs w:val="26"/>
          <w:lang w:eastAsia="ru-RU"/>
        </w:rPr>
        <w:t>распоряжения руководителя</w:t>
      </w:r>
      <w:r w:rsidRPr="00C32FCD">
        <w:rPr>
          <w:rFonts w:ascii="Times New Roman" w:eastAsia="Arial" w:hAnsi="Times New Roman" w:cs="Times New Roman"/>
          <w:sz w:val="26"/>
          <w:szCs w:val="26"/>
          <w:lang w:eastAsia="ru-RU"/>
        </w:rPr>
        <w:t xml:space="preserve"> Департамента информац</w:t>
      </w:r>
      <w:r w:rsidR="00202F2C" w:rsidRPr="00C32FCD">
        <w:rPr>
          <w:rFonts w:ascii="Times New Roman" w:eastAsia="Arial" w:hAnsi="Times New Roman" w:cs="Times New Roman"/>
          <w:sz w:val="26"/>
          <w:szCs w:val="26"/>
          <w:lang w:eastAsia="ru-RU"/>
        </w:rPr>
        <w:t>ионных технологий города Москвы.</w:t>
      </w:r>
    </w:p>
    <w:p w14:paraId="7126093E" w14:textId="77777777" w:rsidR="006E0D2B" w:rsidRPr="00C32FCD"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2.</w:t>
      </w:r>
      <w:r w:rsidR="00BA15BA" w:rsidRPr="00C32FCD">
        <w:rPr>
          <w:rFonts w:ascii="Times New Roman" w:eastAsia="Arial" w:hAnsi="Times New Roman" w:cs="Times New Roman"/>
          <w:sz w:val="26"/>
          <w:szCs w:val="26"/>
          <w:lang w:eastAsia="ru-RU"/>
        </w:rPr>
        <w:t xml:space="preserve"> </w:t>
      </w:r>
      <w:r w:rsidRPr="00C32FCD">
        <w:rPr>
          <w:rFonts w:ascii="Times New Roman" w:eastAsia="Arial" w:hAnsi="Times New Roman" w:cs="Times New Roman"/>
          <w:sz w:val="26"/>
          <w:szCs w:val="26"/>
          <w:lang w:eastAsia="ru-RU"/>
        </w:rPr>
        <w:t xml:space="preserve">В соответствии с Постановлением Правительства Москвы от 05.04.2011 </w:t>
      </w:r>
      <w:r w:rsidR="00CC6958" w:rsidRPr="00C32FCD">
        <w:rPr>
          <w:rFonts w:ascii="Times New Roman" w:eastAsia="Arial" w:hAnsi="Times New Roman" w:cs="Times New Roman"/>
          <w:sz w:val="26"/>
          <w:szCs w:val="26"/>
          <w:lang w:eastAsia="ru-RU"/>
        </w:rPr>
        <w:br/>
      </w:r>
      <w:r w:rsidRPr="00C32FCD">
        <w:rPr>
          <w:rFonts w:ascii="Times New Roman" w:eastAsia="Arial" w:hAnsi="Times New Roman" w:cs="Times New Roman"/>
          <w:sz w:val="26"/>
          <w:szCs w:val="26"/>
          <w:lang w:eastAsia="ru-RU"/>
        </w:rPr>
        <w:t xml:space="preserve">№ 105-ПП «Об утверждении Положения о Департаменте информационных технологий города Москвы», Департамент осуществляет полномочия в следующих сферах деятельности: </w:t>
      </w:r>
    </w:p>
    <w:p w14:paraId="5B3D8502" w14:textId="77777777" w:rsidR="006E0D2B" w:rsidRPr="00C32FCD" w:rsidRDefault="00BA15BA" w:rsidP="001C38C9">
      <w:pPr>
        <w:pStyle w:val="a3"/>
        <w:numPr>
          <w:ilvl w:val="0"/>
          <w:numId w:val="9"/>
        </w:numPr>
        <w:tabs>
          <w:tab w:val="left" w:pos="993"/>
        </w:tabs>
        <w:spacing w:after="0" w:line="276" w:lineRule="auto"/>
        <w:ind w:left="993" w:hanging="284"/>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с</w:t>
      </w:r>
      <w:r w:rsidR="006E0D2B" w:rsidRPr="00C32FCD">
        <w:rPr>
          <w:rFonts w:ascii="Times New Roman" w:eastAsia="Arial" w:hAnsi="Times New Roman" w:cs="Times New Roman"/>
          <w:sz w:val="26"/>
          <w:szCs w:val="26"/>
          <w:lang w:eastAsia="ru-RU"/>
        </w:rPr>
        <w:t>фера деятельности, связанная с использованием вычислительной техники и информационных технологий;</w:t>
      </w:r>
    </w:p>
    <w:p w14:paraId="622496BC" w14:textId="77777777" w:rsidR="006E0D2B" w:rsidRPr="00C32FCD" w:rsidRDefault="00BA15BA" w:rsidP="001C38C9">
      <w:pPr>
        <w:pStyle w:val="a3"/>
        <w:numPr>
          <w:ilvl w:val="0"/>
          <w:numId w:val="9"/>
        </w:numPr>
        <w:tabs>
          <w:tab w:val="left" w:pos="993"/>
        </w:tabs>
        <w:spacing w:after="0" w:line="276" w:lineRule="auto"/>
        <w:ind w:left="993" w:hanging="284"/>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д</w:t>
      </w:r>
      <w:r w:rsidR="006E0D2B" w:rsidRPr="00C32FCD">
        <w:rPr>
          <w:rFonts w:ascii="Times New Roman" w:eastAsia="Arial" w:hAnsi="Times New Roman" w:cs="Times New Roman"/>
          <w:sz w:val="26"/>
          <w:szCs w:val="26"/>
          <w:lang w:eastAsia="ru-RU"/>
        </w:rPr>
        <w:t>еятельность по созданию и использованию баз данных и информационных ресурсов.</w:t>
      </w:r>
    </w:p>
    <w:p w14:paraId="30B7918D" w14:textId="77777777" w:rsidR="006E0D2B" w:rsidRPr="00C32FCD"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3.</w:t>
      </w:r>
      <w:r w:rsidR="00BA15BA" w:rsidRPr="00C32FCD">
        <w:rPr>
          <w:rFonts w:ascii="Times New Roman" w:eastAsia="Arial" w:hAnsi="Times New Roman" w:cs="Times New Roman"/>
          <w:sz w:val="26"/>
          <w:szCs w:val="26"/>
          <w:lang w:eastAsia="ru-RU"/>
        </w:rPr>
        <w:t xml:space="preserve"> </w:t>
      </w:r>
      <w:r w:rsidRPr="00C32FCD">
        <w:rPr>
          <w:rFonts w:ascii="Times New Roman" w:eastAsia="Arial" w:hAnsi="Times New Roman" w:cs="Times New Roman"/>
          <w:sz w:val="26"/>
          <w:szCs w:val="26"/>
          <w:lang w:eastAsia="ru-RU"/>
        </w:rPr>
        <w:t>Сведения, внесенные в Единый Государственный Реестр Юридических Лиц (ЕГРЛ) содержат информацию о следующих видах экономической деятельности по Общероссийскому классификатору видов экономической деятельности (ОКВЭД ОК 029-2014 КДЕС. Ред.2):</w:t>
      </w:r>
    </w:p>
    <w:p w14:paraId="0D578D3E" w14:textId="77777777" w:rsidR="006E0D2B" w:rsidRPr="00C32FCD" w:rsidRDefault="006E0D2B" w:rsidP="001C38C9">
      <w:pPr>
        <w:pStyle w:val="a3"/>
        <w:numPr>
          <w:ilvl w:val="0"/>
          <w:numId w:val="9"/>
        </w:numPr>
        <w:tabs>
          <w:tab w:val="left" w:pos="993"/>
        </w:tabs>
        <w:spacing w:after="0" w:line="276" w:lineRule="auto"/>
        <w:ind w:left="993" w:hanging="284"/>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основной вид деятельности: 84.11.21 Деятельность органов государственной власти субъектов Российской Федерации (республик, краев, областей), кроме судебной власти, представительств исполнительных органов государственной власти субъектов Российской Федерации при Президенте Российской Федерации;</w:t>
      </w:r>
    </w:p>
    <w:p w14:paraId="72D22DC8" w14:textId="77777777" w:rsidR="006E0D2B" w:rsidRPr="00C32FCD" w:rsidRDefault="006E0D2B" w:rsidP="001C38C9">
      <w:pPr>
        <w:pStyle w:val="a3"/>
        <w:numPr>
          <w:ilvl w:val="0"/>
          <w:numId w:val="9"/>
        </w:numPr>
        <w:tabs>
          <w:tab w:val="left" w:pos="993"/>
        </w:tabs>
        <w:spacing w:after="0" w:line="276" w:lineRule="auto"/>
        <w:ind w:left="993" w:hanging="284"/>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дополнительный вид деятельности: 62.09 Деятельность, связанная с использованием вычислительной техники и информационных технологий, прочая;</w:t>
      </w:r>
    </w:p>
    <w:p w14:paraId="04333C95" w14:textId="77777777" w:rsidR="006E0D2B" w:rsidRPr="00C32FCD" w:rsidRDefault="006E0D2B" w:rsidP="001C38C9">
      <w:pPr>
        <w:pStyle w:val="a3"/>
        <w:numPr>
          <w:ilvl w:val="0"/>
          <w:numId w:val="9"/>
        </w:numPr>
        <w:tabs>
          <w:tab w:val="left" w:pos="993"/>
        </w:tabs>
        <w:spacing w:after="0" w:line="276" w:lineRule="auto"/>
        <w:ind w:left="993" w:hanging="284"/>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дополнительный вид деятельности: 63.11.1 Деятельность по созданию и использованию баз данных и информационных ресурсов.</w:t>
      </w:r>
    </w:p>
    <w:p w14:paraId="3CA7DB66" w14:textId="77777777" w:rsidR="006E0D2B" w:rsidRPr="00C32FCD"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4.</w:t>
      </w:r>
      <w:r w:rsidR="00BA15BA" w:rsidRPr="00C32FCD">
        <w:rPr>
          <w:rFonts w:ascii="Times New Roman" w:eastAsia="Arial" w:hAnsi="Times New Roman" w:cs="Times New Roman"/>
          <w:sz w:val="26"/>
          <w:szCs w:val="26"/>
          <w:lang w:eastAsia="ru-RU"/>
        </w:rPr>
        <w:t xml:space="preserve"> </w:t>
      </w:r>
      <w:r w:rsidRPr="00C32FCD">
        <w:rPr>
          <w:rFonts w:ascii="Times New Roman" w:eastAsia="Arial" w:hAnsi="Times New Roman" w:cs="Times New Roman"/>
          <w:sz w:val="26"/>
          <w:szCs w:val="26"/>
          <w:lang w:eastAsia="ru-RU"/>
        </w:rPr>
        <w:t>Лицензии на виды деятельности, определенных Федеральным законом от 04.05.2011 № 99-ФЗ «О лицензировании отдельных видов деятельности» на Департамент не оформлялись.</w:t>
      </w:r>
    </w:p>
    <w:p w14:paraId="0E98A589" w14:textId="77777777" w:rsidR="006E0D2B" w:rsidRPr="00C32FCD"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lastRenderedPageBreak/>
        <w:t>5.</w:t>
      </w:r>
      <w:r w:rsidR="00BA15BA" w:rsidRPr="00C32FCD">
        <w:rPr>
          <w:rFonts w:ascii="Times New Roman" w:eastAsia="Arial" w:hAnsi="Times New Roman" w:cs="Times New Roman"/>
          <w:sz w:val="26"/>
          <w:szCs w:val="26"/>
          <w:lang w:eastAsia="ru-RU"/>
        </w:rPr>
        <w:t xml:space="preserve"> </w:t>
      </w:r>
      <w:r w:rsidR="00202F2C" w:rsidRPr="00C32FCD">
        <w:rPr>
          <w:rFonts w:ascii="Times New Roman" w:eastAsia="Arial" w:hAnsi="Times New Roman" w:cs="Times New Roman"/>
          <w:sz w:val="26"/>
          <w:szCs w:val="26"/>
          <w:lang w:eastAsia="ru-RU"/>
        </w:rPr>
        <w:t>Рабочая группа</w:t>
      </w:r>
      <w:r w:rsidRPr="00C32FCD">
        <w:rPr>
          <w:rFonts w:ascii="Times New Roman" w:eastAsia="Arial" w:hAnsi="Times New Roman" w:cs="Times New Roman"/>
          <w:sz w:val="26"/>
          <w:szCs w:val="26"/>
          <w:lang w:eastAsia="ru-RU"/>
        </w:rPr>
        <w:t xml:space="preserve"> определила, что ИСиР Департамента не имеют признаков объектов критической информационной инфраструктуры и не функционируют в следующих сферах: здравоохранения, науки, транспорта, связи, энергетики, банковской сфере и иных сферах финансового рынка, топливно-энергетического комплекса, в области атомной энергии, оборонной, ракетно-космической, горнодобывающей, металлургической и химической промышленности.</w:t>
      </w:r>
    </w:p>
    <w:p w14:paraId="11132535" w14:textId="77777777" w:rsidR="006E0D2B" w:rsidRPr="00C32FCD"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p>
    <w:p w14:paraId="26870AB8" w14:textId="77777777" w:rsidR="006E0D2B" w:rsidRPr="00C32FCD" w:rsidRDefault="00202F2C"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РАБОЧАЯ ГРУППА</w:t>
      </w:r>
      <w:r w:rsidR="006E0D2B" w:rsidRPr="00C32FCD">
        <w:rPr>
          <w:rFonts w:ascii="Times New Roman" w:eastAsia="Arial" w:hAnsi="Times New Roman" w:cs="Times New Roman"/>
          <w:sz w:val="26"/>
          <w:szCs w:val="26"/>
          <w:lang w:eastAsia="ru-RU"/>
        </w:rPr>
        <w:t xml:space="preserve"> </w:t>
      </w:r>
      <w:r w:rsidRPr="00C32FCD">
        <w:rPr>
          <w:rFonts w:ascii="Times New Roman" w:eastAsia="Arial" w:hAnsi="Times New Roman" w:cs="Times New Roman"/>
          <w:sz w:val="26"/>
          <w:szCs w:val="26"/>
          <w:lang w:eastAsia="ru-RU"/>
        </w:rPr>
        <w:t>СЧИТАЕТ</w:t>
      </w:r>
      <w:r w:rsidR="006E0D2B" w:rsidRPr="00C32FCD">
        <w:rPr>
          <w:rFonts w:ascii="Times New Roman" w:eastAsia="Arial" w:hAnsi="Times New Roman" w:cs="Times New Roman"/>
          <w:sz w:val="26"/>
          <w:szCs w:val="26"/>
          <w:lang w:eastAsia="ru-RU"/>
        </w:rPr>
        <w:t>:</w:t>
      </w:r>
    </w:p>
    <w:p w14:paraId="25B2EB9E" w14:textId="77777777" w:rsidR="00202F2C" w:rsidRPr="00C32FCD" w:rsidRDefault="00202F2C" w:rsidP="00C32FCD">
      <w:pPr>
        <w:spacing w:after="0" w:line="276" w:lineRule="auto"/>
        <w:ind w:firstLine="709"/>
        <w:contextualSpacing/>
        <w:jc w:val="both"/>
        <w:rPr>
          <w:rFonts w:ascii="Times New Roman" w:eastAsia="Arial" w:hAnsi="Times New Roman" w:cs="Times New Roman"/>
          <w:sz w:val="26"/>
          <w:szCs w:val="26"/>
          <w:lang w:eastAsia="ru-RU"/>
        </w:rPr>
      </w:pPr>
    </w:p>
    <w:p w14:paraId="5C05DDC5" w14:textId="77777777" w:rsidR="006E0D2B" w:rsidRPr="00C32FCD"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Объекты критической информационной инфраструктуры Российской Федерации, принадлежащие на праве собственности, аренды или на ином законном основании городу Москве в лице Департамента – не выявлены. Основания для отнесения ИСиР Департамента к объектам критической информационной инфраструктуры – отсутствуют.</w:t>
      </w:r>
    </w:p>
    <w:p w14:paraId="6819B272" w14:textId="77777777" w:rsidR="000671CF" w:rsidRDefault="006E0D2B" w:rsidP="00C32FCD">
      <w:pPr>
        <w:spacing w:after="0" w:line="276" w:lineRule="auto"/>
        <w:ind w:firstLine="709"/>
        <w:contextualSpacing/>
        <w:jc w:val="both"/>
        <w:rPr>
          <w:rFonts w:ascii="Times New Roman" w:eastAsia="Arial" w:hAnsi="Times New Roman" w:cs="Times New Roman"/>
          <w:sz w:val="26"/>
          <w:szCs w:val="26"/>
          <w:lang w:eastAsia="ru-RU"/>
        </w:rPr>
      </w:pPr>
      <w:r w:rsidRPr="00C32FCD">
        <w:rPr>
          <w:rFonts w:ascii="Times New Roman" w:eastAsia="Arial" w:hAnsi="Times New Roman" w:cs="Times New Roman"/>
          <w:sz w:val="26"/>
          <w:szCs w:val="26"/>
          <w:lang w:eastAsia="ru-RU"/>
        </w:rPr>
        <w:t xml:space="preserve">Настоящее </w:t>
      </w:r>
      <w:r w:rsidR="005D1ED9">
        <w:rPr>
          <w:rFonts w:ascii="Times New Roman" w:eastAsia="Arial" w:hAnsi="Times New Roman" w:cs="Times New Roman"/>
          <w:sz w:val="26"/>
          <w:szCs w:val="26"/>
          <w:lang w:eastAsia="ru-RU"/>
        </w:rPr>
        <w:t>З</w:t>
      </w:r>
      <w:r w:rsidRPr="00C32FCD">
        <w:rPr>
          <w:rFonts w:ascii="Times New Roman" w:eastAsia="Arial" w:hAnsi="Times New Roman" w:cs="Times New Roman"/>
          <w:sz w:val="26"/>
          <w:szCs w:val="26"/>
          <w:lang w:eastAsia="ru-RU"/>
        </w:rPr>
        <w:t>аключение соста</w:t>
      </w:r>
      <w:r w:rsidR="00E92908" w:rsidRPr="00C32FCD">
        <w:rPr>
          <w:rFonts w:ascii="Times New Roman" w:eastAsia="Arial" w:hAnsi="Times New Roman" w:cs="Times New Roman"/>
          <w:sz w:val="26"/>
          <w:szCs w:val="26"/>
          <w:lang w:eastAsia="ru-RU"/>
        </w:rPr>
        <w:t>влено в единственном экземпляре</w:t>
      </w:r>
      <w:r w:rsidR="00814DA2" w:rsidRPr="00C32FCD">
        <w:rPr>
          <w:rFonts w:ascii="Times New Roman" w:eastAsia="Arial" w:hAnsi="Times New Roman" w:cs="Times New Roman"/>
          <w:sz w:val="26"/>
          <w:szCs w:val="26"/>
          <w:lang w:eastAsia="ru-RU"/>
        </w:rPr>
        <w:t>.</w:t>
      </w:r>
    </w:p>
    <w:p w14:paraId="3CDF9E20" w14:textId="77777777" w:rsidR="00C32FCD" w:rsidRDefault="00C32FCD" w:rsidP="00C32FCD">
      <w:pPr>
        <w:spacing w:after="0" w:line="276" w:lineRule="auto"/>
        <w:ind w:firstLine="709"/>
        <w:contextualSpacing/>
        <w:jc w:val="both"/>
        <w:rPr>
          <w:rFonts w:ascii="Times New Roman" w:eastAsia="Arial" w:hAnsi="Times New Roman" w:cs="Times New Roman"/>
          <w:sz w:val="26"/>
          <w:szCs w:val="26"/>
          <w:lang w:eastAsia="ru-RU"/>
        </w:rPr>
      </w:pPr>
    </w:p>
    <w:p w14:paraId="69C1FBE0" w14:textId="77777777" w:rsidR="00C32FCD" w:rsidRDefault="00C32FCD" w:rsidP="00C32FCD">
      <w:pPr>
        <w:spacing w:after="0" w:line="276" w:lineRule="auto"/>
        <w:ind w:firstLine="709"/>
        <w:contextualSpacing/>
        <w:jc w:val="both"/>
        <w:rPr>
          <w:rFonts w:ascii="Times New Roman" w:eastAsia="Arial" w:hAnsi="Times New Roman" w:cs="Times New Roman"/>
          <w:sz w:val="26"/>
          <w:szCs w:val="26"/>
          <w:lang w:eastAsia="ru-RU"/>
        </w:rPr>
      </w:pPr>
    </w:p>
    <w:p w14:paraId="51E8C0CD" w14:textId="77777777" w:rsidR="00C32FCD" w:rsidRDefault="00C32FCD" w:rsidP="00C32FCD">
      <w:pPr>
        <w:spacing w:after="0" w:line="276" w:lineRule="auto"/>
        <w:ind w:firstLine="709"/>
        <w:contextualSpacing/>
        <w:jc w:val="both"/>
        <w:rPr>
          <w:rFonts w:ascii="Times New Roman" w:eastAsia="Arial" w:hAnsi="Times New Roman" w:cs="Times New Roman"/>
          <w:sz w:val="26"/>
          <w:szCs w:val="26"/>
          <w:lang w:eastAsia="ru-RU"/>
        </w:rPr>
        <w:sectPr w:rsidR="00C32FCD" w:rsidSect="00C32FCD">
          <w:headerReference w:type="default" r:id="rId46"/>
          <w:footerReference w:type="default" r:id="rId47"/>
          <w:footerReference w:type="first" r:id="rId48"/>
          <w:footnotePr>
            <w:numRestart w:val="eachPage"/>
          </w:footnotePr>
          <w:pgSz w:w="11906" w:h="16838"/>
          <w:pgMar w:top="1134" w:right="1133" w:bottom="1133" w:left="1134" w:header="567" w:footer="282" w:gutter="0"/>
          <w:pgNumType w:start="1"/>
          <w:cols w:space="720"/>
          <w:titlePg/>
          <w:docGrid w:linePitch="299"/>
        </w:sectPr>
      </w:pPr>
    </w:p>
    <w:p w14:paraId="69395F0C" w14:textId="77777777" w:rsidR="000671CF" w:rsidRPr="00E13ABE" w:rsidRDefault="000671CF" w:rsidP="000671CF">
      <w:pPr>
        <w:spacing w:after="0" w:line="240" w:lineRule="auto"/>
        <w:ind w:left="5670"/>
        <w:jc w:val="both"/>
        <w:rPr>
          <w:rFonts w:ascii="Times New Roman" w:eastAsia="Times New Roman" w:hAnsi="Times New Roman" w:cs="Times New Roman"/>
          <w:bCs/>
          <w:sz w:val="28"/>
          <w:szCs w:val="28"/>
          <w:lang w:eastAsia="ru-RU"/>
        </w:rPr>
      </w:pPr>
      <w:r w:rsidRPr="00E13ABE">
        <w:rPr>
          <w:rFonts w:ascii="Times New Roman" w:eastAsia="Times New Roman" w:hAnsi="Times New Roman" w:cs="Times New Roman"/>
          <w:bCs/>
          <w:sz w:val="28"/>
          <w:szCs w:val="28"/>
          <w:lang w:eastAsia="ru-RU"/>
        </w:rPr>
        <w:lastRenderedPageBreak/>
        <w:t>Приложение 2</w:t>
      </w:r>
    </w:p>
    <w:p w14:paraId="590042BF" w14:textId="77777777" w:rsidR="000671CF" w:rsidRPr="00E13ABE" w:rsidRDefault="000671CF" w:rsidP="000671CF">
      <w:pPr>
        <w:spacing w:after="12" w:line="240" w:lineRule="auto"/>
        <w:ind w:left="-15" w:firstLine="708"/>
        <w:jc w:val="right"/>
        <w:rPr>
          <w:rFonts w:ascii="Times New Roman" w:eastAsia="Arial" w:hAnsi="Times New Roman" w:cs="Times New Roman"/>
          <w:b/>
          <w:sz w:val="28"/>
          <w:szCs w:val="28"/>
          <w:lang w:eastAsia="ru-RU"/>
        </w:rPr>
      </w:pPr>
      <w:r w:rsidRPr="00E13ABE">
        <w:rPr>
          <w:rFonts w:ascii="Times New Roman" w:eastAsia="Times New Roman" w:hAnsi="Times New Roman" w:cs="Times New Roman"/>
          <w:bCs/>
          <w:sz w:val="28"/>
          <w:szCs w:val="28"/>
          <w:lang w:eastAsia="ru-RU"/>
        </w:rPr>
        <w:t>к Методическим рекомендациям</w:t>
      </w:r>
      <w:r w:rsidRPr="00E13ABE">
        <w:rPr>
          <w:rFonts w:ascii="Times New Roman" w:eastAsia="Arial" w:hAnsi="Times New Roman" w:cs="Times New Roman"/>
          <w:b/>
          <w:sz w:val="28"/>
          <w:szCs w:val="28"/>
          <w:lang w:eastAsia="ru-RU"/>
        </w:rPr>
        <w:t xml:space="preserve"> </w:t>
      </w:r>
    </w:p>
    <w:p w14:paraId="7A0D8F19" w14:textId="77777777" w:rsidR="000671CF" w:rsidRPr="00E13ABE" w:rsidRDefault="000671CF" w:rsidP="000671CF">
      <w:pPr>
        <w:spacing w:after="0" w:line="240" w:lineRule="auto"/>
        <w:ind w:left="5670"/>
        <w:jc w:val="both"/>
        <w:rPr>
          <w:rFonts w:ascii="Times New Roman" w:eastAsia="Times New Roman" w:hAnsi="Times New Roman" w:cs="Times New Roman"/>
          <w:bCs/>
          <w:sz w:val="28"/>
          <w:szCs w:val="28"/>
          <w:lang w:eastAsia="ru-RU"/>
        </w:rPr>
      </w:pPr>
      <w:r w:rsidRPr="00E13ABE">
        <w:rPr>
          <w:rFonts w:ascii="Times New Roman" w:eastAsia="Times New Roman" w:hAnsi="Times New Roman" w:cs="Times New Roman"/>
          <w:bCs/>
          <w:sz w:val="28"/>
          <w:szCs w:val="28"/>
          <w:lang w:eastAsia="ru-RU"/>
        </w:rPr>
        <w:t>Форма заключения об отсутствии оснований по отнесению информационной системы к объектам критической информационной инфраструктуры</w:t>
      </w:r>
    </w:p>
    <w:p w14:paraId="753799A1" w14:textId="77777777" w:rsidR="00A604A4" w:rsidRDefault="00A604A4" w:rsidP="006E0D2B">
      <w:pPr>
        <w:spacing w:after="12" w:line="240" w:lineRule="auto"/>
        <w:ind w:left="-15" w:firstLine="708"/>
        <w:jc w:val="both"/>
        <w:rPr>
          <w:rFonts w:ascii="Times New Roman" w:eastAsia="Arial" w:hAnsi="Times New Roman" w:cs="Times New Roman"/>
          <w:sz w:val="28"/>
          <w:szCs w:val="28"/>
          <w:lang w:eastAsia="ru-RU"/>
        </w:rPr>
      </w:pPr>
    </w:p>
    <w:p w14:paraId="710DB6E3" w14:textId="77777777" w:rsidR="00015E27" w:rsidRPr="00E13ABE" w:rsidRDefault="00015E27" w:rsidP="006E0D2B">
      <w:pPr>
        <w:spacing w:after="12" w:line="240" w:lineRule="auto"/>
        <w:ind w:left="-15" w:firstLine="708"/>
        <w:jc w:val="both"/>
        <w:rPr>
          <w:rFonts w:ascii="Times New Roman" w:eastAsia="Arial" w:hAnsi="Times New Roman" w:cs="Times New Roman"/>
          <w:sz w:val="28"/>
          <w:szCs w:val="28"/>
          <w:lang w:eastAsia="ru-RU"/>
        </w:rPr>
      </w:pPr>
    </w:p>
    <w:p w14:paraId="362E16FB" w14:textId="77777777" w:rsidR="00015E27" w:rsidRDefault="00015E27" w:rsidP="005D1ED9">
      <w:pPr>
        <w:spacing w:after="12" w:line="240" w:lineRule="auto"/>
        <w:ind w:left="-15" w:firstLine="15"/>
        <w:jc w:val="center"/>
        <w:rPr>
          <w:rFonts w:ascii="Times New Roman" w:eastAsia="Arial" w:hAnsi="Times New Roman" w:cs="Times New Roman"/>
          <w:b/>
          <w:sz w:val="28"/>
          <w:szCs w:val="28"/>
          <w:lang w:eastAsia="ru-RU"/>
        </w:rPr>
      </w:pPr>
      <w:r w:rsidRPr="00E13ABE">
        <w:rPr>
          <w:rFonts w:ascii="Times New Roman" w:eastAsia="Arial" w:hAnsi="Times New Roman" w:cs="Times New Roman"/>
          <w:b/>
          <w:sz w:val="28"/>
          <w:szCs w:val="28"/>
          <w:lang w:eastAsia="ru-RU"/>
        </w:rPr>
        <w:t xml:space="preserve">ЗАКЛЮЧЕНИЕ </w:t>
      </w:r>
    </w:p>
    <w:p w14:paraId="2134600B" w14:textId="77777777" w:rsidR="000671CF" w:rsidRPr="00E13ABE" w:rsidRDefault="000671CF" w:rsidP="005D1ED9">
      <w:pPr>
        <w:spacing w:after="12" w:line="240" w:lineRule="auto"/>
        <w:ind w:left="-15" w:firstLine="15"/>
        <w:jc w:val="center"/>
        <w:rPr>
          <w:rFonts w:ascii="Times New Roman" w:eastAsia="Arial" w:hAnsi="Times New Roman" w:cs="Times New Roman"/>
          <w:b/>
          <w:sz w:val="28"/>
          <w:szCs w:val="28"/>
          <w:lang w:eastAsia="ru-RU"/>
        </w:rPr>
      </w:pPr>
      <w:r w:rsidRPr="00E13ABE">
        <w:rPr>
          <w:rFonts w:ascii="Times New Roman" w:eastAsia="Arial" w:hAnsi="Times New Roman" w:cs="Times New Roman"/>
          <w:b/>
          <w:sz w:val="28"/>
          <w:szCs w:val="28"/>
          <w:lang w:eastAsia="ru-RU"/>
        </w:rPr>
        <w:t>об отсутствии оснований по отнесению ИС к объектам КИИ</w:t>
      </w:r>
    </w:p>
    <w:p w14:paraId="71555D0F" w14:textId="77777777" w:rsidR="000671CF" w:rsidRDefault="000671CF" w:rsidP="000671CF">
      <w:pPr>
        <w:spacing w:after="12" w:line="240" w:lineRule="auto"/>
        <w:ind w:left="-15" w:firstLine="708"/>
        <w:jc w:val="center"/>
        <w:rPr>
          <w:rFonts w:ascii="Times New Roman" w:eastAsia="Arial" w:hAnsi="Times New Roman" w:cs="Times New Roman"/>
          <w:sz w:val="28"/>
          <w:szCs w:val="28"/>
          <w:lang w:eastAsia="ru-RU"/>
        </w:rPr>
      </w:pPr>
    </w:p>
    <w:p w14:paraId="72E00B32" w14:textId="77777777" w:rsidR="000671CF" w:rsidRPr="00015E27" w:rsidRDefault="000671CF" w:rsidP="00015E27">
      <w:pPr>
        <w:tabs>
          <w:tab w:val="left" w:pos="1134"/>
        </w:tabs>
        <w:spacing w:after="0" w:line="276" w:lineRule="auto"/>
        <w:ind w:left="-15" w:firstLine="708"/>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1.</w:t>
      </w:r>
      <w:r w:rsidRPr="00015E27">
        <w:rPr>
          <w:rFonts w:ascii="Times New Roman" w:eastAsia="Arial" w:hAnsi="Times New Roman" w:cs="Times New Roman"/>
          <w:sz w:val="26"/>
          <w:szCs w:val="26"/>
          <w:lang w:eastAsia="ru-RU"/>
        </w:rPr>
        <w:tab/>
        <w:t>Настоящее Заключение составлено рабочей группы по определению объектов критической информационной инфраструктуры и категорий значимости объектов критической информационной инфраструктуры (далее – Рабочая группа), созданной на основании распоряжения Департамента информационных технологий города Москвы от 19.04.2019 № 64-16-139/19 «Об утверждении составов рабочих групп по определению объектов критической информационной инфраструктуры и категорий значимости объектов критической информационной инфраструктуры» в целях обеспечения принятия решений Департаментом информационных технологий города Москвы (далее – Департамент) об отнесении информационных систем, информационно-телекоммуникационных сетей, автоматизированных систем управления, принадлежащих на праве собственности, аренды или на ином законном основании городу Москве в лице Департамента, Департаменту (далее – ИСиР Департамента) к объектам критической информационной инфраструктуры, включению объектов критической информационной инфраструктуры в Перечень объектов критической информационной инфраструктуры Департамента (далее – Перечень объектов), с последующим установлением одной из категорий значимости объектов критической информационной инфраструктуры, либо решений об отсутствии оснований для их отнесения к объектам критической информационной инфраструктуры в соответствии с требованиями Федерального закона от 26.07.2017 № 187-ФЗ «О безопасности критической информационной инфраструктуры Российской Федерации».</w:t>
      </w:r>
    </w:p>
    <w:p w14:paraId="181A7C05" w14:textId="77777777" w:rsidR="000671CF" w:rsidRPr="00015E27" w:rsidRDefault="000671CF" w:rsidP="00015E27">
      <w:pPr>
        <w:tabs>
          <w:tab w:val="left" w:pos="1134"/>
        </w:tabs>
        <w:spacing w:after="0" w:line="276" w:lineRule="auto"/>
        <w:ind w:left="-15" w:firstLine="708"/>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2.</w:t>
      </w:r>
      <w:r w:rsidRPr="00015E27">
        <w:rPr>
          <w:rFonts w:ascii="Times New Roman" w:eastAsia="Arial" w:hAnsi="Times New Roman" w:cs="Times New Roman"/>
          <w:sz w:val="26"/>
          <w:szCs w:val="26"/>
          <w:lang w:eastAsia="ru-RU"/>
        </w:rPr>
        <w:tab/>
        <w:t>Присутствовали 9 из 9 членов рабочей группы. Кворум имеется</w:t>
      </w:r>
    </w:p>
    <w:p w14:paraId="4B149339" w14:textId="77777777" w:rsidR="000671CF" w:rsidRPr="00015E27" w:rsidRDefault="000671CF" w:rsidP="00015E27">
      <w:pPr>
        <w:tabs>
          <w:tab w:val="left" w:pos="1134"/>
        </w:tabs>
        <w:spacing w:after="0" w:line="276" w:lineRule="auto"/>
        <w:ind w:left="-15" w:firstLine="708"/>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3.</w:t>
      </w:r>
      <w:r w:rsidRPr="00015E27">
        <w:rPr>
          <w:rFonts w:ascii="Times New Roman" w:eastAsia="Arial" w:hAnsi="Times New Roman" w:cs="Times New Roman"/>
          <w:sz w:val="26"/>
          <w:szCs w:val="26"/>
          <w:lang w:eastAsia="ru-RU"/>
        </w:rPr>
        <w:tab/>
        <w:t>Рабочая группа определила в отношении автоматизированной информационной системе «</w:t>
      </w:r>
      <w:r w:rsidR="00DE2BE2" w:rsidRPr="00015E27">
        <w:rPr>
          <w:rFonts w:ascii="Times New Roman" w:eastAsia="Arial" w:hAnsi="Times New Roman" w:cs="Times New Roman"/>
          <w:sz w:val="26"/>
          <w:szCs w:val="26"/>
          <w:lang w:eastAsia="ru-RU"/>
        </w:rPr>
        <w:t>Наименование ххх</w:t>
      </w:r>
      <w:r w:rsidRPr="00015E27">
        <w:rPr>
          <w:rFonts w:ascii="Times New Roman" w:eastAsia="Arial" w:hAnsi="Times New Roman" w:cs="Times New Roman"/>
          <w:sz w:val="26"/>
          <w:szCs w:val="26"/>
          <w:lang w:eastAsia="ru-RU"/>
        </w:rPr>
        <w:t>» (далее - АИС «</w:t>
      </w:r>
      <w:r w:rsidR="00DE2BE2" w:rsidRPr="00015E27">
        <w:rPr>
          <w:rFonts w:ascii="Times New Roman" w:eastAsia="Arial" w:hAnsi="Times New Roman" w:cs="Times New Roman"/>
          <w:sz w:val="26"/>
          <w:szCs w:val="26"/>
          <w:lang w:eastAsia="ru-RU"/>
        </w:rPr>
        <w:t>ххх</w:t>
      </w:r>
      <w:r w:rsidRPr="00015E27">
        <w:rPr>
          <w:rFonts w:ascii="Times New Roman" w:eastAsia="Arial" w:hAnsi="Times New Roman" w:cs="Times New Roman"/>
          <w:sz w:val="26"/>
          <w:szCs w:val="26"/>
          <w:lang w:eastAsia="ru-RU"/>
        </w:rPr>
        <w:t xml:space="preserve">»), что согласно п. 2.1. Постановления Правительства Москвы от </w:t>
      </w:r>
      <w:r w:rsidR="00DE2BE2" w:rsidRPr="00015E27">
        <w:rPr>
          <w:rFonts w:ascii="Times New Roman" w:eastAsia="Arial" w:hAnsi="Times New Roman" w:cs="Times New Roman"/>
          <w:sz w:val="26"/>
          <w:szCs w:val="26"/>
          <w:lang w:eastAsia="ru-RU"/>
        </w:rPr>
        <w:t>хх</w:t>
      </w:r>
      <w:r w:rsidRPr="00015E27">
        <w:rPr>
          <w:rFonts w:ascii="Times New Roman" w:eastAsia="Arial" w:hAnsi="Times New Roman" w:cs="Times New Roman"/>
          <w:sz w:val="26"/>
          <w:szCs w:val="26"/>
          <w:lang w:eastAsia="ru-RU"/>
        </w:rPr>
        <w:t>.</w:t>
      </w:r>
      <w:r w:rsidR="00DE2BE2" w:rsidRPr="00015E27">
        <w:rPr>
          <w:rFonts w:ascii="Times New Roman" w:eastAsia="Arial" w:hAnsi="Times New Roman" w:cs="Times New Roman"/>
          <w:sz w:val="26"/>
          <w:szCs w:val="26"/>
          <w:lang w:eastAsia="ru-RU"/>
        </w:rPr>
        <w:t>хх</w:t>
      </w:r>
      <w:r w:rsidRPr="00015E27">
        <w:rPr>
          <w:rFonts w:ascii="Times New Roman" w:eastAsia="Arial" w:hAnsi="Times New Roman" w:cs="Times New Roman"/>
          <w:sz w:val="26"/>
          <w:szCs w:val="26"/>
          <w:lang w:eastAsia="ru-RU"/>
        </w:rPr>
        <w:t xml:space="preserve">.2014 № </w:t>
      </w:r>
      <w:r w:rsidR="00DE2BE2" w:rsidRPr="00015E27">
        <w:rPr>
          <w:rFonts w:ascii="Times New Roman" w:eastAsia="Arial" w:hAnsi="Times New Roman" w:cs="Times New Roman"/>
          <w:sz w:val="26"/>
          <w:szCs w:val="26"/>
          <w:lang w:eastAsia="ru-RU"/>
        </w:rPr>
        <w:t>хх</w:t>
      </w:r>
      <w:r w:rsidRPr="00015E27">
        <w:rPr>
          <w:rFonts w:ascii="Times New Roman" w:eastAsia="Arial" w:hAnsi="Times New Roman" w:cs="Times New Roman"/>
          <w:sz w:val="26"/>
          <w:szCs w:val="26"/>
          <w:lang w:eastAsia="ru-RU"/>
        </w:rPr>
        <w:t>5-ПП «</w:t>
      </w:r>
      <w:r w:rsidR="00DE2BE2" w:rsidRPr="00015E27">
        <w:rPr>
          <w:rFonts w:ascii="Times New Roman" w:eastAsia="Arial" w:hAnsi="Times New Roman" w:cs="Times New Roman"/>
          <w:sz w:val="26"/>
          <w:szCs w:val="26"/>
          <w:lang w:eastAsia="ru-RU"/>
        </w:rPr>
        <w:t>Наименование ххх</w:t>
      </w:r>
      <w:r w:rsidRPr="00015E27">
        <w:rPr>
          <w:rFonts w:ascii="Times New Roman" w:eastAsia="Arial" w:hAnsi="Times New Roman" w:cs="Times New Roman"/>
          <w:sz w:val="26"/>
          <w:szCs w:val="26"/>
          <w:lang w:eastAsia="ru-RU"/>
        </w:rPr>
        <w:t>» Департамент осуществляет от имени города Москвы правомочия собственника АИС «</w:t>
      </w:r>
      <w:r w:rsidR="00DE2BE2" w:rsidRPr="00015E27">
        <w:rPr>
          <w:rFonts w:ascii="Times New Roman" w:eastAsia="Arial" w:hAnsi="Times New Roman" w:cs="Times New Roman"/>
          <w:sz w:val="26"/>
          <w:szCs w:val="26"/>
          <w:lang w:eastAsia="ru-RU"/>
        </w:rPr>
        <w:t>ххх</w:t>
      </w:r>
      <w:r w:rsidRPr="00015E27">
        <w:rPr>
          <w:rFonts w:ascii="Times New Roman" w:eastAsia="Arial" w:hAnsi="Times New Roman" w:cs="Times New Roman"/>
          <w:sz w:val="26"/>
          <w:szCs w:val="26"/>
          <w:lang w:eastAsia="ru-RU"/>
        </w:rPr>
        <w:t xml:space="preserve">». Разделом № 1 в «Положение об автоматизированной информационной системе </w:t>
      </w:r>
      <w:r w:rsidR="00DE2BE2" w:rsidRPr="00015E27">
        <w:rPr>
          <w:rFonts w:ascii="Times New Roman" w:eastAsia="Arial" w:hAnsi="Times New Roman" w:cs="Times New Roman"/>
          <w:sz w:val="26"/>
          <w:szCs w:val="26"/>
          <w:lang w:eastAsia="ru-RU"/>
        </w:rPr>
        <w:t>«Наименование ххх</w:t>
      </w:r>
      <w:r w:rsidRPr="00015E27">
        <w:rPr>
          <w:rFonts w:ascii="Times New Roman" w:eastAsia="Arial" w:hAnsi="Times New Roman" w:cs="Times New Roman"/>
          <w:sz w:val="26"/>
          <w:szCs w:val="26"/>
          <w:lang w:eastAsia="ru-RU"/>
        </w:rPr>
        <w:t>» установлено, что АИС «</w:t>
      </w:r>
      <w:r w:rsidR="00DE2BE2" w:rsidRPr="00015E27">
        <w:rPr>
          <w:rFonts w:ascii="Times New Roman" w:eastAsia="Arial" w:hAnsi="Times New Roman" w:cs="Times New Roman"/>
          <w:sz w:val="26"/>
          <w:szCs w:val="26"/>
          <w:lang w:eastAsia="ru-RU"/>
        </w:rPr>
        <w:t>ххх</w:t>
      </w:r>
      <w:r w:rsidRPr="00015E27">
        <w:rPr>
          <w:rFonts w:ascii="Times New Roman" w:eastAsia="Arial" w:hAnsi="Times New Roman" w:cs="Times New Roman"/>
          <w:sz w:val="26"/>
          <w:szCs w:val="26"/>
          <w:lang w:eastAsia="ru-RU"/>
        </w:rPr>
        <w:t xml:space="preserve">» создана в целях информационного обеспечения деятельности Департамента строительства города </w:t>
      </w:r>
      <w:r w:rsidRPr="00015E27">
        <w:rPr>
          <w:rFonts w:ascii="Times New Roman" w:eastAsia="Arial" w:hAnsi="Times New Roman" w:cs="Times New Roman"/>
          <w:sz w:val="26"/>
          <w:szCs w:val="26"/>
          <w:lang w:eastAsia="ru-RU"/>
        </w:rPr>
        <w:lastRenderedPageBreak/>
        <w:t>Москвы Правительство Москвы для обеспечения градостроительной деятельности в городе Москве.</w:t>
      </w:r>
    </w:p>
    <w:p w14:paraId="6F60CF84" w14:textId="77777777" w:rsidR="000671CF" w:rsidRPr="00015E27" w:rsidRDefault="000671CF" w:rsidP="00015E27">
      <w:pPr>
        <w:spacing w:after="0" w:line="276" w:lineRule="auto"/>
        <w:ind w:firstLine="709"/>
        <w:jc w:val="both"/>
        <w:rPr>
          <w:rFonts w:ascii="Times New Roman" w:eastAsia="Arial" w:hAnsi="Times New Roman" w:cs="Times New Roman"/>
          <w:sz w:val="26"/>
          <w:szCs w:val="26"/>
          <w:lang w:eastAsia="ru-RU"/>
        </w:rPr>
      </w:pPr>
    </w:p>
    <w:p w14:paraId="7005E4AD" w14:textId="77777777" w:rsidR="000671CF" w:rsidRPr="00015E27" w:rsidRDefault="000671CF"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РАБОЧАЯ ГРУППА ПРИНЯЛА РЕШЕНИЕ:</w:t>
      </w:r>
    </w:p>
    <w:p w14:paraId="2D22A614" w14:textId="77777777" w:rsidR="000671CF" w:rsidRPr="00015E27" w:rsidRDefault="000671CF" w:rsidP="00015E27">
      <w:pPr>
        <w:spacing w:after="0" w:line="276" w:lineRule="auto"/>
        <w:ind w:firstLine="709"/>
        <w:jc w:val="both"/>
        <w:rPr>
          <w:rFonts w:ascii="Times New Roman" w:eastAsia="Arial" w:hAnsi="Times New Roman" w:cs="Times New Roman"/>
          <w:sz w:val="26"/>
          <w:szCs w:val="26"/>
          <w:lang w:eastAsia="ru-RU"/>
        </w:rPr>
      </w:pPr>
    </w:p>
    <w:p w14:paraId="254A1007" w14:textId="77777777" w:rsidR="000671CF" w:rsidRPr="00015E27" w:rsidRDefault="000671CF"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АИС «</w:t>
      </w:r>
      <w:r w:rsidR="00DE2BE2" w:rsidRPr="00015E27">
        <w:rPr>
          <w:rFonts w:ascii="Times New Roman" w:eastAsia="Arial" w:hAnsi="Times New Roman" w:cs="Times New Roman"/>
          <w:sz w:val="26"/>
          <w:szCs w:val="26"/>
          <w:lang w:eastAsia="ru-RU"/>
        </w:rPr>
        <w:t>ххх</w:t>
      </w:r>
      <w:r w:rsidRPr="00015E27">
        <w:rPr>
          <w:rFonts w:ascii="Times New Roman" w:eastAsia="Arial" w:hAnsi="Times New Roman" w:cs="Times New Roman"/>
          <w:sz w:val="26"/>
          <w:szCs w:val="26"/>
          <w:lang w:eastAsia="ru-RU"/>
        </w:rPr>
        <w:t>» функционирует в сфере «Градостроительная деятельность». Основания для отнесения автоматизированной информационной системе «</w:t>
      </w:r>
      <w:r w:rsidR="00DE2BE2" w:rsidRPr="00015E27">
        <w:rPr>
          <w:rFonts w:ascii="Times New Roman" w:eastAsia="Arial" w:hAnsi="Times New Roman" w:cs="Times New Roman"/>
          <w:sz w:val="26"/>
          <w:szCs w:val="26"/>
          <w:lang w:eastAsia="ru-RU"/>
        </w:rPr>
        <w:t>Наименование ххх</w:t>
      </w:r>
      <w:r w:rsidRPr="00015E27">
        <w:rPr>
          <w:rFonts w:ascii="Times New Roman" w:eastAsia="Arial" w:hAnsi="Times New Roman" w:cs="Times New Roman"/>
          <w:sz w:val="26"/>
          <w:szCs w:val="26"/>
          <w:lang w:eastAsia="ru-RU"/>
        </w:rPr>
        <w:t>» к объектам критической информационной инфраструктуры отсутствуют.</w:t>
      </w:r>
    </w:p>
    <w:p w14:paraId="2555B051" w14:textId="77777777" w:rsidR="000671CF" w:rsidRPr="00015E27" w:rsidRDefault="000671CF"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 xml:space="preserve">Результаты открытого голосования: «За» </w:t>
      </w:r>
      <w:r w:rsidR="005D1ED9">
        <w:rPr>
          <w:rFonts w:ascii="Times New Roman" w:eastAsia="Arial" w:hAnsi="Times New Roman" w:cs="Times New Roman"/>
          <w:sz w:val="26"/>
          <w:szCs w:val="26"/>
          <w:lang w:eastAsia="ru-RU"/>
        </w:rPr>
        <w:t>–</w:t>
      </w:r>
      <w:r w:rsidRPr="00015E27">
        <w:rPr>
          <w:rFonts w:ascii="Times New Roman" w:eastAsia="Arial" w:hAnsi="Times New Roman" w:cs="Times New Roman"/>
          <w:sz w:val="26"/>
          <w:szCs w:val="26"/>
          <w:lang w:eastAsia="ru-RU"/>
        </w:rPr>
        <w:t xml:space="preserve"> 9 голос</w:t>
      </w:r>
      <w:r w:rsidR="00015E27">
        <w:rPr>
          <w:rFonts w:ascii="Times New Roman" w:eastAsia="Arial" w:hAnsi="Times New Roman" w:cs="Times New Roman"/>
          <w:sz w:val="26"/>
          <w:szCs w:val="26"/>
          <w:lang w:eastAsia="ru-RU"/>
        </w:rPr>
        <w:t>ов</w:t>
      </w:r>
      <w:r w:rsidRPr="00015E27">
        <w:rPr>
          <w:rFonts w:ascii="Times New Roman" w:eastAsia="Arial" w:hAnsi="Times New Roman" w:cs="Times New Roman"/>
          <w:sz w:val="26"/>
          <w:szCs w:val="26"/>
          <w:lang w:eastAsia="ru-RU"/>
        </w:rPr>
        <w:t xml:space="preserve">, «Против» </w:t>
      </w:r>
      <w:r w:rsidR="005D1ED9">
        <w:rPr>
          <w:rFonts w:ascii="Times New Roman" w:eastAsia="Arial" w:hAnsi="Times New Roman" w:cs="Times New Roman"/>
          <w:sz w:val="26"/>
          <w:szCs w:val="26"/>
          <w:lang w:eastAsia="ru-RU"/>
        </w:rPr>
        <w:t>–</w:t>
      </w:r>
      <w:r w:rsidRPr="00015E27">
        <w:rPr>
          <w:rFonts w:ascii="Times New Roman" w:eastAsia="Arial" w:hAnsi="Times New Roman" w:cs="Times New Roman"/>
          <w:sz w:val="26"/>
          <w:szCs w:val="26"/>
          <w:lang w:eastAsia="ru-RU"/>
        </w:rPr>
        <w:t xml:space="preserve"> 0 голос</w:t>
      </w:r>
      <w:r w:rsidR="00015E27">
        <w:rPr>
          <w:rFonts w:ascii="Times New Roman" w:eastAsia="Arial" w:hAnsi="Times New Roman" w:cs="Times New Roman"/>
          <w:sz w:val="26"/>
          <w:szCs w:val="26"/>
          <w:lang w:eastAsia="ru-RU"/>
        </w:rPr>
        <w:t>ов</w:t>
      </w:r>
      <w:r w:rsidRPr="00015E27">
        <w:rPr>
          <w:rFonts w:ascii="Times New Roman" w:eastAsia="Arial" w:hAnsi="Times New Roman" w:cs="Times New Roman"/>
          <w:sz w:val="26"/>
          <w:szCs w:val="26"/>
          <w:lang w:eastAsia="ru-RU"/>
        </w:rPr>
        <w:t xml:space="preserve">, «Воздержалось» </w:t>
      </w:r>
      <w:r w:rsidR="005D1ED9">
        <w:rPr>
          <w:rFonts w:ascii="Times New Roman" w:eastAsia="Arial" w:hAnsi="Times New Roman" w:cs="Times New Roman"/>
          <w:sz w:val="26"/>
          <w:szCs w:val="26"/>
          <w:lang w:eastAsia="ru-RU"/>
        </w:rPr>
        <w:t>–</w:t>
      </w:r>
      <w:r w:rsidRPr="00015E27">
        <w:rPr>
          <w:rFonts w:ascii="Times New Roman" w:eastAsia="Arial" w:hAnsi="Times New Roman" w:cs="Times New Roman"/>
          <w:sz w:val="26"/>
          <w:szCs w:val="26"/>
          <w:lang w:eastAsia="ru-RU"/>
        </w:rPr>
        <w:t xml:space="preserve"> 0 голосов.</w:t>
      </w:r>
    </w:p>
    <w:p w14:paraId="6359C9BF" w14:textId="77777777" w:rsidR="000671CF" w:rsidRDefault="000671CF"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 xml:space="preserve">Настоящее </w:t>
      </w:r>
      <w:r w:rsidR="00015E27">
        <w:rPr>
          <w:rFonts w:ascii="Times New Roman" w:eastAsia="Arial" w:hAnsi="Times New Roman" w:cs="Times New Roman"/>
          <w:sz w:val="26"/>
          <w:szCs w:val="26"/>
          <w:lang w:eastAsia="ru-RU"/>
        </w:rPr>
        <w:t>З</w:t>
      </w:r>
      <w:r w:rsidRPr="00015E27">
        <w:rPr>
          <w:rFonts w:ascii="Times New Roman" w:eastAsia="Arial" w:hAnsi="Times New Roman" w:cs="Times New Roman"/>
          <w:sz w:val="26"/>
          <w:szCs w:val="26"/>
          <w:lang w:eastAsia="ru-RU"/>
        </w:rPr>
        <w:t>аключение составлено в единственном экземпляре.</w:t>
      </w:r>
    </w:p>
    <w:p w14:paraId="069D98AE" w14:textId="77777777" w:rsidR="00015E27" w:rsidRPr="00015E27" w:rsidRDefault="00015E27" w:rsidP="00015E27">
      <w:pPr>
        <w:spacing w:after="0" w:line="276" w:lineRule="auto"/>
        <w:ind w:firstLine="709"/>
        <w:jc w:val="both"/>
        <w:rPr>
          <w:rFonts w:ascii="Times New Roman" w:eastAsia="Arial" w:hAnsi="Times New Roman" w:cs="Times New Roman"/>
          <w:sz w:val="26"/>
          <w:szCs w:val="26"/>
          <w:lang w:eastAsia="ru-RU"/>
        </w:rPr>
      </w:pPr>
    </w:p>
    <w:p w14:paraId="66F6FB17" w14:textId="77777777" w:rsidR="000671CF" w:rsidRDefault="000671CF" w:rsidP="00015E27">
      <w:pPr>
        <w:spacing w:after="0" w:line="276" w:lineRule="auto"/>
        <w:ind w:firstLine="709"/>
        <w:jc w:val="both"/>
        <w:rPr>
          <w:rFonts w:ascii="Times New Roman" w:eastAsia="Arial" w:hAnsi="Times New Roman" w:cs="Times New Roman"/>
          <w:sz w:val="26"/>
          <w:szCs w:val="26"/>
          <w:lang w:eastAsia="ru-RU"/>
        </w:rPr>
      </w:pPr>
    </w:p>
    <w:p w14:paraId="2C0B7DD2" w14:textId="77777777" w:rsidR="00015E27" w:rsidRDefault="00015E27" w:rsidP="00015E27">
      <w:pPr>
        <w:spacing w:after="0" w:line="276" w:lineRule="auto"/>
        <w:ind w:firstLine="709"/>
        <w:jc w:val="both"/>
        <w:rPr>
          <w:rFonts w:ascii="Times New Roman" w:eastAsia="Arial" w:hAnsi="Times New Roman" w:cs="Times New Roman"/>
          <w:sz w:val="26"/>
          <w:szCs w:val="26"/>
          <w:lang w:eastAsia="ru-RU"/>
        </w:rPr>
        <w:sectPr w:rsidR="00015E27" w:rsidSect="00015E27">
          <w:headerReference w:type="default" r:id="rId49"/>
          <w:footerReference w:type="default" r:id="rId50"/>
          <w:headerReference w:type="first" r:id="rId51"/>
          <w:footerReference w:type="first" r:id="rId52"/>
          <w:footnotePr>
            <w:numRestart w:val="eachPage"/>
          </w:footnotePr>
          <w:pgSz w:w="11906" w:h="16838"/>
          <w:pgMar w:top="1134" w:right="1133" w:bottom="1133" w:left="1134" w:header="567" w:footer="282" w:gutter="0"/>
          <w:pgNumType w:start="1"/>
          <w:cols w:space="720"/>
          <w:titlePg/>
          <w:docGrid w:linePitch="299"/>
        </w:sectPr>
      </w:pPr>
    </w:p>
    <w:p w14:paraId="4FE69A4F" w14:textId="77777777" w:rsidR="00A604A4" w:rsidRPr="00E13ABE" w:rsidRDefault="00A604A4" w:rsidP="00A604A4">
      <w:pPr>
        <w:spacing w:after="0" w:line="240" w:lineRule="auto"/>
        <w:ind w:left="5670"/>
        <w:jc w:val="both"/>
        <w:rPr>
          <w:rFonts w:ascii="Times New Roman" w:eastAsia="Times New Roman" w:hAnsi="Times New Roman" w:cs="Times New Roman"/>
          <w:bCs/>
          <w:sz w:val="28"/>
          <w:szCs w:val="28"/>
          <w:lang w:eastAsia="ru-RU"/>
        </w:rPr>
      </w:pPr>
      <w:r w:rsidRPr="00E13ABE">
        <w:rPr>
          <w:rFonts w:ascii="Times New Roman" w:eastAsia="Times New Roman" w:hAnsi="Times New Roman" w:cs="Times New Roman"/>
          <w:bCs/>
          <w:sz w:val="28"/>
          <w:szCs w:val="28"/>
          <w:lang w:eastAsia="ru-RU"/>
        </w:rPr>
        <w:lastRenderedPageBreak/>
        <w:t xml:space="preserve">Приложение </w:t>
      </w:r>
      <w:r w:rsidR="000671CF" w:rsidRPr="00E13ABE">
        <w:rPr>
          <w:rFonts w:ascii="Times New Roman" w:eastAsia="Times New Roman" w:hAnsi="Times New Roman" w:cs="Times New Roman"/>
          <w:bCs/>
          <w:sz w:val="28"/>
          <w:szCs w:val="28"/>
          <w:lang w:eastAsia="ru-RU"/>
        </w:rPr>
        <w:t>3</w:t>
      </w:r>
    </w:p>
    <w:p w14:paraId="5CBAAB4E" w14:textId="77777777" w:rsidR="00A604A4" w:rsidRPr="00E13ABE" w:rsidRDefault="00A604A4" w:rsidP="00A604A4">
      <w:pPr>
        <w:spacing w:after="12" w:line="240" w:lineRule="auto"/>
        <w:ind w:left="-15" w:firstLine="708"/>
        <w:jc w:val="right"/>
        <w:rPr>
          <w:rFonts w:ascii="Times New Roman" w:eastAsia="Arial" w:hAnsi="Times New Roman" w:cs="Times New Roman"/>
          <w:b/>
          <w:sz w:val="28"/>
          <w:szCs w:val="28"/>
          <w:lang w:eastAsia="ru-RU"/>
        </w:rPr>
      </w:pPr>
      <w:r w:rsidRPr="00E13ABE">
        <w:rPr>
          <w:rFonts w:ascii="Times New Roman" w:eastAsia="Times New Roman" w:hAnsi="Times New Roman" w:cs="Times New Roman"/>
          <w:bCs/>
          <w:sz w:val="28"/>
          <w:szCs w:val="28"/>
          <w:lang w:eastAsia="ru-RU"/>
        </w:rPr>
        <w:t>к Методическим рекомендациям</w:t>
      </w:r>
      <w:r w:rsidRPr="00E13ABE">
        <w:rPr>
          <w:rFonts w:ascii="Times New Roman" w:eastAsia="Arial" w:hAnsi="Times New Roman" w:cs="Times New Roman"/>
          <w:b/>
          <w:sz w:val="28"/>
          <w:szCs w:val="28"/>
          <w:lang w:eastAsia="ru-RU"/>
        </w:rPr>
        <w:t xml:space="preserve"> </w:t>
      </w:r>
    </w:p>
    <w:p w14:paraId="004AAAAE" w14:textId="77777777" w:rsidR="00A604A4" w:rsidRPr="00E13ABE" w:rsidRDefault="00A604A4" w:rsidP="00A604A4">
      <w:pPr>
        <w:spacing w:after="0" w:line="240" w:lineRule="auto"/>
        <w:ind w:left="5670"/>
        <w:jc w:val="both"/>
        <w:rPr>
          <w:rFonts w:ascii="Times New Roman" w:eastAsia="Times New Roman" w:hAnsi="Times New Roman" w:cs="Times New Roman"/>
          <w:bCs/>
          <w:sz w:val="28"/>
          <w:szCs w:val="28"/>
          <w:lang w:eastAsia="ru-RU"/>
        </w:rPr>
      </w:pPr>
      <w:r w:rsidRPr="00E13ABE">
        <w:rPr>
          <w:rFonts w:ascii="Times New Roman" w:eastAsia="Times New Roman" w:hAnsi="Times New Roman" w:cs="Times New Roman"/>
          <w:bCs/>
          <w:sz w:val="28"/>
          <w:szCs w:val="28"/>
          <w:lang w:eastAsia="ru-RU"/>
        </w:rPr>
        <w:t>Форма заключения об отсутствии оснований по отнесению информационных систем и ресурсов к объектам критической информационной инфраструктуры</w:t>
      </w:r>
    </w:p>
    <w:p w14:paraId="4B82726F" w14:textId="77777777" w:rsidR="00A604A4" w:rsidRDefault="00A604A4" w:rsidP="00A604A4">
      <w:pPr>
        <w:spacing w:after="0" w:line="240" w:lineRule="auto"/>
        <w:ind w:left="5670"/>
        <w:jc w:val="both"/>
        <w:rPr>
          <w:rFonts w:ascii="Times New Roman" w:eastAsia="Times New Roman" w:hAnsi="Times New Roman" w:cs="Times New Roman"/>
          <w:bCs/>
          <w:sz w:val="28"/>
          <w:szCs w:val="28"/>
          <w:lang w:eastAsia="ru-RU"/>
        </w:rPr>
      </w:pPr>
    </w:p>
    <w:p w14:paraId="666CE005" w14:textId="77777777" w:rsidR="00015E27" w:rsidRPr="00E13ABE" w:rsidRDefault="00015E27" w:rsidP="00A604A4">
      <w:pPr>
        <w:spacing w:after="0" w:line="240" w:lineRule="auto"/>
        <w:ind w:left="5670"/>
        <w:jc w:val="both"/>
        <w:rPr>
          <w:rFonts w:ascii="Times New Roman" w:eastAsia="Times New Roman" w:hAnsi="Times New Roman" w:cs="Times New Roman"/>
          <w:bCs/>
          <w:sz w:val="28"/>
          <w:szCs w:val="28"/>
          <w:lang w:eastAsia="ru-RU"/>
        </w:rPr>
      </w:pPr>
    </w:p>
    <w:p w14:paraId="79DB03EB" w14:textId="77777777" w:rsidR="00A604A4" w:rsidRPr="00E13ABE" w:rsidRDefault="00015E27" w:rsidP="00015E27">
      <w:pPr>
        <w:spacing w:after="12" w:line="240" w:lineRule="auto"/>
        <w:ind w:left="-15" w:firstLine="15"/>
        <w:jc w:val="center"/>
        <w:rPr>
          <w:rFonts w:ascii="Times New Roman" w:eastAsia="Arial" w:hAnsi="Times New Roman" w:cs="Times New Roman"/>
          <w:b/>
          <w:sz w:val="28"/>
          <w:szCs w:val="28"/>
          <w:lang w:eastAsia="ru-RU"/>
        </w:rPr>
      </w:pPr>
      <w:r w:rsidRPr="00E13ABE">
        <w:rPr>
          <w:rFonts w:ascii="Times New Roman" w:eastAsia="Arial" w:hAnsi="Times New Roman" w:cs="Times New Roman"/>
          <w:b/>
          <w:sz w:val="28"/>
          <w:szCs w:val="28"/>
          <w:lang w:eastAsia="ru-RU"/>
        </w:rPr>
        <w:t xml:space="preserve">ЗАКЛЮЧЕНИЕ </w:t>
      </w:r>
      <w:r>
        <w:rPr>
          <w:rFonts w:ascii="Times New Roman" w:eastAsia="Arial" w:hAnsi="Times New Roman" w:cs="Times New Roman"/>
          <w:b/>
          <w:sz w:val="28"/>
          <w:szCs w:val="28"/>
          <w:lang w:eastAsia="ru-RU"/>
        </w:rPr>
        <w:br/>
      </w:r>
      <w:r w:rsidR="00A604A4" w:rsidRPr="00E13ABE">
        <w:rPr>
          <w:rFonts w:ascii="Times New Roman" w:eastAsia="Arial" w:hAnsi="Times New Roman" w:cs="Times New Roman"/>
          <w:b/>
          <w:sz w:val="28"/>
          <w:szCs w:val="28"/>
          <w:lang w:eastAsia="ru-RU"/>
        </w:rPr>
        <w:t>о наличии оснований по отнесению ИСиР к объектам КИИ</w:t>
      </w:r>
    </w:p>
    <w:p w14:paraId="623241FC" w14:textId="77777777" w:rsidR="00015E27" w:rsidRPr="00E13ABE" w:rsidRDefault="00015E27" w:rsidP="00A604A4">
      <w:pPr>
        <w:pStyle w:val="Iauiu"/>
        <w:jc w:val="center"/>
        <w:rPr>
          <w:b/>
          <w:sz w:val="28"/>
          <w:szCs w:val="28"/>
        </w:rPr>
      </w:pPr>
    </w:p>
    <w:p w14:paraId="3D1A44E0" w14:textId="77777777" w:rsidR="00A604A4" w:rsidRPr="00015E27" w:rsidRDefault="00A604A4" w:rsidP="001C38C9">
      <w:pPr>
        <w:pStyle w:val="a6"/>
        <w:numPr>
          <w:ilvl w:val="0"/>
          <w:numId w:val="10"/>
        </w:numPr>
        <w:tabs>
          <w:tab w:val="clear" w:pos="964"/>
          <w:tab w:val="clear" w:pos="4677"/>
          <w:tab w:val="clear" w:pos="9355"/>
          <w:tab w:val="left" w:pos="0"/>
          <w:tab w:val="num" w:pos="1134"/>
          <w:tab w:val="center" w:pos="4153"/>
          <w:tab w:val="right" w:pos="8306"/>
        </w:tabs>
        <w:spacing w:line="276" w:lineRule="auto"/>
        <w:jc w:val="both"/>
        <w:rPr>
          <w:rFonts w:ascii="Times New Roman" w:hAnsi="Times New Roman" w:cs="Times New Roman"/>
          <w:sz w:val="26"/>
          <w:szCs w:val="26"/>
        </w:rPr>
      </w:pPr>
      <w:r w:rsidRPr="00015E27">
        <w:rPr>
          <w:rFonts w:ascii="Times New Roman" w:hAnsi="Times New Roman" w:cs="Times New Roman"/>
          <w:sz w:val="26"/>
          <w:szCs w:val="26"/>
        </w:rPr>
        <w:t>Настоящее Заключение составлено рабочей группы по определению объектов критической информационной инфраструктуры и категорий значимости объектов критической информационной инфраструктуры (далее – Рабочая группа), созданной на основании распоряжения Департамента информационных технологий города Москвы от 19.04.2019 № 64-16-139/19</w:t>
      </w:r>
      <w:r w:rsidRPr="00015E27">
        <w:rPr>
          <w:rFonts w:ascii="Times New Roman" w:hAnsi="Times New Roman" w:cs="Times New Roman"/>
          <w:color w:val="C00000"/>
          <w:sz w:val="26"/>
          <w:szCs w:val="26"/>
        </w:rPr>
        <w:t xml:space="preserve"> </w:t>
      </w:r>
      <w:r w:rsidRPr="00015E27">
        <w:rPr>
          <w:rFonts w:ascii="Times New Roman" w:hAnsi="Times New Roman" w:cs="Times New Roman"/>
          <w:sz w:val="26"/>
          <w:szCs w:val="26"/>
        </w:rPr>
        <w:t xml:space="preserve">«Об утверждении составов рабочих групп по определению объектов критической информационной инфраструктуры и категорий значимости объектов критической информационной инфраструктуры» в целях обеспечения принятия решений Департаментом информационных технологий города Москвы (далее – Департамент) об отнесении информационных систем, информационно-телекоммуникационных сетей, автоматизированных систем управления, принадлежащих на праве собственности, аренды или на ином законном основании городу Москве в лице Департамента, Департаменту (далее – ИСиР Департамента) к объектам критической информационной инфраструктуры, включению объектов критической информационной инфраструктуры в Перечень объектов критической информационной инфраструктуры Департамента (далее – Перечень объектов), с последующим установлением одной из категорий значимости объектов критической информационной инфраструктуры, либо решений об отсутствии оснований для их отнесения к объектам критической информационной инфраструктуры в соответствии с требованиями Федерального закона </w:t>
      </w:r>
      <w:r w:rsidRPr="00015E27">
        <w:rPr>
          <w:rFonts w:ascii="Times New Roman" w:hAnsi="Times New Roman" w:cs="Times New Roman"/>
          <w:sz w:val="26"/>
          <w:szCs w:val="26"/>
        </w:rPr>
        <w:br/>
        <w:t>от 26.07.2017 № 187-ФЗ «О безопасности критической информационной инфраструктуры Российской Федерации».</w:t>
      </w:r>
    </w:p>
    <w:p w14:paraId="33D12788" w14:textId="77777777" w:rsidR="00A604A4" w:rsidRPr="00015E27" w:rsidRDefault="00A604A4" w:rsidP="001C38C9">
      <w:pPr>
        <w:pStyle w:val="a6"/>
        <w:numPr>
          <w:ilvl w:val="0"/>
          <w:numId w:val="10"/>
        </w:numPr>
        <w:tabs>
          <w:tab w:val="clear" w:pos="964"/>
          <w:tab w:val="clear" w:pos="4677"/>
          <w:tab w:val="clear" w:pos="9355"/>
          <w:tab w:val="left" w:pos="0"/>
          <w:tab w:val="num" w:pos="1134"/>
          <w:tab w:val="center" w:pos="4153"/>
          <w:tab w:val="right" w:pos="8306"/>
        </w:tabs>
        <w:spacing w:line="276" w:lineRule="auto"/>
        <w:jc w:val="both"/>
        <w:rPr>
          <w:rFonts w:ascii="Times New Roman" w:hAnsi="Times New Roman" w:cs="Times New Roman"/>
          <w:sz w:val="26"/>
          <w:szCs w:val="26"/>
        </w:rPr>
      </w:pPr>
      <w:r w:rsidRPr="00015E27">
        <w:rPr>
          <w:rFonts w:ascii="Times New Roman" w:hAnsi="Times New Roman" w:cs="Times New Roman"/>
          <w:sz w:val="26"/>
          <w:szCs w:val="26"/>
        </w:rPr>
        <w:t>Присутствовали 9 из 9 членов рабочей группы. Кворум имеется.</w:t>
      </w:r>
    </w:p>
    <w:p w14:paraId="79E6644B" w14:textId="77777777" w:rsidR="00A604A4" w:rsidRPr="00015E27" w:rsidRDefault="00A604A4" w:rsidP="001C38C9">
      <w:pPr>
        <w:pStyle w:val="a6"/>
        <w:numPr>
          <w:ilvl w:val="0"/>
          <w:numId w:val="10"/>
        </w:numPr>
        <w:tabs>
          <w:tab w:val="clear" w:pos="964"/>
          <w:tab w:val="clear" w:pos="4677"/>
          <w:tab w:val="clear" w:pos="9355"/>
          <w:tab w:val="left" w:pos="0"/>
          <w:tab w:val="num" w:pos="1134"/>
          <w:tab w:val="center" w:pos="4153"/>
          <w:tab w:val="right" w:pos="8306"/>
        </w:tabs>
        <w:spacing w:line="276" w:lineRule="auto"/>
        <w:jc w:val="both"/>
        <w:rPr>
          <w:rFonts w:ascii="Times New Roman" w:hAnsi="Times New Roman" w:cs="Times New Roman"/>
          <w:sz w:val="26"/>
          <w:szCs w:val="26"/>
        </w:rPr>
      </w:pPr>
      <w:r w:rsidRPr="00015E27">
        <w:rPr>
          <w:rFonts w:ascii="Times New Roman" w:hAnsi="Times New Roman" w:cs="Times New Roman"/>
          <w:sz w:val="26"/>
          <w:szCs w:val="26"/>
        </w:rPr>
        <w:t>Рабочая группа выявила технологический процесс мониторинга оказания телекоммуникационных услуг, в том числе услуг связи, рамках выполнения Департаментом полномочий и функций в установленной Положением о Департаменте сфере деятельности.</w:t>
      </w:r>
    </w:p>
    <w:p w14:paraId="16A293ED" w14:textId="77777777" w:rsidR="00A604A4" w:rsidRPr="00015E27" w:rsidRDefault="00A604A4" w:rsidP="00175EE2">
      <w:pPr>
        <w:pStyle w:val="a6"/>
        <w:numPr>
          <w:ilvl w:val="0"/>
          <w:numId w:val="10"/>
        </w:numPr>
        <w:tabs>
          <w:tab w:val="clear" w:pos="4677"/>
          <w:tab w:val="clear" w:pos="9355"/>
          <w:tab w:val="left" w:pos="0"/>
          <w:tab w:val="center" w:pos="4153"/>
          <w:tab w:val="right" w:pos="8306"/>
        </w:tabs>
        <w:spacing w:line="276" w:lineRule="auto"/>
        <w:jc w:val="both"/>
        <w:rPr>
          <w:rFonts w:ascii="Times New Roman" w:hAnsi="Times New Roman" w:cs="Times New Roman"/>
          <w:sz w:val="26"/>
          <w:szCs w:val="26"/>
        </w:rPr>
      </w:pPr>
      <w:r w:rsidRPr="00015E27">
        <w:rPr>
          <w:rFonts w:ascii="Times New Roman" w:hAnsi="Times New Roman" w:cs="Times New Roman"/>
          <w:sz w:val="26"/>
          <w:szCs w:val="26"/>
        </w:rPr>
        <w:t xml:space="preserve"> Рабочая группа определила в отношении информационной системы </w:t>
      </w:r>
      <w:r w:rsidR="009B0E31">
        <w:rPr>
          <w:rFonts w:ascii="Times New Roman" w:hAnsi="Times New Roman" w:cs="Times New Roman"/>
          <w:sz w:val="26"/>
          <w:szCs w:val="26"/>
        </w:rPr>
        <w:t>«Полное наименование системы»</w:t>
      </w:r>
      <w:r w:rsidRPr="00015E27">
        <w:rPr>
          <w:rFonts w:ascii="Times New Roman" w:hAnsi="Times New Roman" w:cs="Times New Roman"/>
          <w:sz w:val="26"/>
          <w:szCs w:val="26"/>
        </w:rPr>
        <w:t xml:space="preserve"> (далее -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что согласно п.2 Постановления Правительства Москвы от </w:t>
      </w:r>
      <w:r w:rsidR="00DE2BE2" w:rsidRPr="00015E27">
        <w:rPr>
          <w:rFonts w:ascii="Times New Roman" w:hAnsi="Times New Roman" w:cs="Times New Roman"/>
          <w:sz w:val="26"/>
          <w:szCs w:val="26"/>
        </w:rPr>
        <w:t>хх</w:t>
      </w:r>
      <w:r w:rsidRPr="00015E27">
        <w:rPr>
          <w:rFonts w:ascii="Times New Roman" w:hAnsi="Times New Roman" w:cs="Times New Roman"/>
          <w:sz w:val="26"/>
          <w:szCs w:val="26"/>
        </w:rPr>
        <w:t>.</w:t>
      </w:r>
      <w:r w:rsidR="00DE2BE2" w:rsidRPr="00015E27">
        <w:rPr>
          <w:rFonts w:ascii="Times New Roman" w:hAnsi="Times New Roman" w:cs="Times New Roman"/>
          <w:sz w:val="26"/>
          <w:szCs w:val="26"/>
        </w:rPr>
        <w:t>хх</w:t>
      </w:r>
      <w:r w:rsidRPr="00015E27">
        <w:rPr>
          <w:rFonts w:ascii="Times New Roman" w:hAnsi="Times New Roman" w:cs="Times New Roman"/>
          <w:sz w:val="26"/>
          <w:szCs w:val="26"/>
        </w:rPr>
        <w:t xml:space="preserve">.2019 № </w:t>
      </w:r>
      <w:r w:rsidR="00DE2BE2" w:rsidRPr="00015E27">
        <w:rPr>
          <w:rFonts w:ascii="Times New Roman" w:hAnsi="Times New Roman" w:cs="Times New Roman"/>
          <w:sz w:val="26"/>
          <w:szCs w:val="26"/>
        </w:rPr>
        <w:t>хх</w:t>
      </w:r>
      <w:r w:rsidRPr="00015E27">
        <w:rPr>
          <w:rFonts w:ascii="Times New Roman" w:hAnsi="Times New Roman" w:cs="Times New Roman"/>
          <w:sz w:val="26"/>
          <w:szCs w:val="26"/>
        </w:rPr>
        <w:t xml:space="preserve">-ПП «Об информационной системе </w:t>
      </w:r>
      <w:r w:rsidR="009B0E31">
        <w:rPr>
          <w:rFonts w:ascii="Times New Roman" w:hAnsi="Times New Roman" w:cs="Times New Roman"/>
          <w:sz w:val="26"/>
          <w:szCs w:val="26"/>
        </w:rPr>
        <w:t>«Полное наименование системы»</w:t>
      </w:r>
      <w:r w:rsidRPr="00015E27">
        <w:rPr>
          <w:rFonts w:ascii="Times New Roman" w:hAnsi="Times New Roman" w:cs="Times New Roman"/>
          <w:sz w:val="26"/>
          <w:szCs w:val="26"/>
        </w:rPr>
        <w:t xml:space="preserve"> Департамент </w:t>
      </w:r>
      <w:r w:rsidRPr="00015E27">
        <w:rPr>
          <w:rFonts w:ascii="Times New Roman" w:hAnsi="Times New Roman" w:cs="Times New Roman"/>
          <w:sz w:val="26"/>
          <w:szCs w:val="26"/>
        </w:rPr>
        <w:lastRenderedPageBreak/>
        <w:t xml:space="preserve">осуществляет от имени города Москвы правомочия собственника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Разделом № 2 в «Положение об информационной системе </w:t>
      </w:r>
      <w:r w:rsidR="009B0E31">
        <w:rPr>
          <w:rFonts w:ascii="Times New Roman" w:hAnsi="Times New Roman" w:cs="Times New Roman"/>
          <w:sz w:val="26"/>
          <w:szCs w:val="26"/>
        </w:rPr>
        <w:t>«Полное наименование системы»</w:t>
      </w:r>
      <w:r w:rsidRPr="00015E27">
        <w:rPr>
          <w:rFonts w:ascii="Times New Roman" w:hAnsi="Times New Roman" w:cs="Times New Roman"/>
          <w:sz w:val="26"/>
          <w:szCs w:val="26"/>
        </w:rPr>
        <w:t xml:space="preserve"> установлено, что основной задачей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является автоматизация процесса непрерывного и качественного оказания телекоммуникационных услуг, в том числе услуг связи пользователям </w:t>
      </w:r>
      <w:r w:rsidR="009B0E31">
        <w:rPr>
          <w:rFonts w:ascii="Times New Roman" w:hAnsi="Times New Roman" w:cs="Times New Roman"/>
          <w:sz w:val="26"/>
          <w:szCs w:val="26"/>
        </w:rPr>
        <w:t>ИС «Краткое наименование системы»</w:t>
      </w:r>
      <w:r w:rsidR="00DE2BE2" w:rsidRPr="00015E27">
        <w:rPr>
          <w:rFonts w:ascii="Times New Roman" w:hAnsi="Times New Roman" w:cs="Times New Roman"/>
          <w:sz w:val="26"/>
          <w:szCs w:val="26"/>
        </w:rPr>
        <w:t xml:space="preserve">, что позволяет отнести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к информационным системам, функционирующим в сфере связи. Дополнительно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обеспечивает автоматизацию процессов взаимодействия между участниками информационного взаимодействия с целью обеспечения контроля качества оказываемых телекоммуникационных услуг, в том числе услуг связи для нужд органов исполнительной власти города Москвы и подведомственных им организаций города Москвы. Проведенная оценка значимости масштаба возможных последствий в случае возникновени</w:t>
      </w:r>
      <w:r w:rsidR="00DE2BE2" w:rsidRPr="00015E27">
        <w:rPr>
          <w:rFonts w:ascii="Times New Roman" w:hAnsi="Times New Roman" w:cs="Times New Roman"/>
          <w:sz w:val="26"/>
          <w:szCs w:val="26"/>
        </w:rPr>
        <w:t xml:space="preserve">я компьютерных инцидентов в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показала, что компьютерные инциденты в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не приводят к негативным социальным, политическим, экономическим, экологическим последствиям, последствиям для обеспечения обороны страны, безопасности государства и правопорядка. Результаты оценки значимости масштаба возможных последствий в случае возникновения компьютерных инцидентов в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приведены в таблице № 1. </w:t>
      </w:r>
    </w:p>
    <w:p w14:paraId="7611962E" w14:textId="77777777" w:rsidR="00A604A4" w:rsidRPr="00015E27" w:rsidRDefault="00A604A4"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 xml:space="preserve">Компьютерные инциденты в </w:t>
      </w:r>
      <w:r w:rsidR="009B0E31">
        <w:rPr>
          <w:rFonts w:ascii="Times New Roman" w:eastAsia="Arial" w:hAnsi="Times New Roman" w:cs="Times New Roman"/>
          <w:sz w:val="26"/>
          <w:szCs w:val="26"/>
          <w:lang w:eastAsia="ru-RU"/>
        </w:rPr>
        <w:t>ИС «Краткое наименование системы»</w:t>
      </w:r>
      <w:r w:rsidRPr="00015E27">
        <w:rPr>
          <w:rFonts w:ascii="Times New Roman" w:eastAsia="Arial" w:hAnsi="Times New Roman" w:cs="Times New Roman"/>
          <w:sz w:val="26"/>
          <w:szCs w:val="26"/>
          <w:lang w:eastAsia="ru-RU"/>
        </w:rPr>
        <w:t xml:space="preserve"> могут привести к: </w:t>
      </w:r>
    </w:p>
    <w:p w14:paraId="1BBB4D90"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несанкционированному или ошибочному изменению/подмене данных в системе;</w:t>
      </w:r>
    </w:p>
    <w:p w14:paraId="7B9B41AF"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блокированию данных, обрабатываемых в системе (блокирование доступа, шифрование данных и т.д.);</w:t>
      </w:r>
    </w:p>
    <w:p w14:paraId="0E33D582"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несанкционированному или ошибочному удалению данных;</w:t>
      </w:r>
    </w:p>
    <w:p w14:paraId="7592844F"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недоступности данных, которые должны поступать из смежных систем.</w:t>
      </w:r>
    </w:p>
    <w:p w14:paraId="10EAD1B9" w14:textId="77777777" w:rsidR="00A604A4" w:rsidRPr="00015E27" w:rsidRDefault="00A604A4"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 xml:space="preserve">Возможные нарушители для </w:t>
      </w:r>
      <w:r w:rsidR="00C00C3D">
        <w:rPr>
          <w:rFonts w:ascii="Times New Roman" w:eastAsia="Arial" w:hAnsi="Times New Roman" w:cs="Times New Roman"/>
          <w:sz w:val="26"/>
          <w:szCs w:val="26"/>
          <w:lang w:eastAsia="ru-RU"/>
        </w:rPr>
        <w:t>ИС «Краткое наименование системы»</w:t>
      </w:r>
      <w:r w:rsidRPr="00015E27">
        <w:rPr>
          <w:rFonts w:ascii="Times New Roman" w:eastAsia="Arial" w:hAnsi="Times New Roman" w:cs="Times New Roman"/>
          <w:sz w:val="26"/>
          <w:szCs w:val="26"/>
          <w:lang w:eastAsia="ru-RU"/>
        </w:rPr>
        <w:t>:</w:t>
      </w:r>
    </w:p>
    <w:p w14:paraId="1B7C65F9"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внешний, с низким потенциалом;</w:t>
      </w:r>
    </w:p>
    <w:p w14:paraId="0E60CB0A"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внутренний, с низким потенциалом;</w:t>
      </w:r>
    </w:p>
    <w:p w14:paraId="325A0059"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внутренний, с средним потенциалом.</w:t>
      </w:r>
    </w:p>
    <w:p w14:paraId="41CC1546" w14:textId="77777777" w:rsidR="00A604A4" w:rsidRPr="00015E27" w:rsidRDefault="00A604A4"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 xml:space="preserve">Нарушителями при проведении компьютерных атак на </w:t>
      </w:r>
      <w:r w:rsidR="00C00C3D">
        <w:rPr>
          <w:rFonts w:ascii="Times New Roman" w:eastAsia="Arial" w:hAnsi="Times New Roman" w:cs="Times New Roman"/>
          <w:sz w:val="26"/>
          <w:szCs w:val="26"/>
          <w:lang w:eastAsia="ru-RU"/>
        </w:rPr>
        <w:t>ИС «Краткое наименование системы»</w:t>
      </w:r>
      <w:r w:rsidRPr="00015E27">
        <w:rPr>
          <w:rFonts w:ascii="Times New Roman" w:eastAsia="Arial" w:hAnsi="Times New Roman" w:cs="Times New Roman"/>
          <w:sz w:val="26"/>
          <w:szCs w:val="26"/>
          <w:lang w:eastAsia="ru-RU"/>
        </w:rPr>
        <w:t xml:space="preserve"> могут быть предприняты следующие действия:</w:t>
      </w:r>
    </w:p>
    <w:p w14:paraId="4D58E815"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компрометация данных идентификации и аутентификации;</w:t>
      </w:r>
    </w:p>
    <w:p w14:paraId="66CC5CAC"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модификация данных при их передаче по каналам связи;</w:t>
      </w:r>
    </w:p>
    <w:p w14:paraId="490C13AB"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 xml:space="preserve">атаки с использованием вредоносного ПО; </w:t>
      </w:r>
    </w:p>
    <w:p w14:paraId="6F5B5126"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атаки типа «отказ в обслуживании» на компоненты системы и каналы связи;</w:t>
      </w:r>
    </w:p>
    <w:p w14:paraId="1D450A54"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 xml:space="preserve">сетевые атаки (нарушение связи с помощью специальных сетевых пакетов, подмена и изменение адресов, таблиц маршрутизации, обход правил разграничения доступа); </w:t>
      </w:r>
    </w:p>
    <w:p w14:paraId="7CAA052A" w14:textId="77777777" w:rsidR="00A604A4" w:rsidRPr="00015E27" w:rsidRDefault="00A604A4" w:rsidP="001C38C9">
      <w:pPr>
        <w:pStyle w:val="a6"/>
        <w:numPr>
          <w:ilvl w:val="0"/>
          <w:numId w:val="12"/>
        </w:numPr>
        <w:tabs>
          <w:tab w:val="clear" w:pos="4677"/>
          <w:tab w:val="clear" w:pos="9355"/>
          <w:tab w:val="left" w:pos="0"/>
          <w:tab w:val="left" w:pos="1134"/>
          <w:tab w:val="center" w:pos="4153"/>
          <w:tab w:val="right" w:pos="8306"/>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lastRenderedPageBreak/>
        <w:t>направленные атаки на пользователей (фишинг и иные методы социальной инженерии).</w:t>
      </w:r>
    </w:p>
    <w:p w14:paraId="2195157E" w14:textId="77777777" w:rsidR="00A604A4" w:rsidRPr="00FB34ED" w:rsidRDefault="00A604A4" w:rsidP="00FB34ED">
      <w:pPr>
        <w:spacing w:after="0" w:line="276" w:lineRule="auto"/>
        <w:ind w:firstLine="709"/>
        <w:jc w:val="right"/>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Таблица № 1.</w:t>
      </w:r>
    </w:p>
    <w:tbl>
      <w:tblPr>
        <w:tblStyle w:val="af6"/>
        <w:tblW w:w="0" w:type="auto"/>
        <w:tblInd w:w="-5" w:type="dxa"/>
        <w:tblLook w:val="04A0" w:firstRow="1" w:lastRow="0" w:firstColumn="1" w:lastColumn="0" w:noHBand="0" w:noVBand="1"/>
      </w:tblPr>
      <w:tblGrid>
        <w:gridCol w:w="498"/>
        <w:gridCol w:w="2540"/>
        <w:gridCol w:w="2290"/>
        <w:gridCol w:w="4306"/>
      </w:tblGrid>
      <w:tr w:rsidR="00A604A4" w:rsidRPr="00015E27" w14:paraId="602A2A77" w14:textId="77777777" w:rsidTr="00015E27">
        <w:trPr>
          <w:tblHeader/>
        </w:trPr>
        <w:tc>
          <w:tcPr>
            <w:tcW w:w="498" w:type="dxa"/>
            <w:vAlign w:val="center"/>
          </w:tcPr>
          <w:p w14:paraId="6F6658B7" w14:textId="77777777" w:rsidR="00A604A4" w:rsidRPr="00015E27" w:rsidRDefault="00A604A4" w:rsidP="00015E27">
            <w:pPr>
              <w:pStyle w:val="a6"/>
              <w:tabs>
                <w:tab w:val="left" w:pos="851"/>
              </w:tabs>
              <w:jc w:val="center"/>
              <w:rPr>
                <w:b/>
                <w:sz w:val="24"/>
                <w:szCs w:val="24"/>
              </w:rPr>
            </w:pPr>
            <w:r w:rsidRPr="00015E27">
              <w:rPr>
                <w:b/>
                <w:sz w:val="24"/>
                <w:szCs w:val="24"/>
              </w:rPr>
              <w:t>№</w:t>
            </w:r>
          </w:p>
        </w:tc>
        <w:tc>
          <w:tcPr>
            <w:tcW w:w="2540" w:type="dxa"/>
            <w:vAlign w:val="center"/>
          </w:tcPr>
          <w:p w14:paraId="44664B6F" w14:textId="77777777" w:rsidR="00A604A4" w:rsidRPr="00015E27" w:rsidRDefault="00A604A4" w:rsidP="00015E27">
            <w:pPr>
              <w:pStyle w:val="a6"/>
              <w:tabs>
                <w:tab w:val="left" w:pos="851"/>
              </w:tabs>
              <w:jc w:val="center"/>
              <w:rPr>
                <w:b/>
                <w:sz w:val="24"/>
                <w:szCs w:val="24"/>
              </w:rPr>
            </w:pPr>
            <w:r w:rsidRPr="00015E27">
              <w:rPr>
                <w:b/>
                <w:sz w:val="24"/>
                <w:szCs w:val="24"/>
              </w:rPr>
              <w:t>Показатель</w:t>
            </w:r>
          </w:p>
        </w:tc>
        <w:tc>
          <w:tcPr>
            <w:tcW w:w="2290" w:type="dxa"/>
            <w:vAlign w:val="center"/>
          </w:tcPr>
          <w:p w14:paraId="2368AAFB" w14:textId="77777777" w:rsidR="00A604A4" w:rsidRPr="00015E27" w:rsidRDefault="00A604A4" w:rsidP="00015E27">
            <w:pPr>
              <w:pStyle w:val="a6"/>
              <w:tabs>
                <w:tab w:val="left" w:pos="851"/>
              </w:tabs>
              <w:jc w:val="center"/>
              <w:rPr>
                <w:b/>
                <w:sz w:val="24"/>
                <w:szCs w:val="24"/>
              </w:rPr>
            </w:pPr>
            <w:r w:rsidRPr="00015E27">
              <w:rPr>
                <w:b/>
                <w:sz w:val="24"/>
                <w:szCs w:val="24"/>
              </w:rPr>
              <w:t>Значение показателя</w:t>
            </w:r>
          </w:p>
        </w:tc>
        <w:tc>
          <w:tcPr>
            <w:tcW w:w="4306" w:type="dxa"/>
            <w:vAlign w:val="center"/>
          </w:tcPr>
          <w:p w14:paraId="017427DE" w14:textId="77777777" w:rsidR="00A604A4" w:rsidRPr="00015E27" w:rsidRDefault="00A604A4" w:rsidP="00015E27">
            <w:pPr>
              <w:pStyle w:val="a6"/>
              <w:tabs>
                <w:tab w:val="left" w:pos="851"/>
              </w:tabs>
              <w:jc w:val="center"/>
              <w:rPr>
                <w:b/>
                <w:sz w:val="24"/>
                <w:szCs w:val="24"/>
              </w:rPr>
            </w:pPr>
            <w:r w:rsidRPr="00015E27">
              <w:rPr>
                <w:b/>
                <w:sz w:val="24"/>
                <w:szCs w:val="24"/>
              </w:rPr>
              <w:t>Обоснование</w:t>
            </w:r>
          </w:p>
        </w:tc>
      </w:tr>
      <w:tr w:rsidR="00A604A4" w:rsidRPr="00015E27" w14:paraId="05AE655C" w14:textId="77777777" w:rsidTr="00015E27">
        <w:tc>
          <w:tcPr>
            <w:tcW w:w="498" w:type="dxa"/>
          </w:tcPr>
          <w:p w14:paraId="4CAC07A0" w14:textId="77777777" w:rsidR="00A604A4" w:rsidRPr="00015E27" w:rsidRDefault="00A604A4" w:rsidP="00015E27">
            <w:pPr>
              <w:pStyle w:val="a6"/>
              <w:tabs>
                <w:tab w:val="left" w:pos="851"/>
              </w:tabs>
              <w:rPr>
                <w:sz w:val="24"/>
                <w:szCs w:val="24"/>
              </w:rPr>
            </w:pPr>
            <w:r w:rsidRPr="00015E27">
              <w:rPr>
                <w:sz w:val="24"/>
                <w:szCs w:val="24"/>
              </w:rPr>
              <w:t>1</w:t>
            </w:r>
          </w:p>
        </w:tc>
        <w:tc>
          <w:tcPr>
            <w:tcW w:w="2540" w:type="dxa"/>
          </w:tcPr>
          <w:p w14:paraId="7EAD55BF" w14:textId="77777777" w:rsidR="00A604A4" w:rsidRPr="00015E27" w:rsidRDefault="00A604A4" w:rsidP="00015E27">
            <w:pPr>
              <w:pStyle w:val="a6"/>
              <w:tabs>
                <w:tab w:val="left" w:pos="851"/>
              </w:tabs>
              <w:rPr>
                <w:sz w:val="24"/>
                <w:szCs w:val="24"/>
              </w:rPr>
            </w:pPr>
            <w:r w:rsidRPr="00015E27">
              <w:rPr>
                <w:sz w:val="24"/>
                <w:szCs w:val="24"/>
              </w:rPr>
              <w:t>Причинение ущерба жизни и здоровью людей</w:t>
            </w:r>
          </w:p>
        </w:tc>
        <w:tc>
          <w:tcPr>
            <w:tcW w:w="2290" w:type="dxa"/>
          </w:tcPr>
          <w:p w14:paraId="5ABF6B4F"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7C849754"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на прекращение или нарушение функционирования ИС, влияющих на жизнь и здоровье людей</w:t>
            </w:r>
          </w:p>
        </w:tc>
      </w:tr>
      <w:tr w:rsidR="00A604A4" w:rsidRPr="00015E27" w14:paraId="21C9CB66" w14:textId="77777777" w:rsidTr="00015E27">
        <w:tc>
          <w:tcPr>
            <w:tcW w:w="498" w:type="dxa"/>
          </w:tcPr>
          <w:p w14:paraId="0E732702" w14:textId="77777777" w:rsidR="00A604A4" w:rsidRPr="00015E27" w:rsidRDefault="00A604A4" w:rsidP="00015E27">
            <w:pPr>
              <w:pStyle w:val="a6"/>
              <w:tabs>
                <w:tab w:val="left" w:pos="851"/>
              </w:tabs>
              <w:rPr>
                <w:sz w:val="24"/>
                <w:szCs w:val="24"/>
              </w:rPr>
            </w:pPr>
            <w:r w:rsidRPr="00015E27">
              <w:rPr>
                <w:sz w:val="24"/>
                <w:szCs w:val="24"/>
              </w:rPr>
              <w:t>2</w:t>
            </w:r>
          </w:p>
        </w:tc>
        <w:tc>
          <w:tcPr>
            <w:tcW w:w="2540" w:type="dxa"/>
          </w:tcPr>
          <w:p w14:paraId="72AC2E1F" w14:textId="77777777" w:rsidR="00A604A4" w:rsidRPr="00015E27" w:rsidRDefault="00A604A4" w:rsidP="00015E27">
            <w:pPr>
              <w:pStyle w:val="a6"/>
              <w:tabs>
                <w:tab w:val="left" w:pos="851"/>
              </w:tabs>
              <w:rPr>
                <w:sz w:val="24"/>
                <w:szCs w:val="24"/>
              </w:rPr>
            </w:pPr>
            <w:r w:rsidRPr="00015E27">
              <w:rPr>
                <w:sz w:val="24"/>
                <w:szCs w:val="24"/>
              </w:rPr>
              <w:t>Прекращение или нарушение функционирования объектов обеспечения жизнедеятельности населения</w:t>
            </w:r>
          </w:p>
        </w:tc>
        <w:tc>
          <w:tcPr>
            <w:tcW w:w="2290" w:type="dxa"/>
          </w:tcPr>
          <w:p w14:paraId="52725685"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076DFE84"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на прекращение или нарушение функционирования ИС, обеспечивающих функционирование объектов обеспечения жизнедеятельности населения</w:t>
            </w:r>
          </w:p>
        </w:tc>
      </w:tr>
      <w:tr w:rsidR="00A604A4" w:rsidRPr="00015E27" w14:paraId="53159265" w14:textId="77777777" w:rsidTr="00015E27">
        <w:tc>
          <w:tcPr>
            <w:tcW w:w="498" w:type="dxa"/>
          </w:tcPr>
          <w:p w14:paraId="558CB96E" w14:textId="77777777" w:rsidR="00A604A4" w:rsidRPr="00015E27" w:rsidRDefault="00A604A4" w:rsidP="00015E27">
            <w:pPr>
              <w:pStyle w:val="a6"/>
              <w:tabs>
                <w:tab w:val="left" w:pos="851"/>
              </w:tabs>
              <w:rPr>
                <w:sz w:val="24"/>
                <w:szCs w:val="24"/>
              </w:rPr>
            </w:pPr>
            <w:r w:rsidRPr="00015E27">
              <w:rPr>
                <w:sz w:val="24"/>
                <w:szCs w:val="24"/>
              </w:rPr>
              <w:t>3</w:t>
            </w:r>
          </w:p>
        </w:tc>
        <w:tc>
          <w:tcPr>
            <w:tcW w:w="2540" w:type="dxa"/>
          </w:tcPr>
          <w:p w14:paraId="12B2A5B4" w14:textId="77777777" w:rsidR="00A604A4" w:rsidRPr="00015E27" w:rsidRDefault="00A604A4" w:rsidP="00015E27">
            <w:pPr>
              <w:pStyle w:val="a6"/>
              <w:tabs>
                <w:tab w:val="left" w:pos="851"/>
              </w:tabs>
              <w:rPr>
                <w:sz w:val="24"/>
                <w:szCs w:val="24"/>
              </w:rPr>
            </w:pPr>
            <w:r w:rsidRPr="00015E27">
              <w:rPr>
                <w:sz w:val="24"/>
                <w:szCs w:val="24"/>
              </w:rPr>
              <w:t>Прекращение или нарушение функционирования объектов транспортной инфраструктуры</w:t>
            </w:r>
          </w:p>
        </w:tc>
        <w:tc>
          <w:tcPr>
            <w:tcW w:w="2290" w:type="dxa"/>
          </w:tcPr>
          <w:p w14:paraId="6A8B9DB7"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092E5F95"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на прекращение или нарушение функционирования ИС, обеспечивающих функционирование объектов транспортной инфраструктуры</w:t>
            </w:r>
          </w:p>
        </w:tc>
      </w:tr>
      <w:tr w:rsidR="00A604A4" w:rsidRPr="00015E27" w14:paraId="0242B2AA" w14:textId="77777777" w:rsidTr="00015E27">
        <w:tc>
          <w:tcPr>
            <w:tcW w:w="498" w:type="dxa"/>
          </w:tcPr>
          <w:p w14:paraId="7D9E2087" w14:textId="77777777" w:rsidR="00A604A4" w:rsidRPr="00015E27" w:rsidRDefault="00A604A4" w:rsidP="00015E27">
            <w:pPr>
              <w:pStyle w:val="a6"/>
              <w:tabs>
                <w:tab w:val="left" w:pos="851"/>
              </w:tabs>
              <w:rPr>
                <w:sz w:val="24"/>
                <w:szCs w:val="24"/>
              </w:rPr>
            </w:pPr>
            <w:r w:rsidRPr="00015E27">
              <w:rPr>
                <w:sz w:val="24"/>
                <w:szCs w:val="24"/>
              </w:rPr>
              <w:t>4</w:t>
            </w:r>
          </w:p>
        </w:tc>
        <w:tc>
          <w:tcPr>
            <w:tcW w:w="2540" w:type="dxa"/>
          </w:tcPr>
          <w:p w14:paraId="3652D434" w14:textId="77777777" w:rsidR="00A604A4" w:rsidRPr="00015E27" w:rsidRDefault="00A604A4" w:rsidP="00015E27">
            <w:pPr>
              <w:pStyle w:val="a6"/>
              <w:tabs>
                <w:tab w:val="left" w:pos="851"/>
              </w:tabs>
              <w:rPr>
                <w:sz w:val="24"/>
                <w:szCs w:val="24"/>
              </w:rPr>
            </w:pPr>
            <w:r w:rsidRPr="00015E27">
              <w:rPr>
                <w:sz w:val="24"/>
                <w:szCs w:val="24"/>
              </w:rPr>
              <w:t>Прекращение или нарушение функционирования сети связи</w:t>
            </w:r>
          </w:p>
        </w:tc>
        <w:tc>
          <w:tcPr>
            <w:tcW w:w="2290" w:type="dxa"/>
          </w:tcPr>
          <w:p w14:paraId="22A39DCB" w14:textId="77777777" w:rsidR="00A604A4" w:rsidRPr="00015E27" w:rsidRDefault="00A604A4" w:rsidP="00015E27">
            <w:pPr>
              <w:pStyle w:val="a6"/>
              <w:tabs>
                <w:tab w:val="left" w:pos="851"/>
              </w:tabs>
              <w:rPr>
                <w:sz w:val="24"/>
                <w:szCs w:val="24"/>
              </w:rPr>
            </w:pPr>
            <w:r w:rsidRPr="00015E27">
              <w:rPr>
                <w:sz w:val="24"/>
                <w:szCs w:val="24"/>
              </w:rPr>
              <w:t>Не применимо</w:t>
            </w:r>
          </w:p>
        </w:tc>
        <w:tc>
          <w:tcPr>
            <w:tcW w:w="4306" w:type="dxa"/>
          </w:tcPr>
          <w:p w14:paraId="79E9327C"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не влияющая на прекращение или нарушение функционирования контролируемой сети связи</w:t>
            </w:r>
          </w:p>
        </w:tc>
      </w:tr>
      <w:tr w:rsidR="00A604A4" w:rsidRPr="00015E27" w14:paraId="790FEED9" w14:textId="77777777" w:rsidTr="00015E27">
        <w:tc>
          <w:tcPr>
            <w:tcW w:w="498" w:type="dxa"/>
          </w:tcPr>
          <w:p w14:paraId="53CCE1B9" w14:textId="77777777" w:rsidR="00A604A4" w:rsidRPr="00015E27" w:rsidRDefault="00A604A4" w:rsidP="00015E27">
            <w:pPr>
              <w:pStyle w:val="a6"/>
              <w:tabs>
                <w:tab w:val="left" w:pos="851"/>
              </w:tabs>
              <w:rPr>
                <w:sz w:val="24"/>
                <w:szCs w:val="24"/>
              </w:rPr>
            </w:pPr>
            <w:r w:rsidRPr="00015E27">
              <w:rPr>
                <w:sz w:val="24"/>
                <w:szCs w:val="24"/>
              </w:rPr>
              <w:t>5</w:t>
            </w:r>
          </w:p>
        </w:tc>
        <w:tc>
          <w:tcPr>
            <w:tcW w:w="2540" w:type="dxa"/>
          </w:tcPr>
          <w:p w14:paraId="75FC585D" w14:textId="77777777" w:rsidR="00A604A4" w:rsidRPr="00015E27" w:rsidRDefault="00A604A4" w:rsidP="00015E27">
            <w:pPr>
              <w:pStyle w:val="a6"/>
              <w:tabs>
                <w:tab w:val="left" w:pos="851"/>
              </w:tabs>
              <w:rPr>
                <w:sz w:val="24"/>
                <w:szCs w:val="24"/>
              </w:rPr>
            </w:pPr>
            <w:r w:rsidRPr="00015E27">
              <w:rPr>
                <w:sz w:val="24"/>
                <w:szCs w:val="24"/>
              </w:rPr>
              <w:t>Отсутствие доступа к государственной услуге</w:t>
            </w:r>
          </w:p>
        </w:tc>
        <w:tc>
          <w:tcPr>
            <w:tcW w:w="2290" w:type="dxa"/>
          </w:tcPr>
          <w:p w14:paraId="6CD6D6AD"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08F6A476"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на доступность государственных услуг</w:t>
            </w:r>
          </w:p>
        </w:tc>
      </w:tr>
      <w:tr w:rsidR="00A604A4" w:rsidRPr="00015E27" w14:paraId="1EC88C21" w14:textId="77777777" w:rsidTr="00015E27">
        <w:tc>
          <w:tcPr>
            <w:tcW w:w="498" w:type="dxa"/>
          </w:tcPr>
          <w:p w14:paraId="734AEC92" w14:textId="77777777" w:rsidR="00A604A4" w:rsidRPr="00015E27" w:rsidRDefault="00A604A4" w:rsidP="00015E27">
            <w:pPr>
              <w:pStyle w:val="a6"/>
              <w:tabs>
                <w:tab w:val="left" w:pos="851"/>
              </w:tabs>
              <w:rPr>
                <w:sz w:val="24"/>
                <w:szCs w:val="24"/>
              </w:rPr>
            </w:pPr>
            <w:r w:rsidRPr="00015E27">
              <w:rPr>
                <w:sz w:val="24"/>
                <w:szCs w:val="24"/>
              </w:rPr>
              <w:t>6</w:t>
            </w:r>
          </w:p>
        </w:tc>
        <w:tc>
          <w:tcPr>
            <w:tcW w:w="2540" w:type="dxa"/>
          </w:tcPr>
          <w:p w14:paraId="1C62930E" w14:textId="77777777" w:rsidR="00A604A4" w:rsidRPr="00015E27" w:rsidRDefault="00A604A4" w:rsidP="00015E27">
            <w:pPr>
              <w:pStyle w:val="a6"/>
              <w:tabs>
                <w:tab w:val="left" w:pos="851"/>
              </w:tabs>
              <w:rPr>
                <w:sz w:val="24"/>
                <w:szCs w:val="24"/>
              </w:rPr>
            </w:pPr>
            <w:r w:rsidRPr="00015E27">
              <w:rPr>
                <w:sz w:val="24"/>
                <w:szCs w:val="24"/>
              </w:rPr>
              <w:t>Прекращение или нарушение функционирования государственного органа в части невыполнения возложенной на него функции (полномочия)</w:t>
            </w:r>
          </w:p>
        </w:tc>
        <w:tc>
          <w:tcPr>
            <w:tcW w:w="2290" w:type="dxa"/>
          </w:tcPr>
          <w:p w14:paraId="0CB036DD"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5F35674B"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на прекращение или нарушение функционирования государственного органа</w:t>
            </w:r>
          </w:p>
        </w:tc>
      </w:tr>
      <w:tr w:rsidR="00A604A4" w:rsidRPr="00015E27" w14:paraId="02FF90D7" w14:textId="77777777" w:rsidTr="00015E27">
        <w:tc>
          <w:tcPr>
            <w:tcW w:w="498" w:type="dxa"/>
          </w:tcPr>
          <w:p w14:paraId="0EB48656" w14:textId="77777777" w:rsidR="00A604A4" w:rsidRPr="00015E27" w:rsidRDefault="00A604A4" w:rsidP="00015E27">
            <w:pPr>
              <w:pStyle w:val="a6"/>
              <w:tabs>
                <w:tab w:val="left" w:pos="851"/>
              </w:tabs>
              <w:rPr>
                <w:sz w:val="24"/>
                <w:szCs w:val="24"/>
              </w:rPr>
            </w:pPr>
            <w:r w:rsidRPr="00015E27">
              <w:rPr>
                <w:sz w:val="24"/>
                <w:szCs w:val="24"/>
              </w:rPr>
              <w:t>7</w:t>
            </w:r>
          </w:p>
        </w:tc>
        <w:tc>
          <w:tcPr>
            <w:tcW w:w="2540" w:type="dxa"/>
          </w:tcPr>
          <w:p w14:paraId="3E925B7F" w14:textId="77777777" w:rsidR="00A604A4" w:rsidRPr="00015E27" w:rsidRDefault="00A604A4" w:rsidP="00015E27">
            <w:pPr>
              <w:pStyle w:val="a6"/>
              <w:tabs>
                <w:tab w:val="left" w:pos="851"/>
              </w:tabs>
              <w:rPr>
                <w:sz w:val="24"/>
                <w:szCs w:val="24"/>
              </w:rPr>
            </w:pPr>
            <w:r w:rsidRPr="00015E27">
              <w:rPr>
                <w:sz w:val="24"/>
                <w:szCs w:val="24"/>
              </w:rPr>
              <w:t xml:space="preserve">Нарушение условий международного договора РФ, срыв переговоров или подписания </w:t>
            </w:r>
            <w:r w:rsidRPr="00015E27">
              <w:rPr>
                <w:sz w:val="24"/>
                <w:szCs w:val="24"/>
              </w:rPr>
              <w:lastRenderedPageBreak/>
              <w:t>планируемого к заключению международного договора РФ, оцениваемые по уровню международного договора РФ</w:t>
            </w:r>
          </w:p>
        </w:tc>
        <w:tc>
          <w:tcPr>
            <w:tcW w:w="2290" w:type="dxa"/>
          </w:tcPr>
          <w:p w14:paraId="0FCCF134" w14:textId="77777777" w:rsidR="00A604A4" w:rsidRPr="00015E27" w:rsidRDefault="00A604A4" w:rsidP="00015E27">
            <w:pPr>
              <w:pStyle w:val="a6"/>
              <w:tabs>
                <w:tab w:val="left" w:pos="851"/>
              </w:tabs>
              <w:rPr>
                <w:sz w:val="24"/>
                <w:szCs w:val="24"/>
              </w:rPr>
            </w:pPr>
            <w:r w:rsidRPr="00015E27">
              <w:rPr>
                <w:sz w:val="24"/>
                <w:szCs w:val="24"/>
              </w:rPr>
              <w:lastRenderedPageBreak/>
              <w:t>Показатель и его значения не применимы к объекту</w:t>
            </w:r>
          </w:p>
        </w:tc>
        <w:tc>
          <w:tcPr>
            <w:tcW w:w="4306" w:type="dxa"/>
          </w:tcPr>
          <w:p w14:paraId="444E181B"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w:t>
            </w:r>
            <w:r w:rsidR="00505B56" w:rsidRPr="00015E27">
              <w:rPr>
                <w:sz w:val="24"/>
                <w:szCs w:val="24"/>
              </w:rPr>
              <w:t xml:space="preserve">соблюдение условий </w:t>
            </w:r>
            <w:r w:rsidR="00A604A4" w:rsidRPr="00015E27">
              <w:rPr>
                <w:sz w:val="24"/>
                <w:szCs w:val="24"/>
              </w:rPr>
              <w:t>международны</w:t>
            </w:r>
            <w:r w:rsidR="00505B56" w:rsidRPr="00015E27">
              <w:rPr>
                <w:sz w:val="24"/>
                <w:szCs w:val="24"/>
              </w:rPr>
              <w:t>х</w:t>
            </w:r>
            <w:r w:rsidR="00A604A4" w:rsidRPr="00015E27">
              <w:rPr>
                <w:sz w:val="24"/>
                <w:szCs w:val="24"/>
              </w:rPr>
              <w:t xml:space="preserve"> договор</w:t>
            </w:r>
            <w:r w:rsidR="00505B56" w:rsidRPr="00015E27">
              <w:rPr>
                <w:sz w:val="24"/>
                <w:szCs w:val="24"/>
              </w:rPr>
              <w:t>ов</w:t>
            </w:r>
            <w:r w:rsidR="00A604A4" w:rsidRPr="00015E27">
              <w:rPr>
                <w:sz w:val="24"/>
                <w:szCs w:val="24"/>
              </w:rPr>
              <w:t xml:space="preserve"> РФ</w:t>
            </w:r>
          </w:p>
        </w:tc>
      </w:tr>
      <w:tr w:rsidR="00A604A4" w:rsidRPr="00015E27" w14:paraId="0ABD1B1F" w14:textId="77777777" w:rsidTr="00015E27">
        <w:tc>
          <w:tcPr>
            <w:tcW w:w="498" w:type="dxa"/>
          </w:tcPr>
          <w:p w14:paraId="21643118" w14:textId="77777777" w:rsidR="00A604A4" w:rsidRPr="00015E27" w:rsidRDefault="00A604A4" w:rsidP="00015E27">
            <w:pPr>
              <w:pStyle w:val="a6"/>
              <w:tabs>
                <w:tab w:val="left" w:pos="851"/>
              </w:tabs>
              <w:rPr>
                <w:sz w:val="24"/>
                <w:szCs w:val="24"/>
              </w:rPr>
            </w:pPr>
            <w:r w:rsidRPr="00015E27">
              <w:rPr>
                <w:sz w:val="24"/>
                <w:szCs w:val="24"/>
              </w:rPr>
              <w:t>8</w:t>
            </w:r>
          </w:p>
        </w:tc>
        <w:tc>
          <w:tcPr>
            <w:tcW w:w="2540" w:type="dxa"/>
          </w:tcPr>
          <w:p w14:paraId="1BBC26E9" w14:textId="77777777" w:rsidR="00A604A4" w:rsidRPr="00015E27" w:rsidRDefault="00A604A4" w:rsidP="00015E27">
            <w:pPr>
              <w:pStyle w:val="a6"/>
              <w:tabs>
                <w:tab w:val="left" w:pos="851"/>
              </w:tabs>
              <w:rPr>
                <w:sz w:val="24"/>
                <w:szCs w:val="24"/>
              </w:rPr>
            </w:pPr>
            <w:r w:rsidRPr="00015E27">
              <w:rPr>
                <w:sz w:val="24"/>
                <w:szCs w:val="24"/>
              </w:rPr>
              <w:t>Возникновение ущерба субъекту критической информационной инфраструктуры, который является государственной корпорацией, государственным унитарным предприятием, государственной компанией, стратегическим акционерным обществом, стратегическим предприятием, оцениваемого в снижении уровня дохода (с учетом налога на добавленную стоимость, акцизов и иных обязательных платежей) по всем видам деятельности (процентов от годового объема доходов, усредненного за прошедший 5-летний период)</w:t>
            </w:r>
          </w:p>
        </w:tc>
        <w:tc>
          <w:tcPr>
            <w:tcW w:w="2290" w:type="dxa"/>
          </w:tcPr>
          <w:p w14:paraId="1C2D842D"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1934696C" w14:textId="77777777" w:rsidR="00A604A4" w:rsidRPr="00015E27" w:rsidRDefault="00A604A4" w:rsidP="00015E27">
            <w:pPr>
              <w:pStyle w:val="a6"/>
              <w:tabs>
                <w:tab w:val="left" w:pos="851"/>
              </w:tabs>
              <w:rPr>
                <w:sz w:val="24"/>
                <w:szCs w:val="24"/>
              </w:rPr>
            </w:pPr>
            <w:r w:rsidRPr="00015E27">
              <w:rPr>
                <w:sz w:val="24"/>
                <w:szCs w:val="24"/>
              </w:rPr>
              <w:t>Не применимо для Департамента, как ОИВ субъекта Федерации</w:t>
            </w:r>
          </w:p>
        </w:tc>
      </w:tr>
      <w:tr w:rsidR="00A604A4" w:rsidRPr="00015E27" w14:paraId="532F716A" w14:textId="77777777" w:rsidTr="00015E27">
        <w:tc>
          <w:tcPr>
            <w:tcW w:w="498" w:type="dxa"/>
          </w:tcPr>
          <w:p w14:paraId="13C6214C" w14:textId="77777777" w:rsidR="00A604A4" w:rsidRPr="00015E27" w:rsidRDefault="00A604A4" w:rsidP="00015E27">
            <w:pPr>
              <w:pStyle w:val="a6"/>
              <w:tabs>
                <w:tab w:val="left" w:pos="851"/>
              </w:tabs>
              <w:rPr>
                <w:sz w:val="24"/>
                <w:szCs w:val="24"/>
              </w:rPr>
            </w:pPr>
            <w:r w:rsidRPr="00015E27">
              <w:rPr>
                <w:sz w:val="24"/>
                <w:szCs w:val="24"/>
              </w:rPr>
              <w:t>9</w:t>
            </w:r>
          </w:p>
        </w:tc>
        <w:tc>
          <w:tcPr>
            <w:tcW w:w="2540" w:type="dxa"/>
          </w:tcPr>
          <w:p w14:paraId="32F81A75" w14:textId="77777777" w:rsidR="00A604A4" w:rsidRPr="00015E27" w:rsidRDefault="00A604A4" w:rsidP="00015E27">
            <w:pPr>
              <w:pStyle w:val="a6"/>
              <w:tabs>
                <w:tab w:val="left" w:pos="851"/>
              </w:tabs>
              <w:rPr>
                <w:sz w:val="24"/>
                <w:szCs w:val="24"/>
              </w:rPr>
            </w:pPr>
            <w:r w:rsidRPr="00015E27">
              <w:rPr>
                <w:sz w:val="24"/>
                <w:szCs w:val="24"/>
              </w:rPr>
              <w:t xml:space="preserve">Возникновение ущерба бюджетам Российской Федерации, оцениваемого в снижении выплат (отчислений) в бюджеты Российской Федерации, </w:t>
            </w:r>
            <w:r w:rsidRPr="00015E27">
              <w:rPr>
                <w:sz w:val="24"/>
                <w:szCs w:val="24"/>
              </w:rPr>
              <w:lastRenderedPageBreak/>
              <w:t>осуществляемых субъектом критической информационной инфраструктуры (процентов прогнозируемого годового дохода федерального бюджета, усредненного за планируемый 3-летний период)</w:t>
            </w:r>
          </w:p>
        </w:tc>
        <w:tc>
          <w:tcPr>
            <w:tcW w:w="2290" w:type="dxa"/>
          </w:tcPr>
          <w:p w14:paraId="731BB6AB" w14:textId="77777777" w:rsidR="00A604A4" w:rsidRPr="00015E27" w:rsidRDefault="00A604A4" w:rsidP="00015E27">
            <w:pPr>
              <w:pStyle w:val="a6"/>
              <w:tabs>
                <w:tab w:val="left" w:pos="851"/>
              </w:tabs>
              <w:rPr>
                <w:sz w:val="24"/>
                <w:szCs w:val="24"/>
              </w:rPr>
            </w:pPr>
            <w:r w:rsidRPr="00015E27">
              <w:rPr>
                <w:sz w:val="24"/>
                <w:szCs w:val="24"/>
              </w:rPr>
              <w:lastRenderedPageBreak/>
              <w:t>Показатель и его значения не применимы к объекту</w:t>
            </w:r>
          </w:p>
        </w:tc>
        <w:tc>
          <w:tcPr>
            <w:tcW w:w="4306" w:type="dxa"/>
          </w:tcPr>
          <w:p w14:paraId="093BB8DB"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на выплаты в бюджет РФ</w:t>
            </w:r>
          </w:p>
        </w:tc>
      </w:tr>
      <w:tr w:rsidR="00A604A4" w:rsidRPr="00015E27" w14:paraId="1A4CC8E4" w14:textId="77777777" w:rsidTr="00015E27">
        <w:tc>
          <w:tcPr>
            <w:tcW w:w="498" w:type="dxa"/>
          </w:tcPr>
          <w:p w14:paraId="5E1ED0C3" w14:textId="77777777" w:rsidR="00A604A4" w:rsidRPr="00015E27" w:rsidRDefault="00A604A4" w:rsidP="00015E27">
            <w:pPr>
              <w:pStyle w:val="a6"/>
              <w:tabs>
                <w:tab w:val="left" w:pos="851"/>
              </w:tabs>
              <w:rPr>
                <w:sz w:val="24"/>
                <w:szCs w:val="24"/>
              </w:rPr>
            </w:pPr>
            <w:r w:rsidRPr="00015E27">
              <w:rPr>
                <w:sz w:val="24"/>
                <w:szCs w:val="24"/>
              </w:rPr>
              <w:t>10</w:t>
            </w:r>
          </w:p>
        </w:tc>
        <w:tc>
          <w:tcPr>
            <w:tcW w:w="2540" w:type="dxa"/>
          </w:tcPr>
          <w:p w14:paraId="5F3BC033" w14:textId="77777777" w:rsidR="00A604A4" w:rsidRPr="00015E27" w:rsidRDefault="00A604A4" w:rsidP="00015E27">
            <w:pPr>
              <w:pStyle w:val="a6"/>
              <w:tabs>
                <w:tab w:val="left" w:pos="851"/>
              </w:tabs>
              <w:rPr>
                <w:sz w:val="24"/>
                <w:szCs w:val="24"/>
              </w:rPr>
            </w:pPr>
            <w:r w:rsidRPr="00015E27">
              <w:rPr>
                <w:sz w:val="24"/>
                <w:szCs w:val="24"/>
              </w:rPr>
              <w:t xml:space="preserve">Прекращение или нарушение проведения клиентами операций по банковским счетам и (или) без открытия банковского счета или операций, осуществляемых субъектом критической информационной инфраструктуры, являющимся в соответствии с законодательством Российской Федерации системно значимой кредитной организацией, оператором услуг платежной инфраструктуры системно и (или) социально значимых платежных систем или системно значимой инфраструктурной организацией финансового рынка, оцениваемые среднедневным (по отношению к числу календарных дней в году) количеством осуществляемых операций (млн. </w:t>
            </w:r>
            <w:r w:rsidRPr="00015E27">
              <w:rPr>
                <w:sz w:val="24"/>
                <w:szCs w:val="24"/>
              </w:rPr>
              <w:lastRenderedPageBreak/>
              <w:t>единиц) (расчет осуществляется по итогам года, а для создаваемых объектов - на основе прогнозных значений)</w:t>
            </w:r>
          </w:p>
        </w:tc>
        <w:tc>
          <w:tcPr>
            <w:tcW w:w="2290" w:type="dxa"/>
          </w:tcPr>
          <w:p w14:paraId="12494BEE" w14:textId="77777777" w:rsidR="00A604A4" w:rsidRPr="00015E27" w:rsidRDefault="00A604A4" w:rsidP="00015E27">
            <w:pPr>
              <w:pStyle w:val="a6"/>
              <w:tabs>
                <w:tab w:val="left" w:pos="851"/>
              </w:tabs>
              <w:rPr>
                <w:sz w:val="24"/>
                <w:szCs w:val="24"/>
              </w:rPr>
            </w:pPr>
            <w:r w:rsidRPr="00015E27">
              <w:rPr>
                <w:sz w:val="24"/>
                <w:szCs w:val="24"/>
              </w:rPr>
              <w:lastRenderedPageBreak/>
              <w:t>Показатель и его значения не применимы к объекту</w:t>
            </w:r>
          </w:p>
        </w:tc>
        <w:tc>
          <w:tcPr>
            <w:tcW w:w="4306" w:type="dxa"/>
          </w:tcPr>
          <w:p w14:paraId="20F2B66A"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3B5720" w:rsidRPr="00015E27">
              <w:rPr>
                <w:sz w:val="24"/>
                <w:szCs w:val="24"/>
              </w:rPr>
              <w:t xml:space="preserve"> не обеспечивает проведения клиентами операций по банковским счетам и (или) без открытия банковского счета или операций. ДИТ города Москвы не является в соответствии с законодательством Российской Федерации системно значимой кредитной организацией, оператором услуг платежной инфраструктуры системно и (или) социально значимых платежных систем или системно значимой инфраструктурной организацией финансового рынка</w:t>
            </w:r>
          </w:p>
        </w:tc>
      </w:tr>
      <w:tr w:rsidR="00A604A4" w:rsidRPr="00015E27" w14:paraId="43469BB3" w14:textId="77777777" w:rsidTr="00015E27">
        <w:tc>
          <w:tcPr>
            <w:tcW w:w="498" w:type="dxa"/>
          </w:tcPr>
          <w:p w14:paraId="0EC39824" w14:textId="77777777" w:rsidR="00A604A4" w:rsidRPr="00015E27" w:rsidRDefault="00A604A4" w:rsidP="00015E27">
            <w:pPr>
              <w:pStyle w:val="a6"/>
              <w:tabs>
                <w:tab w:val="left" w:pos="851"/>
              </w:tabs>
              <w:rPr>
                <w:sz w:val="24"/>
                <w:szCs w:val="24"/>
              </w:rPr>
            </w:pPr>
            <w:r w:rsidRPr="00015E27">
              <w:rPr>
                <w:sz w:val="24"/>
                <w:szCs w:val="24"/>
              </w:rPr>
              <w:t>11</w:t>
            </w:r>
          </w:p>
        </w:tc>
        <w:tc>
          <w:tcPr>
            <w:tcW w:w="2540" w:type="dxa"/>
          </w:tcPr>
          <w:p w14:paraId="00B0513B" w14:textId="77777777" w:rsidR="00A604A4" w:rsidRPr="00015E27" w:rsidRDefault="00A604A4" w:rsidP="00015E27">
            <w:pPr>
              <w:pStyle w:val="a6"/>
              <w:tabs>
                <w:tab w:val="left" w:pos="851"/>
              </w:tabs>
              <w:rPr>
                <w:sz w:val="24"/>
                <w:szCs w:val="24"/>
              </w:rPr>
            </w:pPr>
            <w:r w:rsidRPr="00015E27">
              <w:rPr>
                <w:sz w:val="24"/>
                <w:szCs w:val="24"/>
              </w:rPr>
              <w:t>Вредные воздействия на окружающую среду (ухудшение качества воды в поверхностных водоемах, обусловленное сбросами загрязняющих веществ, повышение уровня вредных загрязняющих веществ, в том числе радиоактивных веществ, в атмосфере, ухудшение состояния земель в результате выбросов или сбросов загрязняющих веществ или иные вредные воздействия)</w:t>
            </w:r>
          </w:p>
        </w:tc>
        <w:tc>
          <w:tcPr>
            <w:tcW w:w="2290" w:type="dxa"/>
          </w:tcPr>
          <w:p w14:paraId="07290819"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4C285B62"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оказывающая какие</w:t>
            </w:r>
            <w:r w:rsidR="00415A89" w:rsidRPr="00015E27">
              <w:rPr>
                <w:sz w:val="24"/>
                <w:szCs w:val="24"/>
              </w:rPr>
              <w:t>-</w:t>
            </w:r>
            <w:r w:rsidR="00A604A4" w:rsidRPr="00015E27">
              <w:rPr>
                <w:sz w:val="24"/>
                <w:szCs w:val="24"/>
              </w:rPr>
              <w:t>либо воздействия на окружающую среду</w:t>
            </w:r>
            <w:r w:rsidR="00415A89" w:rsidRPr="00015E27">
              <w:rPr>
                <w:sz w:val="24"/>
                <w:szCs w:val="24"/>
              </w:rPr>
              <w:t>. Управление объектами, способными оказать негативное воздействие на окружающую среду</w:t>
            </w:r>
            <w:r w:rsidR="00505B56" w:rsidRPr="00015E27">
              <w:rPr>
                <w:sz w:val="24"/>
                <w:szCs w:val="24"/>
              </w:rPr>
              <w:t>.</w:t>
            </w:r>
          </w:p>
        </w:tc>
      </w:tr>
      <w:tr w:rsidR="00A604A4" w:rsidRPr="00015E27" w14:paraId="1C2E9B7A" w14:textId="77777777" w:rsidTr="00015E27">
        <w:tc>
          <w:tcPr>
            <w:tcW w:w="498" w:type="dxa"/>
          </w:tcPr>
          <w:p w14:paraId="06D00323" w14:textId="77777777" w:rsidR="00A604A4" w:rsidRPr="00015E27" w:rsidRDefault="00A604A4" w:rsidP="00015E27">
            <w:pPr>
              <w:pStyle w:val="a6"/>
              <w:tabs>
                <w:tab w:val="left" w:pos="851"/>
              </w:tabs>
              <w:rPr>
                <w:sz w:val="24"/>
                <w:szCs w:val="24"/>
              </w:rPr>
            </w:pPr>
            <w:r w:rsidRPr="00015E27">
              <w:rPr>
                <w:sz w:val="24"/>
                <w:szCs w:val="24"/>
              </w:rPr>
              <w:t>12</w:t>
            </w:r>
          </w:p>
        </w:tc>
        <w:tc>
          <w:tcPr>
            <w:tcW w:w="2540" w:type="dxa"/>
          </w:tcPr>
          <w:p w14:paraId="751518C6" w14:textId="77777777" w:rsidR="00A604A4" w:rsidRPr="00015E27" w:rsidRDefault="00A604A4" w:rsidP="00015E27">
            <w:pPr>
              <w:pStyle w:val="a6"/>
              <w:tabs>
                <w:tab w:val="left" w:pos="851"/>
              </w:tabs>
              <w:rPr>
                <w:sz w:val="24"/>
                <w:szCs w:val="24"/>
              </w:rPr>
            </w:pPr>
            <w:r w:rsidRPr="00015E27">
              <w:rPr>
                <w:sz w:val="24"/>
                <w:szCs w:val="24"/>
              </w:rPr>
              <w:t>Прекращение или нарушение функционирования (невыполнение установленных показателей) пункта управления (ситуационного центра), оцениваемые в уровне (значимости) пункта управления или ситуационного центра</w:t>
            </w:r>
          </w:p>
        </w:tc>
        <w:tc>
          <w:tcPr>
            <w:tcW w:w="2290" w:type="dxa"/>
          </w:tcPr>
          <w:p w14:paraId="45645393"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34E6FAC1" w14:textId="77777777" w:rsidR="00A604A4" w:rsidRPr="00015E27" w:rsidRDefault="009B0E31" w:rsidP="007F2CBD">
            <w:pPr>
              <w:pStyle w:val="a6"/>
              <w:tabs>
                <w:tab w:val="left" w:pos="851"/>
              </w:tabs>
              <w:rPr>
                <w:sz w:val="24"/>
                <w:szCs w:val="24"/>
              </w:rPr>
            </w:pPr>
            <w:r>
              <w:rPr>
                <w:sz w:val="24"/>
                <w:szCs w:val="24"/>
              </w:rPr>
              <w:t>ИС «Краткое наименование системы»</w:t>
            </w:r>
            <w:r w:rsidR="00A604A4" w:rsidRPr="00015E27">
              <w:rPr>
                <w:sz w:val="24"/>
                <w:szCs w:val="24"/>
              </w:rPr>
              <w:t xml:space="preserve"> система мониторинга оказания телекоммуникационных услуг, не влияющая на прекращение или нарушение функционирования пунктов управления</w:t>
            </w:r>
            <w:r w:rsidR="00505B56" w:rsidRPr="00015E27">
              <w:rPr>
                <w:sz w:val="24"/>
                <w:szCs w:val="24"/>
              </w:rPr>
              <w:t>.</w:t>
            </w:r>
          </w:p>
        </w:tc>
      </w:tr>
      <w:tr w:rsidR="00A604A4" w:rsidRPr="00015E27" w14:paraId="32B41A80" w14:textId="77777777" w:rsidTr="00015E27">
        <w:tc>
          <w:tcPr>
            <w:tcW w:w="498" w:type="dxa"/>
          </w:tcPr>
          <w:p w14:paraId="430F573C" w14:textId="77777777" w:rsidR="00A604A4" w:rsidRPr="00015E27" w:rsidRDefault="00A604A4" w:rsidP="00015E27">
            <w:pPr>
              <w:pStyle w:val="a6"/>
              <w:tabs>
                <w:tab w:val="left" w:pos="851"/>
              </w:tabs>
              <w:rPr>
                <w:sz w:val="24"/>
                <w:szCs w:val="24"/>
              </w:rPr>
            </w:pPr>
            <w:r w:rsidRPr="00015E27">
              <w:rPr>
                <w:sz w:val="24"/>
                <w:szCs w:val="24"/>
              </w:rPr>
              <w:t>13</w:t>
            </w:r>
          </w:p>
        </w:tc>
        <w:tc>
          <w:tcPr>
            <w:tcW w:w="2540" w:type="dxa"/>
          </w:tcPr>
          <w:p w14:paraId="3E927050" w14:textId="77777777" w:rsidR="00A604A4" w:rsidRPr="00015E27" w:rsidRDefault="00A604A4" w:rsidP="00015E27">
            <w:pPr>
              <w:pStyle w:val="a6"/>
              <w:tabs>
                <w:tab w:val="left" w:pos="851"/>
              </w:tabs>
              <w:rPr>
                <w:sz w:val="24"/>
                <w:szCs w:val="24"/>
              </w:rPr>
            </w:pPr>
            <w:r w:rsidRPr="00015E27">
              <w:rPr>
                <w:sz w:val="24"/>
                <w:szCs w:val="24"/>
              </w:rPr>
              <w:t>Снижение показателей государственного оборонного заказа, выполняемого субъектом критической информационной инфраструктуры</w:t>
            </w:r>
          </w:p>
        </w:tc>
        <w:tc>
          <w:tcPr>
            <w:tcW w:w="2290" w:type="dxa"/>
          </w:tcPr>
          <w:p w14:paraId="12EB8CE6" w14:textId="77777777" w:rsidR="00A604A4" w:rsidRPr="00015E27" w:rsidRDefault="00A604A4" w:rsidP="00015E27">
            <w:pPr>
              <w:pStyle w:val="a6"/>
              <w:tabs>
                <w:tab w:val="left" w:pos="851"/>
              </w:tabs>
              <w:rPr>
                <w:sz w:val="24"/>
                <w:szCs w:val="24"/>
              </w:rPr>
            </w:pPr>
            <w:r w:rsidRPr="00015E27">
              <w:rPr>
                <w:sz w:val="24"/>
                <w:szCs w:val="24"/>
              </w:rPr>
              <w:t>Показатель и его значения не применимы к объекту</w:t>
            </w:r>
          </w:p>
        </w:tc>
        <w:tc>
          <w:tcPr>
            <w:tcW w:w="4306" w:type="dxa"/>
          </w:tcPr>
          <w:p w14:paraId="7189133E" w14:textId="77777777" w:rsidR="00A604A4" w:rsidRPr="00015E27" w:rsidRDefault="00A604A4" w:rsidP="00015E27">
            <w:pPr>
              <w:pStyle w:val="a6"/>
              <w:tabs>
                <w:tab w:val="left" w:pos="851"/>
              </w:tabs>
              <w:rPr>
                <w:sz w:val="24"/>
                <w:szCs w:val="24"/>
              </w:rPr>
            </w:pPr>
            <w:r w:rsidRPr="00015E27">
              <w:rPr>
                <w:sz w:val="24"/>
                <w:szCs w:val="24"/>
              </w:rPr>
              <w:t>Не применимо для Департамента, как ОИВ субъекта Федерации</w:t>
            </w:r>
          </w:p>
        </w:tc>
      </w:tr>
      <w:tr w:rsidR="00A604A4" w:rsidRPr="00015E27" w14:paraId="03EA6894" w14:textId="77777777" w:rsidTr="00015E27">
        <w:tc>
          <w:tcPr>
            <w:tcW w:w="498" w:type="dxa"/>
          </w:tcPr>
          <w:p w14:paraId="42696669" w14:textId="77777777" w:rsidR="00A604A4" w:rsidRPr="00015E27" w:rsidRDefault="00A604A4" w:rsidP="00015E27">
            <w:pPr>
              <w:pStyle w:val="a6"/>
              <w:tabs>
                <w:tab w:val="left" w:pos="851"/>
              </w:tabs>
              <w:rPr>
                <w:sz w:val="24"/>
                <w:szCs w:val="24"/>
              </w:rPr>
            </w:pPr>
            <w:r w:rsidRPr="00015E27">
              <w:rPr>
                <w:sz w:val="24"/>
                <w:szCs w:val="24"/>
              </w:rPr>
              <w:t>14</w:t>
            </w:r>
          </w:p>
        </w:tc>
        <w:tc>
          <w:tcPr>
            <w:tcW w:w="2540" w:type="dxa"/>
          </w:tcPr>
          <w:p w14:paraId="608A8FAD" w14:textId="77777777" w:rsidR="00A604A4" w:rsidRPr="00015E27" w:rsidRDefault="00A604A4" w:rsidP="00015E27">
            <w:pPr>
              <w:pStyle w:val="a6"/>
              <w:tabs>
                <w:tab w:val="left" w:pos="851"/>
              </w:tabs>
              <w:rPr>
                <w:sz w:val="24"/>
                <w:szCs w:val="24"/>
              </w:rPr>
            </w:pPr>
            <w:r w:rsidRPr="00015E27">
              <w:rPr>
                <w:sz w:val="24"/>
                <w:szCs w:val="24"/>
              </w:rPr>
              <w:t xml:space="preserve">Прекращение или нарушение </w:t>
            </w:r>
            <w:r w:rsidRPr="00015E27">
              <w:rPr>
                <w:sz w:val="24"/>
                <w:szCs w:val="24"/>
              </w:rPr>
              <w:lastRenderedPageBreak/>
              <w:t>функционирования (невыполнения установленных показателей) информационной системы в области обеспечения обороны страны, безопасности государства и правопорядка</w:t>
            </w:r>
          </w:p>
        </w:tc>
        <w:tc>
          <w:tcPr>
            <w:tcW w:w="2290" w:type="dxa"/>
          </w:tcPr>
          <w:p w14:paraId="3EB6CF44" w14:textId="77777777" w:rsidR="00A604A4" w:rsidRPr="00015E27" w:rsidRDefault="00A604A4" w:rsidP="00015E27">
            <w:pPr>
              <w:pStyle w:val="a6"/>
              <w:tabs>
                <w:tab w:val="left" w:pos="851"/>
              </w:tabs>
              <w:rPr>
                <w:sz w:val="24"/>
                <w:szCs w:val="24"/>
              </w:rPr>
            </w:pPr>
            <w:r w:rsidRPr="00015E27">
              <w:rPr>
                <w:sz w:val="24"/>
                <w:szCs w:val="24"/>
              </w:rPr>
              <w:lastRenderedPageBreak/>
              <w:t xml:space="preserve">Показатель и его значения не </w:t>
            </w:r>
            <w:r w:rsidRPr="00015E27">
              <w:rPr>
                <w:sz w:val="24"/>
                <w:szCs w:val="24"/>
              </w:rPr>
              <w:lastRenderedPageBreak/>
              <w:t>применимы к объекту</w:t>
            </w:r>
          </w:p>
        </w:tc>
        <w:tc>
          <w:tcPr>
            <w:tcW w:w="4306" w:type="dxa"/>
          </w:tcPr>
          <w:p w14:paraId="063A415E" w14:textId="77777777" w:rsidR="00A604A4" w:rsidRPr="00015E27" w:rsidRDefault="009B0E31" w:rsidP="007F2CBD">
            <w:pPr>
              <w:pStyle w:val="a6"/>
              <w:tabs>
                <w:tab w:val="left" w:pos="851"/>
              </w:tabs>
              <w:rPr>
                <w:sz w:val="24"/>
                <w:szCs w:val="24"/>
              </w:rPr>
            </w:pPr>
            <w:r>
              <w:rPr>
                <w:sz w:val="24"/>
                <w:szCs w:val="24"/>
              </w:rPr>
              <w:lastRenderedPageBreak/>
              <w:t>ИС «Краткое наименование системы»</w:t>
            </w:r>
            <w:r w:rsidR="00A604A4" w:rsidRPr="00015E27">
              <w:rPr>
                <w:sz w:val="24"/>
                <w:szCs w:val="24"/>
              </w:rPr>
              <w:t xml:space="preserve"> система мониторинга оказания </w:t>
            </w:r>
            <w:r w:rsidR="00A604A4" w:rsidRPr="00015E27">
              <w:rPr>
                <w:sz w:val="24"/>
                <w:szCs w:val="24"/>
              </w:rPr>
              <w:lastRenderedPageBreak/>
              <w:t>телекоммуникационных услуг, не влияющая на прекращение или нарушение функционирования ИС в области обеспечения обороны страны, безопасности государства и правопорядка</w:t>
            </w:r>
          </w:p>
        </w:tc>
      </w:tr>
    </w:tbl>
    <w:p w14:paraId="52BA966F" w14:textId="77777777" w:rsidR="00A604A4" w:rsidRDefault="00A604A4" w:rsidP="00A604A4">
      <w:pPr>
        <w:pStyle w:val="a6"/>
        <w:tabs>
          <w:tab w:val="left" w:pos="851"/>
        </w:tabs>
        <w:spacing w:before="120" w:line="276" w:lineRule="auto"/>
        <w:ind w:left="709"/>
        <w:jc w:val="both"/>
        <w:rPr>
          <w:rFonts w:ascii="Times New Roman" w:hAnsi="Times New Roman" w:cs="Times New Roman"/>
          <w:sz w:val="28"/>
          <w:szCs w:val="28"/>
        </w:rPr>
      </w:pPr>
    </w:p>
    <w:p w14:paraId="5B2A01A8" w14:textId="77777777" w:rsidR="00A604A4" w:rsidRPr="00FB34ED" w:rsidRDefault="00A604A4"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РАБОЧАЯ ГРУППА ПРИНЯЛА РЕШЕНИЕ:</w:t>
      </w:r>
    </w:p>
    <w:p w14:paraId="758E61FE" w14:textId="77777777" w:rsidR="00A604A4" w:rsidRPr="00FB34ED" w:rsidRDefault="00A604A4" w:rsidP="00FB34ED">
      <w:pPr>
        <w:spacing w:after="0" w:line="276" w:lineRule="auto"/>
        <w:ind w:firstLine="709"/>
        <w:jc w:val="both"/>
        <w:rPr>
          <w:rFonts w:ascii="Times New Roman" w:eastAsia="Arial" w:hAnsi="Times New Roman" w:cs="Times New Roman"/>
          <w:sz w:val="26"/>
          <w:szCs w:val="26"/>
          <w:lang w:eastAsia="ru-RU"/>
        </w:rPr>
      </w:pPr>
    </w:p>
    <w:p w14:paraId="725256EA" w14:textId="77777777" w:rsidR="00A604A4" w:rsidRPr="00015E27" w:rsidRDefault="009B0E31" w:rsidP="001C38C9">
      <w:pPr>
        <w:pStyle w:val="a6"/>
        <w:numPr>
          <w:ilvl w:val="0"/>
          <w:numId w:val="11"/>
        </w:numPr>
        <w:tabs>
          <w:tab w:val="clear" w:pos="4677"/>
          <w:tab w:val="clear" w:pos="9355"/>
          <w:tab w:val="left" w:pos="1134"/>
        </w:tabs>
        <w:spacing w:line="276" w:lineRule="auto"/>
        <w:ind w:left="0" w:firstLine="709"/>
        <w:jc w:val="both"/>
        <w:rPr>
          <w:rFonts w:ascii="Times New Roman" w:hAnsi="Times New Roman" w:cs="Times New Roman"/>
          <w:sz w:val="26"/>
          <w:szCs w:val="26"/>
        </w:rPr>
      </w:pPr>
      <w:r>
        <w:rPr>
          <w:rFonts w:ascii="Times New Roman" w:hAnsi="Times New Roman" w:cs="Times New Roman"/>
          <w:sz w:val="26"/>
          <w:szCs w:val="26"/>
        </w:rPr>
        <w:t>ИС «Краткое наименование системы»</w:t>
      </w:r>
      <w:r w:rsidR="00A604A4" w:rsidRPr="00015E27">
        <w:rPr>
          <w:rFonts w:ascii="Times New Roman" w:hAnsi="Times New Roman" w:cs="Times New Roman"/>
          <w:sz w:val="26"/>
          <w:szCs w:val="26"/>
        </w:rPr>
        <w:t xml:space="preserve"> функционирует в сфере «Связь». Основания отнесения информационной системы «Единая система мониторинга» к объектам критической информационной инфраструктуры в наличии.</w:t>
      </w:r>
    </w:p>
    <w:p w14:paraId="5BDD42C5" w14:textId="77777777" w:rsidR="00A604A4" w:rsidRPr="00015E27" w:rsidRDefault="00A604A4" w:rsidP="001C38C9">
      <w:pPr>
        <w:pStyle w:val="a6"/>
        <w:numPr>
          <w:ilvl w:val="0"/>
          <w:numId w:val="11"/>
        </w:numPr>
        <w:tabs>
          <w:tab w:val="clear" w:pos="4677"/>
          <w:tab w:val="clear" w:pos="9355"/>
          <w:tab w:val="left" w:pos="1134"/>
        </w:tabs>
        <w:spacing w:line="276" w:lineRule="auto"/>
        <w:ind w:left="0" w:firstLine="709"/>
        <w:jc w:val="both"/>
        <w:rPr>
          <w:rFonts w:ascii="Times New Roman" w:hAnsi="Times New Roman" w:cs="Times New Roman"/>
          <w:sz w:val="26"/>
          <w:szCs w:val="26"/>
        </w:rPr>
      </w:pPr>
      <w:r w:rsidRPr="00015E27">
        <w:rPr>
          <w:rFonts w:ascii="Times New Roman" w:hAnsi="Times New Roman" w:cs="Times New Roman"/>
          <w:sz w:val="26"/>
          <w:szCs w:val="26"/>
        </w:rPr>
        <w:t xml:space="preserve">Необходимость присвоения категории значимости </w:t>
      </w:r>
      <w:r w:rsidR="009B0E31">
        <w:rPr>
          <w:rFonts w:ascii="Times New Roman" w:hAnsi="Times New Roman" w:cs="Times New Roman"/>
          <w:sz w:val="26"/>
          <w:szCs w:val="26"/>
        </w:rPr>
        <w:t>ИС «Краткое наименование системы»</w:t>
      </w:r>
      <w:r w:rsidRPr="00015E27">
        <w:rPr>
          <w:rFonts w:ascii="Times New Roman" w:hAnsi="Times New Roman" w:cs="Times New Roman"/>
          <w:sz w:val="26"/>
          <w:szCs w:val="26"/>
        </w:rPr>
        <w:t xml:space="preserve"> отсутствует.</w:t>
      </w:r>
    </w:p>
    <w:p w14:paraId="525771D5" w14:textId="77777777" w:rsidR="00A604A4" w:rsidRPr="00015E27" w:rsidRDefault="00A604A4"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 xml:space="preserve">Результаты открытого голосования: «За» </w:t>
      </w:r>
      <w:r w:rsidR="00015E27">
        <w:rPr>
          <w:rFonts w:ascii="Times New Roman" w:eastAsia="Arial" w:hAnsi="Times New Roman" w:cs="Times New Roman"/>
          <w:sz w:val="26"/>
          <w:szCs w:val="26"/>
          <w:lang w:eastAsia="ru-RU"/>
        </w:rPr>
        <w:t>–</w:t>
      </w:r>
      <w:r w:rsidRPr="00015E27">
        <w:rPr>
          <w:rFonts w:ascii="Times New Roman" w:eastAsia="Arial" w:hAnsi="Times New Roman" w:cs="Times New Roman"/>
          <w:sz w:val="26"/>
          <w:szCs w:val="26"/>
          <w:lang w:eastAsia="ru-RU"/>
        </w:rPr>
        <w:t xml:space="preserve"> 5 голос</w:t>
      </w:r>
      <w:r w:rsidR="00015E27" w:rsidRPr="00015E27">
        <w:rPr>
          <w:rFonts w:ascii="Times New Roman" w:eastAsia="Arial" w:hAnsi="Times New Roman" w:cs="Times New Roman"/>
          <w:sz w:val="26"/>
          <w:szCs w:val="26"/>
          <w:lang w:eastAsia="ru-RU"/>
        </w:rPr>
        <w:t>ов</w:t>
      </w:r>
      <w:r w:rsidRPr="00015E27">
        <w:rPr>
          <w:rFonts w:ascii="Times New Roman" w:eastAsia="Arial" w:hAnsi="Times New Roman" w:cs="Times New Roman"/>
          <w:sz w:val="26"/>
          <w:szCs w:val="26"/>
          <w:lang w:eastAsia="ru-RU"/>
        </w:rPr>
        <w:t xml:space="preserve">, «Против» </w:t>
      </w:r>
      <w:r w:rsidR="00015E27">
        <w:rPr>
          <w:rFonts w:ascii="Times New Roman" w:eastAsia="Arial" w:hAnsi="Times New Roman" w:cs="Times New Roman"/>
          <w:sz w:val="26"/>
          <w:szCs w:val="26"/>
          <w:lang w:eastAsia="ru-RU"/>
        </w:rPr>
        <w:t>–</w:t>
      </w:r>
      <w:r w:rsidRPr="00015E27">
        <w:rPr>
          <w:rFonts w:ascii="Times New Roman" w:eastAsia="Arial" w:hAnsi="Times New Roman" w:cs="Times New Roman"/>
          <w:sz w:val="26"/>
          <w:szCs w:val="26"/>
          <w:lang w:eastAsia="ru-RU"/>
        </w:rPr>
        <w:t xml:space="preserve"> 4 голос</w:t>
      </w:r>
      <w:r w:rsidR="00015E27" w:rsidRPr="00015E27">
        <w:rPr>
          <w:rFonts w:ascii="Times New Roman" w:eastAsia="Arial" w:hAnsi="Times New Roman" w:cs="Times New Roman"/>
          <w:sz w:val="26"/>
          <w:szCs w:val="26"/>
          <w:lang w:eastAsia="ru-RU"/>
        </w:rPr>
        <w:t>а</w:t>
      </w:r>
      <w:r w:rsidRPr="00015E27">
        <w:rPr>
          <w:rFonts w:ascii="Times New Roman" w:eastAsia="Arial" w:hAnsi="Times New Roman" w:cs="Times New Roman"/>
          <w:sz w:val="26"/>
          <w:szCs w:val="26"/>
          <w:lang w:eastAsia="ru-RU"/>
        </w:rPr>
        <w:t xml:space="preserve">, «Воздержалось» </w:t>
      </w:r>
      <w:r w:rsidR="00015E27">
        <w:rPr>
          <w:rFonts w:ascii="Times New Roman" w:eastAsia="Arial" w:hAnsi="Times New Roman" w:cs="Times New Roman"/>
          <w:sz w:val="26"/>
          <w:szCs w:val="26"/>
          <w:lang w:eastAsia="ru-RU"/>
        </w:rPr>
        <w:t>–</w:t>
      </w:r>
      <w:r w:rsidRPr="00015E27">
        <w:rPr>
          <w:rFonts w:ascii="Times New Roman" w:eastAsia="Arial" w:hAnsi="Times New Roman" w:cs="Times New Roman"/>
          <w:sz w:val="26"/>
          <w:szCs w:val="26"/>
          <w:lang w:eastAsia="ru-RU"/>
        </w:rPr>
        <w:t xml:space="preserve"> 0 голосов.</w:t>
      </w:r>
    </w:p>
    <w:p w14:paraId="7FB6D24A" w14:textId="77777777" w:rsidR="00A604A4" w:rsidRPr="00015E27" w:rsidRDefault="00A604A4" w:rsidP="00015E27">
      <w:pPr>
        <w:spacing w:after="0" w:line="276" w:lineRule="auto"/>
        <w:ind w:firstLine="709"/>
        <w:jc w:val="both"/>
        <w:rPr>
          <w:rFonts w:ascii="Times New Roman" w:eastAsia="Arial" w:hAnsi="Times New Roman" w:cs="Times New Roman"/>
          <w:sz w:val="26"/>
          <w:szCs w:val="26"/>
          <w:lang w:eastAsia="ru-RU"/>
        </w:rPr>
      </w:pPr>
      <w:r w:rsidRPr="00015E27">
        <w:rPr>
          <w:rFonts w:ascii="Times New Roman" w:eastAsia="Arial" w:hAnsi="Times New Roman" w:cs="Times New Roman"/>
          <w:sz w:val="26"/>
          <w:szCs w:val="26"/>
          <w:lang w:eastAsia="ru-RU"/>
        </w:rPr>
        <w:t xml:space="preserve">Настоящее </w:t>
      </w:r>
      <w:r w:rsidR="00015E27" w:rsidRPr="00015E27">
        <w:rPr>
          <w:rFonts w:ascii="Times New Roman" w:eastAsia="Arial" w:hAnsi="Times New Roman" w:cs="Times New Roman"/>
          <w:sz w:val="26"/>
          <w:szCs w:val="26"/>
          <w:lang w:eastAsia="ru-RU"/>
        </w:rPr>
        <w:t>З</w:t>
      </w:r>
      <w:r w:rsidRPr="00015E27">
        <w:rPr>
          <w:rFonts w:ascii="Times New Roman" w:eastAsia="Arial" w:hAnsi="Times New Roman" w:cs="Times New Roman"/>
          <w:sz w:val="26"/>
          <w:szCs w:val="26"/>
          <w:lang w:eastAsia="ru-RU"/>
        </w:rPr>
        <w:t>аключение составлено в единственном экземпляре.</w:t>
      </w:r>
    </w:p>
    <w:p w14:paraId="23AE5FE3" w14:textId="77777777" w:rsidR="00A604A4" w:rsidRPr="00E13ABE" w:rsidRDefault="00A604A4" w:rsidP="00A604A4">
      <w:pPr>
        <w:pStyle w:val="a6"/>
        <w:tabs>
          <w:tab w:val="left" w:pos="851"/>
        </w:tabs>
        <w:spacing w:line="276" w:lineRule="auto"/>
        <w:ind w:firstLine="567"/>
        <w:jc w:val="both"/>
        <w:rPr>
          <w:rFonts w:ascii="Times New Roman" w:hAnsi="Times New Roman" w:cs="Times New Roman"/>
          <w:sz w:val="28"/>
          <w:szCs w:val="28"/>
        </w:rPr>
      </w:pPr>
    </w:p>
    <w:p w14:paraId="73A15CCE" w14:textId="77777777" w:rsidR="00A604A4" w:rsidRPr="00E13ABE" w:rsidRDefault="00A604A4" w:rsidP="00A604A4">
      <w:pPr>
        <w:spacing w:after="0" w:line="240" w:lineRule="auto"/>
        <w:ind w:left="5670"/>
        <w:jc w:val="both"/>
        <w:rPr>
          <w:rFonts w:ascii="Times New Roman" w:eastAsia="Times New Roman" w:hAnsi="Times New Roman" w:cs="Times New Roman"/>
          <w:bCs/>
          <w:sz w:val="28"/>
          <w:szCs w:val="28"/>
          <w:lang w:eastAsia="ru-RU"/>
        </w:rPr>
      </w:pPr>
    </w:p>
    <w:p w14:paraId="107246C5" w14:textId="77777777" w:rsidR="00814DA2" w:rsidRPr="00E13ABE" w:rsidRDefault="00814DA2" w:rsidP="006E0D2B">
      <w:pPr>
        <w:spacing w:after="12" w:line="240" w:lineRule="auto"/>
        <w:ind w:left="-15" w:firstLine="708"/>
        <w:jc w:val="both"/>
        <w:rPr>
          <w:rFonts w:ascii="Times New Roman" w:eastAsia="Arial" w:hAnsi="Times New Roman" w:cs="Times New Roman"/>
          <w:sz w:val="28"/>
          <w:szCs w:val="28"/>
          <w:lang w:eastAsia="ru-RU"/>
        </w:rPr>
        <w:sectPr w:rsidR="00814DA2" w:rsidRPr="00E13ABE" w:rsidSect="00690D8B">
          <w:headerReference w:type="default" r:id="rId53"/>
          <w:footerReference w:type="default" r:id="rId54"/>
          <w:headerReference w:type="first" r:id="rId55"/>
          <w:footerReference w:type="first" r:id="rId56"/>
          <w:footnotePr>
            <w:numRestart w:val="eachPage"/>
          </w:footnotePr>
          <w:pgSz w:w="11906" w:h="16838"/>
          <w:pgMar w:top="1134" w:right="1133" w:bottom="1133" w:left="1134" w:header="567" w:footer="282" w:gutter="0"/>
          <w:pgNumType w:start="1"/>
          <w:cols w:space="720"/>
          <w:titlePg/>
          <w:docGrid w:linePitch="299"/>
        </w:sectPr>
      </w:pPr>
    </w:p>
    <w:p w14:paraId="0B11B7D4" w14:textId="77777777" w:rsidR="005F7CB7" w:rsidRPr="00690D8B" w:rsidRDefault="005F7CB7" w:rsidP="00690D8B">
      <w:pPr>
        <w:spacing w:after="0" w:line="240" w:lineRule="auto"/>
        <w:ind w:left="10348"/>
        <w:jc w:val="both"/>
        <w:rPr>
          <w:rFonts w:ascii="Times New Roman" w:eastAsia="Times New Roman" w:hAnsi="Times New Roman" w:cs="Times New Roman"/>
          <w:bCs/>
          <w:sz w:val="28"/>
          <w:szCs w:val="20"/>
          <w:lang w:eastAsia="ru-RU"/>
        </w:rPr>
      </w:pPr>
      <w:bookmarkStart w:id="37" w:name="_Toc152599"/>
      <w:r w:rsidRPr="00690D8B">
        <w:rPr>
          <w:rFonts w:ascii="Times New Roman" w:eastAsia="Times New Roman" w:hAnsi="Times New Roman" w:cs="Times New Roman"/>
          <w:bCs/>
          <w:sz w:val="28"/>
          <w:szCs w:val="20"/>
          <w:lang w:eastAsia="ru-RU"/>
        </w:rPr>
        <w:lastRenderedPageBreak/>
        <w:t xml:space="preserve">Приложение </w:t>
      </w:r>
      <w:r w:rsidR="000671CF" w:rsidRPr="00690D8B">
        <w:rPr>
          <w:rFonts w:ascii="Times New Roman" w:eastAsia="Times New Roman" w:hAnsi="Times New Roman" w:cs="Times New Roman"/>
          <w:bCs/>
          <w:sz w:val="28"/>
          <w:szCs w:val="20"/>
          <w:lang w:eastAsia="ru-RU"/>
        </w:rPr>
        <w:t>4</w:t>
      </w:r>
    </w:p>
    <w:p w14:paraId="41C605B3" w14:textId="77777777" w:rsidR="005F7CB7" w:rsidRPr="00690D8B" w:rsidRDefault="005F7CB7" w:rsidP="00690D8B">
      <w:pPr>
        <w:spacing w:after="0" w:line="240" w:lineRule="auto"/>
        <w:ind w:left="10348"/>
        <w:jc w:val="both"/>
        <w:rPr>
          <w:rFonts w:ascii="Times New Roman" w:eastAsia="Times New Roman" w:hAnsi="Times New Roman" w:cs="Times New Roman"/>
          <w:bCs/>
          <w:sz w:val="28"/>
          <w:szCs w:val="20"/>
          <w:lang w:eastAsia="ru-RU"/>
        </w:rPr>
      </w:pPr>
      <w:r w:rsidRPr="00690D8B">
        <w:rPr>
          <w:rFonts w:ascii="Times New Roman" w:eastAsia="Times New Roman" w:hAnsi="Times New Roman" w:cs="Times New Roman"/>
          <w:bCs/>
          <w:sz w:val="28"/>
          <w:szCs w:val="20"/>
          <w:lang w:eastAsia="ru-RU"/>
        </w:rPr>
        <w:t>к Методическим рекомендациям</w:t>
      </w:r>
    </w:p>
    <w:p w14:paraId="64D57B04" w14:textId="77777777" w:rsidR="005F7CB7" w:rsidRPr="00690D8B" w:rsidRDefault="005F7CB7" w:rsidP="00690D8B">
      <w:pPr>
        <w:spacing w:after="0" w:line="240" w:lineRule="auto"/>
        <w:ind w:left="10348"/>
        <w:jc w:val="both"/>
        <w:rPr>
          <w:rFonts w:ascii="Times New Roman" w:eastAsia="Times New Roman" w:hAnsi="Times New Roman" w:cs="Times New Roman"/>
          <w:bCs/>
          <w:sz w:val="28"/>
          <w:szCs w:val="20"/>
          <w:lang w:eastAsia="ru-RU"/>
        </w:rPr>
      </w:pPr>
      <w:r w:rsidRPr="00690D8B">
        <w:rPr>
          <w:rFonts w:ascii="Times New Roman" w:eastAsia="Times New Roman" w:hAnsi="Times New Roman" w:cs="Times New Roman"/>
          <w:bCs/>
          <w:sz w:val="28"/>
          <w:szCs w:val="20"/>
          <w:lang w:eastAsia="ru-RU"/>
        </w:rPr>
        <w:t>Сведения о потенциальных нарушителях</w:t>
      </w:r>
    </w:p>
    <w:bookmarkEnd w:id="37"/>
    <w:p w14:paraId="6CDD443B" w14:textId="77777777" w:rsidR="00F02F99" w:rsidRDefault="00F02F99" w:rsidP="00690D8B">
      <w:pPr>
        <w:spacing w:after="0" w:line="240" w:lineRule="auto"/>
        <w:ind w:left="7640"/>
        <w:rPr>
          <w:rFonts w:ascii="Times New Roman" w:eastAsia="Arial" w:hAnsi="Times New Roman" w:cs="Times New Roman"/>
          <w:sz w:val="28"/>
          <w:szCs w:val="28"/>
          <w:lang w:eastAsia="ru-RU"/>
        </w:rPr>
      </w:pPr>
    </w:p>
    <w:p w14:paraId="7F8F8E54" w14:textId="77777777" w:rsidR="00690D8B" w:rsidRPr="00690D8B" w:rsidRDefault="00690D8B" w:rsidP="00690D8B">
      <w:pPr>
        <w:spacing w:after="0" w:line="240" w:lineRule="auto"/>
        <w:ind w:left="7640"/>
        <w:rPr>
          <w:rFonts w:ascii="Times New Roman" w:eastAsia="Arial" w:hAnsi="Times New Roman" w:cs="Times New Roman"/>
          <w:sz w:val="28"/>
          <w:szCs w:val="28"/>
          <w:lang w:eastAsia="ru-RU"/>
        </w:rPr>
      </w:pPr>
    </w:p>
    <w:p w14:paraId="4154394E" w14:textId="77777777" w:rsidR="00F02F99" w:rsidRPr="00E13ABE" w:rsidRDefault="00F02F99" w:rsidP="005F7CB7">
      <w:pPr>
        <w:spacing w:after="0" w:line="240" w:lineRule="auto"/>
        <w:jc w:val="center"/>
        <w:rPr>
          <w:rFonts w:ascii="Times New Roman" w:eastAsia="Arial" w:hAnsi="Times New Roman" w:cs="Times New Roman"/>
          <w:sz w:val="28"/>
          <w:szCs w:val="28"/>
          <w:lang w:eastAsia="ru-RU"/>
        </w:rPr>
      </w:pPr>
      <w:r w:rsidRPr="00E13ABE">
        <w:rPr>
          <w:rFonts w:ascii="Times New Roman" w:eastAsia="Arial" w:hAnsi="Times New Roman" w:cs="Times New Roman"/>
          <w:b/>
          <w:sz w:val="28"/>
          <w:szCs w:val="28"/>
          <w:lang w:eastAsia="ru-RU"/>
        </w:rPr>
        <w:t xml:space="preserve">Сведения о </w:t>
      </w:r>
      <w:r w:rsidR="009B61E6" w:rsidRPr="00E13ABE">
        <w:rPr>
          <w:rFonts w:ascii="Times New Roman" w:eastAsia="Arial" w:hAnsi="Times New Roman" w:cs="Times New Roman"/>
          <w:b/>
          <w:sz w:val="28"/>
          <w:szCs w:val="28"/>
          <w:lang w:eastAsia="ru-RU"/>
        </w:rPr>
        <w:t>категориях</w:t>
      </w:r>
      <w:r w:rsidRPr="00E13ABE">
        <w:rPr>
          <w:rFonts w:ascii="Times New Roman" w:eastAsia="Arial" w:hAnsi="Times New Roman" w:cs="Times New Roman"/>
          <w:b/>
          <w:sz w:val="28"/>
          <w:szCs w:val="28"/>
          <w:lang w:eastAsia="ru-RU"/>
        </w:rPr>
        <w:t xml:space="preserve"> нарушител</w:t>
      </w:r>
      <w:r w:rsidR="00E13ABE" w:rsidRPr="00E13ABE">
        <w:rPr>
          <w:rFonts w:ascii="Times New Roman" w:eastAsia="Arial" w:hAnsi="Times New Roman" w:cs="Times New Roman"/>
          <w:b/>
          <w:sz w:val="28"/>
          <w:szCs w:val="28"/>
          <w:lang w:eastAsia="ru-RU"/>
        </w:rPr>
        <w:t>ей</w:t>
      </w:r>
    </w:p>
    <w:p w14:paraId="57274ADD" w14:textId="77777777" w:rsidR="00690D8B" w:rsidRPr="00E13ABE" w:rsidRDefault="00690D8B" w:rsidP="001571CA">
      <w:pPr>
        <w:spacing w:after="0" w:line="240" w:lineRule="auto"/>
        <w:ind w:left="7640"/>
        <w:rPr>
          <w:rFonts w:ascii="Times New Roman" w:eastAsia="Arial" w:hAnsi="Times New Roman" w:cs="Times New Roman"/>
          <w:sz w:val="28"/>
          <w:szCs w:val="28"/>
          <w:lang w:eastAsia="ru-RU"/>
        </w:rPr>
      </w:pPr>
    </w:p>
    <w:tbl>
      <w:tblPr>
        <w:tblStyle w:val="TableGrid"/>
        <w:tblW w:w="14885" w:type="dxa"/>
        <w:tblInd w:w="-147" w:type="dxa"/>
        <w:tblLayout w:type="fixed"/>
        <w:tblCellMar>
          <w:top w:w="9" w:type="dxa"/>
          <w:left w:w="108" w:type="dxa"/>
          <w:right w:w="44" w:type="dxa"/>
        </w:tblCellMar>
        <w:tblLook w:val="04A0" w:firstRow="1" w:lastRow="0" w:firstColumn="1" w:lastColumn="0" w:noHBand="0" w:noVBand="1"/>
      </w:tblPr>
      <w:tblGrid>
        <w:gridCol w:w="506"/>
        <w:gridCol w:w="1718"/>
        <w:gridCol w:w="1718"/>
        <w:gridCol w:w="2721"/>
        <w:gridCol w:w="4228"/>
        <w:gridCol w:w="12"/>
        <w:gridCol w:w="3982"/>
      </w:tblGrid>
      <w:tr w:rsidR="00F02F99" w:rsidRPr="00E13ABE" w14:paraId="25B49F1A" w14:textId="77777777" w:rsidTr="00CD4A9B">
        <w:trPr>
          <w:trHeight w:val="576"/>
          <w:tblHeader/>
        </w:trPr>
        <w:tc>
          <w:tcPr>
            <w:tcW w:w="506" w:type="dxa"/>
            <w:tcBorders>
              <w:top w:val="single" w:sz="4" w:space="0" w:color="000000"/>
              <w:left w:val="single" w:sz="4" w:space="0" w:color="000000"/>
              <w:bottom w:val="single" w:sz="4" w:space="0" w:color="000000"/>
              <w:right w:val="single" w:sz="4" w:space="0" w:color="000000"/>
            </w:tcBorders>
            <w:vAlign w:val="center"/>
          </w:tcPr>
          <w:p w14:paraId="196FDED9" w14:textId="77777777" w:rsidR="00F02F99" w:rsidRPr="00690D8B" w:rsidRDefault="00F02F99" w:rsidP="001571CA">
            <w:pPr>
              <w:ind w:left="10"/>
              <w:jc w:val="both"/>
              <w:rPr>
                <w:rFonts w:ascii="Times New Roman" w:eastAsia="Arial" w:hAnsi="Times New Roman" w:cs="Times New Roman"/>
                <w:b/>
                <w:sz w:val="24"/>
                <w:szCs w:val="24"/>
              </w:rPr>
            </w:pPr>
            <w:r w:rsidRPr="00690D8B">
              <w:rPr>
                <w:rFonts w:ascii="Times New Roman" w:eastAsia="Arial" w:hAnsi="Times New Roman" w:cs="Times New Roman"/>
                <w:b/>
                <w:sz w:val="24"/>
                <w:szCs w:val="24"/>
              </w:rPr>
              <w:t xml:space="preserve">№ </w:t>
            </w:r>
          </w:p>
        </w:tc>
        <w:tc>
          <w:tcPr>
            <w:tcW w:w="1718" w:type="dxa"/>
            <w:tcBorders>
              <w:top w:val="single" w:sz="4" w:space="0" w:color="000000"/>
              <w:left w:val="single" w:sz="4" w:space="0" w:color="000000"/>
              <w:bottom w:val="single" w:sz="4" w:space="0" w:color="000000"/>
              <w:right w:val="single" w:sz="4" w:space="0" w:color="000000"/>
            </w:tcBorders>
          </w:tcPr>
          <w:p w14:paraId="73C4E725" w14:textId="77777777" w:rsidR="00F02F99" w:rsidRPr="00690D8B" w:rsidRDefault="009B61E6" w:rsidP="001571CA">
            <w:pPr>
              <w:jc w:val="center"/>
              <w:rPr>
                <w:rFonts w:ascii="Times New Roman" w:eastAsia="Arial" w:hAnsi="Times New Roman" w:cs="Times New Roman"/>
                <w:b/>
                <w:sz w:val="24"/>
                <w:szCs w:val="24"/>
              </w:rPr>
            </w:pPr>
            <w:r w:rsidRPr="00690D8B">
              <w:rPr>
                <w:rFonts w:ascii="Times New Roman" w:eastAsia="Arial" w:hAnsi="Times New Roman" w:cs="Times New Roman"/>
                <w:b/>
                <w:sz w:val="24"/>
                <w:szCs w:val="24"/>
              </w:rPr>
              <w:t>Категория</w:t>
            </w:r>
            <w:r w:rsidR="00F02F99" w:rsidRPr="00690D8B">
              <w:rPr>
                <w:rFonts w:ascii="Times New Roman" w:eastAsia="Arial" w:hAnsi="Times New Roman" w:cs="Times New Roman"/>
                <w:b/>
                <w:sz w:val="24"/>
                <w:szCs w:val="24"/>
              </w:rPr>
              <w:t xml:space="preserve"> нарушителя </w:t>
            </w:r>
          </w:p>
        </w:tc>
        <w:tc>
          <w:tcPr>
            <w:tcW w:w="1718" w:type="dxa"/>
            <w:tcBorders>
              <w:top w:val="single" w:sz="4" w:space="0" w:color="000000"/>
              <w:left w:val="single" w:sz="4" w:space="0" w:color="000000"/>
              <w:bottom w:val="single" w:sz="4" w:space="0" w:color="000000"/>
              <w:right w:val="single" w:sz="4" w:space="0" w:color="000000"/>
            </w:tcBorders>
          </w:tcPr>
          <w:p w14:paraId="63E47F1C" w14:textId="77777777" w:rsidR="00F02F99" w:rsidRPr="00690D8B" w:rsidRDefault="00F02F99" w:rsidP="001571CA">
            <w:pPr>
              <w:jc w:val="center"/>
              <w:rPr>
                <w:rFonts w:ascii="Times New Roman" w:eastAsia="Arial" w:hAnsi="Times New Roman" w:cs="Times New Roman"/>
                <w:b/>
                <w:sz w:val="24"/>
                <w:szCs w:val="24"/>
              </w:rPr>
            </w:pPr>
            <w:r w:rsidRPr="00690D8B">
              <w:rPr>
                <w:rFonts w:ascii="Times New Roman" w:eastAsia="Arial" w:hAnsi="Times New Roman" w:cs="Times New Roman"/>
                <w:b/>
                <w:sz w:val="24"/>
                <w:szCs w:val="24"/>
              </w:rPr>
              <w:t xml:space="preserve">Потенциал нарушителя </w:t>
            </w:r>
          </w:p>
        </w:tc>
        <w:tc>
          <w:tcPr>
            <w:tcW w:w="2721" w:type="dxa"/>
            <w:tcBorders>
              <w:top w:val="single" w:sz="4" w:space="0" w:color="000000"/>
              <w:left w:val="single" w:sz="4" w:space="0" w:color="000000"/>
              <w:bottom w:val="single" w:sz="4" w:space="0" w:color="000000"/>
              <w:right w:val="single" w:sz="4" w:space="0" w:color="000000"/>
            </w:tcBorders>
          </w:tcPr>
          <w:p w14:paraId="4FED3B00" w14:textId="77777777" w:rsidR="00F02F99" w:rsidRPr="00690D8B" w:rsidRDefault="009B61E6" w:rsidP="001571CA">
            <w:pPr>
              <w:jc w:val="center"/>
              <w:rPr>
                <w:rFonts w:ascii="Times New Roman" w:eastAsia="Arial" w:hAnsi="Times New Roman" w:cs="Times New Roman"/>
                <w:b/>
                <w:sz w:val="24"/>
                <w:szCs w:val="24"/>
              </w:rPr>
            </w:pPr>
            <w:r w:rsidRPr="00690D8B">
              <w:rPr>
                <w:rFonts w:ascii="Times New Roman" w:eastAsia="Arial" w:hAnsi="Times New Roman" w:cs="Times New Roman"/>
                <w:b/>
                <w:sz w:val="24"/>
                <w:szCs w:val="24"/>
              </w:rPr>
              <w:t>Оснащенность</w:t>
            </w:r>
            <w:r w:rsidR="00F02F99" w:rsidRPr="00690D8B">
              <w:rPr>
                <w:rFonts w:ascii="Times New Roman" w:eastAsia="Arial" w:hAnsi="Times New Roman" w:cs="Times New Roman"/>
                <w:b/>
                <w:sz w:val="24"/>
                <w:szCs w:val="24"/>
              </w:rPr>
              <w:t xml:space="preserve"> </w:t>
            </w:r>
          </w:p>
        </w:tc>
        <w:tc>
          <w:tcPr>
            <w:tcW w:w="4228" w:type="dxa"/>
            <w:tcBorders>
              <w:top w:val="single" w:sz="4" w:space="0" w:color="000000"/>
              <w:left w:val="single" w:sz="4" w:space="0" w:color="000000"/>
              <w:bottom w:val="single" w:sz="4" w:space="0" w:color="000000"/>
              <w:right w:val="single" w:sz="4" w:space="0" w:color="000000"/>
            </w:tcBorders>
            <w:vAlign w:val="center"/>
          </w:tcPr>
          <w:p w14:paraId="5AFD4311" w14:textId="77777777" w:rsidR="00F02F99" w:rsidRPr="00690D8B" w:rsidRDefault="009B61E6" w:rsidP="001571CA">
            <w:pPr>
              <w:ind w:right="65"/>
              <w:jc w:val="center"/>
              <w:rPr>
                <w:rFonts w:ascii="Times New Roman" w:eastAsia="Arial" w:hAnsi="Times New Roman" w:cs="Times New Roman"/>
                <w:b/>
                <w:sz w:val="24"/>
                <w:szCs w:val="24"/>
              </w:rPr>
            </w:pPr>
            <w:r w:rsidRPr="00690D8B">
              <w:rPr>
                <w:rFonts w:ascii="Times New Roman" w:eastAsia="Arial" w:hAnsi="Times New Roman" w:cs="Times New Roman"/>
                <w:b/>
                <w:sz w:val="24"/>
                <w:szCs w:val="24"/>
              </w:rPr>
              <w:t>Знания</w:t>
            </w:r>
            <w:r w:rsidR="00F02F99" w:rsidRPr="00690D8B">
              <w:rPr>
                <w:rFonts w:ascii="Times New Roman" w:eastAsia="Arial" w:hAnsi="Times New Roman" w:cs="Times New Roman"/>
                <w:b/>
                <w:sz w:val="24"/>
                <w:szCs w:val="24"/>
              </w:rPr>
              <w:t xml:space="preserve"> </w:t>
            </w:r>
          </w:p>
        </w:tc>
        <w:tc>
          <w:tcPr>
            <w:tcW w:w="3994" w:type="dxa"/>
            <w:gridSpan w:val="2"/>
            <w:tcBorders>
              <w:top w:val="single" w:sz="4" w:space="0" w:color="000000"/>
              <w:left w:val="single" w:sz="4" w:space="0" w:color="000000"/>
              <w:bottom w:val="single" w:sz="4" w:space="0" w:color="000000"/>
              <w:right w:val="single" w:sz="4" w:space="0" w:color="000000"/>
            </w:tcBorders>
            <w:vAlign w:val="center"/>
          </w:tcPr>
          <w:p w14:paraId="4102DBBC" w14:textId="77777777" w:rsidR="00F02F99" w:rsidRPr="00690D8B" w:rsidRDefault="009B61E6" w:rsidP="001571CA">
            <w:pPr>
              <w:ind w:right="61"/>
              <w:jc w:val="center"/>
              <w:rPr>
                <w:rFonts w:ascii="Times New Roman" w:eastAsia="Arial" w:hAnsi="Times New Roman" w:cs="Times New Roman"/>
                <w:b/>
                <w:sz w:val="24"/>
                <w:szCs w:val="24"/>
              </w:rPr>
            </w:pPr>
            <w:r w:rsidRPr="00690D8B">
              <w:rPr>
                <w:rFonts w:ascii="Times New Roman" w:eastAsia="Arial" w:hAnsi="Times New Roman" w:cs="Times New Roman"/>
                <w:b/>
                <w:sz w:val="24"/>
                <w:szCs w:val="24"/>
              </w:rPr>
              <w:t>Мотивация</w:t>
            </w:r>
            <w:r w:rsidR="00F02F99" w:rsidRPr="00690D8B">
              <w:rPr>
                <w:rFonts w:ascii="Times New Roman" w:eastAsia="Arial" w:hAnsi="Times New Roman" w:cs="Times New Roman"/>
                <w:b/>
                <w:sz w:val="24"/>
                <w:szCs w:val="24"/>
              </w:rPr>
              <w:t xml:space="preserve"> </w:t>
            </w:r>
          </w:p>
        </w:tc>
      </w:tr>
      <w:tr w:rsidR="009B61E6" w:rsidRPr="00E13ABE" w14:paraId="432B2ECB" w14:textId="77777777" w:rsidTr="005D1ED9">
        <w:trPr>
          <w:trHeight w:val="1155"/>
        </w:trPr>
        <w:tc>
          <w:tcPr>
            <w:tcW w:w="506" w:type="dxa"/>
            <w:tcBorders>
              <w:top w:val="single" w:sz="4" w:space="0" w:color="000000"/>
              <w:left w:val="single" w:sz="4" w:space="0" w:color="000000"/>
              <w:bottom w:val="single" w:sz="4" w:space="0" w:color="000000"/>
              <w:right w:val="single" w:sz="4" w:space="0" w:color="000000"/>
            </w:tcBorders>
          </w:tcPr>
          <w:p w14:paraId="1D488030" w14:textId="77777777" w:rsidR="009B61E6" w:rsidRPr="00690D8B" w:rsidRDefault="009B61E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1 </w:t>
            </w:r>
          </w:p>
        </w:tc>
        <w:tc>
          <w:tcPr>
            <w:tcW w:w="1718" w:type="dxa"/>
            <w:tcBorders>
              <w:top w:val="single" w:sz="4" w:space="0" w:color="000000"/>
              <w:left w:val="single" w:sz="4" w:space="0" w:color="000000"/>
              <w:bottom w:val="single" w:sz="4" w:space="0" w:color="000000"/>
              <w:right w:val="single" w:sz="4" w:space="0" w:color="000000"/>
            </w:tcBorders>
          </w:tcPr>
          <w:p w14:paraId="016A7FD1" w14:textId="77777777" w:rsidR="009B61E6" w:rsidRPr="00690D8B" w:rsidRDefault="009B61E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Внешний </w:t>
            </w:r>
          </w:p>
        </w:tc>
        <w:tc>
          <w:tcPr>
            <w:tcW w:w="1718" w:type="dxa"/>
            <w:tcBorders>
              <w:top w:val="single" w:sz="4" w:space="0" w:color="000000"/>
              <w:left w:val="single" w:sz="4" w:space="0" w:color="000000"/>
              <w:bottom w:val="single" w:sz="4" w:space="0" w:color="000000"/>
              <w:right w:val="single" w:sz="4" w:space="0" w:color="000000"/>
            </w:tcBorders>
          </w:tcPr>
          <w:p w14:paraId="6DB62840" w14:textId="77777777" w:rsidR="009B61E6" w:rsidRPr="00690D8B" w:rsidRDefault="009B61E6" w:rsidP="001571CA">
            <w:pPr>
              <w:ind w:left="2"/>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Низкий </w:t>
            </w:r>
          </w:p>
        </w:tc>
        <w:tc>
          <w:tcPr>
            <w:tcW w:w="2721" w:type="dxa"/>
            <w:tcBorders>
              <w:top w:val="single" w:sz="4" w:space="0" w:color="000000"/>
              <w:left w:val="single" w:sz="4" w:space="0" w:color="000000"/>
              <w:bottom w:val="single" w:sz="4" w:space="0" w:color="000000"/>
              <w:right w:val="single" w:sz="4" w:space="0" w:color="000000"/>
            </w:tcBorders>
          </w:tcPr>
          <w:p w14:paraId="0033095B" w14:textId="77777777" w:rsidR="009B61E6" w:rsidRPr="00690D8B" w:rsidRDefault="00DF79C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Общедоступные программные (программно-аппаратные) средства</w:t>
            </w:r>
          </w:p>
        </w:tc>
        <w:tc>
          <w:tcPr>
            <w:tcW w:w="4228" w:type="dxa"/>
            <w:tcBorders>
              <w:top w:val="single" w:sz="4" w:space="0" w:color="000000"/>
              <w:left w:val="single" w:sz="4" w:space="0" w:color="000000"/>
              <w:bottom w:val="single" w:sz="4" w:space="0" w:color="000000"/>
              <w:right w:val="single" w:sz="4" w:space="0" w:color="000000"/>
            </w:tcBorders>
          </w:tcPr>
          <w:p w14:paraId="40FA8881" w14:textId="77777777" w:rsidR="009B61E6" w:rsidRPr="00690D8B" w:rsidRDefault="00921DA2" w:rsidP="009B61E6">
            <w:pPr>
              <w:tabs>
                <w:tab w:val="left" w:pos="317"/>
              </w:tabs>
              <w:spacing w:after="11"/>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Отсутствие знаний о структуре ОКИИ, системе безопасности ОКИИ. Не обладает специальными знаниями по реализации угроз безопасности.</w:t>
            </w:r>
          </w:p>
        </w:tc>
        <w:tc>
          <w:tcPr>
            <w:tcW w:w="3994" w:type="dxa"/>
            <w:gridSpan w:val="2"/>
            <w:vMerge w:val="restart"/>
            <w:tcBorders>
              <w:top w:val="single" w:sz="4" w:space="0" w:color="000000"/>
              <w:left w:val="single" w:sz="4" w:space="0" w:color="000000"/>
              <w:right w:val="single" w:sz="4" w:space="0" w:color="000000"/>
            </w:tcBorders>
          </w:tcPr>
          <w:p w14:paraId="6653894A" w14:textId="77777777" w:rsidR="009B61E6" w:rsidRPr="00690D8B" w:rsidRDefault="005D1ED9"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Pr>
                <w:rFonts w:ascii="Times New Roman" w:eastAsia="Arial" w:hAnsi="Times New Roman" w:cs="Times New Roman"/>
                <w:sz w:val="24"/>
                <w:szCs w:val="24"/>
              </w:rPr>
              <w:t>Н</w:t>
            </w:r>
            <w:r w:rsidR="009B61E6" w:rsidRPr="00690D8B">
              <w:rPr>
                <w:rFonts w:ascii="Times New Roman" w:eastAsia="Arial" w:hAnsi="Times New Roman" w:cs="Times New Roman"/>
                <w:sz w:val="24"/>
                <w:szCs w:val="24"/>
              </w:rPr>
              <w:t>анесение ущерба государству, отдельным</w:t>
            </w:r>
            <w:r w:rsidR="00DF79C6" w:rsidRPr="00690D8B">
              <w:rPr>
                <w:rFonts w:ascii="Times New Roman" w:eastAsia="Arial" w:hAnsi="Times New Roman" w:cs="Times New Roman"/>
                <w:sz w:val="24"/>
                <w:szCs w:val="24"/>
              </w:rPr>
              <w:t xml:space="preserve"> его сферам деятельности или секторам экономики;</w:t>
            </w:r>
          </w:p>
          <w:p w14:paraId="2DC6CE99" w14:textId="77777777" w:rsidR="00DF79C6" w:rsidRPr="00690D8B" w:rsidRDefault="00DF79C6"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дискредитация или дестабилизация деятельности органов государственной власти, субъектов КИИ;</w:t>
            </w:r>
          </w:p>
          <w:p w14:paraId="3EF0A0F1" w14:textId="77777777" w:rsidR="00DF79C6" w:rsidRPr="00690D8B" w:rsidRDefault="00DF79C6"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идеологические или политические мотивы;</w:t>
            </w:r>
          </w:p>
          <w:p w14:paraId="305B23D4" w14:textId="77777777" w:rsidR="00DF79C6" w:rsidRPr="00690D8B" w:rsidRDefault="00DF79C6"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конкурентная борьба;</w:t>
            </w:r>
          </w:p>
          <w:p w14:paraId="337A5388" w14:textId="77777777" w:rsidR="00DF79C6" w:rsidRPr="00690D8B" w:rsidRDefault="00DF79C6"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материальная (имущественная); </w:t>
            </w:r>
          </w:p>
          <w:p w14:paraId="76E3683D" w14:textId="77777777" w:rsidR="00DF79C6" w:rsidRPr="00690D8B" w:rsidRDefault="00DF79C6"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любопытство;</w:t>
            </w:r>
          </w:p>
          <w:p w14:paraId="0D22D237" w14:textId="77777777" w:rsidR="00DF79C6" w:rsidRPr="00690D8B" w:rsidRDefault="00DF79C6"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месть;</w:t>
            </w:r>
          </w:p>
          <w:p w14:paraId="0BE74ABF" w14:textId="77777777" w:rsidR="00DF79C6" w:rsidRPr="00690D8B" w:rsidRDefault="00DF79C6" w:rsidP="001C38C9">
            <w:pPr>
              <w:pStyle w:val="a3"/>
              <w:numPr>
                <w:ilvl w:val="0"/>
                <w:numId w:val="13"/>
              </w:numPr>
              <w:tabs>
                <w:tab w:val="left" w:pos="339"/>
              </w:tabs>
              <w:ind w:left="55" w:right="60" w:firstLine="14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хулиганство</w:t>
            </w:r>
            <w:r w:rsidR="0057742E" w:rsidRPr="00690D8B">
              <w:rPr>
                <w:rFonts w:ascii="Times New Roman" w:eastAsia="Arial" w:hAnsi="Times New Roman" w:cs="Times New Roman"/>
                <w:sz w:val="24"/>
                <w:szCs w:val="24"/>
              </w:rPr>
              <w:t>.</w:t>
            </w:r>
          </w:p>
        </w:tc>
      </w:tr>
      <w:tr w:rsidR="009B61E6" w:rsidRPr="00E13ABE" w14:paraId="455616C4" w14:textId="77777777" w:rsidTr="00CD4A9B">
        <w:trPr>
          <w:trHeight w:val="1020"/>
        </w:trPr>
        <w:tc>
          <w:tcPr>
            <w:tcW w:w="506" w:type="dxa"/>
            <w:tcBorders>
              <w:top w:val="single" w:sz="4" w:space="0" w:color="000000"/>
              <w:left w:val="single" w:sz="4" w:space="0" w:color="000000"/>
              <w:bottom w:val="single" w:sz="4" w:space="0" w:color="000000"/>
              <w:right w:val="single" w:sz="4" w:space="0" w:color="000000"/>
            </w:tcBorders>
          </w:tcPr>
          <w:p w14:paraId="6AAEFE6E" w14:textId="77777777" w:rsidR="009B61E6" w:rsidRPr="00690D8B" w:rsidRDefault="009B61E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2 </w:t>
            </w:r>
          </w:p>
        </w:tc>
        <w:tc>
          <w:tcPr>
            <w:tcW w:w="1718" w:type="dxa"/>
            <w:tcBorders>
              <w:top w:val="single" w:sz="4" w:space="0" w:color="000000"/>
              <w:left w:val="single" w:sz="4" w:space="0" w:color="000000"/>
              <w:bottom w:val="single" w:sz="4" w:space="0" w:color="000000"/>
              <w:right w:val="single" w:sz="4" w:space="0" w:color="000000"/>
            </w:tcBorders>
          </w:tcPr>
          <w:p w14:paraId="5663B640" w14:textId="77777777" w:rsidR="009B61E6" w:rsidRPr="00690D8B" w:rsidRDefault="009B61E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Внешний </w:t>
            </w:r>
          </w:p>
        </w:tc>
        <w:tc>
          <w:tcPr>
            <w:tcW w:w="1718" w:type="dxa"/>
            <w:tcBorders>
              <w:top w:val="single" w:sz="4" w:space="0" w:color="000000"/>
              <w:left w:val="single" w:sz="4" w:space="0" w:color="000000"/>
              <w:bottom w:val="single" w:sz="4" w:space="0" w:color="000000"/>
              <w:right w:val="single" w:sz="4" w:space="0" w:color="000000"/>
            </w:tcBorders>
          </w:tcPr>
          <w:p w14:paraId="4A538B7E" w14:textId="77777777" w:rsidR="009B61E6" w:rsidRPr="00690D8B" w:rsidRDefault="00CD4A9B" w:rsidP="001571CA">
            <w:pPr>
              <w:ind w:left="2"/>
              <w:rPr>
                <w:rFonts w:ascii="Times New Roman" w:eastAsia="Arial" w:hAnsi="Times New Roman" w:cs="Times New Roman"/>
                <w:sz w:val="24"/>
                <w:szCs w:val="24"/>
              </w:rPr>
            </w:pPr>
            <w:r w:rsidRPr="00690D8B">
              <w:rPr>
                <w:rFonts w:ascii="Times New Roman" w:eastAsia="Arial" w:hAnsi="Times New Roman" w:cs="Times New Roman"/>
                <w:sz w:val="24"/>
                <w:szCs w:val="24"/>
              </w:rPr>
              <w:t>Средний</w:t>
            </w:r>
          </w:p>
        </w:tc>
        <w:tc>
          <w:tcPr>
            <w:tcW w:w="2721" w:type="dxa"/>
            <w:tcBorders>
              <w:top w:val="single" w:sz="4" w:space="0" w:color="000000"/>
              <w:left w:val="single" w:sz="4" w:space="0" w:color="000000"/>
              <w:bottom w:val="single" w:sz="4" w:space="0" w:color="000000"/>
              <w:right w:val="single" w:sz="4" w:space="0" w:color="000000"/>
            </w:tcBorders>
          </w:tcPr>
          <w:p w14:paraId="021B3D3D" w14:textId="77777777" w:rsidR="009B61E6" w:rsidRPr="00690D8B" w:rsidRDefault="00DF79C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Общедоступные программные (программно-аппаратные) средства, специализированные</w:t>
            </w:r>
            <w:r w:rsidRPr="00690D8B">
              <w:rPr>
                <w:rFonts w:ascii="Times New Roman" w:hAnsi="Times New Roman" w:cs="Times New Roman"/>
                <w:sz w:val="24"/>
                <w:szCs w:val="24"/>
              </w:rPr>
              <w:t xml:space="preserve"> </w:t>
            </w:r>
            <w:r w:rsidRPr="00690D8B">
              <w:rPr>
                <w:rFonts w:ascii="Times New Roman" w:eastAsia="Arial" w:hAnsi="Times New Roman" w:cs="Times New Roman"/>
                <w:sz w:val="24"/>
                <w:szCs w:val="24"/>
              </w:rPr>
              <w:t>программные (программно-аппаратные) средства</w:t>
            </w:r>
          </w:p>
        </w:tc>
        <w:tc>
          <w:tcPr>
            <w:tcW w:w="4228" w:type="dxa"/>
            <w:tcBorders>
              <w:top w:val="single" w:sz="4" w:space="0" w:color="000000"/>
              <w:left w:val="single" w:sz="4" w:space="0" w:color="000000"/>
              <w:bottom w:val="single" w:sz="4" w:space="0" w:color="000000"/>
              <w:right w:val="single" w:sz="4" w:space="0" w:color="000000"/>
            </w:tcBorders>
          </w:tcPr>
          <w:p w14:paraId="6A09062E" w14:textId="77777777" w:rsidR="009B61E6" w:rsidRPr="00690D8B" w:rsidRDefault="00CD4A9B" w:rsidP="00CD4A9B">
            <w:pPr>
              <w:tabs>
                <w:tab w:val="left" w:pos="459"/>
              </w:tabs>
              <w:spacing w:after="11"/>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Знание о структуре ОКИИ, системе безопасности ОКИИ. Обладает специальными знаниями по реализации угроз безопасности. </w:t>
            </w:r>
          </w:p>
        </w:tc>
        <w:tc>
          <w:tcPr>
            <w:tcW w:w="3994" w:type="dxa"/>
            <w:gridSpan w:val="2"/>
            <w:vMerge/>
            <w:tcBorders>
              <w:left w:val="single" w:sz="4" w:space="0" w:color="000000"/>
              <w:right w:val="single" w:sz="4" w:space="0" w:color="000000"/>
            </w:tcBorders>
          </w:tcPr>
          <w:p w14:paraId="773EF551" w14:textId="77777777" w:rsidR="009B61E6" w:rsidRPr="00690D8B" w:rsidRDefault="009B61E6" w:rsidP="00665916">
            <w:pPr>
              <w:ind w:right="59" w:firstLine="200"/>
              <w:jc w:val="both"/>
              <w:rPr>
                <w:rFonts w:ascii="Times New Roman" w:eastAsia="Arial" w:hAnsi="Times New Roman" w:cs="Times New Roman"/>
                <w:sz w:val="24"/>
                <w:szCs w:val="24"/>
              </w:rPr>
            </w:pPr>
          </w:p>
        </w:tc>
      </w:tr>
      <w:tr w:rsidR="009B61E6" w:rsidRPr="00E13ABE" w14:paraId="70A46725" w14:textId="77777777" w:rsidTr="00CD4A9B">
        <w:trPr>
          <w:trHeight w:val="2035"/>
        </w:trPr>
        <w:tc>
          <w:tcPr>
            <w:tcW w:w="506" w:type="dxa"/>
            <w:tcBorders>
              <w:top w:val="single" w:sz="4" w:space="0" w:color="000000"/>
              <w:left w:val="single" w:sz="4" w:space="0" w:color="000000"/>
              <w:bottom w:val="single" w:sz="4" w:space="0" w:color="000000"/>
              <w:right w:val="single" w:sz="4" w:space="0" w:color="000000"/>
            </w:tcBorders>
          </w:tcPr>
          <w:p w14:paraId="12B43E3D" w14:textId="77777777" w:rsidR="009B61E6" w:rsidRPr="00690D8B" w:rsidRDefault="009B61E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3 </w:t>
            </w:r>
          </w:p>
        </w:tc>
        <w:tc>
          <w:tcPr>
            <w:tcW w:w="1718" w:type="dxa"/>
            <w:tcBorders>
              <w:top w:val="single" w:sz="4" w:space="0" w:color="000000"/>
              <w:left w:val="single" w:sz="4" w:space="0" w:color="000000"/>
              <w:bottom w:val="single" w:sz="4" w:space="0" w:color="000000"/>
              <w:right w:val="single" w:sz="4" w:space="0" w:color="000000"/>
            </w:tcBorders>
          </w:tcPr>
          <w:p w14:paraId="27C46641" w14:textId="77777777" w:rsidR="009B61E6" w:rsidRPr="00690D8B" w:rsidRDefault="009B61E6"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Внешний </w:t>
            </w:r>
          </w:p>
        </w:tc>
        <w:tc>
          <w:tcPr>
            <w:tcW w:w="1718" w:type="dxa"/>
            <w:tcBorders>
              <w:top w:val="single" w:sz="4" w:space="0" w:color="000000"/>
              <w:left w:val="single" w:sz="4" w:space="0" w:color="000000"/>
              <w:bottom w:val="single" w:sz="4" w:space="0" w:color="000000"/>
              <w:right w:val="single" w:sz="4" w:space="0" w:color="000000"/>
            </w:tcBorders>
          </w:tcPr>
          <w:p w14:paraId="34939904" w14:textId="77777777" w:rsidR="009B61E6" w:rsidRPr="00690D8B" w:rsidRDefault="009B61E6" w:rsidP="001571CA">
            <w:pPr>
              <w:ind w:left="2"/>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Высокий </w:t>
            </w:r>
          </w:p>
        </w:tc>
        <w:tc>
          <w:tcPr>
            <w:tcW w:w="2721" w:type="dxa"/>
            <w:tcBorders>
              <w:top w:val="single" w:sz="4" w:space="0" w:color="000000"/>
              <w:left w:val="single" w:sz="4" w:space="0" w:color="000000"/>
              <w:bottom w:val="single" w:sz="4" w:space="0" w:color="000000"/>
              <w:right w:val="single" w:sz="4" w:space="0" w:color="000000"/>
            </w:tcBorders>
          </w:tcPr>
          <w:p w14:paraId="1D61FA48" w14:textId="77777777" w:rsidR="009B61E6" w:rsidRPr="00690D8B" w:rsidRDefault="00196E6D" w:rsidP="001571CA">
            <w:pPr>
              <w:rPr>
                <w:rFonts w:ascii="Times New Roman" w:eastAsia="Arial" w:hAnsi="Times New Roman" w:cs="Times New Roman"/>
                <w:sz w:val="24"/>
                <w:szCs w:val="24"/>
              </w:rPr>
            </w:pPr>
            <w:r w:rsidRPr="00690D8B">
              <w:rPr>
                <w:rFonts w:ascii="Times New Roman" w:eastAsia="Arial" w:hAnsi="Times New Roman" w:cs="Times New Roman"/>
                <w:sz w:val="24"/>
                <w:szCs w:val="24"/>
              </w:rPr>
              <w:t>Общедоступные программные (программно-аппаратные) средства, специализированные программные (программно-аппаратные) средства, средства изготовленные на заказ</w:t>
            </w:r>
          </w:p>
        </w:tc>
        <w:tc>
          <w:tcPr>
            <w:tcW w:w="4228" w:type="dxa"/>
            <w:tcBorders>
              <w:top w:val="single" w:sz="4" w:space="0" w:color="000000"/>
              <w:left w:val="single" w:sz="4" w:space="0" w:color="000000"/>
              <w:bottom w:val="single" w:sz="4" w:space="0" w:color="000000"/>
              <w:right w:val="single" w:sz="4" w:space="0" w:color="000000"/>
            </w:tcBorders>
          </w:tcPr>
          <w:p w14:paraId="52CB6F1A" w14:textId="77777777" w:rsidR="009B61E6" w:rsidRPr="00690D8B" w:rsidRDefault="00CD4A9B" w:rsidP="00CD4A9B">
            <w:pPr>
              <w:tabs>
                <w:tab w:val="left" w:pos="459"/>
              </w:tabs>
              <w:spacing w:after="11"/>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Знание чувствительной информации об ОКИИ (проектная, конструкторская и эксплуатационная документация, способах и средствах по обеспечению безопасности). Обладает специальными знаниями по реализации угроз безопасности, по выявлению и эксплуатации новых уязвимостей </w:t>
            </w:r>
          </w:p>
        </w:tc>
        <w:tc>
          <w:tcPr>
            <w:tcW w:w="3994" w:type="dxa"/>
            <w:gridSpan w:val="2"/>
            <w:vMerge/>
            <w:tcBorders>
              <w:left w:val="single" w:sz="4" w:space="0" w:color="000000"/>
              <w:right w:val="single" w:sz="4" w:space="0" w:color="000000"/>
            </w:tcBorders>
          </w:tcPr>
          <w:p w14:paraId="61721534" w14:textId="77777777" w:rsidR="009B61E6" w:rsidRPr="00690D8B" w:rsidRDefault="009B61E6" w:rsidP="009E400B">
            <w:pPr>
              <w:ind w:right="59" w:firstLine="200"/>
              <w:jc w:val="both"/>
              <w:rPr>
                <w:rFonts w:ascii="Times New Roman" w:eastAsia="Arial" w:hAnsi="Times New Roman" w:cs="Times New Roman"/>
                <w:sz w:val="24"/>
                <w:szCs w:val="24"/>
              </w:rPr>
            </w:pPr>
          </w:p>
        </w:tc>
      </w:tr>
      <w:tr w:rsidR="00196E6D" w:rsidRPr="00E13ABE" w14:paraId="655EB5D1" w14:textId="77777777" w:rsidTr="005D1ED9">
        <w:trPr>
          <w:trHeight w:val="1228"/>
        </w:trPr>
        <w:tc>
          <w:tcPr>
            <w:tcW w:w="506" w:type="dxa"/>
            <w:tcBorders>
              <w:top w:val="single" w:sz="4" w:space="0" w:color="000000"/>
              <w:left w:val="single" w:sz="4" w:space="0" w:color="000000"/>
              <w:bottom w:val="single" w:sz="4" w:space="0" w:color="000000"/>
              <w:right w:val="single" w:sz="4" w:space="0" w:color="000000"/>
            </w:tcBorders>
          </w:tcPr>
          <w:p w14:paraId="6E15EEEC" w14:textId="77777777" w:rsidR="00196E6D" w:rsidRPr="00690D8B" w:rsidRDefault="00196E6D" w:rsidP="00196E6D">
            <w:pPr>
              <w:rPr>
                <w:rFonts w:ascii="Times New Roman" w:eastAsia="Arial" w:hAnsi="Times New Roman" w:cs="Times New Roman"/>
                <w:sz w:val="24"/>
                <w:szCs w:val="24"/>
              </w:rPr>
            </w:pPr>
            <w:r w:rsidRPr="00690D8B">
              <w:rPr>
                <w:rFonts w:ascii="Times New Roman" w:eastAsia="Arial" w:hAnsi="Times New Roman" w:cs="Times New Roman"/>
                <w:sz w:val="24"/>
                <w:szCs w:val="24"/>
              </w:rPr>
              <w:lastRenderedPageBreak/>
              <w:t xml:space="preserve">4 </w:t>
            </w:r>
          </w:p>
        </w:tc>
        <w:tc>
          <w:tcPr>
            <w:tcW w:w="1718" w:type="dxa"/>
            <w:tcBorders>
              <w:top w:val="single" w:sz="4" w:space="0" w:color="000000"/>
              <w:left w:val="single" w:sz="4" w:space="0" w:color="000000"/>
              <w:bottom w:val="single" w:sz="4" w:space="0" w:color="000000"/>
              <w:right w:val="single" w:sz="4" w:space="0" w:color="000000"/>
            </w:tcBorders>
          </w:tcPr>
          <w:p w14:paraId="5A7BD6EF" w14:textId="77777777" w:rsidR="00196E6D" w:rsidRPr="00690D8B" w:rsidRDefault="00196E6D" w:rsidP="00196E6D">
            <w:pPr>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Внутренний </w:t>
            </w:r>
          </w:p>
        </w:tc>
        <w:tc>
          <w:tcPr>
            <w:tcW w:w="1718" w:type="dxa"/>
            <w:tcBorders>
              <w:top w:val="single" w:sz="4" w:space="0" w:color="000000"/>
              <w:left w:val="single" w:sz="4" w:space="0" w:color="000000"/>
              <w:bottom w:val="single" w:sz="4" w:space="0" w:color="000000"/>
              <w:right w:val="single" w:sz="4" w:space="0" w:color="000000"/>
            </w:tcBorders>
          </w:tcPr>
          <w:p w14:paraId="5BF16AC3" w14:textId="77777777" w:rsidR="00196E6D" w:rsidRPr="00690D8B" w:rsidRDefault="00196E6D" w:rsidP="00196E6D">
            <w:pPr>
              <w:ind w:left="2"/>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Низкий </w:t>
            </w:r>
          </w:p>
        </w:tc>
        <w:tc>
          <w:tcPr>
            <w:tcW w:w="2721" w:type="dxa"/>
            <w:tcBorders>
              <w:top w:val="single" w:sz="4" w:space="0" w:color="000000"/>
              <w:left w:val="single" w:sz="4" w:space="0" w:color="000000"/>
              <w:bottom w:val="single" w:sz="4" w:space="0" w:color="000000"/>
              <w:right w:val="single" w:sz="4" w:space="0" w:color="000000"/>
            </w:tcBorders>
          </w:tcPr>
          <w:p w14:paraId="57998FCF" w14:textId="77777777" w:rsidR="00196E6D" w:rsidRPr="00690D8B" w:rsidRDefault="00196E6D" w:rsidP="00196E6D">
            <w:pPr>
              <w:spacing w:after="39"/>
              <w:ind w:right="26"/>
              <w:rPr>
                <w:rFonts w:ascii="Times New Roman" w:eastAsia="Arial" w:hAnsi="Times New Roman" w:cs="Times New Roman"/>
                <w:sz w:val="24"/>
                <w:szCs w:val="24"/>
              </w:rPr>
            </w:pPr>
            <w:r w:rsidRPr="00690D8B">
              <w:rPr>
                <w:rFonts w:ascii="Times New Roman" w:eastAsia="Arial" w:hAnsi="Times New Roman" w:cs="Times New Roman"/>
                <w:sz w:val="24"/>
                <w:szCs w:val="24"/>
              </w:rPr>
              <w:t>Общедоступные программные (программно-аппаратные) средства</w:t>
            </w:r>
          </w:p>
        </w:tc>
        <w:tc>
          <w:tcPr>
            <w:tcW w:w="4228" w:type="dxa"/>
            <w:tcBorders>
              <w:top w:val="single" w:sz="4" w:space="0" w:color="000000"/>
              <w:left w:val="single" w:sz="4" w:space="0" w:color="000000"/>
              <w:bottom w:val="single" w:sz="4" w:space="0" w:color="000000"/>
              <w:right w:val="single" w:sz="4" w:space="0" w:color="000000"/>
            </w:tcBorders>
          </w:tcPr>
          <w:p w14:paraId="392ED14A" w14:textId="77777777" w:rsidR="00196E6D" w:rsidRPr="00690D8B" w:rsidRDefault="00921DA2" w:rsidP="00196E6D">
            <w:pPr>
              <w:ind w:right="6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Слабая осведомленность о мерах защиты о мерах защиты</w:t>
            </w:r>
          </w:p>
        </w:tc>
        <w:tc>
          <w:tcPr>
            <w:tcW w:w="3994" w:type="dxa"/>
            <w:gridSpan w:val="2"/>
            <w:vMerge/>
            <w:tcBorders>
              <w:left w:val="single" w:sz="4" w:space="0" w:color="000000"/>
              <w:right w:val="single" w:sz="4" w:space="0" w:color="000000"/>
            </w:tcBorders>
          </w:tcPr>
          <w:p w14:paraId="541FDC99" w14:textId="77777777" w:rsidR="00196E6D" w:rsidRPr="00690D8B" w:rsidRDefault="00196E6D" w:rsidP="00196E6D">
            <w:pPr>
              <w:ind w:right="59" w:firstLine="200"/>
              <w:jc w:val="both"/>
              <w:rPr>
                <w:rFonts w:ascii="Times New Roman" w:eastAsia="Arial" w:hAnsi="Times New Roman" w:cs="Times New Roman"/>
                <w:sz w:val="24"/>
                <w:szCs w:val="24"/>
              </w:rPr>
            </w:pPr>
          </w:p>
        </w:tc>
      </w:tr>
      <w:tr w:rsidR="00CD4A9B" w:rsidRPr="00E13ABE" w14:paraId="4EA9AE2C" w14:textId="77777777" w:rsidTr="00CD4A9B">
        <w:trPr>
          <w:trHeight w:val="733"/>
        </w:trPr>
        <w:tc>
          <w:tcPr>
            <w:tcW w:w="506" w:type="dxa"/>
            <w:tcBorders>
              <w:top w:val="single" w:sz="4" w:space="0" w:color="000000"/>
              <w:left w:val="single" w:sz="4" w:space="0" w:color="000000"/>
              <w:bottom w:val="single" w:sz="4" w:space="0" w:color="000000"/>
              <w:right w:val="single" w:sz="4" w:space="0" w:color="000000"/>
            </w:tcBorders>
          </w:tcPr>
          <w:p w14:paraId="7D7203C4" w14:textId="77777777" w:rsidR="00CD4A9B" w:rsidRPr="00690D8B" w:rsidRDefault="00CD4A9B" w:rsidP="00CD4A9B">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5 </w:t>
            </w:r>
          </w:p>
        </w:tc>
        <w:tc>
          <w:tcPr>
            <w:tcW w:w="1718" w:type="dxa"/>
            <w:tcBorders>
              <w:top w:val="single" w:sz="4" w:space="0" w:color="000000"/>
              <w:left w:val="single" w:sz="4" w:space="0" w:color="000000"/>
              <w:bottom w:val="single" w:sz="4" w:space="0" w:color="000000"/>
              <w:right w:val="single" w:sz="4" w:space="0" w:color="000000"/>
            </w:tcBorders>
          </w:tcPr>
          <w:p w14:paraId="1A07652D" w14:textId="77777777" w:rsidR="00CD4A9B" w:rsidRPr="00690D8B" w:rsidRDefault="00CD4A9B" w:rsidP="00CD4A9B">
            <w:pPr>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Внутренний </w:t>
            </w:r>
          </w:p>
        </w:tc>
        <w:tc>
          <w:tcPr>
            <w:tcW w:w="1718" w:type="dxa"/>
            <w:tcBorders>
              <w:top w:val="single" w:sz="4" w:space="0" w:color="000000"/>
              <w:left w:val="single" w:sz="4" w:space="0" w:color="000000"/>
              <w:bottom w:val="single" w:sz="4" w:space="0" w:color="000000"/>
              <w:right w:val="single" w:sz="4" w:space="0" w:color="000000"/>
            </w:tcBorders>
          </w:tcPr>
          <w:p w14:paraId="28C12346" w14:textId="77777777" w:rsidR="00CD4A9B" w:rsidRPr="00690D8B" w:rsidRDefault="00CD4A9B" w:rsidP="00CD4A9B">
            <w:pPr>
              <w:ind w:left="2"/>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Средний </w:t>
            </w:r>
          </w:p>
        </w:tc>
        <w:tc>
          <w:tcPr>
            <w:tcW w:w="2721" w:type="dxa"/>
            <w:tcBorders>
              <w:top w:val="single" w:sz="4" w:space="0" w:color="000000"/>
              <w:left w:val="single" w:sz="4" w:space="0" w:color="000000"/>
              <w:bottom w:val="single" w:sz="4" w:space="0" w:color="000000"/>
              <w:right w:val="single" w:sz="4" w:space="0" w:color="000000"/>
            </w:tcBorders>
          </w:tcPr>
          <w:p w14:paraId="1473098D" w14:textId="77777777" w:rsidR="00CD4A9B" w:rsidRPr="00690D8B" w:rsidRDefault="00CD4A9B" w:rsidP="00CD4A9B">
            <w:pPr>
              <w:rPr>
                <w:rFonts w:ascii="Times New Roman" w:eastAsia="Arial" w:hAnsi="Times New Roman" w:cs="Times New Roman"/>
                <w:sz w:val="24"/>
                <w:szCs w:val="24"/>
              </w:rPr>
            </w:pPr>
            <w:r w:rsidRPr="00690D8B">
              <w:rPr>
                <w:rFonts w:ascii="Times New Roman" w:eastAsia="Arial" w:hAnsi="Times New Roman" w:cs="Times New Roman"/>
                <w:sz w:val="24"/>
                <w:szCs w:val="24"/>
              </w:rPr>
              <w:t>Общедоступные программные (программно-аппаратные) средства, специализированные</w:t>
            </w:r>
            <w:r w:rsidRPr="00690D8B">
              <w:rPr>
                <w:rFonts w:ascii="Times New Roman" w:hAnsi="Times New Roman" w:cs="Times New Roman"/>
                <w:sz w:val="24"/>
                <w:szCs w:val="24"/>
              </w:rPr>
              <w:t xml:space="preserve"> </w:t>
            </w:r>
            <w:r w:rsidRPr="00690D8B">
              <w:rPr>
                <w:rFonts w:ascii="Times New Roman" w:eastAsia="Arial" w:hAnsi="Times New Roman" w:cs="Times New Roman"/>
                <w:sz w:val="24"/>
                <w:szCs w:val="24"/>
              </w:rPr>
              <w:t xml:space="preserve">программные (программно-аппаратные) средства </w:t>
            </w:r>
          </w:p>
        </w:tc>
        <w:tc>
          <w:tcPr>
            <w:tcW w:w="4228" w:type="dxa"/>
            <w:tcBorders>
              <w:top w:val="single" w:sz="4" w:space="0" w:color="000000"/>
              <w:left w:val="single" w:sz="4" w:space="0" w:color="000000"/>
              <w:bottom w:val="single" w:sz="4" w:space="0" w:color="000000"/>
              <w:right w:val="single" w:sz="4" w:space="0" w:color="000000"/>
            </w:tcBorders>
          </w:tcPr>
          <w:p w14:paraId="1C4226E3" w14:textId="77777777" w:rsidR="00CD4A9B" w:rsidRPr="00690D8B" w:rsidRDefault="00CD4A9B" w:rsidP="00CD4A9B">
            <w:pPr>
              <w:tabs>
                <w:tab w:val="left" w:pos="459"/>
              </w:tabs>
              <w:spacing w:after="12"/>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Знание о структуре ОКИИ, системе безопасности ОКИИ. Обладает специальными знаниями по реализации угроз безопасности. </w:t>
            </w:r>
          </w:p>
        </w:tc>
        <w:tc>
          <w:tcPr>
            <w:tcW w:w="3994" w:type="dxa"/>
            <w:gridSpan w:val="2"/>
            <w:vMerge/>
            <w:tcBorders>
              <w:left w:val="single" w:sz="4" w:space="0" w:color="000000"/>
              <w:bottom w:val="single" w:sz="4" w:space="0" w:color="000000"/>
              <w:right w:val="single" w:sz="4" w:space="0" w:color="000000"/>
            </w:tcBorders>
          </w:tcPr>
          <w:p w14:paraId="30DAA2F0" w14:textId="77777777" w:rsidR="00CD4A9B" w:rsidRPr="00690D8B" w:rsidRDefault="00CD4A9B" w:rsidP="00CD4A9B">
            <w:pPr>
              <w:ind w:right="59" w:firstLine="200"/>
              <w:jc w:val="both"/>
              <w:rPr>
                <w:rFonts w:ascii="Times New Roman" w:eastAsia="Arial" w:hAnsi="Times New Roman" w:cs="Times New Roman"/>
                <w:sz w:val="24"/>
                <w:szCs w:val="24"/>
              </w:rPr>
            </w:pPr>
          </w:p>
        </w:tc>
      </w:tr>
      <w:tr w:rsidR="00CD4A9B" w:rsidRPr="00E13ABE" w14:paraId="1CB4BCC1" w14:textId="77777777" w:rsidTr="005D1ED9">
        <w:trPr>
          <w:trHeight w:val="3006"/>
        </w:trPr>
        <w:tc>
          <w:tcPr>
            <w:tcW w:w="506" w:type="dxa"/>
            <w:tcBorders>
              <w:top w:val="single" w:sz="4" w:space="0" w:color="000000"/>
              <w:left w:val="single" w:sz="4" w:space="0" w:color="000000"/>
              <w:bottom w:val="single" w:sz="4" w:space="0" w:color="000000"/>
              <w:right w:val="single" w:sz="4" w:space="0" w:color="000000"/>
            </w:tcBorders>
          </w:tcPr>
          <w:p w14:paraId="5E8BB7C8" w14:textId="77777777" w:rsidR="00CD4A9B" w:rsidRPr="00690D8B" w:rsidRDefault="00CD4A9B" w:rsidP="00CD4A9B">
            <w:pPr>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6 </w:t>
            </w:r>
          </w:p>
        </w:tc>
        <w:tc>
          <w:tcPr>
            <w:tcW w:w="1718" w:type="dxa"/>
            <w:tcBorders>
              <w:top w:val="single" w:sz="4" w:space="0" w:color="000000"/>
              <w:left w:val="single" w:sz="4" w:space="0" w:color="000000"/>
              <w:bottom w:val="single" w:sz="4" w:space="0" w:color="000000"/>
              <w:right w:val="single" w:sz="4" w:space="0" w:color="000000"/>
            </w:tcBorders>
          </w:tcPr>
          <w:p w14:paraId="31165FC7" w14:textId="77777777" w:rsidR="00CD4A9B" w:rsidRPr="00690D8B" w:rsidRDefault="00CD4A9B" w:rsidP="00CD4A9B">
            <w:pPr>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Внутренний </w:t>
            </w:r>
          </w:p>
        </w:tc>
        <w:tc>
          <w:tcPr>
            <w:tcW w:w="1718" w:type="dxa"/>
            <w:tcBorders>
              <w:top w:val="single" w:sz="4" w:space="0" w:color="000000"/>
              <w:left w:val="single" w:sz="4" w:space="0" w:color="000000"/>
              <w:bottom w:val="single" w:sz="4" w:space="0" w:color="000000"/>
              <w:right w:val="single" w:sz="4" w:space="0" w:color="000000"/>
            </w:tcBorders>
          </w:tcPr>
          <w:p w14:paraId="42653341" w14:textId="77777777" w:rsidR="00CD4A9B" w:rsidRPr="00690D8B" w:rsidRDefault="00CD4A9B" w:rsidP="00CD4A9B">
            <w:pPr>
              <w:ind w:left="2"/>
              <w:rPr>
                <w:rFonts w:ascii="Times New Roman" w:eastAsia="Arial" w:hAnsi="Times New Roman" w:cs="Times New Roman"/>
                <w:sz w:val="24"/>
                <w:szCs w:val="24"/>
              </w:rPr>
            </w:pPr>
            <w:r w:rsidRPr="00690D8B">
              <w:rPr>
                <w:rFonts w:ascii="Times New Roman" w:eastAsia="Arial" w:hAnsi="Times New Roman" w:cs="Times New Roman"/>
                <w:sz w:val="24"/>
                <w:szCs w:val="24"/>
              </w:rPr>
              <w:t xml:space="preserve">Высокий </w:t>
            </w:r>
          </w:p>
        </w:tc>
        <w:tc>
          <w:tcPr>
            <w:tcW w:w="2721" w:type="dxa"/>
            <w:tcBorders>
              <w:top w:val="single" w:sz="4" w:space="0" w:color="000000"/>
              <w:left w:val="single" w:sz="4" w:space="0" w:color="000000"/>
              <w:bottom w:val="single" w:sz="4" w:space="0" w:color="000000"/>
              <w:right w:val="single" w:sz="4" w:space="0" w:color="000000"/>
            </w:tcBorders>
          </w:tcPr>
          <w:p w14:paraId="3F6C15E9" w14:textId="77777777" w:rsidR="00CD4A9B" w:rsidRPr="00690D8B" w:rsidRDefault="00CD4A9B" w:rsidP="00CD4A9B">
            <w:pPr>
              <w:rPr>
                <w:rFonts w:ascii="Times New Roman" w:eastAsia="Arial" w:hAnsi="Times New Roman" w:cs="Times New Roman"/>
                <w:sz w:val="24"/>
                <w:szCs w:val="24"/>
              </w:rPr>
            </w:pPr>
            <w:r w:rsidRPr="00690D8B">
              <w:rPr>
                <w:rFonts w:ascii="Times New Roman" w:eastAsia="Arial" w:hAnsi="Times New Roman" w:cs="Times New Roman"/>
                <w:sz w:val="24"/>
                <w:szCs w:val="24"/>
              </w:rPr>
              <w:t>Общедоступные программные (программно-аппаратные) средства, специализированные программные (программно-аппаратные) средства, средства изготовленные на заказ</w:t>
            </w:r>
          </w:p>
        </w:tc>
        <w:tc>
          <w:tcPr>
            <w:tcW w:w="4240" w:type="dxa"/>
            <w:gridSpan w:val="2"/>
            <w:tcBorders>
              <w:top w:val="single" w:sz="4" w:space="0" w:color="000000"/>
              <w:left w:val="single" w:sz="4" w:space="0" w:color="000000"/>
              <w:bottom w:val="single" w:sz="4" w:space="0" w:color="000000"/>
              <w:right w:val="single" w:sz="4" w:space="0" w:color="000000"/>
            </w:tcBorders>
          </w:tcPr>
          <w:p w14:paraId="3091688F" w14:textId="77777777" w:rsidR="00CD4A9B" w:rsidRPr="00690D8B" w:rsidRDefault="00CD4A9B" w:rsidP="00CD4A9B">
            <w:pPr>
              <w:tabs>
                <w:tab w:val="left" w:pos="444"/>
              </w:tabs>
              <w:jc w:val="both"/>
              <w:rPr>
                <w:rFonts w:ascii="Times New Roman" w:eastAsia="Arial" w:hAnsi="Times New Roman" w:cs="Times New Roman"/>
                <w:sz w:val="24"/>
                <w:szCs w:val="24"/>
              </w:rPr>
            </w:pPr>
            <w:r w:rsidRPr="00690D8B">
              <w:rPr>
                <w:rFonts w:ascii="Times New Roman" w:eastAsia="Arial" w:hAnsi="Times New Roman" w:cs="Times New Roman"/>
                <w:sz w:val="24"/>
                <w:szCs w:val="24"/>
              </w:rPr>
              <w:t>Знание чувствительной информации об ОКИИ (проектная, конструкторская и эксплуатационная документация, способах и средствах по обеспечению безопасности). Обладает специальными знаниями по реализации угроз безопасности, по выявлению и эксплуатации новых уязвимостей</w:t>
            </w:r>
          </w:p>
        </w:tc>
        <w:tc>
          <w:tcPr>
            <w:tcW w:w="3982" w:type="dxa"/>
            <w:tcBorders>
              <w:top w:val="single" w:sz="4" w:space="0" w:color="000000"/>
              <w:left w:val="single" w:sz="4" w:space="0" w:color="000000"/>
              <w:bottom w:val="single" w:sz="4" w:space="0" w:color="000000"/>
              <w:right w:val="single" w:sz="4" w:space="0" w:color="000000"/>
            </w:tcBorders>
          </w:tcPr>
          <w:p w14:paraId="5564F26A" w14:textId="77777777" w:rsidR="00CD4A9B" w:rsidRPr="00690D8B" w:rsidRDefault="00CD4A9B" w:rsidP="00CD4A9B">
            <w:pPr>
              <w:ind w:right="61" w:firstLine="200"/>
              <w:jc w:val="both"/>
              <w:rPr>
                <w:rFonts w:ascii="Times New Roman" w:eastAsia="Arial" w:hAnsi="Times New Roman" w:cs="Times New Roman"/>
                <w:sz w:val="24"/>
                <w:szCs w:val="24"/>
              </w:rPr>
            </w:pPr>
          </w:p>
        </w:tc>
      </w:tr>
    </w:tbl>
    <w:p w14:paraId="5CB9EF56" w14:textId="77777777" w:rsidR="00F02F99" w:rsidRPr="00690D8B" w:rsidRDefault="00F02F99" w:rsidP="00690D8B">
      <w:pPr>
        <w:spacing w:after="0" w:line="240" w:lineRule="auto"/>
        <w:rPr>
          <w:rFonts w:ascii="Times New Roman" w:eastAsia="Arial" w:hAnsi="Times New Roman" w:cs="Times New Roman"/>
          <w:sz w:val="24"/>
          <w:szCs w:val="24"/>
          <w:lang w:eastAsia="ru-RU"/>
        </w:rPr>
      </w:pPr>
    </w:p>
    <w:p w14:paraId="641F8B0F" w14:textId="77777777" w:rsidR="00370F65" w:rsidRPr="00690D8B" w:rsidRDefault="00370F65" w:rsidP="00690D8B">
      <w:pPr>
        <w:spacing w:after="0" w:line="240" w:lineRule="auto"/>
        <w:rPr>
          <w:rFonts w:ascii="Times New Roman" w:eastAsia="Arial" w:hAnsi="Times New Roman" w:cs="Times New Roman"/>
          <w:sz w:val="24"/>
          <w:szCs w:val="24"/>
          <w:lang w:eastAsia="ru-RU"/>
        </w:rPr>
      </w:pPr>
    </w:p>
    <w:p w14:paraId="2926AFF8" w14:textId="77777777" w:rsidR="00F02F99" w:rsidRPr="00E13ABE" w:rsidRDefault="00F02F99" w:rsidP="00370F65">
      <w:pPr>
        <w:spacing w:after="0" w:line="240" w:lineRule="auto"/>
        <w:rPr>
          <w:rFonts w:ascii="Times New Roman" w:eastAsia="Arial" w:hAnsi="Times New Roman" w:cs="Times New Roman"/>
          <w:sz w:val="28"/>
          <w:szCs w:val="28"/>
          <w:lang w:eastAsia="ru-RU"/>
        </w:rPr>
        <w:sectPr w:rsidR="00F02F99" w:rsidRPr="00E13ABE" w:rsidSect="00690D8B">
          <w:footerReference w:type="default" r:id="rId57"/>
          <w:headerReference w:type="first" r:id="rId58"/>
          <w:footerReference w:type="first" r:id="rId59"/>
          <w:footnotePr>
            <w:numRestart w:val="eachPage"/>
          </w:footnotePr>
          <w:pgSz w:w="16838" w:h="11906" w:orient="landscape"/>
          <w:pgMar w:top="1267" w:right="1131" w:bottom="432" w:left="1133" w:header="799" w:footer="282" w:gutter="0"/>
          <w:pgNumType w:start="1"/>
          <w:cols w:space="720"/>
          <w:titlePg/>
          <w:docGrid w:linePitch="299"/>
        </w:sectPr>
      </w:pPr>
    </w:p>
    <w:p w14:paraId="4C3977B0" w14:textId="77777777" w:rsidR="005F7CB7" w:rsidRPr="00E13ABE" w:rsidRDefault="005F7CB7" w:rsidP="00690D8B">
      <w:pPr>
        <w:spacing w:after="0" w:line="240" w:lineRule="auto"/>
        <w:ind w:left="10065"/>
        <w:rPr>
          <w:rFonts w:ascii="Times New Roman" w:eastAsia="Times New Roman" w:hAnsi="Times New Roman" w:cs="Times New Roman"/>
          <w:bCs/>
          <w:sz w:val="28"/>
          <w:szCs w:val="28"/>
          <w:lang w:eastAsia="ru-RU"/>
        </w:rPr>
      </w:pPr>
      <w:bookmarkStart w:id="38" w:name="_Toc152600"/>
      <w:r w:rsidRPr="00E13ABE">
        <w:rPr>
          <w:rFonts w:ascii="Times New Roman" w:eastAsia="Times New Roman" w:hAnsi="Times New Roman" w:cs="Times New Roman"/>
          <w:bCs/>
          <w:sz w:val="28"/>
          <w:szCs w:val="28"/>
          <w:lang w:eastAsia="ru-RU"/>
        </w:rPr>
        <w:lastRenderedPageBreak/>
        <w:t xml:space="preserve">Приложение </w:t>
      </w:r>
      <w:r w:rsidR="000671CF" w:rsidRPr="00E13ABE">
        <w:rPr>
          <w:rFonts w:ascii="Times New Roman" w:eastAsia="Times New Roman" w:hAnsi="Times New Roman" w:cs="Times New Roman"/>
          <w:bCs/>
          <w:sz w:val="28"/>
          <w:szCs w:val="28"/>
          <w:lang w:eastAsia="ru-RU"/>
        </w:rPr>
        <w:t>5</w:t>
      </w:r>
    </w:p>
    <w:p w14:paraId="53B1766D" w14:textId="77777777" w:rsidR="005F7CB7" w:rsidRPr="00E13ABE" w:rsidRDefault="005F7CB7" w:rsidP="00690D8B">
      <w:pPr>
        <w:spacing w:after="0" w:line="240" w:lineRule="auto"/>
        <w:ind w:left="10065"/>
        <w:rPr>
          <w:rFonts w:ascii="Times New Roman" w:eastAsia="Times New Roman" w:hAnsi="Times New Roman" w:cs="Times New Roman"/>
          <w:bCs/>
          <w:sz w:val="28"/>
          <w:szCs w:val="28"/>
          <w:lang w:eastAsia="ru-RU"/>
        </w:rPr>
      </w:pPr>
      <w:r w:rsidRPr="00E13ABE">
        <w:rPr>
          <w:rFonts w:ascii="Times New Roman" w:eastAsia="Times New Roman" w:hAnsi="Times New Roman" w:cs="Times New Roman"/>
          <w:bCs/>
          <w:sz w:val="28"/>
          <w:szCs w:val="28"/>
          <w:lang w:eastAsia="ru-RU"/>
        </w:rPr>
        <w:t>к Методическим рекомендациям</w:t>
      </w:r>
    </w:p>
    <w:p w14:paraId="5A19051E" w14:textId="77777777" w:rsidR="005F7CB7" w:rsidRPr="00E13ABE" w:rsidRDefault="005F7CB7" w:rsidP="00690D8B">
      <w:pPr>
        <w:spacing w:after="0" w:line="240" w:lineRule="auto"/>
        <w:ind w:left="10065"/>
        <w:rPr>
          <w:rFonts w:ascii="Times New Roman" w:eastAsia="Arial" w:hAnsi="Times New Roman" w:cs="Times New Roman"/>
          <w:b/>
          <w:sz w:val="28"/>
          <w:szCs w:val="28"/>
          <w:lang w:eastAsia="ru-RU"/>
        </w:rPr>
      </w:pPr>
      <w:r w:rsidRPr="00E13ABE">
        <w:rPr>
          <w:rFonts w:ascii="Times New Roman" w:eastAsia="Times New Roman" w:hAnsi="Times New Roman" w:cs="Times New Roman"/>
          <w:bCs/>
          <w:sz w:val="28"/>
          <w:szCs w:val="28"/>
          <w:lang w:eastAsia="ru-RU"/>
        </w:rPr>
        <w:t xml:space="preserve">Угрозы информационной безопасности и сценарии компьютерных атак </w:t>
      </w:r>
      <w:bookmarkEnd w:id="38"/>
    </w:p>
    <w:p w14:paraId="0CE641B8" w14:textId="77777777" w:rsidR="00F02F99" w:rsidRPr="00E13ABE" w:rsidRDefault="00F02F99" w:rsidP="005F7CB7">
      <w:pPr>
        <w:keepNext/>
        <w:keepLines/>
        <w:spacing w:after="310" w:line="240" w:lineRule="auto"/>
        <w:ind w:left="10" w:right="-309" w:hanging="10"/>
        <w:jc w:val="right"/>
        <w:outlineLvl w:val="2"/>
        <w:rPr>
          <w:rFonts w:ascii="Times New Roman" w:eastAsia="Arial" w:hAnsi="Times New Roman" w:cs="Times New Roman"/>
          <w:b/>
          <w:sz w:val="28"/>
          <w:szCs w:val="28"/>
          <w:lang w:eastAsia="ru-RU"/>
        </w:rPr>
      </w:pPr>
    </w:p>
    <w:p w14:paraId="7873DFF2" w14:textId="77777777" w:rsidR="00F02F99" w:rsidRPr="00E13ABE" w:rsidRDefault="00F02F99" w:rsidP="001571CA">
      <w:pPr>
        <w:keepNext/>
        <w:keepLines/>
        <w:spacing w:after="0" w:line="240" w:lineRule="auto"/>
        <w:ind w:left="2290" w:hanging="10"/>
        <w:outlineLvl w:val="5"/>
        <w:rPr>
          <w:rFonts w:ascii="Times New Roman" w:eastAsia="Arial" w:hAnsi="Times New Roman" w:cs="Times New Roman"/>
          <w:sz w:val="28"/>
          <w:szCs w:val="28"/>
          <w:lang w:eastAsia="ru-RU"/>
        </w:rPr>
      </w:pPr>
      <w:r w:rsidRPr="00E13ABE">
        <w:rPr>
          <w:rFonts w:ascii="Times New Roman" w:eastAsia="Arial" w:hAnsi="Times New Roman" w:cs="Times New Roman"/>
          <w:b/>
          <w:sz w:val="28"/>
          <w:szCs w:val="28"/>
          <w:lang w:eastAsia="ru-RU"/>
        </w:rPr>
        <w:t xml:space="preserve">Угрозы </w:t>
      </w:r>
      <w:r w:rsidR="00F26C97" w:rsidRPr="00E13ABE">
        <w:rPr>
          <w:rFonts w:ascii="Times New Roman" w:eastAsia="Arial" w:hAnsi="Times New Roman" w:cs="Times New Roman"/>
          <w:b/>
          <w:sz w:val="28"/>
          <w:szCs w:val="28"/>
          <w:lang w:eastAsia="ru-RU"/>
        </w:rPr>
        <w:t>безопасности информации</w:t>
      </w:r>
      <w:r w:rsidRPr="00E13ABE">
        <w:rPr>
          <w:rFonts w:ascii="Times New Roman" w:eastAsia="Arial" w:hAnsi="Times New Roman" w:cs="Times New Roman"/>
          <w:b/>
          <w:sz w:val="28"/>
          <w:szCs w:val="28"/>
          <w:lang w:eastAsia="ru-RU"/>
        </w:rPr>
        <w:t xml:space="preserve"> и </w:t>
      </w:r>
      <w:r w:rsidR="009D44AB" w:rsidRPr="00E13ABE">
        <w:rPr>
          <w:rFonts w:ascii="Times New Roman" w:eastAsia="Arial" w:hAnsi="Times New Roman" w:cs="Times New Roman"/>
          <w:b/>
          <w:sz w:val="28"/>
          <w:szCs w:val="28"/>
          <w:lang w:eastAsia="ru-RU"/>
        </w:rPr>
        <w:t>типы</w:t>
      </w:r>
      <w:r w:rsidRPr="00E13ABE">
        <w:rPr>
          <w:rFonts w:ascii="Times New Roman" w:eastAsia="Arial" w:hAnsi="Times New Roman" w:cs="Times New Roman"/>
          <w:b/>
          <w:sz w:val="28"/>
          <w:szCs w:val="28"/>
          <w:lang w:eastAsia="ru-RU"/>
        </w:rPr>
        <w:t xml:space="preserve"> компьютерных </w:t>
      </w:r>
      <w:r w:rsidR="009D44AB" w:rsidRPr="00E13ABE">
        <w:rPr>
          <w:rFonts w:ascii="Times New Roman" w:eastAsia="Arial" w:hAnsi="Times New Roman" w:cs="Times New Roman"/>
          <w:b/>
          <w:sz w:val="28"/>
          <w:szCs w:val="28"/>
          <w:lang w:eastAsia="ru-RU"/>
        </w:rPr>
        <w:t>инцидентов</w:t>
      </w:r>
      <w:r w:rsidRPr="00E13ABE">
        <w:rPr>
          <w:rFonts w:ascii="Times New Roman" w:eastAsia="Arial" w:hAnsi="Times New Roman" w:cs="Times New Roman"/>
          <w:b/>
          <w:sz w:val="28"/>
          <w:szCs w:val="28"/>
          <w:lang w:eastAsia="ru-RU"/>
        </w:rPr>
        <w:t xml:space="preserve"> </w:t>
      </w:r>
    </w:p>
    <w:p w14:paraId="10633849" w14:textId="77777777" w:rsidR="00F02F99" w:rsidRPr="00E13ABE" w:rsidRDefault="00F02F99" w:rsidP="001571CA">
      <w:pPr>
        <w:spacing w:after="0" w:line="240" w:lineRule="auto"/>
        <w:ind w:left="7333"/>
        <w:rPr>
          <w:rFonts w:ascii="Times New Roman" w:eastAsia="Arial" w:hAnsi="Times New Roman" w:cs="Times New Roman"/>
          <w:sz w:val="28"/>
          <w:szCs w:val="28"/>
          <w:lang w:eastAsia="ru-RU"/>
        </w:rPr>
      </w:pPr>
      <w:r w:rsidRPr="00E13ABE">
        <w:rPr>
          <w:rFonts w:ascii="Times New Roman" w:eastAsia="Arial" w:hAnsi="Times New Roman" w:cs="Times New Roman"/>
          <w:b/>
          <w:sz w:val="28"/>
          <w:szCs w:val="28"/>
          <w:lang w:eastAsia="ru-RU"/>
        </w:rPr>
        <w:t xml:space="preserve"> </w:t>
      </w:r>
    </w:p>
    <w:tbl>
      <w:tblPr>
        <w:tblStyle w:val="TableGrid"/>
        <w:tblW w:w="13735" w:type="dxa"/>
        <w:tblInd w:w="-415" w:type="dxa"/>
        <w:tblLayout w:type="fixed"/>
        <w:tblCellMar>
          <w:top w:w="44" w:type="dxa"/>
          <w:left w:w="108" w:type="dxa"/>
          <w:right w:w="47" w:type="dxa"/>
        </w:tblCellMar>
        <w:tblLook w:val="04A0" w:firstRow="1" w:lastRow="0" w:firstColumn="1" w:lastColumn="0" w:noHBand="0" w:noVBand="1"/>
      </w:tblPr>
      <w:tblGrid>
        <w:gridCol w:w="4663"/>
        <w:gridCol w:w="4819"/>
        <w:gridCol w:w="4253"/>
      </w:tblGrid>
      <w:tr w:rsidR="00E523FD" w:rsidRPr="005D1ED9" w14:paraId="18A42D56" w14:textId="77777777" w:rsidTr="005D1ED9">
        <w:trPr>
          <w:trHeight w:val="262"/>
          <w:tblHeader/>
        </w:trPr>
        <w:tc>
          <w:tcPr>
            <w:tcW w:w="4663" w:type="dxa"/>
            <w:tcBorders>
              <w:top w:val="single" w:sz="4" w:space="0" w:color="000000"/>
              <w:left w:val="single" w:sz="4" w:space="0" w:color="000000"/>
              <w:bottom w:val="single" w:sz="4" w:space="0" w:color="000000"/>
              <w:right w:val="single" w:sz="4" w:space="0" w:color="000000"/>
            </w:tcBorders>
          </w:tcPr>
          <w:p w14:paraId="4972F540" w14:textId="77777777" w:rsidR="00E523FD" w:rsidRPr="005D1ED9" w:rsidRDefault="00E523FD" w:rsidP="001571CA">
            <w:pPr>
              <w:ind w:right="62"/>
              <w:jc w:val="center"/>
              <w:rPr>
                <w:rFonts w:ascii="Times New Roman" w:eastAsia="Arial" w:hAnsi="Times New Roman" w:cs="Times New Roman"/>
                <w:b/>
                <w:sz w:val="24"/>
                <w:szCs w:val="24"/>
              </w:rPr>
            </w:pPr>
            <w:r w:rsidRPr="005D1ED9">
              <w:rPr>
                <w:rFonts w:ascii="Times New Roman" w:eastAsia="Arial" w:hAnsi="Times New Roman" w:cs="Times New Roman"/>
                <w:b/>
                <w:sz w:val="24"/>
                <w:szCs w:val="24"/>
              </w:rPr>
              <w:t>Актив организации</w:t>
            </w:r>
          </w:p>
        </w:tc>
        <w:tc>
          <w:tcPr>
            <w:tcW w:w="4819" w:type="dxa"/>
            <w:tcBorders>
              <w:top w:val="single" w:sz="4" w:space="0" w:color="000000"/>
              <w:left w:val="single" w:sz="4" w:space="0" w:color="000000"/>
              <w:bottom w:val="single" w:sz="4" w:space="0" w:color="000000"/>
              <w:right w:val="single" w:sz="4" w:space="0" w:color="000000"/>
            </w:tcBorders>
          </w:tcPr>
          <w:p w14:paraId="5A3782F2" w14:textId="77777777" w:rsidR="00E523FD" w:rsidRPr="005D1ED9" w:rsidRDefault="00E523FD" w:rsidP="004109C2">
            <w:pPr>
              <w:ind w:right="64"/>
              <w:jc w:val="center"/>
              <w:rPr>
                <w:rFonts w:ascii="Times New Roman" w:eastAsia="Arial" w:hAnsi="Times New Roman" w:cs="Times New Roman"/>
                <w:b/>
                <w:sz w:val="24"/>
                <w:szCs w:val="24"/>
              </w:rPr>
            </w:pPr>
            <w:r w:rsidRPr="005D1ED9">
              <w:rPr>
                <w:rFonts w:ascii="Times New Roman" w:eastAsia="Arial" w:hAnsi="Times New Roman" w:cs="Times New Roman"/>
                <w:b/>
                <w:sz w:val="24"/>
                <w:szCs w:val="24"/>
              </w:rPr>
              <w:t>Тип компьютерного инцидента</w:t>
            </w:r>
          </w:p>
        </w:tc>
        <w:tc>
          <w:tcPr>
            <w:tcW w:w="4253" w:type="dxa"/>
            <w:tcBorders>
              <w:top w:val="single" w:sz="4" w:space="0" w:color="000000"/>
              <w:left w:val="single" w:sz="4" w:space="0" w:color="000000"/>
              <w:bottom w:val="single" w:sz="4" w:space="0" w:color="000000"/>
              <w:right w:val="single" w:sz="4" w:space="0" w:color="000000"/>
            </w:tcBorders>
          </w:tcPr>
          <w:p w14:paraId="1EA770EE" w14:textId="77777777" w:rsidR="00E523FD" w:rsidRPr="005D1ED9" w:rsidRDefault="00E523FD" w:rsidP="001571CA">
            <w:pPr>
              <w:ind w:right="61"/>
              <w:jc w:val="center"/>
              <w:rPr>
                <w:rFonts w:ascii="Times New Roman" w:eastAsia="Arial" w:hAnsi="Times New Roman" w:cs="Times New Roman"/>
                <w:b/>
                <w:sz w:val="24"/>
                <w:szCs w:val="24"/>
              </w:rPr>
            </w:pPr>
            <w:r w:rsidRPr="005D1ED9">
              <w:rPr>
                <w:rFonts w:ascii="Times New Roman" w:eastAsia="Arial" w:hAnsi="Times New Roman" w:cs="Times New Roman"/>
                <w:b/>
                <w:sz w:val="24"/>
                <w:szCs w:val="24"/>
              </w:rPr>
              <w:t>Угрозы безопасности информации</w:t>
            </w:r>
          </w:p>
        </w:tc>
      </w:tr>
      <w:tr w:rsidR="00E523FD" w:rsidRPr="005D1ED9" w14:paraId="604E527F" w14:textId="77777777" w:rsidTr="005D1ED9">
        <w:trPr>
          <w:trHeight w:val="3597"/>
        </w:trPr>
        <w:tc>
          <w:tcPr>
            <w:tcW w:w="4663" w:type="dxa"/>
            <w:tcBorders>
              <w:top w:val="single" w:sz="4" w:space="0" w:color="000000"/>
              <w:left w:val="single" w:sz="4" w:space="0" w:color="000000"/>
              <w:bottom w:val="single" w:sz="4" w:space="0" w:color="auto"/>
              <w:right w:val="single" w:sz="4" w:space="0" w:color="000000"/>
            </w:tcBorders>
          </w:tcPr>
          <w:p w14:paraId="6D6BEBAB" w14:textId="77777777" w:rsidR="003A6626" w:rsidRPr="005D1ED9" w:rsidRDefault="00E523FD" w:rsidP="004109C2">
            <w:pPr>
              <w:rPr>
                <w:rFonts w:ascii="Times New Roman" w:eastAsia="Arial" w:hAnsi="Times New Roman" w:cs="Times New Roman"/>
                <w:sz w:val="24"/>
                <w:szCs w:val="24"/>
              </w:rPr>
            </w:pPr>
            <w:r w:rsidRPr="005D1ED9">
              <w:rPr>
                <w:rFonts w:ascii="Times New Roman" w:eastAsia="Arial" w:hAnsi="Times New Roman" w:cs="Times New Roman"/>
                <w:sz w:val="24"/>
                <w:szCs w:val="24"/>
              </w:rPr>
              <w:t>Защищаемая информация, обрабатываемая в ИСиР (государственный информационный ресурс, персональные данные и т.д.)</w:t>
            </w:r>
            <w:r w:rsidR="003A6626" w:rsidRPr="005D1ED9">
              <w:rPr>
                <w:rFonts w:ascii="Times New Roman" w:eastAsia="Arial" w:hAnsi="Times New Roman" w:cs="Times New Roman"/>
                <w:sz w:val="24"/>
                <w:szCs w:val="24"/>
              </w:rPr>
              <w:t>.</w:t>
            </w:r>
          </w:p>
          <w:p w14:paraId="603CFE7F" w14:textId="77777777" w:rsidR="003A6626" w:rsidRPr="005D1ED9" w:rsidRDefault="003A6626" w:rsidP="004109C2">
            <w:pPr>
              <w:rPr>
                <w:rFonts w:ascii="Times New Roman" w:eastAsia="Arial" w:hAnsi="Times New Roman" w:cs="Times New Roman"/>
                <w:sz w:val="24"/>
                <w:szCs w:val="24"/>
              </w:rPr>
            </w:pPr>
            <w:r w:rsidRPr="005D1ED9">
              <w:rPr>
                <w:rFonts w:ascii="Times New Roman" w:eastAsia="Arial" w:hAnsi="Times New Roman" w:cs="Times New Roman"/>
                <w:sz w:val="24"/>
                <w:szCs w:val="24"/>
              </w:rPr>
              <w:t>Компоненты ИСиР.</w:t>
            </w:r>
          </w:p>
          <w:p w14:paraId="1EFC4640" w14:textId="77777777" w:rsidR="003A6626" w:rsidRPr="005D1ED9" w:rsidRDefault="003A6626" w:rsidP="003A6626">
            <w:pPr>
              <w:rPr>
                <w:rFonts w:ascii="Times New Roman" w:eastAsia="Arial" w:hAnsi="Times New Roman" w:cs="Times New Roman"/>
                <w:sz w:val="24"/>
                <w:szCs w:val="24"/>
              </w:rPr>
            </w:pPr>
            <w:r w:rsidRPr="005D1ED9">
              <w:rPr>
                <w:rFonts w:ascii="Times New Roman" w:eastAsia="Arial" w:hAnsi="Times New Roman" w:cs="Times New Roman"/>
                <w:sz w:val="24"/>
                <w:szCs w:val="24"/>
              </w:rPr>
              <w:t>Конфигурация ИСиР.</w:t>
            </w:r>
          </w:p>
          <w:p w14:paraId="4F1FBF3E" w14:textId="77777777" w:rsidR="003A6626" w:rsidRPr="005D1ED9" w:rsidRDefault="003A6626" w:rsidP="003A6626">
            <w:pPr>
              <w:rPr>
                <w:rFonts w:ascii="Times New Roman" w:eastAsia="Arial" w:hAnsi="Times New Roman" w:cs="Times New Roman"/>
                <w:sz w:val="24"/>
                <w:szCs w:val="24"/>
              </w:rPr>
            </w:pPr>
            <w:r w:rsidRPr="005D1ED9">
              <w:rPr>
                <w:rFonts w:ascii="Times New Roman" w:eastAsia="Arial" w:hAnsi="Times New Roman" w:cs="Times New Roman"/>
                <w:sz w:val="24"/>
                <w:szCs w:val="24"/>
              </w:rPr>
              <w:t xml:space="preserve">Настройки технологического процесса. </w:t>
            </w:r>
          </w:p>
          <w:p w14:paraId="0FF89DFE" w14:textId="77777777" w:rsidR="00E523FD" w:rsidRPr="005D1ED9" w:rsidRDefault="003A6626" w:rsidP="003A6626">
            <w:pPr>
              <w:rPr>
                <w:rFonts w:ascii="Times New Roman" w:eastAsia="Arial" w:hAnsi="Times New Roman" w:cs="Times New Roman"/>
                <w:sz w:val="24"/>
                <w:szCs w:val="24"/>
              </w:rPr>
            </w:pPr>
            <w:r w:rsidRPr="005D1ED9">
              <w:rPr>
                <w:rFonts w:ascii="Times New Roman" w:eastAsia="Arial" w:hAnsi="Times New Roman" w:cs="Times New Roman"/>
                <w:sz w:val="24"/>
                <w:szCs w:val="24"/>
              </w:rPr>
              <w:t>Управляющие команды АСУ</w:t>
            </w:r>
          </w:p>
        </w:tc>
        <w:tc>
          <w:tcPr>
            <w:tcW w:w="4819" w:type="dxa"/>
            <w:tcBorders>
              <w:top w:val="single" w:sz="4" w:space="0" w:color="000000"/>
              <w:left w:val="single" w:sz="4" w:space="0" w:color="000000"/>
              <w:bottom w:val="single" w:sz="4" w:space="0" w:color="auto"/>
              <w:right w:val="single" w:sz="4" w:space="0" w:color="000000"/>
            </w:tcBorders>
          </w:tcPr>
          <w:p w14:paraId="4FD1E566" w14:textId="77777777" w:rsidR="00E523FD" w:rsidRPr="005D1ED9" w:rsidRDefault="00E523FD" w:rsidP="001571CA">
            <w:pPr>
              <w:jc w:val="both"/>
              <w:rPr>
                <w:rFonts w:ascii="Times New Roman" w:eastAsia="Arial" w:hAnsi="Times New Roman" w:cs="Times New Roman"/>
                <w:sz w:val="24"/>
                <w:szCs w:val="24"/>
              </w:rPr>
            </w:pPr>
            <w:r w:rsidRPr="005D1ED9">
              <w:rPr>
                <w:rFonts w:ascii="Times New Roman" w:eastAsia="Arial" w:hAnsi="Times New Roman" w:cs="Times New Roman"/>
                <w:sz w:val="24"/>
                <w:szCs w:val="24"/>
              </w:rPr>
              <w:t xml:space="preserve">Несанкционированный доступ к данным в ИСиР. </w:t>
            </w:r>
          </w:p>
          <w:p w14:paraId="425A68E0" w14:textId="77777777" w:rsidR="00E523FD" w:rsidRPr="005D1ED9" w:rsidRDefault="00E523FD" w:rsidP="001571CA">
            <w:pPr>
              <w:rPr>
                <w:rFonts w:ascii="Times New Roman" w:eastAsia="Arial" w:hAnsi="Times New Roman" w:cs="Times New Roman"/>
                <w:sz w:val="24"/>
                <w:szCs w:val="24"/>
              </w:rPr>
            </w:pPr>
            <w:r w:rsidRPr="005D1ED9">
              <w:rPr>
                <w:rFonts w:ascii="Times New Roman" w:eastAsia="Arial" w:hAnsi="Times New Roman" w:cs="Times New Roman"/>
                <w:sz w:val="24"/>
                <w:szCs w:val="24"/>
              </w:rPr>
              <w:t>Утечка данных (нарушение конфиденциальности).</w:t>
            </w:r>
          </w:p>
          <w:p w14:paraId="217625A7" w14:textId="77777777" w:rsidR="00E523FD" w:rsidRPr="005D1ED9" w:rsidRDefault="00E523FD" w:rsidP="00E523FD">
            <w:pPr>
              <w:rPr>
                <w:rFonts w:ascii="Times New Roman" w:eastAsia="Arial" w:hAnsi="Times New Roman" w:cs="Times New Roman"/>
                <w:sz w:val="24"/>
                <w:szCs w:val="24"/>
              </w:rPr>
            </w:pPr>
            <w:r w:rsidRPr="005D1ED9">
              <w:rPr>
                <w:rFonts w:ascii="Times New Roman" w:eastAsia="Arial" w:hAnsi="Times New Roman" w:cs="Times New Roman"/>
                <w:sz w:val="24"/>
                <w:szCs w:val="24"/>
              </w:rPr>
              <w:t>Модификация (подмена) данных.</w:t>
            </w:r>
          </w:p>
          <w:p w14:paraId="4C8F4E0F" w14:textId="77777777" w:rsidR="003A6626" w:rsidRPr="005D1ED9" w:rsidRDefault="003A6626" w:rsidP="003A6626">
            <w:pPr>
              <w:rPr>
                <w:rFonts w:ascii="Times New Roman" w:eastAsia="Arial" w:hAnsi="Times New Roman" w:cs="Times New Roman"/>
                <w:sz w:val="24"/>
                <w:szCs w:val="24"/>
              </w:rPr>
            </w:pPr>
            <w:r w:rsidRPr="005D1ED9">
              <w:rPr>
                <w:rFonts w:ascii="Times New Roman" w:eastAsia="Arial" w:hAnsi="Times New Roman" w:cs="Times New Roman"/>
                <w:sz w:val="24"/>
                <w:szCs w:val="24"/>
              </w:rPr>
              <w:t>Отказ в обслуживании.</w:t>
            </w:r>
          </w:p>
          <w:p w14:paraId="30B27FD9" w14:textId="77777777" w:rsidR="003A6626" w:rsidRPr="005D1ED9" w:rsidRDefault="003A6626" w:rsidP="003A6626">
            <w:pPr>
              <w:rPr>
                <w:rFonts w:ascii="Times New Roman" w:eastAsia="Arial" w:hAnsi="Times New Roman" w:cs="Times New Roman"/>
                <w:sz w:val="24"/>
                <w:szCs w:val="24"/>
              </w:rPr>
            </w:pPr>
            <w:r w:rsidRPr="005D1ED9">
              <w:rPr>
                <w:rFonts w:ascii="Times New Roman" w:eastAsia="Arial" w:hAnsi="Times New Roman" w:cs="Times New Roman"/>
                <w:sz w:val="24"/>
                <w:szCs w:val="24"/>
              </w:rPr>
              <w:t>Нарушение функционирования технических средств. Несанкционированное использование вычислительных ресурсов ИСиР.</w:t>
            </w:r>
          </w:p>
        </w:tc>
        <w:tc>
          <w:tcPr>
            <w:tcW w:w="4253" w:type="dxa"/>
            <w:tcBorders>
              <w:top w:val="single" w:sz="4" w:space="0" w:color="000000"/>
              <w:left w:val="single" w:sz="4" w:space="0" w:color="000000"/>
              <w:bottom w:val="single" w:sz="4" w:space="0" w:color="auto"/>
              <w:right w:val="single" w:sz="4" w:space="0" w:color="000000"/>
            </w:tcBorders>
          </w:tcPr>
          <w:p w14:paraId="4ADF7EF9" w14:textId="77777777" w:rsidR="00E523FD" w:rsidRPr="005D1ED9" w:rsidRDefault="003A6626" w:rsidP="003A6626">
            <w:pPr>
              <w:jc w:val="both"/>
              <w:rPr>
                <w:rFonts w:ascii="Times New Roman" w:eastAsia="Arial" w:hAnsi="Times New Roman" w:cs="Times New Roman"/>
                <w:sz w:val="24"/>
                <w:szCs w:val="24"/>
              </w:rPr>
            </w:pPr>
            <w:r w:rsidRPr="005D1ED9">
              <w:rPr>
                <w:rFonts w:ascii="Times New Roman" w:eastAsia="Arial" w:hAnsi="Times New Roman" w:cs="Times New Roman"/>
                <w:sz w:val="24"/>
                <w:szCs w:val="24"/>
              </w:rPr>
              <w:t>Угрозы создания нештатных режимов работы.</w:t>
            </w:r>
          </w:p>
          <w:p w14:paraId="7B16F9CF" w14:textId="77777777" w:rsidR="003A6626" w:rsidRPr="005D1ED9" w:rsidRDefault="003A6626" w:rsidP="003A6626">
            <w:pPr>
              <w:jc w:val="both"/>
              <w:rPr>
                <w:rFonts w:ascii="Times New Roman" w:eastAsia="Arial" w:hAnsi="Times New Roman" w:cs="Times New Roman"/>
                <w:sz w:val="24"/>
                <w:szCs w:val="24"/>
              </w:rPr>
            </w:pPr>
            <w:r w:rsidRPr="005D1ED9">
              <w:rPr>
                <w:rFonts w:ascii="Times New Roman" w:eastAsia="Arial" w:hAnsi="Times New Roman" w:cs="Times New Roman"/>
                <w:sz w:val="24"/>
                <w:szCs w:val="24"/>
              </w:rPr>
              <w:t>Угрозы доступа в операционную среду.</w:t>
            </w:r>
          </w:p>
          <w:p w14:paraId="3B7A74DC" w14:textId="77777777" w:rsidR="003A6626" w:rsidRPr="005D1ED9" w:rsidRDefault="003A6626" w:rsidP="003A6626">
            <w:pPr>
              <w:jc w:val="both"/>
              <w:rPr>
                <w:rFonts w:ascii="Times New Roman" w:eastAsia="Arial" w:hAnsi="Times New Roman" w:cs="Times New Roman"/>
                <w:sz w:val="24"/>
                <w:szCs w:val="24"/>
              </w:rPr>
            </w:pPr>
            <w:r w:rsidRPr="005D1ED9">
              <w:rPr>
                <w:rFonts w:ascii="Times New Roman" w:eastAsia="Arial" w:hAnsi="Times New Roman" w:cs="Times New Roman"/>
                <w:sz w:val="24"/>
                <w:szCs w:val="24"/>
              </w:rPr>
              <w:t>Угрозы непосредственного доступа.</w:t>
            </w:r>
          </w:p>
          <w:p w14:paraId="63E1DCBC" w14:textId="77777777" w:rsidR="003A6626" w:rsidRPr="005D1ED9" w:rsidRDefault="003A6626" w:rsidP="003A6626">
            <w:pPr>
              <w:jc w:val="both"/>
              <w:rPr>
                <w:rFonts w:ascii="Times New Roman" w:eastAsia="Arial" w:hAnsi="Times New Roman" w:cs="Times New Roman"/>
                <w:sz w:val="24"/>
                <w:szCs w:val="24"/>
              </w:rPr>
            </w:pPr>
            <w:r w:rsidRPr="005D1ED9">
              <w:rPr>
                <w:rFonts w:ascii="Times New Roman" w:eastAsia="Arial" w:hAnsi="Times New Roman" w:cs="Times New Roman"/>
                <w:sz w:val="24"/>
                <w:szCs w:val="24"/>
              </w:rPr>
              <w:t>Сетевые атаки.</w:t>
            </w:r>
          </w:p>
          <w:p w14:paraId="6ADDF6B4" w14:textId="77777777" w:rsidR="003A6626" w:rsidRPr="005D1ED9" w:rsidRDefault="003A6626" w:rsidP="003A6626">
            <w:pPr>
              <w:jc w:val="both"/>
              <w:rPr>
                <w:rFonts w:ascii="Times New Roman" w:eastAsia="Arial" w:hAnsi="Times New Roman" w:cs="Times New Roman"/>
                <w:sz w:val="24"/>
                <w:szCs w:val="24"/>
              </w:rPr>
            </w:pPr>
            <w:r w:rsidRPr="005D1ED9">
              <w:rPr>
                <w:rFonts w:ascii="Times New Roman" w:eastAsia="Arial" w:hAnsi="Times New Roman" w:cs="Times New Roman"/>
                <w:sz w:val="24"/>
                <w:szCs w:val="24"/>
              </w:rPr>
              <w:t>Угрозы программно-аппаратного воздействия.</w:t>
            </w:r>
          </w:p>
        </w:tc>
      </w:tr>
    </w:tbl>
    <w:p w14:paraId="37BFBCC3" w14:textId="77777777" w:rsidR="00F02F99" w:rsidRPr="00F05977" w:rsidRDefault="00F02F99" w:rsidP="00F05977">
      <w:pPr>
        <w:tabs>
          <w:tab w:val="left" w:pos="6387"/>
        </w:tabs>
        <w:rPr>
          <w:rFonts w:ascii="Times New Roman" w:eastAsia="Arial" w:hAnsi="Times New Roman" w:cs="Times New Roman"/>
          <w:sz w:val="28"/>
          <w:szCs w:val="28"/>
          <w:lang w:eastAsia="ru-RU"/>
        </w:rPr>
        <w:sectPr w:rsidR="00F02F99" w:rsidRPr="00F05977" w:rsidSect="00690D8B">
          <w:headerReference w:type="even" r:id="rId60"/>
          <w:headerReference w:type="default" r:id="rId61"/>
          <w:footerReference w:type="even" r:id="rId62"/>
          <w:footerReference w:type="default" r:id="rId63"/>
          <w:headerReference w:type="first" r:id="rId64"/>
          <w:footerReference w:type="first" r:id="rId65"/>
          <w:footnotePr>
            <w:numRestart w:val="eachPage"/>
          </w:footnotePr>
          <w:pgSz w:w="16838" w:h="11906" w:orient="landscape"/>
          <w:pgMar w:top="851" w:right="1440" w:bottom="956" w:left="1276" w:header="799" w:footer="282" w:gutter="0"/>
          <w:cols w:space="720"/>
        </w:sectPr>
      </w:pPr>
    </w:p>
    <w:p w14:paraId="51B94A86" w14:textId="77777777" w:rsidR="005F7CB7" w:rsidRPr="008366C0" w:rsidRDefault="005F7CB7" w:rsidP="008366C0">
      <w:pPr>
        <w:spacing w:after="0" w:line="240" w:lineRule="auto"/>
        <w:ind w:left="5670"/>
        <w:jc w:val="both"/>
        <w:rPr>
          <w:rFonts w:ascii="Times New Roman" w:eastAsia="Times New Roman" w:hAnsi="Times New Roman" w:cs="Times New Roman"/>
          <w:bCs/>
          <w:sz w:val="28"/>
          <w:szCs w:val="20"/>
          <w:lang w:eastAsia="ru-RU"/>
        </w:rPr>
      </w:pPr>
      <w:r w:rsidRPr="008366C0">
        <w:rPr>
          <w:rFonts w:ascii="Times New Roman" w:eastAsia="Times New Roman" w:hAnsi="Times New Roman" w:cs="Times New Roman"/>
          <w:bCs/>
          <w:sz w:val="28"/>
          <w:szCs w:val="20"/>
          <w:lang w:eastAsia="ru-RU"/>
        </w:rPr>
        <w:lastRenderedPageBreak/>
        <w:t xml:space="preserve">Приложение </w:t>
      </w:r>
      <w:r w:rsidR="000671CF" w:rsidRPr="008366C0">
        <w:rPr>
          <w:rFonts w:ascii="Times New Roman" w:eastAsia="Times New Roman" w:hAnsi="Times New Roman" w:cs="Times New Roman"/>
          <w:bCs/>
          <w:sz w:val="28"/>
          <w:szCs w:val="20"/>
          <w:lang w:eastAsia="ru-RU"/>
        </w:rPr>
        <w:t>6</w:t>
      </w:r>
    </w:p>
    <w:p w14:paraId="4C6CCDAC" w14:textId="77777777" w:rsidR="005F7CB7" w:rsidRPr="008366C0" w:rsidRDefault="005F7CB7" w:rsidP="008366C0">
      <w:pPr>
        <w:spacing w:after="0" w:line="240" w:lineRule="auto"/>
        <w:ind w:left="5670"/>
        <w:jc w:val="both"/>
        <w:rPr>
          <w:rFonts w:ascii="Times New Roman" w:eastAsia="Times New Roman" w:hAnsi="Times New Roman" w:cs="Times New Roman"/>
          <w:bCs/>
          <w:sz w:val="28"/>
          <w:szCs w:val="20"/>
          <w:lang w:eastAsia="ru-RU"/>
        </w:rPr>
      </w:pPr>
      <w:r w:rsidRPr="008366C0">
        <w:rPr>
          <w:rFonts w:ascii="Times New Roman" w:eastAsia="Times New Roman" w:hAnsi="Times New Roman" w:cs="Times New Roman"/>
          <w:bCs/>
          <w:sz w:val="28"/>
          <w:szCs w:val="20"/>
          <w:lang w:eastAsia="ru-RU"/>
        </w:rPr>
        <w:t>к Методическим рекомендациям</w:t>
      </w:r>
    </w:p>
    <w:p w14:paraId="051B14E8" w14:textId="77777777" w:rsidR="005F7CB7" w:rsidRPr="008366C0" w:rsidRDefault="005F7CB7" w:rsidP="008366C0">
      <w:pPr>
        <w:spacing w:after="0" w:line="240" w:lineRule="auto"/>
        <w:ind w:left="5670"/>
        <w:jc w:val="both"/>
        <w:rPr>
          <w:rFonts w:ascii="Times New Roman" w:eastAsia="Times New Roman" w:hAnsi="Times New Roman" w:cs="Times New Roman"/>
          <w:bCs/>
          <w:sz w:val="28"/>
          <w:szCs w:val="20"/>
          <w:lang w:eastAsia="ru-RU"/>
        </w:rPr>
      </w:pPr>
      <w:r w:rsidRPr="008366C0">
        <w:rPr>
          <w:rFonts w:ascii="Times New Roman" w:eastAsia="Times New Roman" w:hAnsi="Times New Roman" w:cs="Times New Roman"/>
          <w:bCs/>
          <w:sz w:val="28"/>
          <w:szCs w:val="20"/>
          <w:lang w:eastAsia="ru-RU"/>
        </w:rPr>
        <w:t>Форма результатов категорирования информационных систем и ресурсов</w:t>
      </w:r>
    </w:p>
    <w:p w14:paraId="7AFDBE73" w14:textId="77777777" w:rsidR="005F7CB7" w:rsidRDefault="005F7CB7" w:rsidP="005F7CB7">
      <w:pPr>
        <w:spacing w:after="0" w:line="240" w:lineRule="auto"/>
        <w:ind w:left="5103"/>
        <w:rPr>
          <w:rFonts w:ascii="Times New Roman" w:eastAsia="Times New Roman" w:hAnsi="Times New Roman" w:cs="Times New Roman"/>
          <w:bCs/>
          <w:sz w:val="28"/>
          <w:szCs w:val="28"/>
          <w:lang w:eastAsia="ru-RU"/>
        </w:rPr>
      </w:pPr>
    </w:p>
    <w:p w14:paraId="73804E7D" w14:textId="77777777" w:rsidR="008366C0" w:rsidRPr="00E13ABE" w:rsidRDefault="008366C0" w:rsidP="005F7CB7">
      <w:pPr>
        <w:spacing w:after="0" w:line="240" w:lineRule="auto"/>
        <w:ind w:left="5103"/>
        <w:rPr>
          <w:rFonts w:ascii="Times New Roman" w:eastAsia="Times New Roman" w:hAnsi="Times New Roman" w:cs="Times New Roman"/>
          <w:bCs/>
          <w:sz w:val="28"/>
          <w:szCs w:val="28"/>
          <w:lang w:eastAsia="ru-RU"/>
        </w:rPr>
      </w:pPr>
    </w:p>
    <w:p w14:paraId="1C501669" w14:textId="77777777" w:rsidR="00F02F99" w:rsidRPr="008366C0" w:rsidRDefault="00F02F99" w:rsidP="008366C0">
      <w:pPr>
        <w:spacing w:after="0" w:line="240" w:lineRule="auto"/>
        <w:jc w:val="center"/>
        <w:rPr>
          <w:rFonts w:ascii="Times New Roman" w:eastAsia="Arial" w:hAnsi="Times New Roman" w:cs="Times New Roman"/>
          <w:b/>
          <w:sz w:val="28"/>
          <w:szCs w:val="28"/>
          <w:lang w:eastAsia="ru-RU"/>
        </w:rPr>
      </w:pPr>
      <w:r w:rsidRPr="008366C0">
        <w:rPr>
          <w:rFonts w:ascii="Times New Roman" w:eastAsia="Arial" w:hAnsi="Times New Roman" w:cs="Times New Roman"/>
          <w:b/>
          <w:sz w:val="28"/>
          <w:szCs w:val="28"/>
          <w:lang w:eastAsia="ru-RU"/>
        </w:rPr>
        <w:t xml:space="preserve">Результаты категорирования </w:t>
      </w:r>
      <w:r w:rsidR="00BB6AA6" w:rsidRPr="008366C0">
        <w:rPr>
          <w:rFonts w:ascii="Times New Roman" w:eastAsia="Arial" w:hAnsi="Times New Roman" w:cs="Times New Roman"/>
          <w:b/>
          <w:sz w:val="28"/>
          <w:szCs w:val="28"/>
          <w:lang w:eastAsia="ru-RU"/>
        </w:rPr>
        <w:t>ИСиР</w:t>
      </w:r>
    </w:p>
    <w:p w14:paraId="47787D81" w14:textId="77777777" w:rsidR="00F02F99" w:rsidRDefault="00F02F99" w:rsidP="001571CA">
      <w:pPr>
        <w:spacing w:after="0" w:line="240" w:lineRule="auto"/>
        <w:ind w:left="4820"/>
        <w:rPr>
          <w:rFonts w:ascii="Times New Roman" w:eastAsia="Arial" w:hAnsi="Times New Roman" w:cs="Times New Roman"/>
          <w:sz w:val="28"/>
          <w:szCs w:val="28"/>
          <w:lang w:eastAsia="ru-RU"/>
        </w:rPr>
      </w:pPr>
    </w:p>
    <w:tbl>
      <w:tblPr>
        <w:tblStyle w:val="TableGrid"/>
        <w:tblW w:w="9747" w:type="dxa"/>
        <w:tblInd w:w="-113" w:type="dxa"/>
        <w:tblCellMar>
          <w:top w:w="9" w:type="dxa"/>
          <w:left w:w="108" w:type="dxa"/>
          <w:right w:w="47" w:type="dxa"/>
        </w:tblCellMar>
        <w:tblLook w:val="04A0" w:firstRow="1" w:lastRow="0" w:firstColumn="1" w:lastColumn="0" w:noHBand="0" w:noVBand="1"/>
      </w:tblPr>
      <w:tblGrid>
        <w:gridCol w:w="449"/>
        <w:gridCol w:w="2799"/>
        <w:gridCol w:w="3381"/>
        <w:gridCol w:w="3118"/>
      </w:tblGrid>
      <w:tr w:rsidR="006D53F8" w:rsidRPr="008366C0" w14:paraId="3C620743" w14:textId="77777777" w:rsidTr="006D53F8">
        <w:trPr>
          <w:trHeight w:val="514"/>
        </w:trPr>
        <w:tc>
          <w:tcPr>
            <w:tcW w:w="449" w:type="dxa"/>
            <w:tcBorders>
              <w:top w:val="single" w:sz="4" w:space="0" w:color="000000"/>
              <w:left w:val="single" w:sz="4" w:space="0" w:color="000000"/>
              <w:bottom w:val="single" w:sz="4" w:space="0" w:color="000000"/>
              <w:right w:val="single" w:sz="4" w:space="0" w:color="000000"/>
            </w:tcBorders>
            <w:vAlign w:val="center"/>
          </w:tcPr>
          <w:p w14:paraId="7473A303" w14:textId="77777777" w:rsidR="006D53F8" w:rsidRPr="008366C0" w:rsidRDefault="006D53F8" w:rsidP="001571CA">
            <w:pPr>
              <w:jc w:val="both"/>
              <w:rPr>
                <w:rFonts w:ascii="Times New Roman" w:eastAsia="Arial" w:hAnsi="Times New Roman" w:cs="Times New Roman"/>
                <w:sz w:val="24"/>
                <w:szCs w:val="24"/>
              </w:rPr>
            </w:pPr>
            <w:r w:rsidRPr="008366C0">
              <w:rPr>
                <w:rFonts w:ascii="Times New Roman" w:eastAsia="Arial" w:hAnsi="Times New Roman" w:cs="Times New Roman"/>
                <w:b/>
                <w:sz w:val="24"/>
                <w:szCs w:val="24"/>
              </w:rPr>
              <w:t xml:space="preserve">№ </w:t>
            </w:r>
          </w:p>
        </w:tc>
        <w:tc>
          <w:tcPr>
            <w:tcW w:w="2799" w:type="dxa"/>
            <w:tcBorders>
              <w:top w:val="single" w:sz="4" w:space="0" w:color="000000"/>
              <w:left w:val="single" w:sz="4" w:space="0" w:color="000000"/>
              <w:bottom w:val="single" w:sz="4" w:space="0" w:color="000000"/>
              <w:right w:val="single" w:sz="4" w:space="0" w:color="000000"/>
            </w:tcBorders>
            <w:vAlign w:val="center"/>
          </w:tcPr>
          <w:p w14:paraId="1341B28A" w14:textId="77777777" w:rsidR="006D53F8" w:rsidRPr="008366C0" w:rsidRDefault="006D53F8" w:rsidP="001571CA">
            <w:pPr>
              <w:ind w:left="106"/>
              <w:rPr>
                <w:rFonts w:ascii="Times New Roman" w:eastAsia="Arial" w:hAnsi="Times New Roman" w:cs="Times New Roman"/>
                <w:sz w:val="24"/>
                <w:szCs w:val="24"/>
              </w:rPr>
            </w:pPr>
            <w:r w:rsidRPr="008366C0">
              <w:rPr>
                <w:rFonts w:ascii="Times New Roman" w:eastAsia="Arial" w:hAnsi="Times New Roman" w:cs="Times New Roman"/>
                <w:b/>
                <w:sz w:val="24"/>
                <w:szCs w:val="24"/>
              </w:rPr>
              <w:t xml:space="preserve">Наименование ИСиР </w:t>
            </w:r>
          </w:p>
        </w:tc>
        <w:tc>
          <w:tcPr>
            <w:tcW w:w="3381" w:type="dxa"/>
            <w:tcBorders>
              <w:top w:val="single" w:sz="4" w:space="0" w:color="000000"/>
              <w:left w:val="single" w:sz="4" w:space="0" w:color="000000"/>
              <w:bottom w:val="single" w:sz="4" w:space="0" w:color="000000"/>
              <w:right w:val="single" w:sz="4" w:space="0" w:color="000000"/>
            </w:tcBorders>
          </w:tcPr>
          <w:p w14:paraId="5A6B02C4" w14:textId="77777777" w:rsidR="006D53F8" w:rsidRPr="008366C0" w:rsidRDefault="006D53F8" w:rsidP="001571CA">
            <w:pPr>
              <w:jc w:val="center"/>
              <w:rPr>
                <w:rFonts w:ascii="Times New Roman" w:eastAsia="Arial" w:hAnsi="Times New Roman" w:cs="Times New Roman"/>
                <w:sz w:val="24"/>
                <w:szCs w:val="24"/>
              </w:rPr>
            </w:pPr>
            <w:r w:rsidRPr="008366C0">
              <w:rPr>
                <w:rFonts w:ascii="Times New Roman" w:eastAsia="Arial" w:hAnsi="Times New Roman" w:cs="Times New Roman"/>
                <w:b/>
                <w:sz w:val="24"/>
                <w:szCs w:val="24"/>
              </w:rPr>
              <w:t xml:space="preserve">Рекомендуемая категория </w:t>
            </w:r>
          </w:p>
        </w:tc>
        <w:tc>
          <w:tcPr>
            <w:tcW w:w="3118" w:type="dxa"/>
            <w:tcBorders>
              <w:top w:val="single" w:sz="4" w:space="0" w:color="000000"/>
              <w:left w:val="single" w:sz="4" w:space="0" w:color="000000"/>
              <w:bottom w:val="single" w:sz="4" w:space="0" w:color="000000"/>
              <w:right w:val="single" w:sz="4" w:space="0" w:color="000000"/>
            </w:tcBorders>
          </w:tcPr>
          <w:p w14:paraId="5656009A" w14:textId="77777777" w:rsidR="006D53F8" w:rsidRPr="008366C0" w:rsidRDefault="006D53F8" w:rsidP="001571CA">
            <w:pPr>
              <w:jc w:val="center"/>
              <w:rPr>
                <w:rFonts w:ascii="Times New Roman" w:eastAsia="Arial" w:hAnsi="Times New Roman" w:cs="Times New Roman"/>
                <w:sz w:val="24"/>
                <w:szCs w:val="24"/>
              </w:rPr>
            </w:pPr>
            <w:r w:rsidRPr="008366C0">
              <w:rPr>
                <w:rFonts w:ascii="Times New Roman" w:eastAsia="Arial" w:hAnsi="Times New Roman" w:cs="Times New Roman"/>
                <w:b/>
                <w:sz w:val="24"/>
                <w:szCs w:val="24"/>
              </w:rPr>
              <w:t xml:space="preserve">Сведения об ИСиР </w:t>
            </w:r>
          </w:p>
        </w:tc>
      </w:tr>
      <w:tr w:rsidR="006D53F8" w:rsidRPr="008366C0" w14:paraId="7E139046" w14:textId="77777777" w:rsidTr="006D53F8">
        <w:trPr>
          <w:trHeight w:val="87"/>
        </w:trPr>
        <w:tc>
          <w:tcPr>
            <w:tcW w:w="449" w:type="dxa"/>
            <w:tcBorders>
              <w:top w:val="single" w:sz="4" w:space="0" w:color="000000"/>
              <w:left w:val="single" w:sz="4" w:space="0" w:color="000000"/>
              <w:bottom w:val="single" w:sz="4" w:space="0" w:color="000000"/>
              <w:right w:val="single" w:sz="4" w:space="0" w:color="000000"/>
            </w:tcBorders>
          </w:tcPr>
          <w:p w14:paraId="17BD5DB9" w14:textId="77777777" w:rsidR="006D53F8" w:rsidRPr="008366C0" w:rsidRDefault="006D53F8" w:rsidP="001571CA">
            <w:pPr>
              <w:rPr>
                <w:rFonts w:ascii="Times New Roman" w:eastAsia="Arial" w:hAnsi="Times New Roman" w:cs="Times New Roman"/>
                <w:sz w:val="24"/>
                <w:szCs w:val="24"/>
              </w:rPr>
            </w:pPr>
            <w:r w:rsidRPr="008366C0">
              <w:rPr>
                <w:rFonts w:ascii="Times New Roman" w:eastAsia="Arial" w:hAnsi="Times New Roman" w:cs="Times New Roman"/>
                <w:sz w:val="24"/>
                <w:szCs w:val="24"/>
              </w:rPr>
              <w:t xml:space="preserve">1 </w:t>
            </w:r>
          </w:p>
        </w:tc>
        <w:tc>
          <w:tcPr>
            <w:tcW w:w="2799" w:type="dxa"/>
            <w:tcBorders>
              <w:top w:val="single" w:sz="4" w:space="0" w:color="000000"/>
              <w:left w:val="single" w:sz="4" w:space="0" w:color="000000"/>
              <w:bottom w:val="single" w:sz="4" w:space="0" w:color="000000"/>
              <w:right w:val="single" w:sz="4" w:space="0" w:color="000000"/>
            </w:tcBorders>
          </w:tcPr>
          <w:p w14:paraId="56C14784" w14:textId="77777777" w:rsidR="006D53F8" w:rsidRPr="008366C0" w:rsidRDefault="006D53F8" w:rsidP="001571CA">
            <w:pPr>
              <w:rPr>
                <w:rFonts w:ascii="Times New Roman" w:eastAsia="Arial" w:hAnsi="Times New Roman" w:cs="Times New Roman"/>
                <w:sz w:val="24"/>
                <w:szCs w:val="24"/>
              </w:rPr>
            </w:pPr>
          </w:p>
        </w:tc>
        <w:tc>
          <w:tcPr>
            <w:tcW w:w="3381" w:type="dxa"/>
            <w:tcBorders>
              <w:top w:val="single" w:sz="4" w:space="0" w:color="000000"/>
              <w:left w:val="single" w:sz="4" w:space="0" w:color="000000"/>
              <w:bottom w:val="single" w:sz="4" w:space="0" w:color="000000"/>
              <w:right w:val="single" w:sz="4" w:space="0" w:color="000000"/>
            </w:tcBorders>
            <w:vAlign w:val="center"/>
          </w:tcPr>
          <w:p w14:paraId="4FE16D77" w14:textId="77777777" w:rsidR="006D53F8" w:rsidRPr="008366C0" w:rsidRDefault="006D53F8" w:rsidP="001571CA">
            <w:pPr>
              <w:ind w:right="60"/>
              <w:jc w:val="center"/>
              <w:rPr>
                <w:rFonts w:ascii="Times New Roman" w:eastAsia="Arial" w:hAnsi="Times New Roman" w:cs="Times New Roman"/>
                <w:sz w:val="24"/>
                <w:szCs w:val="24"/>
              </w:rPr>
            </w:pPr>
            <w:r w:rsidRPr="008366C0">
              <w:rPr>
                <w:rFonts w:ascii="Times New Roman" w:eastAsia="Arial" w:hAnsi="Times New Roman" w:cs="Times New Roman"/>
                <w:sz w:val="24"/>
                <w:szCs w:val="24"/>
              </w:rPr>
              <w:t xml:space="preserve">I </w:t>
            </w:r>
          </w:p>
        </w:tc>
        <w:tc>
          <w:tcPr>
            <w:tcW w:w="3118" w:type="dxa"/>
            <w:tcBorders>
              <w:top w:val="single" w:sz="4" w:space="0" w:color="000000"/>
              <w:left w:val="single" w:sz="4" w:space="0" w:color="000000"/>
              <w:bottom w:val="single" w:sz="4" w:space="0" w:color="000000"/>
              <w:right w:val="single" w:sz="4" w:space="0" w:color="000000"/>
            </w:tcBorders>
            <w:vAlign w:val="center"/>
          </w:tcPr>
          <w:p w14:paraId="16315842" w14:textId="77777777" w:rsidR="006D53F8" w:rsidRPr="008366C0" w:rsidRDefault="006D53F8" w:rsidP="00AD7184">
            <w:pPr>
              <w:ind w:right="61"/>
              <w:jc w:val="center"/>
              <w:rPr>
                <w:rFonts w:ascii="Times New Roman" w:eastAsia="Arial" w:hAnsi="Times New Roman" w:cs="Times New Roman"/>
                <w:sz w:val="24"/>
                <w:szCs w:val="24"/>
              </w:rPr>
            </w:pPr>
          </w:p>
        </w:tc>
      </w:tr>
      <w:tr w:rsidR="006D53F8" w:rsidRPr="008366C0" w14:paraId="075A2393" w14:textId="77777777" w:rsidTr="006D53F8">
        <w:trPr>
          <w:trHeight w:val="87"/>
        </w:trPr>
        <w:tc>
          <w:tcPr>
            <w:tcW w:w="449" w:type="dxa"/>
            <w:tcBorders>
              <w:top w:val="single" w:sz="4" w:space="0" w:color="000000"/>
              <w:left w:val="single" w:sz="4" w:space="0" w:color="000000"/>
              <w:bottom w:val="single" w:sz="4" w:space="0" w:color="000000"/>
              <w:right w:val="single" w:sz="4" w:space="0" w:color="000000"/>
            </w:tcBorders>
          </w:tcPr>
          <w:p w14:paraId="4F92C564" w14:textId="77777777" w:rsidR="006D53F8" w:rsidRPr="008366C0" w:rsidRDefault="006D53F8" w:rsidP="001571CA">
            <w:pPr>
              <w:rPr>
                <w:rFonts w:ascii="Times New Roman" w:eastAsia="Arial" w:hAnsi="Times New Roman" w:cs="Times New Roman"/>
                <w:sz w:val="24"/>
                <w:szCs w:val="24"/>
              </w:rPr>
            </w:pPr>
            <w:r w:rsidRPr="008366C0">
              <w:rPr>
                <w:rFonts w:ascii="Times New Roman" w:eastAsia="Arial" w:hAnsi="Times New Roman" w:cs="Times New Roman"/>
                <w:sz w:val="24"/>
                <w:szCs w:val="24"/>
              </w:rPr>
              <w:t xml:space="preserve">2 </w:t>
            </w:r>
          </w:p>
        </w:tc>
        <w:tc>
          <w:tcPr>
            <w:tcW w:w="2799" w:type="dxa"/>
            <w:tcBorders>
              <w:top w:val="single" w:sz="4" w:space="0" w:color="000000"/>
              <w:left w:val="single" w:sz="4" w:space="0" w:color="000000"/>
              <w:bottom w:val="single" w:sz="4" w:space="0" w:color="000000"/>
              <w:right w:val="single" w:sz="4" w:space="0" w:color="000000"/>
            </w:tcBorders>
          </w:tcPr>
          <w:p w14:paraId="4CAB5FD3" w14:textId="77777777" w:rsidR="006D53F8" w:rsidRPr="008366C0" w:rsidRDefault="006D53F8" w:rsidP="001571CA">
            <w:pPr>
              <w:rPr>
                <w:rFonts w:ascii="Times New Roman" w:eastAsia="Arial" w:hAnsi="Times New Roman" w:cs="Times New Roman"/>
                <w:sz w:val="24"/>
                <w:szCs w:val="24"/>
              </w:rPr>
            </w:pPr>
          </w:p>
        </w:tc>
        <w:tc>
          <w:tcPr>
            <w:tcW w:w="3381" w:type="dxa"/>
            <w:tcBorders>
              <w:top w:val="single" w:sz="4" w:space="0" w:color="000000"/>
              <w:left w:val="single" w:sz="4" w:space="0" w:color="000000"/>
              <w:bottom w:val="single" w:sz="4" w:space="0" w:color="000000"/>
              <w:right w:val="single" w:sz="4" w:space="0" w:color="000000"/>
            </w:tcBorders>
            <w:vAlign w:val="center"/>
          </w:tcPr>
          <w:p w14:paraId="6587FAF7" w14:textId="77777777" w:rsidR="006D53F8" w:rsidRPr="008366C0" w:rsidRDefault="006D53F8" w:rsidP="001571CA">
            <w:pPr>
              <w:ind w:right="57"/>
              <w:jc w:val="center"/>
              <w:rPr>
                <w:rFonts w:ascii="Times New Roman" w:eastAsia="Arial" w:hAnsi="Times New Roman" w:cs="Times New Roman"/>
                <w:sz w:val="24"/>
                <w:szCs w:val="24"/>
              </w:rPr>
            </w:pPr>
            <w:r w:rsidRPr="008366C0">
              <w:rPr>
                <w:rFonts w:ascii="Times New Roman" w:eastAsia="Arial" w:hAnsi="Times New Roman" w:cs="Times New Roman"/>
                <w:sz w:val="24"/>
                <w:szCs w:val="24"/>
              </w:rPr>
              <w:t xml:space="preserve">III </w:t>
            </w:r>
          </w:p>
        </w:tc>
        <w:tc>
          <w:tcPr>
            <w:tcW w:w="3118" w:type="dxa"/>
            <w:tcBorders>
              <w:top w:val="single" w:sz="4" w:space="0" w:color="000000"/>
              <w:left w:val="single" w:sz="4" w:space="0" w:color="000000"/>
              <w:bottom w:val="single" w:sz="4" w:space="0" w:color="000000"/>
              <w:right w:val="single" w:sz="4" w:space="0" w:color="000000"/>
            </w:tcBorders>
            <w:vAlign w:val="center"/>
          </w:tcPr>
          <w:p w14:paraId="2CB3C35A" w14:textId="77777777" w:rsidR="006D53F8" w:rsidRPr="008366C0" w:rsidRDefault="006D53F8" w:rsidP="00AD7184">
            <w:pPr>
              <w:ind w:right="60"/>
              <w:jc w:val="center"/>
              <w:rPr>
                <w:rFonts w:ascii="Times New Roman" w:eastAsia="Arial" w:hAnsi="Times New Roman" w:cs="Times New Roman"/>
                <w:sz w:val="24"/>
                <w:szCs w:val="24"/>
              </w:rPr>
            </w:pPr>
          </w:p>
        </w:tc>
      </w:tr>
      <w:tr w:rsidR="006D53F8" w:rsidRPr="008366C0" w14:paraId="0445F649" w14:textId="77777777" w:rsidTr="006D53F8">
        <w:trPr>
          <w:trHeight w:val="87"/>
        </w:trPr>
        <w:tc>
          <w:tcPr>
            <w:tcW w:w="449" w:type="dxa"/>
            <w:tcBorders>
              <w:top w:val="single" w:sz="4" w:space="0" w:color="000000"/>
              <w:left w:val="single" w:sz="4" w:space="0" w:color="000000"/>
              <w:bottom w:val="single" w:sz="4" w:space="0" w:color="000000"/>
              <w:right w:val="single" w:sz="4" w:space="0" w:color="000000"/>
            </w:tcBorders>
          </w:tcPr>
          <w:p w14:paraId="281363A5" w14:textId="77777777" w:rsidR="006D53F8" w:rsidRPr="008366C0" w:rsidRDefault="006D53F8" w:rsidP="001571CA">
            <w:pPr>
              <w:rPr>
                <w:rFonts w:ascii="Times New Roman" w:eastAsia="Arial" w:hAnsi="Times New Roman" w:cs="Times New Roman"/>
                <w:sz w:val="24"/>
                <w:szCs w:val="24"/>
              </w:rPr>
            </w:pPr>
            <w:r w:rsidRPr="008366C0">
              <w:rPr>
                <w:rFonts w:ascii="Times New Roman" w:eastAsia="Arial" w:hAnsi="Times New Roman" w:cs="Times New Roman"/>
                <w:sz w:val="24"/>
                <w:szCs w:val="24"/>
              </w:rPr>
              <w:t xml:space="preserve">3 </w:t>
            </w:r>
          </w:p>
        </w:tc>
        <w:tc>
          <w:tcPr>
            <w:tcW w:w="2799" w:type="dxa"/>
            <w:tcBorders>
              <w:top w:val="single" w:sz="4" w:space="0" w:color="000000"/>
              <w:left w:val="single" w:sz="4" w:space="0" w:color="000000"/>
              <w:bottom w:val="single" w:sz="4" w:space="0" w:color="000000"/>
              <w:right w:val="single" w:sz="4" w:space="0" w:color="000000"/>
            </w:tcBorders>
          </w:tcPr>
          <w:p w14:paraId="0AE26EFC" w14:textId="77777777" w:rsidR="006D53F8" w:rsidRPr="008366C0" w:rsidRDefault="005F0CBD" w:rsidP="005F0CBD">
            <w:pPr>
              <w:rPr>
                <w:rFonts w:ascii="Times New Roman" w:eastAsia="Arial" w:hAnsi="Times New Roman" w:cs="Times New Roman"/>
                <w:sz w:val="24"/>
                <w:szCs w:val="24"/>
              </w:rPr>
            </w:pPr>
            <w:r>
              <w:rPr>
                <w:rFonts w:ascii="Times New Roman" w:eastAsia="Arial" w:hAnsi="Times New Roman" w:cs="Times New Roman"/>
                <w:sz w:val="24"/>
                <w:szCs w:val="24"/>
              </w:rPr>
              <w:t xml:space="preserve">Наименование </w:t>
            </w:r>
          </w:p>
        </w:tc>
        <w:tc>
          <w:tcPr>
            <w:tcW w:w="3381" w:type="dxa"/>
            <w:tcBorders>
              <w:top w:val="single" w:sz="4" w:space="0" w:color="000000"/>
              <w:left w:val="single" w:sz="4" w:space="0" w:color="000000"/>
              <w:bottom w:val="single" w:sz="4" w:space="0" w:color="000000"/>
              <w:right w:val="single" w:sz="4" w:space="0" w:color="000000"/>
            </w:tcBorders>
            <w:vAlign w:val="center"/>
          </w:tcPr>
          <w:p w14:paraId="2BC87C4F" w14:textId="77777777" w:rsidR="006D53F8" w:rsidRPr="00F82553" w:rsidRDefault="006D53F8" w:rsidP="001571CA">
            <w:pPr>
              <w:ind w:right="61"/>
              <w:jc w:val="center"/>
              <w:rPr>
                <w:rFonts w:ascii="Times New Roman" w:eastAsia="Arial" w:hAnsi="Times New Roman" w:cs="Times New Roman"/>
                <w:sz w:val="24"/>
                <w:szCs w:val="24"/>
                <w:lang w:val="en-US"/>
              </w:rPr>
            </w:pPr>
            <w:r w:rsidRPr="008366C0">
              <w:rPr>
                <w:rFonts w:ascii="Times New Roman" w:eastAsia="Arial" w:hAnsi="Times New Roman" w:cs="Times New Roman"/>
                <w:sz w:val="24"/>
                <w:szCs w:val="24"/>
              </w:rPr>
              <w:t xml:space="preserve">Без категории </w:t>
            </w:r>
          </w:p>
        </w:tc>
        <w:tc>
          <w:tcPr>
            <w:tcW w:w="3118" w:type="dxa"/>
            <w:tcBorders>
              <w:top w:val="single" w:sz="4" w:space="0" w:color="000000"/>
              <w:left w:val="single" w:sz="4" w:space="0" w:color="000000"/>
              <w:bottom w:val="single" w:sz="4" w:space="0" w:color="000000"/>
              <w:right w:val="single" w:sz="4" w:space="0" w:color="000000"/>
            </w:tcBorders>
            <w:vAlign w:val="center"/>
          </w:tcPr>
          <w:p w14:paraId="4555B678" w14:textId="77777777" w:rsidR="006D53F8" w:rsidRPr="008366C0" w:rsidRDefault="006D53F8" w:rsidP="005F0CBD">
            <w:pPr>
              <w:ind w:right="61"/>
              <w:jc w:val="center"/>
              <w:rPr>
                <w:rFonts w:ascii="Times New Roman" w:eastAsia="Arial" w:hAnsi="Times New Roman" w:cs="Times New Roman"/>
                <w:sz w:val="24"/>
                <w:szCs w:val="24"/>
              </w:rPr>
            </w:pPr>
            <w:r w:rsidRPr="008366C0">
              <w:rPr>
                <w:rFonts w:ascii="Times New Roman" w:eastAsia="Arial" w:hAnsi="Times New Roman" w:cs="Times New Roman"/>
                <w:sz w:val="24"/>
                <w:szCs w:val="24"/>
              </w:rPr>
              <w:t xml:space="preserve">Приложение </w:t>
            </w:r>
            <w:r w:rsidR="005F0CBD">
              <w:rPr>
                <w:rFonts w:ascii="Times New Roman" w:eastAsia="Arial" w:hAnsi="Times New Roman" w:cs="Times New Roman"/>
                <w:sz w:val="24"/>
                <w:szCs w:val="24"/>
              </w:rPr>
              <w:t>7</w:t>
            </w:r>
          </w:p>
        </w:tc>
      </w:tr>
    </w:tbl>
    <w:p w14:paraId="0B05F616" w14:textId="77777777" w:rsidR="00F02F99" w:rsidRPr="00E13ABE" w:rsidRDefault="00F02F99" w:rsidP="001571CA">
      <w:pPr>
        <w:spacing w:after="12" w:line="240" w:lineRule="auto"/>
        <w:ind w:left="718" w:hanging="10"/>
        <w:jc w:val="both"/>
        <w:rPr>
          <w:rFonts w:ascii="Times New Roman" w:eastAsia="Arial" w:hAnsi="Times New Roman" w:cs="Times New Roman"/>
          <w:sz w:val="28"/>
          <w:szCs w:val="28"/>
          <w:lang w:eastAsia="ru-RU"/>
        </w:rPr>
      </w:pPr>
    </w:p>
    <w:p w14:paraId="7EBE59DE" w14:textId="77777777" w:rsidR="00B60184" w:rsidRDefault="00B60184" w:rsidP="001571CA">
      <w:pPr>
        <w:spacing w:after="12" w:line="240" w:lineRule="auto"/>
        <w:ind w:left="718" w:hanging="10"/>
        <w:jc w:val="both"/>
        <w:rPr>
          <w:rFonts w:ascii="Times New Roman" w:eastAsia="Arial" w:hAnsi="Times New Roman" w:cs="Times New Roman"/>
          <w:sz w:val="28"/>
          <w:szCs w:val="28"/>
          <w:lang w:eastAsia="ru-RU"/>
        </w:rPr>
      </w:pPr>
    </w:p>
    <w:p w14:paraId="678A9C79" w14:textId="77777777" w:rsidR="003A6626" w:rsidRDefault="003A6626" w:rsidP="001571CA">
      <w:pPr>
        <w:spacing w:after="12" w:line="240" w:lineRule="auto"/>
        <w:ind w:left="718" w:hanging="10"/>
        <w:jc w:val="both"/>
        <w:rPr>
          <w:rFonts w:ascii="Times New Roman" w:eastAsia="Arial" w:hAnsi="Times New Roman" w:cs="Times New Roman"/>
          <w:sz w:val="28"/>
          <w:szCs w:val="28"/>
          <w:lang w:eastAsia="ru-RU"/>
        </w:rPr>
      </w:pPr>
    </w:p>
    <w:p w14:paraId="4BA1AD7D" w14:textId="77777777" w:rsidR="003A6626" w:rsidRPr="00E13ABE" w:rsidRDefault="003A6626" w:rsidP="001571CA">
      <w:pPr>
        <w:spacing w:after="12" w:line="240" w:lineRule="auto"/>
        <w:ind w:left="718" w:hanging="10"/>
        <w:jc w:val="both"/>
        <w:rPr>
          <w:rFonts w:ascii="Times New Roman" w:eastAsia="Arial" w:hAnsi="Times New Roman" w:cs="Times New Roman"/>
          <w:sz w:val="28"/>
          <w:szCs w:val="28"/>
          <w:lang w:eastAsia="ru-RU"/>
        </w:rPr>
        <w:sectPr w:rsidR="003A6626" w:rsidRPr="00E13ABE" w:rsidSect="008366C0">
          <w:headerReference w:type="even" r:id="rId66"/>
          <w:headerReference w:type="default" r:id="rId67"/>
          <w:footerReference w:type="even" r:id="rId68"/>
          <w:footerReference w:type="default" r:id="rId69"/>
          <w:headerReference w:type="first" r:id="rId70"/>
          <w:footerReference w:type="first" r:id="rId71"/>
          <w:footnotePr>
            <w:numRestart w:val="eachPage"/>
          </w:footnotePr>
          <w:pgSz w:w="11906" w:h="16838"/>
          <w:pgMar w:top="886" w:right="1133" w:bottom="401" w:left="1134" w:header="720" w:footer="284" w:gutter="0"/>
          <w:cols w:space="720"/>
          <w:titlePg/>
        </w:sectPr>
      </w:pPr>
    </w:p>
    <w:p w14:paraId="148984F5" w14:textId="77777777" w:rsidR="005F7CB7" w:rsidRPr="00C13AEB" w:rsidRDefault="005F7CB7" w:rsidP="00C13AEB">
      <w:pPr>
        <w:spacing w:after="0" w:line="240" w:lineRule="auto"/>
        <w:ind w:left="5670"/>
        <w:jc w:val="both"/>
        <w:rPr>
          <w:rFonts w:ascii="Times New Roman" w:eastAsia="Times New Roman" w:hAnsi="Times New Roman" w:cs="Times New Roman"/>
          <w:bCs/>
          <w:sz w:val="28"/>
          <w:szCs w:val="20"/>
          <w:lang w:eastAsia="ru-RU"/>
        </w:rPr>
      </w:pPr>
      <w:r w:rsidRPr="00C13AEB">
        <w:rPr>
          <w:rFonts w:ascii="Times New Roman" w:eastAsia="Times New Roman" w:hAnsi="Times New Roman" w:cs="Times New Roman"/>
          <w:bCs/>
          <w:sz w:val="28"/>
          <w:szCs w:val="20"/>
          <w:lang w:eastAsia="ru-RU"/>
        </w:rPr>
        <w:lastRenderedPageBreak/>
        <w:t xml:space="preserve">Приложение </w:t>
      </w:r>
      <w:r w:rsidR="000671CF" w:rsidRPr="00C13AEB">
        <w:rPr>
          <w:rFonts w:ascii="Times New Roman" w:eastAsia="Times New Roman" w:hAnsi="Times New Roman" w:cs="Times New Roman"/>
          <w:bCs/>
          <w:sz w:val="28"/>
          <w:szCs w:val="20"/>
          <w:lang w:eastAsia="ru-RU"/>
        </w:rPr>
        <w:t>7</w:t>
      </w:r>
    </w:p>
    <w:p w14:paraId="7ABE57BC" w14:textId="77777777" w:rsidR="005F7CB7" w:rsidRPr="00C13AEB" w:rsidRDefault="005F7CB7" w:rsidP="00C13AEB">
      <w:pPr>
        <w:spacing w:after="0" w:line="240" w:lineRule="auto"/>
        <w:ind w:left="5670"/>
        <w:jc w:val="both"/>
        <w:rPr>
          <w:rFonts w:ascii="Times New Roman" w:eastAsia="Times New Roman" w:hAnsi="Times New Roman" w:cs="Times New Roman"/>
          <w:bCs/>
          <w:sz w:val="28"/>
          <w:szCs w:val="20"/>
          <w:lang w:eastAsia="ru-RU"/>
        </w:rPr>
      </w:pPr>
      <w:r w:rsidRPr="00C13AEB">
        <w:rPr>
          <w:rFonts w:ascii="Times New Roman" w:eastAsia="Times New Roman" w:hAnsi="Times New Roman" w:cs="Times New Roman"/>
          <w:bCs/>
          <w:sz w:val="28"/>
          <w:szCs w:val="20"/>
          <w:lang w:eastAsia="ru-RU"/>
        </w:rPr>
        <w:t>к Методическим рекомендациям</w:t>
      </w:r>
    </w:p>
    <w:p w14:paraId="7338B1FE" w14:textId="77777777" w:rsidR="005F7CB7" w:rsidRPr="00C13AEB" w:rsidRDefault="005F7CB7" w:rsidP="00C13AEB">
      <w:pPr>
        <w:spacing w:after="0" w:line="240" w:lineRule="auto"/>
        <w:ind w:left="5670"/>
        <w:jc w:val="both"/>
        <w:rPr>
          <w:rFonts w:ascii="Times New Roman" w:eastAsia="Times New Roman" w:hAnsi="Times New Roman" w:cs="Times New Roman"/>
          <w:bCs/>
          <w:sz w:val="28"/>
          <w:szCs w:val="20"/>
          <w:lang w:eastAsia="ru-RU"/>
        </w:rPr>
      </w:pPr>
      <w:r w:rsidRPr="00C13AEB">
        <w:rPr>
          <w:rFonts w:ascii="Times New Roman" w:eastAsia="Times New Roman" w:hAnsi="Times New Roman" w:cs="Times New Roman"/>
          <w:bCs/>
          <w:sz w:val="28"/>
          <w:szCs w:val="20"/>
          <w:lang w:eastAsia="ru-RU"/>
        </w:rPr>
        <w:t>Форма сведений об объекте информационных систем и ресурсов</w:t>
      </w:r>
    </w:p>
    <w:p w14:paraId="61115049" w14:textId="77777777" w:rsidR="00355E6E" w:rsidRPr="00355E6E" w:rsidRDefault="00355E6E" w:rsidP="00355E6E">
      <w:pPr>
        <w:spacing w:after="0" w:line="240" w:lineRule="auto"/>
        <w:jc w:val="center"/>
        <w:rPr>
          <w:rFonts w:ascii="Times New Roman" w:eastAsia="Times New Roman" w:hAnsi="Times New Roman" w:cs="Times New Roman"/>
          <w:sz w:val="28"/>
          <w:szCs w:val="20"/>
          <w:lang w:eastAsia="ru-RU"/>
        </w:rPr>
      </w:pPr>
    </w:p>
    <w:p w14:paraId="7041F9D3" w14:textId="77777777" w:rsidR="00F02F99" w:rsidRPr="00355E6E" w:rsidRDefault="00F02F99" w:rsidP="00355E6E">
      <w:pPr>
        <w:spacing w:after="0" w:line="240" w:lineRule="auto"/>
        <w:jc w:val="center"/>
        <w:rPr>
          <w:rFonts w:ascii="Times New Roman" w:eastAsia="Times New Roman" w:hAnsi="Times New Roman" w:cs="Times New Roman"/>
          <w:sz w:val="28"/>
          <w:szCs w:val="20"/>
          <w:lang w:eastAsia="ru-RU"/>
        </w:rPr>
      </w:pPr>
    </w:p>
    <w:p w14:paraId="2E1A16C7" w14:textId="77777777" w:rsidR="00F02F99" w:rsidRPr="00355E6E" w:rsidRDefault="00F02F99" w:rsidP="00355E6E">
      <w:pPr>
        <w:spacing w:after="0" w:line="240" w:lineRule="auto"/>
        <w:jc w:val="center"/>
        <w:rPr>
          <w:rFonts w:ascii="Times New Roman" w:eastAsia="Times New Roman" w:hAnsi="Times New Roman" w:cs="Times New Roman"/>
          <w:b/>
          <w:sz w:val="28"/>
          <w:szCs w:val="20"/>
          <w:lang w:eastAsia="ru-RU"/>
        </w:rPr>
      </w:pPr>
      <w:r w:rsidRPr="00355E6E">
        <w:rPr>
          <w:rFonts w:ascii="Times New Roman" w:eastAsia="Times New Roman" w:hAnsi="Times New Roman" w:cs="Times New Roman"/>
          <w:b/>
          <w:sz w:val="28"/>
          <w:szCs w:val="20"/>
          <w:lang w:eastAsia="ru-RU"/>
        </w:rPr>
        <w:t xml:space="preserve">Сведения об объекте </w:t>
      </w:r>
      <w:r w:rsidR="00BB6AA6" w:rsidRPr="00355E6E">
        <w:rPr>
          <w:rFonts w:ascii="Times New Roman" w:eastAsia="Times New Roman" w:hAnsi="Times New Roman" w:cs="Times New Roman"/>
          <w:b/>
          <w:sz w:val="28"/>
          <w:szCs w:val="20"/>
          <w:lang w:eastAsia="ru-RU"/>
        </w:rPr>
        <w:t>ИСиР</w:t>
      </w:r>
      <w:r w:rsidRPr="00355E6E">
        <w:rPr>
          <w:rFonts w:ascii="Times New Roman" w:eastAsia="Times New Roman" w:hAnsi="Times New Roman" w:cs="Times New Roman"/>
          <w:b/>
          <w:sz w:val="28"/>
          <w:szCs w:val="20"/>
          <w:lang w:eastAsia="ru-RU"/>
        </w:rPr>
        <w:t xml:space="preserve"> </w:t>
      </w:r>
    </w:p>
    <w:p w14:paraId="39E8A556" w14:textId="77777777" w:rsidR="00355E6E" w:rsidRPr="00355E6E" w:rsidRDefault="00355E6E" w:rsidP="00355E6E">
      <w:pPr>
        <w:spacing w:after="0" w:line="240" w:lineRule="auto"/>
        <w:jc w:val="center"/>
        <w:rPr>
          <w:rFonts w:ascii="Times New Roman" w:eastAsia="Times New Roman" w:hAnsi="Times New Roman" w:cs="Times New Roman"/>
          <w:sz w:val="28"/>
          <w:szCs w:val="20"/>
          <w:lang w:eastAsia="ru-RU"/>
        </w:rPr>
      </w:pPr>
    </w:p>
    <w:tbl>
      <w:tblPr>
        <w:tblStyle w:val="TableGrid"/>
        <w:tblW w:w="9856" w:type="dxa"/>
        <w:tblInd w:w="-113" w:type="dxa"/>
        <w:tblCellMar>
          <w:top w:w="9" w:type="dxa"/>
          <w:left w:w="106" w:type="dxa"/>
          <w:right w:w="23" w:type="dxa"/>
        </w:tblCellMar>
        <w:tblLook w:val="04A0" w:firstRow="1" w:lastRow="0" w:firstColumn="1" w:lastColumn="0" w:noHBand="0" w:noVBand="1"/>
      </w:tblPr>
      <w:tblGrid>
        <w:gridCol w:w="437"/>
        <w:gridCol w:w="3773"/>
        <w:gridCol w:w="5646"/>
      </w:tblGrid>
      <w:tr w:rsidR="00F02F99" w:rsidRPr="00355E6E" w14:paraId="60C50AD7" w14:textId="77777777" w:rsidTr="00370F65">
        <w:trPr>
          <w:trHeight w:val="516"/>
          <w:tblHeader/>
        </w:trPr>
        <w:tc>
          <w:tcPr>
            <w:tcW w:w="437" w:type="dxa"/>
            <w:tcBorders>
              <w:top w:val="single" w:sz="4" w:space="0" w:color="000000"/>
              <w:left w:val="single" w:sz="4" w:space="0" w:color="000000"/>
              <w:bottom w:val="single" w:sz="4" w:space="0" w:color="000000"/>
              <w:right w:val="single" w:sz="4" w:space="0" w:color="000000"/>
            </w:tcBorders>
            <w:vAlign w:val="center"/>
          </w:tcPr>
          <w:p w14:paraId="2D1BB44D" w14:textId="77777777" w:rsidR="00F02F99" w:rsidRPr="00355E6E" w:rsidRDefault="00F02F99" w:rsidP="001571CA">
            <w:pPr>
              <w:ind w:left="2"/>
              <w:jc w:val="both"/>
              <w:rPr>
                <w:rFonts w:ascii="Times New Roman" w:eastAsia="Arial" w:hAnsi="Times New Roman" w:cs="Times New Roman"/>
                <w:sz w:val="24"/>
                <w:szCs w:val="24"/>
              </w:rPr>
            </w:pPr>
            <w:r w:rsidRPr="00355E6E">
              <w:rPr>
                <w:rFonts w:ascii="Times New Roman" w:eastAsia="Arial" w:hAnsi="Times New Roman" w:cs="Times New Roman"/>
                <w:b/>
                <w:sz w:val="24"/>
                <w:szCs w:val="24"/>
              </w:rPr>
              <w:t xml:space="preserve">№ </w:t>
            </w:r>
          </w:p>
        </w:tc>
        <w:tc>
          <w:tcPr>
            <w:tcW w:w="3773" w:type="dxa"/>
            <w:tcBorders>
              <w:top w:val="single" w:sz="4" w:space="0" w:color="000000"/>
              <w:left w:val="single" w:sz="4" w:space="0" w:color="000000"/>
              <w:bottom w:val="single" w:sz="4" w:space="0" w:color="000000"/>
              <w:right w:val="single" w:sz="4" w:space="0" w:color="000000"/>
            </w:tcBorders>
            <w:vAlign w:val="center"/>
          </w:tcPr>
          <w:p w14:paraId="1AE0C292" w14:textId="77777777" w:rsidR="00F02F99" w:rsidRPr="00355E6E" w:rsidRDefault="00F02F99" w:rsidP="001571CA">
            <w:pPr>
              <w:ind w:right="88"/>
              <w:jc w:val="center"/>
              <w:rPr>
                <w:rFonts w:ascii="Times New Roman" w:eastAsia="Arial" w:hAnsi="Times New Roman" w:cs="Times New Roman"/>
                <w:sz w:val="24"/>
                <w:szCs w:val="24"/>
              </w:rPr>
            </w:pPr>
            <w:r w:rsidRPr="00355E6E">
              <w:rPr>
                <w:rFonts w:ascii="Times New Roman" w:eastAsia="Arial" w:hAnsi="Times New Roman" w:cs="Times New Roman"/>
                <w:b/>
                <w:sz w:val="24"/>
                <w:szCs w:val="24"/>
              </w:rPr>
              <w:t xml:space="preserve">Параметр </w:t>
            </w:r>
          </w:p>
        </w:tc>
        <w:tc>
          <w:tcPr>
            <w:tcW w:w="5646" w:type="dxa"/>
            <w:tcBorders>
              <w:top w:val="single" w:sz="4" w:space="0" w:color="000000"/>
              <w:left w:val="single" w:sz="4" w:space="0" w:color="000000"/>
              <w:bottom w:val="single" w:sz="4" w:space="0" w:color="000000"/>
              <w:right w:val="single" w:sz="4" w:space="0" w:color="000000"/>
            </w:tcBorders>
          </w:tcPr>
          <w:p w14:paraId="3B95114A" w14:textId="77777777" w:rsidR="00F02F99" w:rsidRPr="00355E6E" w:rsidRDefault="00F02F99" w:rsidP="006E0D2B">
            <w:pPr>
              <w:jc w:val="center"/>
              <w:rPr>
                <w:rFonts w:ascii="Times New Roman" w:eastAsia="Arial" w:hAnsi="Times New Roman" w:cs="Times New Roman"/>
                <w:sz w:val="24"/>
                <w:szCs w:val="24"/>
              </w:rPr>
            </w:pPr>
            <w:r w:rsidRPr="00355E6E">
              <w:rPr>
                <w:rFonts w:ascii="Times New Roman" w:eastAsia="Arial" w:hAnsi="Times New Roman" w:cs="Times New Roman"/>
                <w:b/>
                <w:sz w:val="24"/>
                <w:szCs w:val="24"/>
              </w:rPr>
              <w:t xml:space="preserve">Информация (пояснения по заполнению) </w:t>
            </w:r>
          </w:p>
        </w:tc>
      </w:tr>
      <w:tr w:rsidR="005D1ED9" w:rsidRPr="00355E6E" w14:paraId="14413BAF" w14:textId="77777777" w:rsidTr="00510F5C">
        <w:trPr>
          <w:trHeight w:val="470"/>
        </w:trPr>
        <w:tc>
          <w:tcPr>
            <w:tcW w:w="9856" w:type="dxa"/>
            <w:gridSpan w:val="3"/>
            <w:tcBorders>
              <w:top w:val="single" w:sz="4" w:space="0" w:color="000000"/>
              <w:left w:val="single" w:sz="4" w:space="0" w:color="000000"/>
              <w:bottom w:val="single" w:sz="4" w:space="0" w:color="000000"/>
              <w:right w:val="single" w:sz="4" w:space="0" w:color="000000"/>
            </w:tcBorders>
          </w:tcPr>
          <w:p w14:paraId="023DB479" w14:textId="77777777" w:rsidR="005D1ED9" w:rsidRPr="00355E6E" w:rsidRDefault="005D1ED9" w:rsidP="00370F65">
            <w:pPr>
              <w:ind w:left="-9"/>
              <w:jc w:val="center"/>
              <w:rPr>
                <w:rFonts w:ascii="Times New Roman" w:eastAsia="Arial" w:hAnsi="Times New Roman" w:cs="Times New Roman"/>
                <w:sz w:val="24"/>
                <w:szCs w:val="24"/>
              </w:rPr>
            </w:pPr>
            <w:r w:rsidRPr="00355E6E">
              <w:rPr>
                <w:rFonts w:ascii="Times New Roman" w:eastAsia="Arial" w:hAnsi="Times New Roman" w:cs="Times New Roman"/>
                <w:b/>
                <w:sz w:val="24"/>
                <w:szCs w:val="24"/>
              </w:rPr>
              <w:t>Сведения об ИСиР</w:t>
            </w:r>
          </w:p>
        </w:tc>
      </w:tr>
      <w:tr w:rsidR="00F02F99" w:rsidRPr="00355E6E" w14:paraId="4ED79F00" w14:textId="77777777" w:rsidTr="00F02F99">
        <w:trPr>
          <w:trHeight w:val="2033"/>
        </w:trPr>
        <w:tc>
          <w:tcPr>
            <w:tcW w:w="437" w:type="dxa"/>
            <w:tcBorders>
              <w:top w:val="single" w:sz="4" w:space="0" w:color="000000"/>
              <w:left w:val="single" w:sz="4" w:space="0" w:color="000000"/>
              <w:bottom w:val="single" w:sz="4" w:space="0" w:color="000000"/>
              <w:right w:val="single" w:sz="4" w:space="0" w:color="000000"/>
            </w:tcBorders>
          </w:tcPr>
          <w:p w14:paraId="259B651F"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 </w:t>
            </w:r>
          </w:p>
        </w:tc>
        <w:tc>
          <w:tcPr>
            <w:tcW w:w="3773" w:type="dxa"/>
            <w:tcBorders>
              <w:top w:val="single" w:sz="4" w:space="0" w:color="000000"/>
              <w:left w:val="single" w:sz="4" w:space="0" w:color="000000"/>
              <w:bottom w:val="single" w:sz="4" w:space="0" w:color="000000"/>
              <w:right w:val="single" w:sz="4" w:space="0" w:color="000000"/>
            </w:tcBorders>
          </w:tcPr>
          <w:p w14:paraId="558317C0" w14:textId="77777777" w:rsidR="00F02F99" w:rsidRPr="00355E6E" w:rsidRDefault="006F0E12"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Наименование объекта (наименование информационной системы, автоматизированной системы управления или информационно-телекоммуникационной сети)</w:t>
            </w:r>
          </w:p>
        </w:tc>
        <w:tc>
          <w:tcPr>
            <w:tcW w:w="5646" w:type="dxa"/>
            <w:tcBorders>
              <w:top w:val="single" w:sz="4" w:space="0" w:color="000000"/>
              <w:left w:val="single" w:sz="4" w:space="0" w:color="000000"/>
              <w:bottom w:val="single" w:sz="4" w:space="0" w:color="000000"/>
              <w:right w:val="single" w:sz="4" w:space="0" w:color="000000"/>
            </w:tcBorders>
          </w:tcPr>
          <w:p w14:paraId="2132F126" w14:textId="77777777" w:rsidR="00370F65"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Указывается наименование </w:t>
            </w:r>
            <w:r w:rsidR="00BB6AA6" w:rsidRPr="00355E6E">
              <w:rPr>
                <w:rFonts w:ascii="Times New Roman" w:eastAsia="Arial" w:hAnsi="Times New Roman" w:cs="Times New Roman"/>
                <w:sz w:val="24"/>
                <w:szCs w:val="24"/>
              </w:rPr>
              <w:t>ИСиР</w:t>
            </w:r>
            <w:r w:rsidRPr="00355E6E">
              <w:rPr>
                <w:rFonts w:ascii="Times New Roman" w:eastAsia="Arial" w:hAnsi="Times New Roman" w:cs="Times New Roman"/>
                <w:sz w:val="24"/>
                <w:szCs w:val="24"/>
              </w:rPr>
              <w:t xml:space="preserve">. Может использоваться произвольное наименование, основные критерии: </w:t>
            </w:r>
          </w:p>
          <w:p w14:paraId="3A5A14D3"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 оно должно быть уникальным в рамках Организации и однозначно идентифицировать систему; </w:t>
            </w:r>
          </w:p>
          <w:p w14:paraId="2CDDAA36"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 данное название должно использоваться во всех документах, касающихся данной системы </w:t>
            </w:r>
          </w:p>
        </w:tc>
      </w:tr>
      <w:tr w:rsidR="00F02F99" w:rsidRPr="00355E6E" w14:paraId="3C4FAADD" w14:textId="77777777" w:rsidTr="00F02F99">
        <w:trPr>
          <w:trHeight w:val="3046"/>
        </w:trPr>
        <w:tc>
          <w:tcPr>
            <w:tcW w:w="437" w:type="dxa"/>
            <w:tcBorders>
              <w:top w:val="single" w:sz="4" w:space="0" w:color="000000"/>
              <w:left w:val="single" w:sz="4" w:space="0" w:color="000000"/>
              <w:bottom w:val="single" w:sz="4" w:space="0" w:color="000000"/>
              <w:right w:val="single" w:sz="4" w:space="0" w:color="000000"/>
            </w:tcBorders>
          </w:tcPr>
          <w:p w14:paraId="40FBA47B"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2 </w:t>
            </w:r>
          </w:p>
        </w:tc>
        <w:tc>
          <w:tcPr>
            <w:tcW w:w="3773" w:type="dxa"/>
            <w:tcBorders>
              <w:top w:val="single" w:sz="4" w:space="0" w:color="000000"/>
              <w:left w:val="single" w:sz="4" w:space="0" w:color="000000"/>
              <w:bottom w:val="single" w:sz="4" w:space="0" w:color="000000"/>
              <w:right w:val="single" w:sz="4" w:space="0" w:color="000000"/>
            </w:tcBorders>
          </w:tcPr>
          <w:p w14:paraId="10E1E897" w14:textId="77777777" w:rsidR="00F02F99" w:rsidRPr="00355E6E" w:rsidRDefault="006F0E12"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Адреса размещения объекта, в том числе адреса обособленных подразделений (филиалов, представительств) субъекта критической информационной инфраструктуры, в которых размещаются сегменты распределенного объекта</w:t>
            </w:r>
          </w:p>
        </w:tc>
        <w:tc>
          <w:tcPr>
            <w:tcW w:w="5646" w:type="dxa"/>
            <w:tcBorders>
              <w:top w:val="single" w:sz="4" w:space="0" w:color="000000"/>
              <w:left w:val="single" w:sz="4" w:space="0" w:color="000000"/>
              <w:bottom w:val="single" w:sz="4" w:space="0" w:color="000000"/>
              <w:right w:val="single" w:sz="4" w:space="0" w:color="000000"/>
            </w:tcBorders>
          </w:tcPr>
          <w:p w14:paraId="45A49D88"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если </w:t>
            </w:r>
            <w:r w:rsidR="00BB6AA6" w:rsidRPr="00355E6E">
              <w:rPr>
                <w:rFonts w:ascii="Times New Roman" w:eastAsia="Arial" w:hAnsi="Times New Roman" w:cs="Times New Roman"/>
                <w:sz w:val="24"/>
                <w:szCs w:val="24"/>
              </w:rPr>
              <w:t>ИСиР</w:t>
            </w:r>
            <w:r w:rsidRPr="00355E6E">
              <w:rPr>
                <w:rFonts w:ascii="Times New Roman" w:eastAsia="Arial" w:hAnsi="Times New Roman" w:cs="Times New Roman"/>
                <w:sz w:val="24"/>
                <w:szCs w:val="24"/>
              </w:rPr>
              <w:t xml:space="preserve"> является распределённым, указываются адреса подразделений (обособленных подразделений, филиалов, представительств) </w:t>
            </w:r>
            <w:r w:rsidR="00847A8C" w:rsidRPr="00355E6E">
              <w:rPr>
                <w:rFonts w:ascii="Times New Roman" w:eastAsia="Arial" w:hAnsi="Times New Roman" w:cs="Times New Roman"/>
                <w:sz w:val="24"/>
                <w:szCs w:val="24"/>
              </w:rPr>
              <w:t>ОИВ/организации</w:t>
            </w:r>
            <w:r w:rsidRPr="00355E6E">
              <w:rPr>
                <w:rFonts w:ascii="Times New Roman" w:eastAsia="Arial" w:hAnsi="Times New Roman" w:cs="Times New Roman"/>
                <w:sz w:val="24"/>
                <w:szCs w:val="24"/>
              </w:rPr>
              <w:t xml:space="preserve">, в которых размещаются сегменты объекта КИИ (серверы, рабочие места, технологическое, производственное оборудование (исполнительные устройства). </w:t>
            </w:r>
          </w:p>
          <w:p w14:paraId="573C387B"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Достаточная точность указания — уровень здания. В случае, если объект КИИ — ИТС, указывается место расположения сетевого оборудования (активного и пассивного) </w:t>
            </w:r>
          </w:p>
        </w:tc>
      </w:tr>
      <w:tr w:rsidR="00F02F99" w:rsidRPr="00355E6E" w14:paraId="552A0A26" w14:textId="77777777" w:rsidTr="00A31245">
        <w:trPr>
          <w:trHeight w:val="724"/>
        </w:trPr>
        <w:tc>
          <w:tcPr>
            <w:tcW w:w="437" w:type="dxa"/>
            <w:tcBorders>
              <w:top w:val="single" w:sz="4" w:space="0" w:color="000000"/>
              <w:left w:val="single" w:sz="4" w:space="0" w:color="000000"/>
              <w:bottom w:val="single" w:sz="4" w:space="0" w:color="000000"/>
              <w:right w:val="single" w:sz="4" w:space="0" w:color="000000"/>
            </w:tcBorders>
          </w:tcPr>
          <w:p w14:paraId="575AB481"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3 </w:t>
            </w:r>
          </w:p>
        </w:tc>
        <w:tc>
          <w:tcPr>
            <w:tcW w:w="3773" w:type="dxa"/>
            <w:tcBorders>
              <w:top w:val="single" w:sz="4" w:space="0" w:color="000000"/>
              <w:left w:val="single" w:sz="4" w:space="0" w:color="000000"/>
              <w:bottom w:val="single" w:sz="4" w:space="0" w:color="000000"/>
              <w:right w:val="single" w:sz="4" w:space="0" w:color="000000"/>
            </w:tcBorders>
          </w:tcPr>
          <w:p w14:paraId="4DCB98FF" w14:textId="77777777" w:rsidR="00F02F99" w:rsidRPr="00355E6E" w:rsidRDefault="006F0E12" w:rsidP="006F0E12">
            <w:pPr>
              <w:spacing w:after="30"/>
              <w:rPr>
                <w:rFonts w:ascii="Times New Roman" w:eastAsia="Arial" w:hAnsi="Times New Roman" w:cs="Times New Roman"/>
                <w:sz w:val="24"/>
                <w:szCs w:val="24"/>
              </w:rPr>
            </w:pPr>
            <w:r w:rsidRPr="00355E6E">
              <w:rPr>
                <w:rFonts w:ascii="Times New Roman" w:eastAsia="Arial" w:hAnsi="Times New Roman" w:cs="Times New Roman"/>
                <w:sz w:val="24"/>
                <w:szCs w:val="24"/>
              </w:rPr>
              <w:t>Сфера (область) деятельности, в которой функционирует объект, в соответствии с пунктом 8 статьи 2 Федерального закона от 26 июля 2017 г. № 187-ФЗ «О безопасности критической информационной инфраструктуры Российской Федерации»</w:t>
            </w:r>
          </w:p>
        </w:tc>
        <w:tc>
          <w:tcPr>
            <w:tcW w:w="5646" w:type="dxa"/>
            <w:tcBorders>
              <w:top w:val="single" w:sz="4" w:space="0" w:color="000000"/>
              <w:left w:val="single" w:sz="4" w:space="0" w:color="000000"/>
              <w:bottom w:val="single" w:sz="4" w:space="0" w:color="000000"/>
              <w:right w:val="single" w:sz="4" w:space="0" w:color="000000"/>
            </w:tcBorders>
          </w:tcPr>
          <w:p w14:paraId="16B94A34" w14:textId="77777777" w:rsidR="00A31245"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Указывается в соответствии с пунктом 8 статьи 2</w:t>
            </w:r>
            <w:r w:rsidR="00D03B29" w:rsidRPr="00355E6E">
              <w:rPr>
                <w:rFonts w:ascii="Times New Roman" w:eastAsia="Arial" w:hAnsi="Times New Roman" w:cs="Times New Roman"/>
                <w:sz w:val="24"/>
                <w:szCs w:val="24"/>
              </w:rPr>
              <w:t xml:space="preserve"> </w:t>
            </w:r>
            <w:r w:rsidRPr="00355E6E">
              <w:rPr>
                <w:rFonts w:ascii="Times New Roman" w:eastAsia="Arial" w:hAnsi="Times New Roman" w:cs="Times New Roman"/>
                <w:sz w:val="24"/>
                <w:szCs w:val="24"/>
              </w:rPr>
              <w:t xml:space="preserve">Федерального закона от 26 июля 2017 г. № 187-ФЗ «О безопасности КИИ Российской Федерации»: </w:t>
            </w:r>
          </w:p>
          <w:p w14:paraId="5D605F04"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сфера здравоохранения, науки, транспорта, связи, энергетики, банковская сфера или сфера финансового рынка, топливно-энергетический комплекс, область атомной энергии, оборонной, ракетно-космической, горнодобывающей, металлургической и химической промышленности В случае, если объект функционирует в неск</w:t>
            </w:r>
            <w:r w:rsidR="00D03B29" w:rsidRPr="00355E6E">
              <w:rPr>
                <w:rFonts w:ascii="Times New Roman" w:eastAsia="Arial" w:hAnsi="Times New Roman" w:cs="Times New Roman"/>
                <w:sz w:val="24"/>
                <w:szCs w:val="24"/>
              </w:rPr>
              <w:t xml:space="preserve">ольких сферах </w:t>
            </w:r>
            <w:r w:rsidR="00B871D0" w:rsidRPr="00355E6E">
              <w:rPr>
                <w:rFonts w:ascii="Times New Roman" w:eastAsia="Arial" w:hAnsi="Times New Roman" w:cs="Times New Roman"/>
                <w:sz w:val="24"/>
                <w:szCs w:val="24"/>
              </w:rPr>
              <w:t>–</w:t>
            </w:r>
            <w:r w:rsidR="00D03B29" w:rsidRPr="00355E6E">
              <w:rPr>
                <w:rFonts w:ascii="Times New Roman" w:eastAsia="Arial" w:hAnsi="Times New Roman" w:cs="Times New Roman"/>
                <w:sz w:val="24"/>
                <w:szCs w:val="24"/>
              </w:rPr>
              <w:t xml:space="preserve"> указываются все </w:t>
            </w:r>
            <w:r w:rsidRPr="00355E6E">
              <w:rPr>
                <w:rFonts w:ascii="Times New Roman" w:eastAsia="Arial" w:hAnsi="Times New Roman" w:cs="Times New Roman"/>
                <w:sz w:val="24"/>
                <w:szCs w:val="24"/>
              </w:rPr>
              <w:t xml:space="preserve">соответствующие сферы </w:t>
            </w:r>
          </w:p>
        </w:tc>
      </w:tr>
      <w:tr w:rsidR="00F02F99" w:rsidRPr="00355E6E" w14:paraId="5D0D7FB6" w14:textId="77777777" w:rsidTr="00F02F99">
        <w:trPr>
          <w:trHeight w:val="2288"/>
        </w:trPr>
        <w:tc>
          <w:tcPr>
            <w:tcW w:w="437" w:type="dxa"/>
            <w:tcBorders>
              <w:top w:val="single" w:sz="4" w:space="0" w:color="000000"/>
              <w:left w:val="single" w:sz="4" w:space="0" w:color="000000"/>
              <w:bottom w:val="single" w:sz="4" w:space="0" w:color="000000"/>
              <w:right w:val="single" w:sz="4" w:space="0" w:color="000000"/>
            </w:tcBorders>
          </w:tcPr>
          <w:p w14:paraId="48D42AA5"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lastRenderedPageBreak/>
              <w:t xml:space="preserve">4 </w:t>
            </w:r>
          </w:p>
        </w:tc>
        <w:tc>
          <w:tcPr>
            <w:tcW w:w="3773" w:type="dxa"/>
            <w:tcBorders>
              <w:top w:val="single" w:sz="4" w:space="0" w:color="000000"/>
              <w:left w:val="single" w:sz="4" w:space="0" w:color="000000"/>
              <w:bottom w:val="single" w:sz="4" w:space="0" w:color="000000"/>
              <w:right w:val="single" w:sz="4" w:space="0" w:color="000000"/>
            </w:tcBorders>
          </w:tcPr>
          <w:p w14:paraId="0E74E9CA" w14:textId="77777777" w:rsidR="00F02F99" w:rsidRPr="00355E6E" w:rsidRDefault="00F02F99"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Назначение объекта </w:t>
            </w:r>
          </w:p>
        </w:tc>
        <w:tc>
          <w:tcPr>
            <w:tcW w:w="5646" w:type="dxa"/>
            <w:tcBorders>
              <w:top w:val="single" w:sz="4" w:space="0" w:color="000000"/>
              <w:left w:val="single" w:sz="4" w:space="0" w:color="000000"/>
              <w:bottom w:val="single" w:sz="4" w:space="0" w:color="000000"/>
              <w:right w:val="single" w:sz="4" w:space="0" w:color="000000"/>
            </w:tcBorders>
          </w:tcPr>
          <w:p w14:paraId="3639A8CD"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Указывается задача / цель функционирования объекта, например: управление работой гидроагрегата, ведение единого учета граждан, записывающихся на прием к врачу в медицинских учреждениях г. Москвы, управление и контроль работы нефтеперерабатывающей установки; единый центр управления технологическими процессами обогатительного завода и т. д. </w:t>
            </w:r>
          </w:p>
        </w:tc>
      </w:tr>
      <w:tr w:rsidR="00F02F99" w:rsidRPr="00355E6E" w14:paraId="4CD7C948" w14:textId="77777777" w:rsidTr="00355E6E">
        <w:trPr>
          <w:trHeight w:val="1395"/>
        </w:trPr>
        <w:tc>
          <w:tcPr>
            <w:tcW w:w="437" w:type="dxa"/>
            <w:tcBorders>
              <w:top w:val="single" w:sz="4" w:space="0" w:color="000000"/>
              <w:left w:val="single" w:sz="4" w:space="0" w:color="000000"/>
              <w:bottom w:val="single" w:sz="4" w:space="0" w:color="000000"/>
              <w:right w:val="single" w:sz="4" w:space="0" w:color="000000"/>
            </w:tcBorders>
          </w:tcPr>
          <w:p w14:paraId="69E94EA5"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5 </w:t>
            </w:r>
          </w:p>
        </w:tc>
        <w:tc>
          <w:tcPr>
            <w:tcW w:w="3773" w:type="dxa"/>
            <w:tcBorders>
              <w:top w:val="single" w:sz="4" w:space="0" w:color="000000"/>
              <w:left w:val="single" w:sz="4" w:space="0" w:color="000000"/>
              <w:bottom w:val="single" w:sz="4" w:space="0" w:color="000000"/>
              <w:right w:val="single" w:sz="4" w:space="0" w:color="000000"/>
            </w:tcBorders>
          </w:tcPr>
          <w:p w14:paraId="367AEE80" w14:textId="77777777" w:rsidR="00F02F99" w:rsidRPr="00355E6E" w:rsidRDefault="006F0E12"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Тип объекта (информационная система, автоматизированная система управления, информационно-телекоммуникационная сеть)</w:t>
            </w:r>
          </w:p>
        </w:tc>
        <w:tc>
          <w:tcPr>
            <w:tcW w:w="5646" w:type="dxa"/>
            <w:tcBorders>
              <w:top w:val="single" w:sz="4" w:space="0" w:color="000000"/>
              <w:left w:val="single" w:sz="4" w:space="0" w:color="000000"/>
              <w:bottom w:val="single" w:sz="4" w:space="0" w:color="000000"/>
              <w:right w:val="single" w:sz="4" w:space="0" w:color="000000"/>
            </w:tcBorders>
          </w:tcPr>
          <w:p w14:paraId="251C872F" w14:textId="77777777" w:rsidR="006F0E12" w:rsidRPr="00355E6E" w:rsidRDefault="00F02F99" w:rsidP="006F0E12">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Указываются </w:t>
            </w:r>
            <w:r w:rsidR="006F0E12" w:rsidRPr="00355E6E">
              <w:rPr>
                <w:rFonts w:ascii="Times New Roman" w:eastAsia="Arial" w:hAnsi="Times New Roman" w:cs="Times New Roman"/>
                <w:sz w:val="24"/>
                <w:szCs w:val="24"/>
              </w:rPr>
              <w:t>тип ИСиР, должен совпадать с типом, указанным в п.1 при наименовании объекта</w:t>
            </w:r>
          </w:p>
          <w:p w14:paraId="527AD204" w14:textId="77777777" w:rsidR="00F02F99" w:rsidRPr="00355E6E" w:rsidRDefault="00F02F99" w:rsidP="00B871D0">
            <w:pPr>
              <w:spacing w:after="14"/>
              <w:ind w:right="86" w:firstLine="328"/>
              <w:jc w:val="both"/>
              <w:rPr>
                <w:rFonts w:ascii="Times New Roman" w:eastAsia="Arial" w:hAnsi="Times New Roman" w:cs="Times New Roman"/>
                <w:sz w:val="24"/>
                <w:szCs w:val="24"/>
              </w:rPr>
            </w:pPr>
          </w:p>
        </w:tc>
      </w:tr>
      <w:tr w:rsidR="00F02F99" w:rsidRPr="00355E6E" w14:paraId="2505A0F8" w14:textId="77777777" w:rsidTr="00F02F99">
        <w:trPr>
          <w:trHeight w:val="2033"/>
        </w:trPr>
        <w:tc>
          <w:tcPr>
            <w:tcW w:w="437" w:type="dxa"/>
            <w:tcBorders>
              <w:top w:val="single" w:sz="4" w:space="0" w:color="000000"/>
              <w:left w:val="single" w:sz="4" w:space="0" w:color="000000"/>
              <w:bottom w:val="single" w:sz="4" w:space="0" w:color="000000"/>
              <w:right w:val="single" w:sz="4" w:space="0" w:color="000000"/>
            </w:tcBorders>
          </w:tcPr>
          <w:p w14:paraId="0D51A33B"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6 </w:t>
            </w:r>
          </w:p>
        </w:tc>
        <w:tc>
          <w:tcPr>
            <w:tcW w:w="3773" w:type="dxa"/>
            <w:tcBorders>
              <w:top w:val="single" w:sz="4" w:space="0" w:color="000000"/>
              <w:left w:val="single" w:sz="4" w:space="0" w:color="000000"/>
              <w:bottom w:val="single" w:sz="4" w:space="0" w:color="000000"/>
              <w:right w:val="single" w:sz="4" w:space="0" w:color="000000"/>
            </w:tcBorders>
          </w:tcPr>
          <w:p w14:paraId="0FEFBA45" w14:textId="77777777" w:rsidR="00F02F99" w:rsidRPr="00355E6E" w:rsidRDefault="006F0E12"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Архитектура объекта (одноранговая сеть, клиент-серверная система, технология "тонкий клиент", сеть передачи данных, система диспетчерского управления и контроля, распределенная система управления, иная архитектура)</w:t>
            </w:r>
          </w:p>
        </w:tc>
        <w:tc>
          <w:tcPr>
            <w:tcW w:w="5646" w:type="dxa"/>
            <w:tcBorders>
              <w:top w:val="single" w:sz="4" w:space="0" w:color="000000"/>
              <w:left w:val="single" w:sz="4" w:space="0" w:color="000000"/>
              <w:bottom w:val="single" w:sz="4" w:space="0" w:color="000000"/>
              <w:right w:val="single" w:sz="4" w:space="0" w:color="000000"/>
            </w:tcBorders>
          </w:tcPr>
          <w:p w14:paraId="7AC9A681"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Выбирается тип архитектуры из указанных вариантов или приводится уточнение их вариаций: одноранговая сеть, клиент-серверная система, «тонкий клиент», сеть передачи данных, SCADA</w:t>
            </w:r>
            <w:r w:rsidR="00BB6AA6" w:rsidRPr="00355E6E">
              <w:rPr>
                <w:rFonts w:ascii="Times New Roman" w:eastAsia="Arial" w:hAnsi="Times New Roman" w:cs="Times New Roman"/>
                <w:sz w:val="24"/>
                <w:szCs w:val="24"/>
              </w:rPr>
              <w:t>-</w:t>
            </w:r>
            <w:r w:rsidRPr="00355E6E">
              <w:rPr>
                <w:rFonts w:ascii="Times New Roman" w:eastAsia="Arial" w:hAnsi="Times New Roman" w:cs="Times New Roman"/>
                <w:sz w:val="24"/>
                <w:szCs w:val="24"/>
              </w:rPr>
              <w:t xml:space="preserve">система, распределенная система управления или иная архитектура </w:t>
            </w:r>
          </w:p>
        </w:tc>
      </w:tr>
      <w:tr w:rsidR="00F02F99" w:rsidRPr="00355E6E" w14:paraId="34272045" w14:textId="77777777" w:rsidTr="00D03B29">
        <w:trPr>
          <w:trHeight w:val="675"/>
        </w:trPr>
        <w:tc>
          <w:tcPr>
            <w:tcW w:w="437" w:type="dxa"/>
            <w:tcBorders>
              <w:top w:val="single" w:sz="4" w:space="0" w:color="000000"/>
              <w:left w:val="single" w:sz="4" w:space="0" w:color="000000"/>
              <w:bottom w:val="single" w:sz="4" w:space="0" w:color="000000"/>
              <w:right w:val="single" w:sz="4" w:space="0" w:color="000000"/>
            </w:tcBorders>
          </w:tcPr>
          <w:p w14:paraId="63FD188B"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7 </w:t>
            </w:r>
          </w:p>
        </w:tc>
        <w:tc>
          <w:tcPr>
            <w:tcW w:w="3773" w:type="dxa"/>
            <w:tcBorders>
              <w:top w:val="single" w:sz="4" w:space="0" w:color="000000"/>
              <w:left w:val="single" w:sz="4" w:space="0" w:color="000000"/>
              <w:bottom w:val="single" w:sz="4" w:space="0" w:color="000000"/>
              <w:right w:val="single" w:sz="4" w:space="0" w:color="000000"/>
            </w:tcBorders>
          </w:tcPr>
          <w:p w14:paraId="7FA36D26" w14:textId="77777777" w:rsidR="00F02F99" w:rsidRPr="00355E6E" w:rsidRDefault="006F0E12" w:rsidP="001571CA">
            <w:pPr>
              <w:ind w:right="83"/>
              <w:rPr>
                <w:rFonts w:ascii="Times New Roman" w:eastAsia="Arial" w:hAnsi="Times New Roman" w:cs="Times New Roman"/>
                <w:sz w:val="24"/>
                <w:szCs w:val="24"/>
              </w:rPr>
            </w:pPr>
            <w:r w:rsidRPr="00355E6E">
              <w:rPr>
                <w:rFonts w:ascii="Times New Roman" w:eastAsia="Arial" w:hAnsi="Times New Roman" w:cs="Times New Roman"/>
                <w:sz w:val="24"/>
                <w:szCs w:val="24"/>
              </w:rPr>
              <w:t>Наименования программно-аппаратных средств (пользовательских компьютеров, серверов, телекоммуникационного оборудования, средств беспроводного доступа, иных средств) и их количество</w:t>
            </w:r>
          </w:p>
        </w:tc>
        <w:tc>
          <w:tcPr>
            <w:tcW w:w="5646" w:type="dxa"/>
            <w:tcBorders>
              <w:top w:val="single" w:sz="4" w:space="0" w:color="000000"/>
              <w:left w:val="single" w:sz="4" w:space="0" w:color="000000"/>
              <w:bottom w:val="single" w:sz="4" w:space="0" w:color="000000"/>
              <w:right w:val="single" w:sz="4" w:space="0" w:color="000000"/>
            </w:tcBorders>
          </w:tcPr>
          <w:p w14:paraId="3B9F5725"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Указываются наименования программно</w:t>
            </w:r>
            <w:r w:rsidR="00BB6AA6" w:rsidRPr="00355E6E">
              <w:rPr>
                <w:rFonts w:ascii="Times New Roman" w:eastAsia="Arial" w:hAnsi="Times New Roman" w:cs="Times New Roman"/>
                <w:sz w:val="24"/>
                <w:szCs w:val="24"/>
              </w:rPr>
              <w:t>-</w:t>
            </w:r>
            <w:r w:rsidRPr="00355E6E">
              <w:rPr>
                <w:rFonts w:ascii="Times New Roman" w:eastAsia="Arial" w:hAnsi="Times New Roman" w:cs="Times New Roman"/>
                <w:sz w:val="24"/>
                <w:szCs w:val="24"/>
              </w:rPr>
              <w:t>аппаратных средств и их количество:</w:t>
            </w:r>
            <w:r w:rsidR="00916900">
              <w:rPr>
                <w:rFonts w:ascii="Times New Roman" w:eastAsia="Arial" w:hAnsi="Times New Roman" w:cs="Times New Roman"/>
                <w:sz w:val="24"/>
                <w:szCs w:val="24"/>
              </w:rPr>
              <w:t xml:space="preserve"> </w:t>
            </w:r>
          </w:p>
          <w:p w14:paraId="6ADF0885" w14:textId="77777777" w:rsidR="00F02F99" w:rsidRPr="00355E6E" w:rsidRDefault="00F02F99" w:rsidP="001C38C9">
            <w:pPr>
              <w:numPr>
                <w:ilvl w:val="0"/>
                <w:numId w:val="6"/>
              </w:numPr>
              <w:tabs>
                <w:tab w:val="left" w:pos="312"/>
              </w:tabs>
              <w:spacing w:after="13"/>
              <w:ind w:left="41"/>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пользовательские компьютеры,</w:t>
            </w:r>
            <w:r w:rsidR="00916900">
              <w:rPr>
                <w:rFonts w:ascii="Times New Roman" w:eastAsia="Arial" w:hAnsi="Times New Roman" w:cs="Times New Roman"/>
                <w:sz w:val="24"/>
                <w:szCs w:val="24"/>
              </w:rPr>
              <w:t xml:space="preserve"> </w:t>
            </w:r>
          </w:p>
          <w:p w14:paraId="0956CD9B" w14:textId="77777777" w:rsidR="00F02F99" w:rsidRPr="00355E6E" w:rsidRDefault="00F02F99" w:rsidP="001C38C9">
            <w:pPr>
              <w:numPr>
                <w:ilvl w:val="0"/>
                <w:numId w:val="6"/>
              </w:numPr>
              <w:tabs>
                <w:tab w:val="left" w:pos="312"/>
              </w:tabs>
              <w:spacing w:after="15"/>
              <w:ind w:left="41"/>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серверы,</w:t>
            </w:r>
            <w:r w:rsidR="00916900">
              <w:rPr>
                <w:rFonts w:ascii="Times New Roman" w:eastAsia="Arial" w:hAnsi="Times New Roman" w:cs="Times New Roman"/>
                <w:sz w:val="24"/>
                <w:szCs w:val="24"/>
              </w:rPr>
              <w:t xml:space="preserve"> </w:t>
            </w:r>
          </w:p>
          <w:p w14:paraId="621A6D60" w14:textId="77777777" w:rsidR="00F02F99" w:rsidRPr="00355E6E" w:rsidRDefault="00F02F99" w:rsidP="001C38C9">
            <w:pPr>
              <w:numPr>
                <w:ilvl w:val="0"/>
                <w:numId w:val="6"/>
              </w:numPr>
              <w:tabs>
                <w:tab w:val="left" w:pos="312"/>
              </w:tabs>
              <w:spacing w:after="15"/>
              <w:ind w:left="41"/>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телекоммуникационное оборудование,</w:t>
            </w:r>
            <w:r w:rsidR="00916900">
              <w:rPr>
                <w:rFonts w:ascii="Times New Roman" w:eastAsia="Arial" w:hAnsi="Times New Roman" w:cs="Times New Roman"/>
                <w:sz w:val="24"/>
                <w:szCs w:val="24"/>
              </w:rPr>
              <w:t xml:space="preserve"> </w:t>
            </w:r>
          </w:p>
          <w:p w14:paraId="2AE2F350" w14:textId="77777777" w:rsidR="00F02F99" w:rsidRPr="00355E6E" w:rsidRDefault="00F02F99" w:rsidP="001C38C9">
            <w:pPr>
              <w:numPr>
                <w:ilvl w:val="0"/>
                <w:numId w:val="6"/>
              </w:numPr>
              <w:tabs>
                <w:tab w:val="left" w:pos="312"/>
              </w:tabs>
              <w:spacing w:after="18"/>
              <w:ind w:left="41"/>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средства беспроводного доступа,</w:t>
            </w:r>
            <w:r w:rsidR="00916900">
              <w:rPr>
                <w:rFonts w:ascii="Times New Roman" w:eastAsia="Arial" w:hAnsi="Times New Roman" w:cs="Times New Roman"/>
                <w:sz w:val="24"/>
                <w:szCs w:val="24"/>
              </w:rPr>
              <w:t xml:space="preserve"> </w:t>
            </w:r>
          </w:p>
          <w:p w14:paraId="5F9D0C11" w14:textId="77777777" w:rsidR="00F02F99" w:rsidRPr="00355E6E" w:rsidRDefault="00F02F99" w:rsidP="001C38C9">
            <w:pPr>
              <w:numPr>
                <w:ilvl w:val="0"/>
                <w:numId w:val="6"/>
              </w:numPr>
              <w:tabs>
                <w:tab w:val="left" w:pos="312"/>
              </w:tabs>
              <w:spacing w:after="16"/>
              <w:ind w:left="41"/>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технологическое, производственное оборудование (исполнительные устройства)</w:t>
            </w:r>
            <w:r w:rsidR="00916900">
              <w:rPr>
                <w:rFonts w:ascii="Times New Roman" w:eastAsia="Arial" w:hAnsi="Times New Roman" w:cs="Times New Roman"/>
                <w:sz w:val="24"/>
                <w:szCs w:val="24"/>
              </w:rPr>
              <w:t xml:space="preserve"> </w:t>
            </w:r>
          </w:p>
          <w:p w14:paraId="26E4D75F" w14:textId="77777777" w:rsidR="00F02F99" w:rsidRPr="00355E6E" w:rsidRDefault="00F02F99" w:rsidP="001C38C9">
            <w:pPr>
              <w:numPr>
                <w:ilvl w:val="0"/>
                <w:numId w:val="6"/>
              </w:numPr>
              <w:tabs>
                <w:tab w:val="left" w:pos="312"/>
              </w:tabs>
              <w:ind w:left="41"/>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иные программно-аппаратные средства </w:t>
            </w:r>
          </w:p>
        </w:tc>
      </w:tr>
      <w:tr w:rsidR="00F02F99" w:rsidRPr="00355E6E" w14:paraId="5A2EFF0B" w14:textId="77777777" w:rsidTr="00F02F99">
        <w:trPr>
          <w:trHeight w:val="1277"/>
        </w:trPr>
        <w:tc>
          <w:tcPr>
            <w:tcW w:w="437" w:type="dxa"/>
            <w:tcBorders>
              <w:top w:val="single" w:sz="4" w:space="0" w:color="000000"/>
              <w:left w:val="single" w:sz="4" w:space="0" w:color="000000"/>
              <w:bottom w:val="single" w:sz="4" w:space="0" w:color="000000"/>
              <w:right w:val="single" w:sz="4" w:space="0" w:color="000000"/>
            </w:tcBorders>
          </w:tcPr>
          <w:p w14:paraId="5C0DB8DA"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8 </w:t>
            </w:r>
          </w:p>
        </w:tc>
        <w:tc>
          <w:tcPr>
            <w:tcW w:w="3773" w:type="dxa"/>
            <w:tcBorders>
              <w:top w:val="single" w:sz="4" w:space="0" w:color="000000"/>
              <w:left w:val="single" w:sz="4" w:space="0" w:color="000000"/>
              <w:bottom w:val="single" w:sz="4" w:space="0" w:color="000000"/>
              <w:right w:val="single" w:sz="4" w:space="0" w:color="000000"/>
            </w:tcBorders>
          </w:tcPr>
          <w:p w14:paraId="15796F78" w14:textId="77777777" w:rsidR="00F02F99" w:rsidRPr="00355E6E" w:rsidRDefault="006F0E12"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Наименование общесистемного программного обеспечения (клиентских, серверных операционных систем, средств виртуализации (при наличии)</w:t>
            </w:r>
          </w:p>
        </w:tc>
        <w:tc>
          <w:tcPr>
            <w:tcW w:w="5646" w:type="dxa"/>
            <w:tcBorders>
              <w:top w:val="single" w:sz="4" w:space="0" w:color="000000"/>
              <w:left w:val="single" w:sz="4" w:space="0" w:color="000000"/>
              <w:bottom w:val="single" w:sz="4" w:space="0" w:color="000000"/>
              <w:right w:val="single" w:sz="4" w:space="0" w:color="000000"/>
            </w:tcBorders>
          </w:tcPr>
          <w:p w14:paraId="6EB61420"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Указываются наименования клиентских, серверных операционных систем, средств виртуализации (при наличии) </w:t>
            </w:r>
          </w:p>
        </w:tc>
      </w:tr>
      <w:tr w:rsidR="00F02F99" w:rsidRPr="00355E6E" w14:paraId="2B2E6453" w14:textId="77777777" w:rsidTr="00F02F99">
        <w:trPr>
          <w:trHeight w:val="1781"/>
        </w:trPr>
        <w:tc>
          <w:tcPr>
            <w:tcW w:w="437" w:type="dxa"/>
            <w:tcBorders>
              <w:top w:val="single" w:sz="4" w:space="0" w:color="000000"/>
              <w:left w:val="single" w:sz="4" w:space="0" w:color="000000"/>
              <w:bottom w:val="single" w:sz="4" w:space="0" w:color="000000"/>
              <w:right w:val="single" w:sz="4" w:space="0" w:color="000000"/>
            </w:tcBorders>
          </w:tcPr>
          <w:p w14:paraId="57FB26BB"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9 </w:t>
            </w:r>
          </w:p>
        </w:tc>
        <w:tc>
          <w:tcPr>
            <w:tcW w:w="3773" w:type="dxa"/>
            <w:tcBorders>
              <w:top w:val="single" w:sz="4" w:space="0" w:color="000000"/>
              <w:left w:val="single" w:sz="4" w:space="0" w:color="000000"/>
              <w:bottom w:val="single" w:sz="4" w:space="0" w:color="000000"/>
              <w:right w:val="single" w:sz="4" w:space="0" w:color="000000"/>
            </w:tcBorders>
          </w:tcPr>
          <w:p w14:paraId="5909B6B0" w14:textId="77777777" w:rsidR="00F02F99" w:rsidRPr="00355E6E" w:rsidRDefault="006F0E12" w:rsidP="001571CA">
            <w:pPr>
              <w:ind w:right="52"/>
              <w:rPr>
                <w:rFonts w:ascii="Times New Roman" w:eastAsia="Arial" w:hAnsi="Times New Roman" w:cs="Times New Roman"/>
                <w:sz w:val="24"/>
                <w:szCs w:val="24"/>
              </w:rPr>
            </w:pPr>
            <w:r w:rsidRPr="00355E6E">
              <w:rPr>
                <w:rFonts w:ascii="Times New Roman" w:eastAsia="Arial" w:hAnsi="Times New Roman" w:cs="Times New Roman"/>
                <w:sz w:val="24"/>
                <w:szCs w:val="24"/>
              </w:rPr>
              <w:t>Наименования прикладных программ, обеспечивающих выполнение функций объекта по его назначению (за исключением прикладных программ, входящих в состав дистрибутивов операционных систем)</w:t>
            </w:r>
          </w:p>
        </w:tc>
        <w:tc>
          <w:tcPr>
            <w:tcW w:w="5646" w:type="dxa"/>
            <w:tcBorders>
              <w:top w:val="single" w:sz="4" w:space="0" w:color="000000"/>
              <w:left w:val="single" w:sz="4" w:space="0" w:color="000000"/>
              <w:bottom w:val="single" w:sz="4" w:space="0" w:color="000000"/>
              <w:right w:val="single" w:sz="4" w:space="0" w:color="000000"/>
            </w:tcBorders>
          </w:tcPr>
          <w:p w14:paraId="64B26736" w14:textId="77777777" w:rsidR="00F02F99" w:rsidRPr="00355E6E" w:rsidRDefault="00F02F99" w:rsidP="000A19DB">
            <w:pPr>
              <w:spacing w:after="14"/>
              <w:ind w:right="86" w:firstLine="328"/>
              <w:jc w:val="both"/>
              <w:rPr>
                <w:rFonts w:ascii="Times New Roman" w:eastAsia="Arial" w:hAnsi="Times New Roman" w:cs="Times New Roman"/>
                <w:sz w:val="24"/>
                <w:szCs w:val="24"/>
                <w:lang w:val="en-US"/>
              </w:rPr>
            </w:pPr>
            <w:r w:rsidRPr="00355E6E">
              <w:rPr>
                <w:rFonts w:ascii="Times New Roman" w:eastAsia="Arial" w:hAnsi="Times New Roman" w:cs="Times New Roman"/>
                <w:sz w:val="24"/>
                <w:szCs w:val="24"/>
              </w:rPr>
              <w:t>Указываются наименования прикладных программ</w:t>
            </w:r>
          </w:p>
        </w:tc>
      </w:tr>
      <w:tr w:rsidR="00F02F99" w:rsidRPr="00355E6E" w14:paraId="21A7CA72" w14:textId="77777777" w:rsidTr="00F02F99">
        <w:trPr>
          <w:trHeight w:val="3553"/>
        </w:trPr>
        <w:tc>
          <w:tcPr>
            <w:tcW w:w="437" w:type="dxa"/>
            <w:tcBorders>
              <w:top w:val="single" w:sz="4" w:space="0" w:color="000000"/>
              <w:left w:val="single" w:sz="4" w:space="0" w:color="000000"/>
              <w:bottom w:val="single" w:sz="4" w:space="0" w:color="000000"/>
              <w:right w:val="single" w:sz="4" w:space="0" w:color="000000"/>
            </w:tcBorders>
          </w:tcPr>
          <w:p w14:paraId="2DCB9899"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lastRenderedPageBreak/>
              <w:t xml:space="preserve">10 </w:t>
            </w:r>
          </w:p>
        </w:tc>
        <w:tc>
          <w:tcPr>
            <w:tcW w:w="3773" w:type="dxa"/>
            <w:tcBorders>
              <w:top w:val="single" w:sz="4" w:space="0" w:color="000000"/>
              <w:left w:val="single" w:sz="4" w:space="0" w:color="000000"/>
              <w:bottom w:val="single" w:sz="4" w:space="0" w:color="000000"/>
              <w:right w:val="single" w:sz="4" w:space="0" w:color="000000"/>
            </w:tcBorders>
          </w:tcPr>
          <w:p w14:paraId="76A9F441" w14:textId="77777777" w:rsidR="00F02F99" w:rsidRPr="00355E6E" w:rsidRDefault="00847A8C" w:rsidP="001571CA">
            <w:pPr>
              <w:ind w:right="1"/>
              <w:rPr>
                <w:rFonts w:ascii="Times New Roman" w:eastAsia="Arial" w:hAnsi="Times New Roman" w:cs="Times New Roman"/>
                <w:sz w:val="24"/>
                <w:szCs w:val="24"/>
              </w:rPr>
            </w:pPr>
            <w:r w:rsidRPr="00355E6E">
              <w:rPr>
                <w:rFonts w:ascii="Times New Roman" w:eastAsia="Arial" w:hAnsi="Times New Roman" w:cs="Times New Roman"/>
                <w:sz w:val="24"/>
                <w:szCs w:val="24"/>
              </w:rPr>
              <w:t>Категория сети электросвязи (общего пользования, выделенная, технологическая, присоединенная к сети связи общего пользования, специального назначения, другая сеть связи для передачи информации при помощи электромагнитных систем) или сведения об отсутствии взаимодействия объекта критической информационной инфраструктуры с сетями электросвязи</w:t>
            </w:r>
          </w:p>
        </w:tc>
        <w:tc>
          <w:tcPr>
            <w:tcW w:w="5646" w:type="dxa"/>
            <w:tcBorders>
              <w:top w:val="single" w:sz="4" w:space="0" w:color="000000"/>
              <w:left w:val="single" w:sz="4" w:space="0" w:color="000000"/>
              <w:bottom w:val="single" w:sz="4" w:space="0" w:color="000000"/>
              <w:right w:val="single" w:sz="4" w:space="0" w:color="000000"/>
            </w:tcBorders>
          </w:tcPr>
          <w:p w14:paraId="710C572C"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Указывается категория сети электросвязи: сеть связи общего пользования, выделенная сеть связи, технологическая сеть связи, присоединенная к сети связи общего пользования, сеть связи специального назначения или другая сеть связи для передачи информации при помощи электромагнитных систем. </w:t>
            </w:r>
          </w:p>
          <w:p w14:paraId="0179330A" w14:textId="77777777" w:rsidR="00F02F99" w:rsidRPr="00355E6E" w:rsidRDefault="00F02F99" w:rsidP="000A19DB">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если </w:t>
            </w:r>
            <w:r w:rsidR="00847A8C" w:rsidRPr="00355E6E">
              <w:rPr>
                <w:rFonts w:ascii="Times New Roman" w:eastAsia="Arial" w:hAnsi="Times New Roman" w:cs="Times New Roman"/>
                <w:sz w:val="24"/>
                <w:szCs w:val="24"/>
              </w:rPr>
              <w:t>ИСиР</w:t>
            </w:r>
            <w:r w:rsidRPr="00355E6E">
              <w:rPr>
                <w:rFonts w:ascii="Times New Roman" w:eastAsia="Arial" w:hAnsi="Times New Roman" w:cs="Times New Roman"/>
                <w:sz w:val="24"/>
                <w:szCs w:val="24"/>
              </w:rPr>
              <w:t xml:space="preserve"> не взаимодействует с сетями электросвязи, указываются сведения об отсутствии такого взаимодействия. ЛВС Организации также должна указываться, если она не входит в состав объекта КИИ и с ней осуществляется какое-либо взаимодействие </w:t>
            </w:r>
          </w:p>
        </w:tc>
      </w:tr>
      <w:tr w:rsidR="00F02F99" w:rsidRPr="00355E6E" w14:paraId="65D21699" w14:textId="77777777" w:rsidTr="00A31245">
        <w:trPr>
          <w:trHeight w:val="724"/>
        </w:trPr>
        <w:tc>
          <w:tcPr>
            <w:tcW w:w="437" w:type="dxa"/>
            <w:tcBorders>
              <w:top w:val="single" w:sz="4" w:space="0" w:color="000000"/>
              <w:left w:val="single" w:sz="4" w:space="0" w:color="000000"/>
              <w:bottom w:val="single" w:sz="4" w:space="0" w:color="000000"/>
              <w:right w:val="single" w:sz="4" w:space="0" w:color="000000"/>
            </w:tcBorders>
          </w:tcPr>
          <w:p w14:paraId="3D0E39A7"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11 </w:t>
            </w:r>
          </w:p>
        </w:tc>
        <w:tc>
          <w:tcPr>
            <w:tcW w:w="3773" w:type="dxa"/>
            <w:tcBorders>
              <w:top w:val="single" w:sz="4" w:space="0" w:color="000000"/>
              <w:left w:val="single" w:sz="4" w:space="0" w:color="000000"/>
              <w:bottom w:val="single" w:sz="4" w:space="0" w:color="000000"/>
              <w:right w:val="single" w:sz="4" w:space="0" w:color="000000"/>
            </w:tcBorders>
          </w:tcPr>
          <w:p w14:paraId="65C69086" w14:textId="77777777" w:rsidR="00F02F99" w:rsidRPr="00355E6E" w:rsidRDefault="00847A8C"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Наименование оператора связи и (или) провайдера хостинга</w:t>
            </w:r>
          </w:p>
        </w:tc>
        <w:tc>
          <w:tcPr>
            <w:tcW w:w="5646" w:type="dxa"/>
            <w:tcBorders>
              <w:top w:val="single" w:sz="4" w:space="0" w:color="000000"/>
              <w:left w:val="single" w:sz="4" w:space="0" w:color="000000"/>
              <w:bottom w:val="single" w:sz="4" w:space="0" w:color="000000"/>
              <w:right w:val="single" w:sz="4" w:space="0" w:color="000000"/>
            </w:tcBorders>
          </w:tcPr>
          <w:p w14:paraId="0DA3468A"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Указывается наименование соответственного юридического лица (нескольких лиц, если сетей электросвязи несколько). </w:t>
            </w:r>
          </w:p>
          <w:p w14:paraId="4BD5D826"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если </w:t>
            </w:r>
            <w:r w:rsidR="00847A8C" w:rsidRPr="00355E6E">
              <w:rPr>
                <w:rFonts w:ascii="Times New Roman" w:eastAsia="Arial" w:hAnsi="Times New Roman" w:cs="Times New Roman"/>
                <w:sz w:val="24"/>
                <w:szCs w:val="24"/>
              </w:rPr>
              <w:t>ИСиР</w:t>
            </w:r>
            <w:r w:rsidRPr="00355E6E">
              <w:rPr>
                <w:rFonts w:ascii="Times New Roman" w:eastAsia="Arial" w:hAnsi="Times New Roman" w:cs="Times New Roman"/>
                <w:sz w:val="24"/>
                <w:szCs w:val="24"/>
              </w:rPr>
              <w:t xml:space="preserve"> не взаимодействует с сетями электросвязи, указываются сведения об отсутствии такого взаимодействия </w:t>
            </w:r>
          </w:p>
        </w:tc>
      </w:tr>
      <w:tr w:rsidR="00F02F99" w:rsidRPr="00355E6E" w14:paraId="47ACA017" w14:textId="77777777" w:rsidTr="00847A8C">
        <w:trPr>
          <w:trHeight w:val="724"/>
        </w:trPr>
        <w:tc>
          <w:tcPr>
            <w:tcW w:w="437" w:type="dxa"/>
            <w:tcBorders>
              <w:top w:val="single" w:sz="4" w:space="0" w:color="000000"/>
              <w:left w:val="single" w:sz="4" w:space="0" w:color="000000"/>
              <w:bottom w:val="single" w:sz="4" w:space="0" w:color="000000"/>
              <w:right w:val="single" w:sz="4" w:space="0" w:color="000000"/>
            </w:tcBorders>
          </w:tcPr>
          <w:p w14:paraId="47B9E1E5"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12 </w:t>
            </w:r>
          </w:p>
        </w:tc>
        <w:tc>
          <w:tcPr>
            <w:tcW w:w="3773" w:type="dxa"/>
            <w:tcBorders>
              <w:top w:val="single" w:sz="4" w:space="0" w:color="000000"/>
              <w:left w:val="single" w:sz="4" w:space="0" w:color="000000"/>
              <w:bottom w:val="single" w:sz="4" w:space="0" w:color="000000"/>
              <w:right w:val="single" w:sz="4" w:space="0" w:color="000000"/>
            </w:tcBorders>
          </w:tcPr>
          <w:p w14:paraId="411BE0C3" w14:textId="77777777" w:rsidR="00F02F99" w:rsidRPr="00355E6E" w:rsidRDefault="00847A8C"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Цель взаимодействия с сетью электросвязи (передача (прием) информации, оказание услуг, управление, контроль за технологическим, производственным оборудованием (исполнительными устройствами), иная цель)</w:t>
            </w:r>
            <w:r w:rsidR="00F02F99" w:rsidRPr="00355E6E">
              <w:rPr>
                <w:rFonts w:ascii="Times New Roman" w:eastAsia="Arial" w:hAnsi="Times New Roman" w:cs="Times New Roman"/>
                <w:sz w:val="24"/>
                <w:szCs w:val="24"/>
              </w:rPr>
              <w:t xml:space="preserve"> </w:t>
            </w:r>
          </w:p>
        </w:tc>
        <w:tc>
          <w:tcPr>
            <w:tcW w:w="5646" w:type="dxa"/>
            <w:tcBorders>
              <w:top w:val="single" w:sz="4" w:space="0" w:color="000000"/>
              <w:left w:val="single" w:sz="4" w:space="0" w:color="000000"/>
              <w:bottom w:val="single" w:sz="4" w:space="0" w:color="000000"/>
              <w:right w:val="single" w:sz="4" w:space="0" w:color="000000"/>
            </w:tcBorders>
          </w:tcPr>
          <w:p w14:paraId="658A791F"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Указывается цель взаимодействия с сетью электросвязи из приведенных вариантов или свой вариант.</w:t>
            </w:r>
            <w:r w:rsidR="00916900">
              <w:rPr>
                <w:rFonts w:ascii="Times New Roman" w:eastAsia="Arial" w:hAnsi="Times New Roman" w:cs="Times New Roman"/>
                <w:sz w:val="24"/>
                <w:szCs w:val="24"/>
              </w:rPr>
              <w:t xml:space="preserve"> </w:t>
            </w:r>
          </w:p>
          <w:p w14:paraId="0C5583C4"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если </w:t>
            </w:r>
            <w:r w:rsidR="00847A8C" w:rsidRPr="00355E6E">
              <w:rPr>
                <w:rFonts w:ascii="Times New Roman" w:eastAsia="Arial" w:hAnsi="Times New Roman" w:cs="Times New Roman"/>
                <w:sz w:val="24"/>
                <w:szCs w:val="24"/>
              </w:rPr>
              <w:t>ИСиР</w:t>
            </w:r>
            <w:r w:rsidRPr="00355E6E">
              <w:rPr>
                <w:rFonts w:ascii="Times New Roman" w:eastAsia="Arial" w:hAnsi="Times New Roman" w:cs="Times New Roman"/>
                <w:sz w:val="24"/>
                <w:szCs w:val="24"/>
              </w:rPr>
              <w:t xml:space="preserve"> не взаимодействует с сетями электросвязи, указываются сведения об отсутствии такого взаимодействия </w:t>
            </w:r>
          </w:p>
        </w:tc>
      </w:tr>
      <w:tr w:rsidR="00F02F99" w:rsidRPr="00355E6E" w14:paraId="53F35F24" w14:textId="77777777" w:rsidTr="00F02F99">
        <w:trPr>
          <w:trHeight w:val="1781"/>
        </w:trPr>
        <w:tc>
          <w:tcPr>
            <w:tcW w:w="437" w:type="dxa"/>
            <w:tcBorders>
              <w:top w:val="single" w:sz="4" w:space="0" w:color="000000"/>
              <w:left w:val="single" w:sz="4" w:space="0" w:color="000000"/>
              <w:bottom w:val="single" w:sz="4" w:space="0" w:color="000000"/>
              <w:right w:val="single" w:sz="4" w:space="0" w:color="000000"/>
            </w:tcBorders>
          </w:tcPr>
          <w:p w14:paraId="44865A70"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13 </w:t>
            </w:r>
          </w:p>
        </w:tc>
        <w:tc>
          <w:tcPr>
            <w:tcW w:w="3773" w:type="dxa"/>
            <w:tcBorders>
              <w:top w:val="single" w:sz="4" w:space="0" w:color="000000"/>
              <w:left w:val="single" w:sz="4" w:space="0" w:color="000000"/>
              <w:bottom w:val="single" w:sz="4" w:space="0" w:color="000000"/>
              <w:right w:val="single" w:sz="4" w:space="0" w:color="000000"/>
            </w:tcBorders>
          </w:tcPr>
          <w:p w14:paraId="71484A7C" w14:textId="77777777" w:rsidR="00F02F99" w:rsidRPr="00355E6E" w:rsidRDefault="00847A8C" w:rsidP="001571CA">
            <w:pPr>
              <w:ind w:right="27"/>
              <w:rPr>
                <w:rFonts w:ascii="Times New Roman" w:eastAsia="Arial" w:hAnsi="Times New Roman" w:cs="Times New Roman"/>
                <w:sz w:val="24"/>
                <w:szCs w:val="24"/>
              </w:rPr>
            </w:pPr>
            <w:r w:rsidRPr="00355E6E">
              <w:rPr>
                <w:rFonts w:ascii="Times New Roman" w:eastAsia="Arial" w:hAnsi="Times New Roman" w:cs="Times New Roman"/>
                <w:sz w:val="24"/>
                <w:szCs w:val="24"/>
              </w:rPr>
              <w:t>Способ взаимодействия с сетью электросвязи с указанием типа доступа к сети электросвязи (проводной, беспроводной), протоколов взаимодействия</w:t>
            </w:r>
          </w:p>
        </w:tc>
        <w:tc>
          <w:tcPr>
            <w:tcW w:w="5646" w:type="dxa"/>
            <w:tcBorders>
              <w:top w:val="single" w:sz="4" w:space="0" w:color="000000"/>
              <w:left w:val="single" w:sz="4" w:space="0" w:color="000000"/>
              <w:bottom w:val="single" w:sz="4" w:space="0" w:color="000000"/>
              <w:right w:val="single" w:sz="4" w:space="0" w:color="000000"/>
            </w:tcBorders>
          </w:tcPr>
          <w:p w14:paraId="7D5E620B"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Указывается соответствующая информация о взаимодействии с сетями электросвязи. </w:t>
            </w:r>
          </w:p>
          <w:p w14:paraId="28E42886"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если </w:t>
            </w:r>
            <w:r w:rsidR="00847A8C" w:rsidRPr="00355E6E">
              <w:rPr>
                <w:rFonts w:ascii="Times New Roman" w:eastAsia="Arial" w:hAnsi="Times New Roman" w:cs="Times New Roman"/>
                <w:sz w:val="24"/>
                <w:szCs w:val="24"/>
              </w:rPr>
              <w:t>ИСиР</w:t>
            </w:r>
            <w:r w:rsidRPr="00355E6E">
              <w:rPr>
                <w:rFonts w:ascii="Times New Roman" w:eastAsia="Arial" w:hAnsi="Times New Roman" w:cs="Times New Roman"/>
                <w:sz w:val="24"/>
                <w:szCs w:val="24"/>
              </w:rPr>
              <w:t xml:space="preserve"> не взаимодействует с сетями электросвязи, указываются сведения об отсутствии такого взаимодействия </w:t>
            </w:r>
          </w:p>
        </w:tc>
      </w:tr>
      <w:tr w:rsidR="00F02F99" w:rsidRPr="00355E6E" w14:paraId="1EE6BE6A" w14:textId="77777777" w:rsidTr="00F02F99">
        <w:trPr>
          <w:trHeight w:val="722"/>
        </w:trPr>
        <w:tc>
          <w:tcPr>
            <w:tcW w:w="9856" w:type="dxa"/>
            <w:gridSpan w:val="3"/>
            <w:tcBorders>
              <w:top w:val="single" w:sz="4" w:space="0" w:color="000000"/>
              <w:left w:val="single" w:sz="4" w:space="0" w:color="000000"/>
              <w:bottom w:val="single" w:sz="4" w:space="0" w:color="000000"/>
              <w:right w:val="single" w:sz="4" w:space="0" w:color="000000"/>
            </w:tcBorders>
            <w:vAlign w:val="center"/>
          </w:tcPr>
          <w:p w14:paraId="3A95C657" w14:textId="77777777" w:rsidR="00F02F99" w:rsidRPr="00355E6E" w:rsidRDefault="00F02F99" w:rsidP="001571CA">
            <w:pPr>
              <w:jc w:val="center"/>
              <w:rPr>
                <w:rFonts w:ascii="Times New Roman" w:eastAsia="Arial" w:hAnsi="Times New Roman" w:cs="Times New Roman"/>
                <w:sz w:val="24"/>
                <w:szCs w:val="24"/>
              </w:rPr>
            </w:pPr>
            <w:r w:rsidRPr="00355E6E">
              <w:rPr>
                <w:rFonts w:ascii="Times New Roman" w:eastAsia="Arial" w:hAnsi="Times New Roman" w:cs="Times New Roman"/>
                <w:b/>
                <w:sz w:val="24"/>
                <w:szCs w:val="24"/>
              </w:rPr>
              <w:t xml:space="preserve">Сведения об угрозах безопасности информации </w:t>
            </w:r>
            <w:r w:rsidR="00BB6AA6" w:rsidRPr="00355E6E">
              <w:rPr>
                <w:rFonts w:ascii="Times New Roman" w:eastAsia="Arial" w:hAnsi="Times New Roman" w:cs="Times New Roman"/>
                <w:b/>
                <w:sz w:val="24"/>
                <w:szCs w:val="24"/>
              </w:rPr>
              <w:t>ИСиР</w:t>
            </w:r>
          </w:p>
        </w:tc>
      </w:tr>
      <w:tr w:rsidR="00F02F99" w:rsidRPr="00355E6E" w14:paraId="3CB47B0B" w14:textId="77777777" w:rsidTr="00F02F99">
        <w:trPr>
          <w:trHeight w:val="2288"/>
        </w:trPr>
        <w:tc>
          <w:tcPr>
            <w:tcW w:w="437" w:type="dxa"/>
            <w:tcBorders>
              <w:top w:val="single" w:sz="4" w:space="0" w:color="000000"/>
              <w:left w:val="single" w:sz="4" w:space="0" w:color="000000"/>
              <w:bottom w:val="single" w:sz="4" w:space="0" w:color="000000"/>
              <w:right w:val="single" w:sz="4" w:space="0" w:color="000000"/>
            </w:tcBorders>
          </w:tcPr>
          <w:p w14:paraId="1523B4F0"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14 </w:t>
            </w:r>
          </w:p>
        </w:tc>
        <w:tc>
          <w:tcPr>
            <w:tcW w:w="3773" w:type="dxa"/>
            <w:tcBorders>
              <w:top w:val="single" w:sz="4" w:space="0" w:color="000000"/>
              <w:left w:val="single" w:sz="4" w:space="0" w:color="000000"/>
              <w:bottom w:val="single" w:sz="4" w:space="0" w:color="000000"/>
              <w:right w:val="single" w:sz="4" w:space="0" w:color="000000"/>
            </w:tcBorders>
          </w:tcPr>
          <w:p w14:paraId="15E11928" w14:textId="77777777" w:rsidR="00F02F99" w:rsidRPr="00355E6E" w:rsidRDefault="00847A8C"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Категория нарушителя (внешний или внутренний), краткая характеристика основных возможностей нарушителя по реализации угроз безопасности информации в части его оснащенности, знаний, мотивации или краткое обоснование невозможности нарушителем реализовать угрозы безопасности информации</w:t>
            </w:r>
            <w:r w:rsidR="00F02F99" w:rsidRPr="00355E6E">
              <w:rPr>
                <w:rFonts w:ascii="Times New Roman" w:eastAsia="Arial" w:hAnsi="Times New Roman" w:cs="Times New Roman"/>
                <w:sz w:val="24"/>
                <w:szCs w:val="24"/>
              </w:rPr>
              <w:t xml:space="preserve"> </w:t>
            </w:r>
            <w:r w:rsidR="00BB6AA6" w:rsidRPr="00355E6E">
              <w:rPr>
                <w:rFonts w:ascii="Times New Roman" w:eastAsia="Arial" w:hAnsi="Times New Roman" w:cs="Times New Roman"/>
                <w:sz w:val="24"/>
                <w:szCs w:val="24"/>
              </w:rPr>
              <w:t>ИСиР</w:t>
            </w:r>
          </w:p>
        </w:tc>
        <w:tc>
          <w:tcPr>
            <w:tcW w:w="5646" w:type="dxa"/>
            <w:tcBorders>
              <w:top w:val="single" w:sz="4" w:space="0" w:color="000000"/>
              <w:left w:val="single" w:sz="4" w:space="0" w:color="000000"/>
              <w:bottom w:val="single" w:sz="4" w:space="0" w:color="000000"/>
              <w:right w:val="single" w:sz="4" w:space="0" w:color="000000"/>
            </w:tcBorders>
          </w:tcPr>
          <w:p w14:paraId="778ECF52" w14:textId="77777777" w:rsidR="00F02F99" w:rsidRPr="00355E6E" w:rsidRDefault="00F02F99" w:rsidP="00847A8C">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Указываются сведения о потенциальных нарушителях. В случае отсутствия потенциальных нарушителей приводится обоснование (например: физически изолированная система, доступ только у доверенных лиц-администраторов, съемные носители не используются) </w:t>
            </w:r>
          </w:p>
        </w:tc>
      </w:tr>
      <w:tr w:rsidR="00F02F99" w:rsidRPr="00355E6E" w14:paraId="3B203FF5" w14:textId="77777777" w:rsidTr="00A31245">
        <w:trPr>
          <w:trHeight w:val="866"/>
        </w:trPr>
        <w:tc>
          <w:tcPr>
            <w:tcW w:w="437" w:type="dxa"/>
            <w:tcBorders>
              <w:top w:val="single" w:sz="4" w:space="0" w:color="000000"/>
              <w:left w:val="single" w:sz="4" w:space="0" w:color="000000"/>
              <w:bottom w:val="single" w:sz="4" w:space="0" w:color="000000"/>
              <w:right w:val="single" w:sz="4" w:space="0" w:color="000000"/>
            </w:tcBorders>
          </w:tcPr>
          <w:p w14:paraId="72E13161"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15 </w:t>
            </w:r>
          </w:p>
        </w:tc>
        <w:tc>
          <w:tcPr>
            <w:tcW w:w="3773" w:type="dxa"/>
            <w:tcBorders>
              <w:top w:val="single" w:sz="4" w:space="0" w:color="000000"/>
              <w:left w:val="single" w:sz="4" w:space="0" w:color="000000"/>
              <w:bottom w:val="single" w:sz="4" w:space="0" w:color="000000"/>
              <w:right w:val="single" w:sz="4" w:space="0" w:color="000000"/>
            </w:tcBorders>
          </w:tcPr>
          <w:p w14:paraId="44305504" w14:textId="77777777" w:rsidR="00F02F99" w:rsidRPr="00355E6E" w:rsidRDefault="007C6384"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Основные угрозы безопасности информации или обоснование их неактуальности </w:t>
            </w:r>
            <w:r w:rsidR="00847A8C" w:rsidRPr="00355E6E">
              <w:rPr>
                <w:rFonts w:ascii="Times New Roman" w:eastAsia="Arial" w:hAnsi="Times New Roman" w:cs="Times New Roman"/>
                <w:sz w:val="24"/>
                <w:szCs w:val="24"/>
              </w:rPr>
              <w:t>ИСиР</w:t>
            </w:r>
            <w:r w:rsidR="00F02F99" w:rsidRPr="00355E6E">
              <w:rPr>
                <w:rFonts w:ascii="Times New Roman" w:eastAsia="Arial" w:hAnsi="Times New Roman" w:cs="Times New Roman"/>
                <w:sz w:val="24"/>
                <w:szCs w:val="24"/>
              </w:rPr>
              <w:t xml:space="preserve"> </w:t>
            </w:r>
          </w:p>
        </w:tc>
        <w:tc>
          <w:tcPr>
            <w:tcW w:w="5646" w:type="dxa"/>
            <w:tcBorders>
              <w:top w:val="single" w:sz="4" w:space="0" w:color="000000"/>
              <w:left w:val="single" w:sz="4" w:space="0" w:color="000000"/>
              <w:bottom w:val="single" w:sz="4" w:space="0" w:color="000000"/>
              <w:right w:val="single" w:sz="4" w:space="0" w:color="000000"/>
            </w:tcBorders>
          </w:tcPr>
          <w:p w14:paraId="0D3A612F"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Указываются основные угрозы безопасности информации. </w:t>
            </w:r>
          </w:p>
          <w:p w14:paraId="13AEFCAD"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lastRenderedPageBreak/>
              <w:t xml:space="preserve">В случае отсутствия актуальных угроз безопасности информации приводится обоснование их неактуальности. Актуально при отсутствии потенциальных нарушителей </w:t>
            </w:r>
          </w:p>
        </w:tc>
      </w:tr>
      <w:tr w:rsidR="00F02F99" w:rsidRPr="00355E6E" w14:paraId="06C46B69" w14:textId="77777777" w:rsidTr="00B871D0">
        <w:trPr>
          <w:trHeight w:val="724"/>
        </w:trPr>
        <w:tc>
          <w:tcPr>
            <w:tcW w:w="437" w:type="dxa"/>
            <w:tcBorders>
              <w:top w:val="single" w:sz="4" w:space="0" w:color="000000"/>
              <w:left w:val="single" w:sz="4" w:space="0" w:color="000000"/>
              <w:bottom w:val="single" w:sz="4" w:space="0" w:color="000000"/>
              <w:right w:val="single" w:sz="4" w:space="0" w:color="000000"/>
            </w:tcBorders>
          </w:tcPr>
          <w:p w14:paraId="5F425BF0"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lastRenderedPageBreak/>
              <w:t xml:space="preserve">16 </w:t>
            </w:r>
          </w:p>
        </w:tc>
        <w:tc>
          <w:tcPr>
            <w:tcW w:w="3773" w:type="dxa"/>
            <w:tcBorders>
              <w:top w:val="single" w:sz="4" w:space="0" w:color="000000"/>
              <w:left w:val="single" w:sz="4" w:space="0" w:color="000000"/>
              <w:bottom w:val="single" w:sz="4" w:space="0" w:color="000000"/>
              <w:right w:val="single" w:sz="4" w:space="0" w:color="000000"/>
            </w:tcBorders>
          </w:tcPr>
          <w:p w14:paraId="0FCE0066" w14:textId="77777777" w:rsidR="00F02F99" w:rsidRPr="00355E6E" w:rsidRDefault="007C6384"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Типы компьютерных инцидентов, которые могут произойти в результате реализации угроз безопасности информации, в том числе вследствие целенаправленных компьютерных атак (отказ в обслуживании, несанкционированный доступ, утечка данных (нарушение конфиденциальности), модификация (подмена) данных, нарушение функционирования технических средств, несанкционированное использование вычислительных ресурсов объекта), или обоснование невозможности наступления компьютерных инцидентов</w:t>
            </w:r>
          </w:p>
        </w:tc>
        <w:tc>
          <w:tcPr>
            <w:tcW w:w="5646" w:type="dxa"/>
            <w:tcBorders>
              <w:top w:val="single" w:sz="4" w:space="0" w:color="000000"/>
              <w:left w:val="single" w:sz="4" w:space="0" w:color="000000"/>
              <w:bottom w:val="single" w:sz="4" w:space="0" w:color="000000"/>
              <w:right w:val="single" w:sz="4" w:space="0" w:color="000000"/>
            </w:tcBorders>
          </w:tcPr>
          <w:p w14:paraId="6CF20658"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Указываетс</w:t>
            </w:r>
            <w:r w:rsidR="00847A8C" w:rsidRPr="00355E6E">
              <w:rPr>
                <w:rFonts w:ascii="Times New Roman" w:eastAsia="Arial" w:hAnsi="Times New Roman" w:cs="Times New Roman"/>
                <w:sz w:val="24"/>
                <w:szCs w:val="24"/>
              </w:rPr>
              <w:t xml:space="preserve">я общий перечень </w:t>
            </w:r>
            <w:r w:rsidR="0038584C" w:rsidRPr="00355E6E">
              <w:rPr>
                <w:rFonts w:ascii="Times New Roman" w:eastAsia="Arial" w:hAnsi="Times New Roman" w:cs="Times New Roman"/>
                <w:sz w:val="24"/>
                <w:szCs w:val="24"/>
              </w:rPr>
              <w:t>типов компьютерных инцидентов</w:t>
            </w:r>
            <w:r w:rsidR="00847A8C" w:rsidRPr="00355E6E">
              <w:rPr>
                <w:rFonts w:ascii="Times New Roman" w:eastAsia="Arial" w:hAnsi="Times New Roman" w:cs="Times New Roman"/>
                <w:sz w:val="24"/>
                <w:szCs w:val="24"/>
              </w:rPr>
              <w:t>.</w:t>
            </w:r>
          </w:p>
          <w:p w14:paraId="1BEA4E24"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отсутствия, приводится обоснование их неактуальности (возможно при отсутствии потенциальных нарушителей) </w:t>
            </w:r>
          </w:p>
        </w:tc>
      </w:tr>
      <w:tr w:rsidR="00F02F99" w:rsidRPr="00355E6E" w14:paraId="5612D0F5" w14:textId="77777777" w:rsidTr="00F02F99">
        <w:trPr>
          <w:trHeight w:val="720"/>
        </w:trPr>
        <w:tc>
          <w:tcPr>
            <w:tcW w:w="9856" w:type="dxa"/>
            <w:gridSpan w:val="3"/>
            <w:tcBorders>
              <w:top w:val="single" w:sz="4" w:space="0" w:color="000000"/>
              <w:left w:val="single" w:sz="4" w:space="0" w:color="000000"/>
              <w:bottom w:val="single" w:sz="4" w:space="0" w:color="000000"/>
              <w:right w:val="single" w:sz="4" w:space="0" w:color="000000"/>
            </w:tcBorders>
            <w:vAlign w:val="center"/>
          </w:tcPr>
          <w:p w14:paraId="385954B1" w14:textId="77777777" w:rsidR="00F02F99" w:rsidRPr="00355E6E" w:rsidRDefault="00F02F99" w:rsidP="001571CA">
            <w:pPr>
              <w:jc w:val="center"/>
              <w:rPr>
                <w:rFonts w:ascii="Times New Roman" w:eastAsia="Arial" w:hAnsi="Times New Roman" w:cs="Times New Roman"/>
                <w:sz w:val="24"/>
                <w:szCs w:val="24"/>
              </w:rPr>
            </w:pPr>
            <w:r w:rsidRPr="00355E6E">
              <w:rPr>
                <w:rFonts w:ascii="Times New Roman" w:eastAsia="Arial" w:hAnsi="Times New Roman" w:cs="Times New Roman"/>
                <w:b/>
                <w:sz w:val="24"/>
                <w:szCs w:val="24"/>
              </w:rPr>
              <w:t xml:space="preserve">Сведения об реализованных мерах по обеспечению безопасности </w:t>
            </w:r>
            <w:r w:rsidR="00BB6AA6" w:rsidRPr="00355E6E">
              <w:rPr>
                <w:rFonts w:ascii="Times New Roman" w:eastAsia="Arial" w:hAnsi="Times New Roman" w:cs="Times New Roman"/>
                <w:b/>
                <w:sz w:val="24"/>
                <w:szCs w:val="24"/>
              </w:rPr>
              <w:t>ИСиР</w:t>
            </w:r>
            <w:r w:rsidRPr="00355E6E">
              <w:rPr>
                <w:rFonts w:ascii="Times New Roman" w:eastAsia="Arial" w:hAnsi="Times New Roman" w:cs="Times New Roman"/>
                <w:b/>
                <w:sz w:val="24"/>
                <w:szCs w:val="24"/>
              </w:rPr>
              <w:t xml:space="preserve"> </w:t>
            </w:r>
          </w:p>
        </w:tc>
      </w:tr>
      <w:tr w:rsidR="00F02F99" w:rsidRPr="00355E6E" w14:paraId="3A98BDC9" w14:textId="77777777" w:rsidTr="00F02F99">
        <w:trPr>
          <w:trHeight w:val="518"/>
        </w:trPr>
        <w:tc>
          <w:tcPr>
            <w:tcW w:w="437" w:type="dxa"/>
            <w:tcBorders>
              <w:top w:val="single" w:sz="4" w:space="0" w:color="000000"/>
              <w:left w:val="single" w:sz="4" w:space="0" w:color="000000"/>
              <w:bottom w:val="single" w:sz="4" w:space="0" w:color="000000"/>
              <w:right w:val="single" w:sz="4" w:space="0" w:color="000000"/>
            </w:tcBorders>
          </w:tcPr>
          <w:p w14:paraId="2AE72BDC"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17 </w:t>
            </w:r>
          </w:p>
        </w:tc>
        <w:tc>
          <w:tcPr>
            <w:tcW w:w="3773" w:type="dxa"/>
            <w:tcBorders>
              <w:top w:val="single" w:sz="4" w:space="0" w:color="000000"/>
              <w:left w:val="single" w:sz="4" w:space="0" w:color="000000"/>
              <w:bottom w:val="single" w:sz="4" w:space="0" w:color="000000"/>
              <w:right w:val="single" w:sz="4" w:space="0" w:color="000000"/>
            </w:tcBorders>
          </w:tcPr>
          <w:p w14:paraId="018A5D22" w14:textId="77777777" w:rsidR="00F02F99" w:rsidRPr="00355E6E" w:rsidRDefault="00F02F99" w:rsidP="001571CA">
            <w:pPr>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Реализованные организационные меры защиты </w:t>
            </w:r>
          </w:p>
        </w:tc>
        <w:tc>
          <w:tcPr>
            <w:tcW w:w="5646" w:type="dxa"/>
            <w:tcBorders>
              <w:top w:val="single" w:sz="4" w:space="0" w:color="000000"/>
              <w:left w:val="single" w:sz="4" w:space="0" w:color="000000"/>
              <w:bottom w:val="single" w:sz="4" w:space="0" w:color="000000"/>
              <w:right w:val="single" w:sz="4" w:space="0" w:color="000000"/>
            </w:tcBorders>
          </w:tcPr>
          <w:p w14:paraId="34239C65" w14:textId="77777777" w:rsidR="00DB1F4C"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Указываются реализованные организационные меры защиты.</w:t>
            </w:r>
          </w:p>
          <w:p w14:paraId="5533ADA0" w14:textId="77777777" w:rsidR="00F02F99" w:rsidRPr="00355E6E" w:rsidRDefault="00DB1F4C" w:rsidP="000A19DB">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Для упрощения последующих работ лучше сразу указывать в виде мер из Приложения к </w:t>
            </w:r>
            <w:hyperlink r:id="rId72">
              <w:r w:rsidRPr="00355E6E">
                <w:rPr>
                  <w:rFonts w:ascii="Times New Roman" w:eastAsia="Arial" w:hAnsi="Times New Roman" w:cs="Times New Roman"/>
                  <w:sz w:val="24"/>
                  <w:szCs w:val="24"/>
                </w:rPr>
                <w:t>Требованиям по обеспечению безопасности</w:t>
              </w:r>
            </w:hyperlink>
            <w:hyperlink r:id="rId73">
              <w:r w:rsidRPr="00355E6E">
                <w:rPr>
                  <w:rFonts w:ascii="Times New Roman" w:eastAsia="Arial" w:hAnsi="Times New Roman" w:cs="Times New Roman"/>
                  <w:sz w:val="24"/>
                  <w:szCs w:val="24"/>
                </w:rPr>
                <w:t xml:space="preserve"> </w:t>
              </w:r>
            </w:hyperlink>
            <w:hyperlink r:id="rId74">
              <w:r w:rsidRPr="00355E6E">
                <w:rPr>
                  <w:rFonts w:ascii="Times New Roman" w:eastAsia="Arial" w:hAnsi="Times New Roman" w:cs="Times New Roman"/>
                  <w:sz w:val="24"/>
                  <w:szCs w:val="24"/>
                </w:rPr>
                <w:t>значимых объектов КИИ РФ, утвержденным</w:t>
              </w:r>
            </w:hyperlink>
            <w:hyperlink r:id="rId75">
              <w:r w:rsidRPr="00355E6E">
                <w:rPr>
                  <w:rFonts w:ascii="Times New Roman" w:eastAsia="Arial" w:hAnsi="Times New Roman" w:cs="Times New Roman"/>
                  <w:sz w:val="24"/>
                  <w:szCs w:val="24"/>
                </w:rPr>
                <w:t xml:space="preserve"> </w:t>
              </w:r>
            </w:hyperlink>
            <w:hyperlink r:id="rId76">
              <w:r w:rsidRPr="00355E6E">
                <w:rPr>
                  <w:rFonts w:ascii="Times New Roman" w:eastAsia="Arial" w:hAnsi="Times New Roman" w:cs="Times New Roman"/>
                  <w:sz w:val="24"/>
                  <w:szCs w:val="24"/>
                </w:rPr>
                <w:t>приказом ФСТЭК</w:t>
              </w:r>
            </w:hyperlink>
            <w:hyperlink r:id="rId77">
              <w:r w:rsidRPr="00355E6E">
                <w:rPr>
                  <w:rFonts w:ascii="Times New Roman" w:eastAsia="Arial" w:hAnsi="Times New Roman" w:cs="Times New Roman"/>
                  <w:sz w:val="24"/>
                  <w:szCs w:val="24"/>
                </w:rPr>
                <w:t xml:space="preserve"> </w:t>
              </w:r>
            </w:hyperlink>
            <w:hyperlink r:id="rId78">
              <w:r w:rsidRPr="00355E6E">
                <w:rPr>
                  <w:rFonts w:ascii="Times New Roman" w:eastAsia="Arial" w:hAnsi="Times New Roman" w:cs="Times New Roman"/>
                  <w:sz w:val="24"/>
                  <w:szCs w:val="24"/>
                </w:rPr>
                <w:t>России от 25 декабря 2017</w:t>
              </w:r>
            </w:hyperlink>
            <w:hyperlink r:id="rId79">
              <w:r w:rsidRPr="00355E6E">
                <w:rPr>
                  <w:rFonts w:ascii="Times New Roman" w:eastAsia="Arial" w:hAnsi="Times New Roman" w:cs="Times New Roman"/>
                  <w:sz w:val="24"/>
                  <w:szCs w:val="24"/>
                </w:rPr>
                <w:t xml:space="preserve"> </w:t>
              </w:r>
            </w:hyperlink>
            <w:hyperlink r:id="rId80">
              <w:r w:rsidRPr="00355E6E">
                <w:rPr>
                  <w:rFonts w:ascii="Times New Roman" w:eastAsia="Arial" w:hAnsi="Times New Roman" w:cs="Times New Roman"/>
                  <w:sz w:val="24"/>
                  <w:szCs w:val="24"/>
                </w:rPr>
                <w:t>г.</w:t>
              </w:r>
            </w:hyperlink>
            <w:hyperlink r:id="rId81">
              <w:r w:rsidRPr="00355E6E">
                <w:rPr>
                  <w:rFonts w:ascii="Times New Roman" w:eastAsia="Arial" w:hAnsi="Times New Roman" w:cs="Times New Roman"/>
                  <w:sz w:val="24"/>
                  <w:szCs w:val="24"/>
                </w:rPr>
                <w:t xml:space="preserve"> </w:t>
              </w:r>
            </w:hyperlink>
            <w:hyperlink r:id="rId82">
              <w:r w:rsidR="000A19DB" w:rsidRPr="00355E6E">
                <w:rPr>
                  <w:rFonts w:ascii="Times New Roman" w:eastAsia="Arial" w:hAnsi="Times New Roman" w:cs="Times New Roman"/>
                  <w:sz w:val="24"/>
                  <w:szCs w:val="24"/>
                </w:rPr>
                <w:t>№</w:t>
              </w:r>
            </w:hyperlink>
            <w:hyperlink r:id="rId83">
              <w:r w:rsidRPr="00355E6E">
                <w:rPr>
                  <w:rFonts w:ascii="Times New Roman" w:eastAsia="Arial" w:hAnsi="Times New Roman" w:cs="Times New Roman"/>
                  <w:sz w:val="24"/>
                  <w:szCs w:val="24"/>
                </w:rPr>
                <w:t xml:space="preserve"> </w:t>
              </w:r>
            </w:hyperlink>
            <w:hyperlink r:id="rId84">
              <w:r w:rsidRPr="00355E6E">
                <w:rPr>
                  <w:rFonts w:ascii="Times New Roman" w:eastAsia="Arial" w:hAnsi="Times New Roman" w:cs="Times New Roman"/>
                  <w:sz w:val="24"/>
                  <w:szCs w:val="24"/>
                </w:rPr>
                <w:t>239</w:t>
              </w:r>
            </w:hyperlink>
            <w:hyperlink r:id="rId85">
              <w:r w:rsidRPr="00355E6E">
                <w:rPr>
                  <w:rFonts w:ascii="Times New Roman" w:eastAsia="Arial" w:hAnsi="Times New Roman" w:cs="Times New Roman"/>
                  <w:sz w:val="24"/>
                  <w:szCs w:val="24"/>
                </w:rPr>
                <w:t xml:space="preserve"> </w:t>
              </w:r>
            </w:hyperlink>
          </w:p>
        </w:tc>
      </w:tr>
      <w:tr w:rsidR="00F02F99" w:rsidRPr="00355E6E" w14:paraId="154512E2" w14:textId="77777777" w:rsidTr="001F053D">
        <w:trPr>
          <w:trHeight w:val="1965"/>
        </w:trPr>
        <w:tc>
          <w:tcPr>
            <w:tcW w:w="437" w:type="dxa"/>
            <w:tcBorders>
              <w:top w:val="single" w:sz="4" w:space="0" w:color="000000"/>
              <w:left w:val="single" w:sz="4" w:space="0" w:color="000000"/>
              <w:bottom w:val="single" w:sz="4" w:space="0" w:color="000000"/>
              <w:right w:val="single" w:sz="4" w:space="0" w:color="000000"/>
            </w:tcBorders>
          </w:tcPr>
          <w:p w14:paraId="10B5A456"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18 </w:t>
            </w:r>
          </w:p>
        </w:tc>
        <w:tc>
          <w:tcPr>
            <w:tcW w:w="3773" w:type="dxa"/>
            <w:tcBorders>
              <w:top w:val="single" w:sz="4" w:space="0" w:color="000000"/>
              <w:left w:val="single" w:sz="4" w:space="0" w:color="000000"/>
              <w:bottom w:val="single" w:sz="4" w:space="0" w:color="000000"/>
              <w:right w:val="single" w:sz="4" w:space="0" w:color="000000"/>
            </w:tcBorders>
          </w:tcPr>
          <w:p w14:paraId="236E2254" w14:textId="77777777" w:rsidR="00F02F99" w:rsidRPr="00355E6E" w:rsidRDefault="00847A8C"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Применяемые средства защиты информации (в том числе встроенные в общесистемное, прикладное программное обеспечение) (наименования средств защиты информации, реквизиты сертификатов соответствия, иных документов, содержащих результаты оценки соответствия средств защиты информации или сведения о непроведении такой оценки) или сведения об отсутствии средств защиты информации.</w:t>
            </w:r>
          </w:p>
        </w:tc>
        <w:tc>
          <w:tcPr>
            <w:tcW w:w="5646" w:type="dxa"/>
            <w:tcBorders>
              <w:top w:val="single" w:sz="4" w:space="0" w:color="000000"/>
              <w:left w:val="single" w:sz="4" w:space="0" w:color="000000"/>
              <w:bottom w:val="single" w:sz="4" w:space="0" w:color="000000"/>
              <w:right w:val="single" w:sz="4" w:space="0" w:color="000000"/>
            </w:tcBorders>
          </w:tcPr>
          <w:p w14:paraId="5327B500"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Указываются сведения о соответствующих средствах защиты информации, используемых для обеспечения ИБ рассматриваемо</w:t>
            </w:r>
            <w:r w:rsidR="00BB6AA6" w:rsidRPr="00355E6E">
              <w:rPr>
                <w:rFonts w:ascii="Times New Roman" w:eastAsia="Arial" w:hAnsi="Times New Roman" w:cs="Times New Roman"/>
                <w:sz w:val="24"/>
                <w:szCs w:val="24"/>
              </w:rPr>
              <w:t>й</w:t>
            </w:r>
            <w:r w:rsidRPr="00355E6E">
              <w:rPr>
                <w:rFonts w:ascii="Times New Roman" w:eastAsia="Arial" w:hAnsi="Times New Roman" w:cs="Times New Roman"/>
                <w:sz w:val="24"/>
                <w:szCs w:val="24"/>
              </w:rPr>
              <w:t xml:space="preserve"> </w:t>
            </w:r>
            <w:r w:rsidR="00BB6AA6" w:rsidRPr="00355E6E">
              <w:rPr>
                <w:rFonts w:ascii="Times New Roman" w:eastAsia="Arial" w:hAnsi="Times New Roman" w:cs="Times New Roman"/>
                <w:sz w:val="24"/>
                <w:szCs w:val="24"/>
              </w:rPr>
              <w:t xml:space="preserve">ИСиР </w:t>
            </w:r>
            <w:r w:rsidRPr="00355E6E">
              <w:rPr>
                <w:rFonts w:ascii="Times New Roman" w:eastAsia="Arial" w:hAnsi="Times New Roman" w:cs="Times New Roman"/>
                <w:sz w:val="24"/>
                <w:szCs w:val="24"/>
              </w:rPr>
              <w:t xml:space="preserve">(наименования средств защиты информации, реквизиты сертификатов соответствия, если есть). Дополнительно рекомендуется указывать средства защиты, используемые на периметре </w:t>
            </w:r>
            <w:r w:rsidR="000A19DB" w:rsidRPr="00355E6E">
              <w:rPr>
                <w:rFonts w:ascii="Times New Roman" w:eastAsia="Arial" w:hAnsi="Times New Roman" w:cs="Times New Roman"/>
                <w:sz w:val="24"/>
                <w:szCs w:val="24"/>
              </w:rPr>
              <w:t>ЛВС</w:t>
            </w:r>
            <w:r w:rsidRPr="00355E6E">
              <w:rPr>
                <w:rFonts w:ascii="Times New Roman" w:eastAsia="Arial" w:hAnsi="Times New Roman" w:cs="Times New Roman"/>
                <w:sz w:val="24"/>
                <w:szCs w:val="24"/>
              </w:rPr>
              <w:t xml:space="preserve"> </w:t>
            </w:r>
            <w:r w:rsidR="00847A8C" w:rsidRPr="00355E6E">
              <w:rPr>
                <w:rFonts w:ascii="Times New Roman" w:eastAsia="Arial" w:hAnsi="Times New Roman" w:cs="Times New Roman"/>
                <w:sz w:val="24"/>
                <w:szCs w:val="24"/>
              </w:rPr>
              <w:t>ОИВ/о</w:t>
            </w:r>
            <w:r w:rsidRPr="00355E6E">
              <w:rPr>
                <w:rFonts w:ascii="Times New Roman" w:eastAsia="Arial" w:hAnsi="Times New Roman" w:cs="Times New Roman"/>
                <w:sz w:val="24"/>
                <w:szCs w:val="24"/>
              </w:rPr>
              <w:t xml:space="preserve">рганизации, которые используются для защиты инфраструктуры в целом от внешних нарушителей </w:t>
            </w:r>
            <w:r w:rsidR="00B871D0" w:rsidRPr="00355E6E">
              <w:rPr>
                <w:rFonts w:ascii="Times New Roman" w:eastAsia="Arial" w:hAnsi="Times New Roman" w:cs="Times New Roman"/>
                <w:sz w:val="24"/>
                <w:szCs w:val="24"/>
              </w:rPr>
              <w:t>–</w:t>
            </w:r>
            <w:r w:rsidRPr="00355E6E">
              <w:rPr>
                <w:rFonts w:ascii="Times New Roman" w:eastAsia="Arial" w:hAnsi="Times New Roman" w:cs="Times New Roman"/>
                <w:sz w:val="24"/>
                <w:szCs w:val="24"/>
              </w:rPr>
              <w:t xml:space="preserve"> с соответствующим уточнением, что для защиты от внешних нарушителей. </w:t>
            </w:r>
          </w:p>
          <w:p w14:paraId="35579B97"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Для средств защиты информации, встроенных в программное обеспечение, указываются функции безопасности этого программного обеспечения (идентификация, аутентификация, управление доступом, регистрация событий безопасности, иные функции). </w:t>
            </w:r>
          </w:p>
          <w:p w14:paraId="7CF8BA7B"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lastRenderedPageBreak/>
              <w:t xml:space="preserve">Для упрощения последующих работ лучше сразу уточнять какую из мер Приложения к </w:t>
            </w:r>
            <w:hyperlink r:id="rId86">
              <w:r w:rsidRPr="00355E6E">
                <w:rPr>
                  <w:rFonts w:ascii="Times New Roman" w:eastAsia="Arial" w:hAnsi="Times New Roman" w:cs="Times New Roman"/>
                  <w:sz w:val="24"/>
                  <w:szCs w:val="24"/>
                </w:rPr>
                <w:t>Требованиям</w:t>
              </w:r>
            </w:hyperlink>
            <w:hyperlink r:id="rId87">
              <w:r w:rsidRPr="00355E6E">
                <w:rPr>
                  <w:rFonts w:ascii="Times New Roman" w:eastAsia="Arial" w:hAnsi="Times New Roman" w:cs="Times New Roman"/>
                  <w:sz w:val="24"/>
                  <w:szCs w:val="24"/>
                </w:rPr>
                <w:t xml:space="preserve"> </w:t>
              </w:r>
            </w:hyperlink>
            <w:hyperlink r:id="rId88">
              <w:r w:rsidRPr="00355E6E">
                <w:rPr>
                  <w:rFonts w:ascii="Times New Roman" w:eastAsia="Arial" w:hAnsi="Times New Roman" w:cs="Times New Roman"/>
                  <w:sz w:val="24"/>
                  <w:szCs w:val="24"/>
                </w:rPr>
                <w:t>по обеспечению безопасности значимых объектов</w:t>
              </w:r>
            </w:hyperlink>
            <w:hyperlink r:id="rId89">
              <w:r w:rsidRPr="00355E6E">
                <w:rPr>
                  <w:rFonts w:ascii="Times New Roman" w:eastAsia="Arial" w:hAnsi="Times New Roman" w:cs="Times New Roman"/>
                  <w:sz w:val="24"/>
                  <w:szCs w:val="24"/>
                </w:rPr>
                <w:t xml:space="preserve"> </w:t>
              </w:r>
            </w:hyperlink>
            <w:hyperlink r:id="rId90">
              <w:r w:rsidRPr="00355E6E">
                <w:rPr>
                  <w:rFonts w:ascii="Times New Roman" w:eastAsia="Arial" w:hAnsi="Times New Roman" w:cs="Times New Roman"/>
                  <w:sz w:val="24"/>
                  <w:szCs w:val="24"/>
                </w:rPr>
                <w:t>КИИ РФ, утвержденным приказом ФСТЭК</w:t>
              </w:r>
            </w:hyperlink>
            <w:hyperlink r:id="rId91">
              <w:r w:rsidRPr="00355E6E">
                <w:rPr>
                  <w:rFonts w:ascii="Times New Roman" w:eastAsia="Arial" w:hAnsi="Times New Roman" w:cs="Times New Roman"/>
                  <w:sz w:val="24"/>
                  <w:szCs w:val="24"/>
                </w:rPr>
                <w:t xml:space="preserve"> </w:t>
              </w:r>
            </w:hyperlink>
            <w:hyperlink r:id="rId92">
              <w:r w:rsidRPr="00355E6E">
                <w:rPr>
                  <w:rFonts w:ascii="Times New Roman" w:eastAsia="Arial" w:hAnsi="Times New Roman" w:cs="Times New Roman"/>
                  <w:sz w:val="24"/>
                  <w:szCs w:val="24"/>
                </w:rPr>
                <w:t>России от</w:t>
              </w:r>
            </w:hyperlink>
            <w:hyperlink r:id="rId93">
              <w:r w:rsidRPr="00355E6E">
                <w:rPr>
                  <w:rFonts w:ascii="Times New Roman" w:eastAsia="Arial" w:hAnsi="Times New Roman" w:cs="Times New Roman"/>
                  <w:sz w:val="24"/>
                  <w:szCs w:val="24"/>
                </w:rPr>
                <w:t xml:space="preserve"> </w:t>
              </w:r>
            </w:hyperlink>
            <w:hyperlink r:id="rId94">
              <w:r w:rsidRPr="00355E6E">
                <w:rPr>
                  <w:rFonts w:ascii="Times New Roman" w:eastAsia="Arial" w:hAnsi="Times New Roman" w:cs="Times New Roman"/>
                  <w:sz w:val="24"/>
                  <w:szCs w:val="24"/>
                </w:rPr>
                <w:t>25 декабря 2017</w:t>
              </w:r>
            </w:hyperlink>
            <w:hyperlink r:id="rId95">
              <w:r w:rsidRPr="00355E6E">
                <w:rPr>
                  <w:rFonts w:ascii="Times New Roman" w:eastAsia="Arial" w:hAnsi="Times New Roman" w:cs="Times New Roman"/>
                  <w:sz w:val="24"/>
                  <w:szCs w:val="24"/>
                </w:rPr>
                <w:t xml:space="preserve">г. </w:t>
              </w:r>
              <w:r w:rsidR="000A19DB" w:rsidRPr="00355E6E">
                <w:rPr>
                  <w:rFonts w:ascii="Times New Roman" w:eastAsia="Arial" w:hAnsi="Times New Roman" w:cs="Times New Roman"/>
                  <w:sz w:val="24"/>
                  <w:szCs w:val="24"/>
                </w:rPr>
                <w:t>№</w:t>
              </w:r>
            </w:hyperlink>
            <w:hyperlink r:id="rId96">
              <w:r w:rsidRPr="00355E6E">
                <w:rPr>
                  <w:rFonts w:ascii="Times New Roman" w:eastAsia="Arial" w:hAnsi="Times New Roman" w:cs="Times New Roman"/>
                  <w:sz w:val="24"/>
                  <w:szCs w:val="24"/>
                </w:rPr>
                <w:t xml:space="preserve"> </w:t>
              </w:r>
            </w:hyperlink>
            <w:hyperlink r:id="rId97">
              <w:r w:rsidRPr="00355E6E">
                <w:rPr>
                  <w:rFonts w:ascii="Times New Roman" w:eastAsia="Arial" w:hAnsi="Times New Roman" w:cs="Times New Roman"/>
                  <w:sz w:val="24"/>
                  <w:szCs w:val="24"/>
                </w:rPr>
                <w:t>239</w:t>
              </w:r>
            </w:hyperlink>
            <w:hyperlink r:id="rId98">
              <w:r w:rsidRPr="00355E6E">
                <w:rPr>
                  <w:rFonts w:ascii="Times New Roman" w:eastAsia="Arial" w:hAnsi="Times New Roman" w:cs="Times New Roman"/>
                  <w:sz w:val="24"/>
                  <w:szCs w:val="24"/>
                </w:rPr>
                <w:t xml:space="preserve"> </w:t>
              </w:r>
            </w:hyperlink>
            <w:r w:rsidRPr="00355E6E">
              <w:rPr>
                <w:rFonts w:ascii="Times New Roman" w:eastAsia="Arial" w:hAnsi="Times New Roman" w:cs="Times New Roman"/>
                <w:sz w:val="24"/>
                <w:szCs w:val="24"/>
              </w:rPr>
              <w:t xml:space="preserve">реализуют указываемые средства защиты, </w:t>
            </w:r>
            <w:r w:rsidRPr="00355E6E">
              <w:rPr>
                <w:rFonts w:ascii="Times New Roman" w:eastAsia="Arial" w:hAnsi="Times New Roman" w:cs="Times New Roman"/>
                <w:i/>
                <w:sz w:val="24"/>
                <w:szCs w:val="24"/>
              </w:rPr>
              <w:t>например</w:t>
            </w:r>
            <w:r w:rsidRPr="00355E6E">
              <w:rPr>
                <w:rFonts w:ascii="Times New Roman" w:eastAsia="Arial" w:hAnsi="Times New Roman" w:cs="Times New Roman"/>
                <w:sz w:val="24"/>
                <w:szCs w:val="24"/>
              </w:rPr>
              <w:t xml:space="preserve">: </w:t>
            </w:r>
          </w:p>
          <w:p w14:paraId="6D16FD96" w14:textId="77777777" w:rsidR="00F02F99" w:rsidRPr="00355E6E" w:rsidRDefault="00F02F99" w:rsidP="001C38C9">
            <w:pPr>
              <w:numPr>
                <w:ilvl w:val="0"/>
                <w:numId w:val="7"/>
              </w:numPr>
              <w:spacing w:after="14"/>
              <w:ind w:left="41" w:right="86" w:firstLine="328"/>
              <w:jc w:val="both"/>
              <w:rPr>
                <w:rFonts w:ascii="Times New Roman" w:eastAsia="Arial" w:hAnsi="Times New Roman" w:cs="Times New Roman"/>
                <w:i/>
                <w:sz w:val="24"/>
                <w:szCs w:val="24"/>
              </w:rPr>
            </w:pPr>
            <w:r w:rsidRPr="00355E6E">
              <w:rPr>
                <w:rFonts w:ascii="Times New Roman" w:eastAsia="Arial" w:hAnsi="Times New Roman" w:cs="Times New Roman"/>
                <w:i/>
                <w:sz w:val="24"/>
                <w:szCs w:val="24"/>
              </w:rPr>
              <w:t xml:space="preserve">АВЗ.1, АВЗ.2 — средство антивирусной защиты </w:t>
            </w:r>
            <w:r w:rsidR="000A19DB" w:rsidRPr="00355E6E">
              <w:rPr>
                <w:rFonts w:ascii="Times New Roman" w:eastAsia="Arial" w:hAnsi="Times New Roman" w:cs="Times New Roman"/>
                <w:i/>
                <w:sz w:val="24"/>
                <w:szCs w:val="24"/>
              </w:rPr>
              <w:t>****</w:t>
            </w:r>
            <w:r w:rsidRPr="00355E6E">
              <w:rPr>
                <w:rFonts w:ascii="Times New Roman" w:eastAsia="Arial" w:hAnsi="Times New Roman" w:cs="Times New Roman"/>
                <w:i/>
                <w:sz w:val="24"/>
                <w:szCs w:val="24"/>
              </w:rPr>
              <w:t xml:space="preserve"> Endpoint Security 10, сертификат </w:t>
            </w:r>
            <w:r w:rsidRPr="00355E6E">
              <w:rPr>
                <w:rFonts w:ascii="Times New Roman" w:eastAsia="Arial" w:hAnsi="Times New Roman" w:cs="Times New Roman"/>
                <w:i/>
                <w:noProof/>
                <w:sz w:val="24"/>
                <w:szCs w:val="24"/>
              </w:rPr>
              <mc:AlternateContent>
                <mc:Choice Requires="wpg">
                  <w:drawing>
                    <wp:anchor distT="0" distB="0" distL="114300" distR="114300" simplePos="0" relativeHeight="251664384" behindDoc="1" locked="0" layoutInCell="1" allowOverlap="1" wp14:anchorId="1051B264" wp14:editId="29355D41">
                      <wp:simplePos x="0" y="0"/>
                      <wp:positionH relativeFrom="column">
                        <wp:posOffset>1760474</wp:posOffset>
                      </wp:positionH>
                      <wp:positionV relativeFrom="paragraph">
                        <wp:posOffset>-21970</wp:posOffset>
                      </wp:positionV>
                      <wp:extent cx="38100" cy="161544"/>
                      <wp:effectExtent l="0" t="0" r="0" b="0"/>
                      <wp:wrapNone/>
                      <wp:docPr id="138812" name="Group 138812"/>
                      <wp:cNvGraphicFramePr/>
                      <a:graphic xmlns:a="http://schemas.openxmlformats.org/drawingml/2006/main">
                        <a:graphicData uri="http://schemas.microsoft.com/office/word/2010/wordprocessingGroup">
                          <wpg:wgp>
                            <wpg:cNvGrpSpPr/>
                            <wpg:grpSpPr>
                              <a:xfrm>
                                <a:off x="0" y="0"/>
                                <a:ext cx="38100" cy="161544"/>
                                <a:chOff x="0" y="0"/>
                                <a:chExt cx="38100" cy="161544"/>
                              </a:xfrm>
                            </wpg:grpSpPr>
                            <wps:wsp>
                              <wps:cNvPr id="153956" name="Shape 153956"/>
                              <wps:cNvSpPr/>
                              <wps:spPr>
                                <a:xfrm>
                                  <a:off x="0" y="0"/>
                                  <a:ext cx="38100" cy="161544"/>
                                </a:xfrm>
                                <a:custGeom>
                                  <a:avLst/>
                                  <a:gdLst/>
                                  <a:ahLst/>
                                  <a:cxnLst/>
                                  <a:rect l="0" t="0" r="0" b="0"/>
                                  <a:pathLst>
                                    <a:path w="38100" h="161544">
                                      <a:moveTo>
                                        <a:pt x="0" y="0"/>
                                      </a:moveTo>
                                      <a:lnTo>
                                        <a:pt x="38100" y="0"/>
                                      </a:lnTo>
                                      <a:lnTo>
                                        <a:pt x="38100" y="161544"/>
                                      </a:lnTo>
                                      <a:lnTo>
                                        <a:pt x="0" y="161544"/>
                                      </a:lnTo>
                                      <a:lnTo>
                                        <a:pt x="0" y="0"/>
                                      </a:lnTo>
                                    </a:path>
                                  </a:pathLst>
                                </a:custGeom>
                                <a:solidFill>
                                  <a:srgbClr val="F7F7F7"/>
                                </a:solidFill>
                                <a:ln w="0" cap="flat">
                                  <a:noFill/>
                                  <a:miter lim="127000"/>
                                </a:ln>
                                <a:effectLst/>
                              </wps:spPr>
                              <wps:bodyPr/>
                            </wps:wsp>
                          </wpg:wgp>
                        </a:graphicData>
                      </a:graphic>
                    </wp:anchor>
                  </w:drawing>
                </mc:Choice>
                <mc:Fallback>
                  <w:pict>
                    <v:group w14:anchorId="1C196E2A" id="Group 138812" o:spid="_x0000_s1026" style="position:absolute;margin-left:138.6pt;margin-top:-1.75pt;width:3pt;height:12.7pt;z-index:-251652096" coordsize="38100,16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">
                      <v:shape id="Shape 153956" o:spid="_x0000_s1027" style="position:absolute;width:38100;height:161544;visibility:visible;mso-wrap-style:square;v-text-anchor:top" coordsize="3810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" path="m,l38100,r,161544l,161544,,e" fillcolor="#f7f7f7" stroked="f" strokeweight="0">
                        <v:stroke miterlimit="83231f" joinstyle="miter"/>
                        <v:path arrowok="t" textboxrect="0,0,38100,161544"/>
                      </v:shape>
                    </v:group>
                  </w:pict>
                </mc:Fallback>
              </mc:AlternateContent>
            </w:r>
            <w:r w:rsidRPr="00355E6E">
              <w:rPr>
                <w:rFonts w:ascii="Times New Roman" w:eastAsia="Arial" w:hAnsi="Times New Roman" w:cs="Times New Roman"/>
                <w:i/>
                <w:sz w:val="24"/>
                <w:szCs w:val="24"/>
              </w:rPr>
              <w:t xml:space="preserve">ИТ.САВЗ.Б2.ПЗ № </w:t>
            </w:r>
            <w:r w:rsidR="000A19DB" w:rsidRPr="00355E6E">
              <w:rPr>
                <w:rFonts w:ascii="Times New Roman" w:eastAsia="Arial" w:hAnsi="Times New Roman" w:cs="Times New Roman"/>
                <w:i/>
                <w:sz w:val="24"/>
                <w:szCs w:val="24"/>
              </w:rPr>
              <w:t>***</w:t>
            </w:r>
            <w:r w:rsidRPr="00355E6E">
              <w:rPr>
                <w:rFonts w:ascii="Times New Roman" w:eastAsia="Arial" w:hAnsi="Times New Roman" w:cs="Times New Roman"/>
                <w:i/>
                <w:sz w:val="24"/>
                <w:szCs w:val="24"/>
              </w:rPr>
              <w:t xml:space="preserve">5; </w:t>
            </w:r>
          </w:p>
          <w:p w14:paraId="260B5BE7" w14:textId="77777777" w:rsidR="00F02F99" w:rsidRPr="00355E6E" w:rsidRDefault="00F02F99" w:rsidP="001C38C9">
            <w:pPr>
              <w:numPr>
                <w:ilvl w:val="0"/>
                <w:numId w:val="7"/>
              </w:numPr>
              <w:spacing w:after="14"/>
              <w:ind w:left="41" w:right="86" w:firstLine="328"/>
              <w:jc w:val="both"/>
              <w:rPr>
                <w:rFonts w:ascii="Times New Roman" w:eastAsia="Arial" w:hAnsi="Times New Roman" w:cs="Times New Roman"/>
                <w:i/>
                <w:sz w:val="24"/>
                <w:szCs w:val="24"/>
              </w:rPr>
            </w:pPr>
            <w:r w:rsidRPr="00355E6E">
              <w:rPr>
                <w:rFonts w:ascii="Times New Roman" w:eastAsia="Arial" w:hAnsi="Times New Roman" w:cs="Times New Roman"/>
                <w:i/>
                <w:sz w:val="24"/>
                <w:szCs w:val="24"/>
              </w:rPr>
              <w:t xml:space="preserve">СОВ.1, СОВ.2 — </w:t>
            </w:r>
            <w:r w:rsidR="000A19DB" w:rsidRPr="00355E6E">
              <w:rPr>
                <w:rFonts w:ascii="Times New Roman" w:eastAsia="Arial" w:hAnsi="Times New Roman" w:cs="Times New Roman"/>
                <w:i/>
                <w:sz w:val="24"/>
                <w:szCs w:val="24"/>
              </w:rPr>
              <w:t>****</w:t>
            </w:r>
            <w:r w:rsidRPr="00355E6E">
              <w:rPr>
                <w:rFonts w:ascii="Times New Roman" w:eastAsia="Arial" w:hAnsi="Times New Roman" w:cs="Times New Roman"/>
                <w:i/>
                <w:sz w:val="24"/>
                <w:szCs w:val="24"/>
              </w:rPr>
              <w:t xml:space="preserve"> Security Gateway версии R77.10, сертификат ИТ.СОВ.С4.ПЗ № </w:t>
            </w:r>
            <w:r w:rsidR="000A19DB" w:rsidRPr="00355E6E">
              <w:rPr>
                <w:rFonts w:ascii="Times New Roman" w:eastAsia="Arial" w:hAnsi="Times New Roman" w:cs="Times New Roman"/>
                <w:i/>
                <w:sz w:val="24"/>
                <w:szCs w:val="24"/>
              </w:rPr>
              <w:t>****</w:t>
            </w:r>
            <w:r w:rsidRPr="00355E6E">
              <w:rPr>
                <w:rFonts w:ascii="Times New Roman" w:eastAsia="Arial" w:hAnsi="Times New Roman" w:cs="Times New Roman"/>
                <w:i/>
                <w:sz w:val="24"/>
                <w:szCs w:val="24"/>
              </w:rPr>
              <w:t xml:space="preserve">4; </w:t>
            </w:r>
          </w:p>
          <w:p w14:paraId="1CD182DD" w14:textId="77777777" w:rsidR="00F02F99" w:rsidRPr="00355E6E" w:rsidRDefault="00F02F99" w:rsidP="001C38C9">
            <w:pPr>
              <w:numPr>
                <w:ilvl w:val="0"/>
                <w:numId w:val="7"/>
              </w:numPr>
              <w:spacing w:after="14"/>
              <w:ind w:left="41" w:right="86" w:firstLine="328"/>
              <w:jc w:val="both"/>
              <w:rPr>
                <w:rFonts w:ascii="Times New Roman" w:eastAsia="Arial" w:hAnsi="Times New Roman" w:cs="Times New Roman"/>
                <w:i/>
                <w:sz w:val="24"/>
                <w:szCs w:val="24"/>
              </w:rPr>
            </w:pPr>
            <w:r w:rsidRPr="00355E6E">
              <w:rPr>
                <w:rFonts w:ascii="Times New Roman" w:eastAsia="Arial" w:hAnsi="Times New Roman" w:cs="Times New Roman"/>
                <w:i/>
                <w:sz w:val="24"/>
                <w:szCs w:val="24"/>
              </w:rPr>
              <w:t xml:space="preserve">ОДТ.4 — резервное копирование защищаемой информации на отказоустойчивой СХД </w:t>
            </w:r>
            <w:r w:rsidR="000A19DB" w:rsidRPr="00355E6E">
              <w:rPr>
                <w:rFonts w:ascii="Times New Roman" w:eastAsia="Arial" w:hAnsi="Times New Roman" w:cs="Times New Roman"/>
                <w:i/>
                <w:sz w:val="24"/>
                <w:szCs w:val="24"/>
              </w:rPr>
              <w:t>*****</w:t>
            </w:r>
            <w:r w:rsidRPr="00355E6E">
              <w:rPr>
                <w:rFonts w:ascii="Times New Roman" w:eastAsia="Arial" w:hAnsi="Times New Roman" w:cs="Times New Roman"/>
                <w:i/>
                <w:sz w:val="24"/>
                <w:szCs w:val="24"/>
              </w:rPr>
              <w:t xml:space="preserve">. </w:t>
            </w:r>
          </w:p>
          <w:p w14:paraId="2C9618E0"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неприменения средств защиты информации приводятся сведения об отсутствии средств защиты информации </w:t>
            </w:r>
          </w:p>
        </w:tc>
      </w:tr>
      <w:tr w:rsidR="00F02F99" w:rsidRPr="00355E6E" w14:paraId="052FA1E6" w14:textId="77777777" w:rsidTr="00F02F99">
        <w:trPr>
          <w:trHeight w:val="723"/>
        </w:trPr>
        <w:tc>
          <w:tcPr>
            <w:tcW w:w="9856" w:type="dxa"/>
            <w:gridSpan w:val="3"/>
            <w:tcBorders>
              <w:top w:val="single" w:sz="4" w:space="0" w:color="000000"/>
              <w:left w:val="single" w:sz="4" w:space="0" w:color="000000"/>
              <w:bottom w:val="single" w:sz="4" w:space="0" w:color="000000"/>
              <w:right w:val="single" w:sz="4" w:space="0" w:color="000000"/>
            </w:tcBorders>
            <w:vAlign w:val="center"/>
          </w:tcPr>
          <w:p w14:paraId="15F222D9" w14:textId="77777777" w:rsidR="00F02F99" w:rsidRPr="00355E6E" w:rsidRDefault="00F02F99" w:rsidP="00D03B29">
            <w:pPr>
              <w:jc w:val="center"/>
              <w:rPr>
                <w:rFonts w:ascii="Times New Roman" w:eastAsia="Arial" w:hAnsi="Times New Roman" w:cs="Times New Roman"/>
                <w:sz w:val="24"/>
                <w:szCs w:val="24"/>
              </w:rPr>
            </w:pPr>
            <w:r w:rsidRPr="00355E6E">
              <w:rPr>
                <w:rFonts w:ascii="Times New Roman" w:eastAsia="Arial" w:hAnsi="Times New Roman" w:cs="Times New Roman"/>
                <w:b/>
                <w:sz w:val="24"/>
                <w:szCs w:val="24"/>
              </w:rPr>
              <w:lastRenderedPageBreak/>
              <w:t xml:space="preserve">Сведения о </w:t>
            </w:r>
            <w:r w:rsidR="00D03B29" w:rsidRPr="00355E6E">
              <w:rPr>
                <w:rFonts w:ascii="Times New Roman" w:eastAsia="Arial" w:hAnsi="Times New Roman" w:cs="Times New Roman"/>
                <w:b/>
                <w:sz w:val="24"/>
                <w:szCs w:val="24"/>
              </w:rPr>
              <w:t>рекомендуемой к присвоению</w:t>
            </w:r>
            <w:r w:rsidRPr="00355E6E">
              <w:rPr>
                <w:rFonts w:ascii="Times New Roman" w:eastAsia="Arial" w:hAnsi="Times New Roman" w:cs="Times New Roman"/>
                <w:b/>
                <w:sz w:val="24"/>
                <w:szCs w:val="24"/>
              </w:rPr>
              <w:t xml:space="preserve"> </w:t>
            </w:r>
            <w:r w:rsidR="00BB6AA6" w:rsidRPr="00355E6E">
              <w:rPr>
                <w:rFonts w:ascii="Times New Roman" w:eastAsia="Arial" w:hAnsi="Times New Roman" w:cs="Times New Roman"/>
                <w:b/>
                <w:sz w:val="24"/>
                <w:szCs w:val="24"/>
              </w:rPr>
              <w:t>ИСиР</w:t>
            </w:r>
            <w:r w:rsidRPr="00355E6E">
              <w:rPr>
                <w:rFonts w:ascii="Times New Roman" w:eastAsia="Arial" w:hAnsi="Times New Roman" w:cs="Times New Roman"/>
                <w:b/>
                <w:sz w:val="24"/>
                <w:szCs w:val="24"/>
              </w:rPr>
              <w:t xml:space="preserve"> категории значимости</w:t>
            </w:r>
            <w:r w:rsidR="00916900">
              <w:rPr>
                <w:rFonts w:ascii="Times New Roman" w:eastAsia="Arial" w:hAnsi="Times New Roman" w:cs="Times New Roman"/>
                <w:b/>
                <w:sz w:val="24"/>
                <w:szCs w:val="24"/>
              </w:rPr>
              <w:t xml:space="preserve"> </w:t>
            </w:r>
          </w:p>
        </w:tc>
      </w:tr>
      <w:tr w:rsidR="00F02F99" w:rsidRPr="00355E6E" w14:paraId="3C1786F2" w14:textId="77777777" w:rsidTr="00355E6E">
        <w:trPr>
          <w:trHeight w:val="492"/>
        </w:trPr>
        <w:tc>
          <w:tcPr>
            <w:tcW w:w="437" w:type="dxa"/>
            <w:tcBorders>
              <w:top w:val="single" w:sz="4" w:space="0" w:color="000000"/>
              <w:left w:val="single" w:sz="4" w:space="0" w:color="000000"/>
              <w:bottom w:val="single" w:sz="4" w:space="0" w:color="000000"/>
              <w:right w:val="single" w:sz="4" w:space="0" w:color="000000"/>
            </w:tcBorders>
          </w:tcPr>
          <w:p w14:paraId="0F629779"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19 </w:t>
            </w:r>
          </w:p>
        </w:tc>
        <w:tc>
          <w:tcPr>
            <w:tcW w:w="3773" w:type="dxa"/>
            <w:tcBorders>
              <w:top w:val="single" w:sz="4" w:space="0" w:color="000000"/>
              <w:left w:val="single" w:sz="4" w:space="0" w:color="000000"/>
              <w:bottom w:val="single" w:sz="4" w:space="0" w:color="000000"/>
              <w:right w:val="single" w:sz="4" w:space="0" w:color="000000"/>
            </w:tcBorders>
          </w:tcPr>
          <w:p w14:paraId="5459C928" w14:textId="77777777" w:rsidR="00F02F99" w:rsidRPr="00355E6E" w:rsidRDefault="00F02F99" w:rsidP="00D03B29">
            <w:pPr>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Категория значимости </w:t>
            </w:r>
            <w:r w:rsidR="00D03B29" w:rsidRPr="00355E6E">
              <w:rPr>
                <w:rFonts w:ascii="Times New Roman" w:eastAsia="Arial" w:hAnsi="Times New Roman" w:cs="Times New Roman"/>
                <w:sz w:val="24"/>
                <w:szCs w:val="24"/>
              </w:rPr>
              <w:t>рекомендуемая</w:t>
            </w:r>
          </w:p>
        </w:tc>
        <w:tc>
          <w:tcPr>
            <w:tcW w:w="5646" w:type="dxa"/>
            <w:tcBorders>
              <w:top w:val="single" w:sz="4" w:space="0" w:color="000000"/>
              <w:left w:val="single" w:sz="4" w:space="0" w:color="000000"/>
              <w:bottom w:val="single" w:sz="4" w:space="0" w:color="auto"/>
              <w:right w:val="single" w:sz="4" w:space="0" w:color="000000"/>
            </w:tcBorders>
          </w:tcPr>
          <w:p w14:paraId="1386F952" w14:textId="77777777" w:rsidR="00F02F99" w:rsidRPr="00355E6E" w:rsidRDefault="00F02F99"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Указываются категория значимости </w:t>
            </w:r>
            <w:r w:rsidR="00847A8C" w:rsidRPr="00355E6E">
              <w:rPr>
                <w:rFonts w:ascii="Times New Roman" w:eastAsia="Arial" w:hAnsi="Times New Roman" w:cs="Times New Roman"/>
                <w:sz w:val="24"/>
                <w:szCs w:val="24"/>
              </w:rPr>
              <w:t>либо информация о неприсвоении объекту ни одной из таких категорий</w:t>
            </w:r>
          </w:p>
        </w:tc>
      </w:tr>
      <w:tr w:rsidR="00F537A6" w:rsidRPr="00355E6E" w14:paraId="5562B33F" w14:textId="77777777" w:rsidTr="00F537A6">
        <w:trPr>
          <w:trHeight w:val="583"/>
        </w:trPr>
        <w:tc>
          <w:tcPr>
            <w:tcW w:w="437" w:type="dxa"/>
            <w:tcBorders>
              <w:top w:val="single" w:sz="4" w:space="0" w:color="000000"/>
              <w:left w:val="single" w:sz="4" w:space="0" w:color="000000"/>
              <w:bottom w:val="single" w:sz="4" w:space="0" w:color="auto"/>
              <w:right w:val="single" w:sz="4" w:space="0" w:color="000000"/>
            </w:tcBorders>
          </w:tcPr>
          <w:p w14:paraId="6DA0C8AE" w14:textId="77777777" w:rsidR="00F537A6" w:rsidRPr="00355E6E" w:rsidRDefault="00F537A6"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20 </w:t>
            </w:r>
          </w:p>
        </w:tc>
        <w:tc>
          <w:tcPr>
            <w:tcW w:w="3773" w:type="dxa"/>
            <w:tcBorders>
              <w:top w:val="single" w:sz="4" w:space="0" w:color="000000"/>
              <w:left w:val="single" w:sz="4" w:space="0" w:color="000000"/>
              <w:bottom w:val="single" w:sz="4" w:space="0" w:color="auto"/>
              <w:right w:val="single" w:sz="4" w:space="0" w:color="000000"/>
            </w:tcBorders>
          </w:tcPr>
          <w:p w14:paraId="4C3FA216" w14:textId="77777777" w:rsidR="00F537A6" w:rsidRPr="00355E6E" w:rsidRDefault="00F537A6" w:rsidP="001571CA">
            <w:pPr>
              <w:rPr>
                <w:rFonts w:ascii="Times New Roman" w:eastAsia="Arial" w:hAnsi="Times New Roman" w:cs="Times New Roman"/>
                <w:sz w:val="24"/>
                <w:szCs w:val="24"/>
              </w:rPr>
            </w:pPr>
            <w:r w:rsidRPr="00355E6E">
              <w:rPr>
                <w:rFonts w:ascii="Times New Roman" w:eastAsia="Arial" w:hAnsi="Times New Roman" w:cs="Times New Roman"/>
                <w:sz w:val="24"/>
                <w:szCs w:val="24"/>
              </w:rPr>
              <w:t>Полученные значения по каждому из рассчитываемых показателей критериев значимости или информация о неприменимости показателя к объекту</w:t>
            </w:r>
          </w:p>
        </w:tc>
        <w:tc>
          <w:tcPr>
            <w:tcW w:w="5646" w:type="dxa"/>
            <w:tcBorders>
              <w:top w:val="single" w:sz="4" w:space="0" w:color="auto"/>
              <w:left w:val="single" w:sz="4" w:space="0" w:color="000000"/>
              <w:bottom w:val="single" w:sz="4" w:space="0" w:color="auto"/>
              <w:right w:val="single" w:sz="4" w:space="0" w:color="000000"/>
            </w:tcBorders>
          </w:tcPr>
          <w:p w14:paraId="403A0EF8" w14:textId="77777777" w:rsidR="00F537A6" w:rsidRPr="00355E6E" w:rsidRDefault="00F537A6" w:rsidP="00B871D0">
            <w:pPr>
              <w:spacing w:after="14"/>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Указываются полученные значения по </w:t>
            </w:r>
            <w:r w:rsidRPr="00355E6E">
              <w:rPr>
                <w:rFonts w:ascii="Times New Roman" w:eastAsia="Arial" w:hAnsi="Times New Roman" w:cs="Times New Roman"/>
                <w:b/>
                <w:sz w:val="24"/>
                <w:szCs w:val="24"/>
              </w:rPr>
              <w:t>каждому</w:t>
            </w:r>
            <w:r w:rsidRPr="00355E6E">
              <w:rPr>
                <w:rFonts w:ascii="Times New Roman" w:eastAsia="Arial" w:hAnsi="Times New Roman" w:cs="Times New Roman"/>
                <w:sz w:val="24"/>
                <w:szCs w:val="24"/>
              </w:rPr>
              <w:t xml:space="preserve"> из показателей критериев значимости и </w:t>
            </w:r>
            <w:r w:rsidRPr="00355E6E">
              <w:rPr>
                <w:rFonts w:ascii="Times New Roman" w:eastAsia="Arial" w:hAnsi="Times New Roman" w:cs="Times New Roman"/>
                <w:b/>
                <w:sz w:val="24"/>
                <w:szCs w:val="24"/>
              </w:rPr>
              <w:t>обоснование полученных результатов</w:t>
            </w:r>
            <w:r w:rsidRPr="00355E6E">
              <w:rPr>
                <w:rFonts w:ascii="Times New Roman" w:eastAsia="Arial" w:hAnsi="Times New Roman" w:cs="Times New Roman"/>
                <w:sz w:val="24"/>
                <w:szCs w:val="24"/>
              </w:rPr>
              <w:t>. Также приводятся значения показателей в случае, если получены значения ниже нижних показателей. В случае, если показатель не применим к объекту, делается отметка о его неприменимости с соответствующим обоснованием.</w:t>
            </w:r>
          </w:p>
          <w:p w14:paraId="0E5D05EE" w14:textId="77777777" w:rsidR="00F537A6" w:rsidRPr="00355E6E" w:rsidRDefault="00F537A6" w:rsidP="00370F65">
            <w:pPr>
              <w:spacing w:after="15"/>
              <w:rPr>
                <w:rFonts w:ascii="Times New Roman" w:eastAsia="Arial" w:hAnsi="Times New Roman" w:cs="Times New Roman"/>
                <w:i/>
                <w:sz w:val="24"/>
                <w:szCs w:val="24"/>
              </w:rPr>
            </w:pPr>
            <w:r w:rsidRPr="00355E6E">
              <w:rPr>
                <w:rFonts w:ascii="Times New Roman" w:eastAsia="Arial" w:hAnsi="Times New Roman" w:cs="Times New Roman"/>
                <w:i/>
                <w:sz w:val="24"/>
                <w:szCs w:val="24"/>
              </w:rPr>
              <w:t xml:space="preserve">Пример: </w:t>
            </w:r>
          </w:p>
          <w:p w14:paraId="21B93A07" w14:textId="77777777" w:rsidR="00F537A6" w:rsidRPr="00355E6E" w:rsidRDefault="00F537A6" w:rsidP="001C38C9">
            <w:pPr>
              <w:numPr>
                <w:ilvl w:val="0"/>
                <w:numId w:val="8"/>
              </w:numPr>
              <w:spacing w:after="11"/>
              <w:jc w:val="both"/>
              <w:rPr>
                <w:rFonts w:ascii="Times New Roman" w:eastAsia="Arial" w:hAnsi="Times New Roman" w:cs="Times New Roman"/>
                <w:i/>
                <w:sz w:val="24"/>
                <w:szCs w:val="24"/>
              </w:rPr>
            </w:pPr>
            <w:r w:rsidRPr="00355E6E">
              <w:rPr>
                <w:rFonts w:ascii="Times New Roman" w:eastAsia="Arial" w:hAnsi="Times New Roman" w:cs="Times New Roman"/>
                <w:i/>
                <w:sz w:val="24"/>
                <w:szCs w:val="24"/>
              </w:rPr>
              <w:t xml:space="preserve">Причинение ущерба жизни и здоровью людей — более 50, но менее или равно 500 (II категория); </w:t>
            </w:r>
          </w:p>
          <w:p w14:paraId="59F3EBB8" w14:textId="77777777" w:rsidR="00F537A6" w:rsidRPr="00355E6E" w:rsidRDefault="00F537A6" w:rsidP="001C38C9">
            <w:pPr>
              <w:numPr>
                <w:ilvl w:val="0"/>
                <w:numId w:val="8"/>
              </w:numPr>
              <w:jc w:val="both"/>
              <w:rPr>
                <w:rFonts w:ascii="Times New Roman" w:eastAsia="Arial" w:hAnsi="Times New Roman" w:cs="Times New Roman"/>
                <w:sz w:val="24"/>
                <w:szCs w:val="24"/>
              </w:rPr>
            </w:pPr>
            <w:r w:rsidRPr="00355E6E">
              <w:rPr>
                <w:rFonts w:ascii="Times New Roman" w:eastAsia="Arial" w:hAnsi="Times New Roman" w:cs="Times New Roman"/>
                <w:i/>
                <w:sz w:val="24"/>
                <w:szCs w:val="24"/>
              </w:rPr>
              <w:t xml:space="preserve">Прекращение или нарушение функционирования объектов обеспечения жизнедеятельности населения, в том числе объектов водоснабжения и канализации, очистки сточных вод, тепло- и электроснабжения, гидротехнических сооружений </w:t>
            </w:r>
          </w:p>
          <w:p w14:paraId="7DA6CF20" w14:textId="77777777" w:rsidR="00F537A6" w:rsidRDefault="00F537A6" w:rsidP="00355E6E">
            <w:pPr>
              <w:ind w:left="316"/>
              <w:jc w:val="both"/>
              <w:rPr>
                <w:rFonts w:ascii="Times New Roman" w:eastAsia="Arial" w:hAnsi="Times New Roman" w:cs="Times New Roman"/>
                <w:i/>
                <w:sz w:val="24"/>
                <w:szCs w:val="24"/>
              </w:rPr>
            </w:pPr>
            <w:r w:rsidRPr="00355E6E">
              <w:rPr>
                <w:rFonts w:ascii="Times New Roman" w:eastAsia="Arial" w:hAnsi="Times New Roman" w:cs="Times New Roman"/>
                <w:i/>
                <w:sz w:val="24"/>
                <w:szCs w:val="24"/>
              </w:rPr>
              <w:t>а) на территории, на которой возможно нарушение обеспечения жизнедеятельности населения — нарушение функционирования объекта не оказывает влияние на нарушение объектов обеспечения жизнедеятельности населения — категория не присвоена;</w:t>
            </w:r>
          </w:p>
          <w:p w14:paraId="0365044D" w14:textId="77777777" w:rsidR="00F537A6" w:rsidRPr="00355E6E" w:rsidRDefault="00F537A6" w:rsidP="00F537A6">
            <w:pPr>
              <w:ind w:left="316"/>
              <w:jc w:val="both"/>
              <w:rPr>
                <w:rFonts w:ascii="Times New Roman" w:eastAsia="Arial" w:hAnsi="Times New Roman" w:cs="Times New Roman"/>
                <w:sz w:val="24"/>
                <w:szCs w:val="24"/>
              </w:rPr>
            </w:pPr>
            <w:r w:rsidRPr="00355E6E">
              <w:rPr>
                <w:rFonts w:ascii="Times New Roman" w:eastAsia="Arial" w:hAnsi="Times New Roman" w:cs="Times New Roman"/>
                <w:i/>
                <w:sz w:val="24"/>
                <w:szCs w:val="24"/>
              </w:rPr>
              <w:t xml:space="preserve">б) по количеству людей, условия жизнедеятельности которых могут быть нарушены — нарушение функционирования объекта не оказывает влияние на нарушение </w:t>
            </w:r>
            <w:r w:rsidRPr="00355E6E">
              <w:rPr>
                <w:rFonts w:ascii="Times New Roman" w:eastAsia="Arial" w:hAnsi="Times New Roman" w:cs="Times New Roman"/>
                <w:i/>
                <w:sz w:val="24"/>
                <w:szCs w:val="24"/>
              </w:rPr>
              <w:lastRenderedPageBreak/>
              <w:t>объектов обеспечения жизнедеятельности населения — категория не присвоена</w:t>
            </w:r>
          </w:p>
        </w:tc>
      </w:tr>
      <w:tr w:rsidR="00F02F99" w:rsidRPr="00355E6E" w14:paraId="37BAB48B" w14:textId="77777777" w:rsidTr="00B60184">
        <w:trPr>
          <w:trHeight w:val="702"/>
        </w:trPr>
        <w:tc>
          <w:tcPr>
            <w:tcW w:w="9856" w:type="dxa"/>
            <w:gridSpan w:val="3"/>
            <w:tcBorders>
              <w:top w:val="single" w:sz="4" w:space="0" w:color="000000"/>
              <w:left w:val="single" w:sz="4" w:space="0" w:color="000000"/>
              <w:bottom w:val="single" w:sz="4" w:space="0" w:color="000000"/>
              <w:right w:val="single" w:sz="4" w:space="0" w:color="000000"/>
            </w:tcBorders>
            <w:vAlign w:val="center"/>
          </w:tcPr>
          <w:p w14:paraId="46835758" w14:textId="77777777" w:rsidR="00F02F99" w:rsidRPr="00355E6E" w:rsidRDefault="00F02F99" w:rsidP="00D03B29">
            <w:pPr>
              <w:spacing w:after="22"/>
              <w:jc w:val="center"/>
              <w:rPr>
                <w:rFonts w:ascii="Times New Roman" w:eastAsia="Arial" w:hAnsi="Times New Roman" w:cs="Times New Roman"/>
                <w:sz w:val="24"/>
                <w:szCs w:val="24"/>
              </w:rPr>
            </w:pPr>
            <w:r w:rsidRPr="00355E6E">
              <w:rPr>
                <w:rFonts w:ascii="Times New Roman" w:eastAsia="Arial" w:hAnsi="Times New Roman" w:cs="Times New Roman"/>
                <w:b/>
                <w:sz w:val="24"/>
                <w:szCs w:val="24"/>
              </w:rPr>
              <w:lastRenderedPageBreak/>
              <w:t>Сведения о необходимых мерах по обеспечению безопасности в соответствии с требованиями по обеспечению безопасности значимых объектов КИИ, установленными фед</w:t>
            </w:r>
            <w:r w:rsidR="00D03B29" w:rsidRPr="00355E6E">
              <w:rPr>
                <w:rFonts w:ascii="Times New Roman" w:eastAsia="Arial" w:hAnsi="Times New Roman" w:cs="Times New Roman"/>
                <w:b/>
                <w:sz w:val="24"/>
                <w:szCs w:val="24"/>
              </w:rPr>
              <w:t xml:space="preserve">еральным органом исполнительной </w:t>
            </w:r>
            <w:r w:rsidRPr="00355E6E">
              <w:rPr>
                <w:rFonts w:ascii="Times New Roman" w:eastAsia="Arial" w:hAnsi="Times New Roman" w:cs="Times New Roman"/>
                <w:b/>
                <w:sz w:val="24"/>
                <w:szCs w:val="24"/>
              </w:rPr>
              <w:t xml:space="preserve">власти, уполномоченным в области обеспечения безопасности КИИ (ФСТЭК России) </w:t>
            </w:r>
          </w:p>
        </w:tc>
      </w:tr>
      <w:tr w:rsidR="00F02F99" w:rsidRPr="00355E6E" w14:paraId="270EA6F0" w14:textId="77777777" w:rsidTr="00F02F99">
        <w:trPr>
          <w:trHeight w:val="4529"/>
        </w:trPr>
        <w:tc>
          <w:tcPr>
            <w:tcW w:w="437" w:type="dxa"/>
            <w:tcBorders>
              <w:top w:val="single" w:sz="4" w:space="0" w:color="000000"/>
              <w:left w:val="single" w:sz="4" w:space="0" w:color="000000"/>
              <w:bottom w:val="single" w:sz="4" w:space="0" w:color="000000"/>
              <w:right w:val="single" w:sz="4" w:space="0" w:color="000000"/>
            </w:tcBorders>
          </w:tcPr>
          <w:p w14:paraId="10AD0FB7" w14:textId="77777777" w:rsidR="00F02F99" w:rsidRPr="00355E6E" w:rsidRDefault="00F02F99" w:rsidP="001571CA">
            <w:pPr>
              <w:ind w:left="2"/>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21 </w:t>
            </w:r>
          </w:p>
        </w:tc>
        <w:tc>
          <w:tcPr>
            <w:tcW w:w="3773" w:type="dxa"/>
            <w:tcBorders>
              <w:top w:val="single" w:sz="4" w:space="0" w:color="000000"/>
              <w:left w:val="single" w:sz="4" w:space="0" w:color="000000"/>
              <w:bottom w:val="single" w:sz="4" w:space="0" w:color="000000"/>
              <w:right w:val="single" w:sz="4" w:space="0" w:color="000000"/>
            </w:tcBorders>
          </w:tcPr>
          <w:p w14:paraId="5A40A370" w14:textId="77777777" w:rsidR="00F02F99" w:rsidRPr="00355E6E" w:rsidRDefault="00847A8C" w:rsidP="001571CA">
            <w:pPr>
              <w:ind w:right="22"/>
              <w:rPr>
                <w:rFonts w:ascii="Times New Roman" w:eastAsia="Arial" w:hAnsi="Times New Roman" w:cs="Times New Roman"/>
                <w:sz w:val="24"/>
                <w:szCs w:val="24"/>
              </w:rPr>
            </w:pPr>
            <w:r w:rsidRPr="00355E6E">
              <w:rPr>
                <w:rFonts w:ascii="Times New Roman" w:eastAsia="Arial" w:hAnsi="Times New Roman" w:cs="Times New Roman"/>
                <w:sz w:val="24"/>
                <w:szCs w:val="24"/>
              </w:rPr>
              <w:t>Организационные меры (установление контролируемой зоны, контроль физического доступа к объекту, разработка документов (регламентов, инструкций, руководств) по обеспечению безопасности объекта) и Технические меры по идентификации и аутентификации, управлению доступом, ограничению программной среды, антивирусной защите и иные в соответствии с требованиями по обеспечению безопасности значимых объектов</w:t>
            </w:r>
          </w:p>
        </w:tc>
        <w:tc>
          <w:tcPr>
            <w:tcW w:w="5646" w:type="dxa"/>
            <w:tcBorders>
              <w:top w:val="single" w:sz="4" w:space="0" w:color="000000"/>
              <w:left w:val="single" w:sz="4" w:space="0" w:color="000000"/>
              <w:bottom w:val="single" w:sz="4" w:space="0" w:color="000000"/>
              <w:right w:val="single" w:sz="4" w:space="0" w:color="000000"/>
            </w:tcBorders>
          </w:tcPr>
          <w:p w14:paraId="7CCAF638" w14:textId="77777777" w:rsidR="00B871D0" w:rsidRPr="00355E6E" w:rsidRDefault="00F02F99" w:rsidP="00932061">
            <w:pPr>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Указывается соответствующий перечень необходимых мер, соответствующих </w:t>
            </w:r>
            <w:r w:rsidR="00D03B29" w:rsidRPr="00355E6E">
              <w:rPr>
                <w:rFonts w:ascii="Times New Roman" w:eastAsia="Arial" w:hAnsi="Times New Roman" w:cs="Times New Roman"/>
                <w:sz w:val="24"/>
                <w:szCs w:val="24"/>
              </w:rPr>
              <w:t>рекомендуемой</w:t>
            </w:r>
            <w:r w:rsidRPr="00355E6E">
              <w:rPr>
                <w:rFonts w:ascii="Times New Roman" w:eastAsia="Arial" w:hAnsi="Times New Roman" w:cs="Times New Roman"/>
                <w:sz w:val="24"/>
                <w:szCs w:val="24"/>
              </w:rPr>
              <w:t xml:space="preserve"> категории значимости, из Приложения к </w:t>
            </w:r>
            <w:hyperlink r:id="rId99">
              <w:r w:rsidRPr="00355E6E">
                <w:rPr>
                  <w:rFonts w:ascii="Times New Roman" w:eastAsia="Arial" w:hAnsi="Times New Roman" w:cs="Times New Roman"/>
                  <w:sz w:val="24"/>
                  <w:szCs w:val="24"/>
                  <w:u w:val="single" w:color="0563C1"/>
                </w:rPr>
                <w:t>Требованиям по обеспечению безопасности</w:t>
              </w:r>
            </w:hyperlink>
            <w:hyperlink r:id="rId100">
              <w:r w:rsidRPr="00355E6E">
                <w:rPr>
                  <w:rFonts w:ascii="Times New Roman" w:eastAsia="Arial" w:hAnsi="Times New Roman" w:cs="Times New Roman"/>
                  <w:sz w:val="24"/>
                  <w:szCs w:val="24"/>
                </w:rPr>
                <w:t xml:space="preserve"> </w:t>
              </w:r>
            </w:hyperlink>
            <w:hyperlink r:id="rId101">
              <w:r w:rsidRPr="00355E6E">
                <w:rPr>
                  <w:rFonts w:ascii="Times New Roman" w:eastAsia="Arial" w:hAnsi="Times New Roman" w:cs="Times New Roman"/>
                  <w:sz w:val="24"/>
                  <w:szCs w:val="24"/>
                  <w:u w:val="single" w:color="0563C1"/>
                </w:rPr>
                <w:t>значимых объектов КИИ РФ, утвержденным</w:t>
              </w:r>
            </w:hyperlink>
            <w:hyperlink r:id="rId102">
              <w:r w:rsidRPr="00355E6E">
                <w:rPr>
                  <w:rFonts w:ascii="Times New Roman" w:eastAsia="Arial" w:hAnsi="Times New Roman" w:cs="Times New Roman"/>
                  <w:sz w:val="24"/>
                  <w:szCs w:val="24"/>
                </w:rPr>
                <w:t xml:space="preserve"> </w:t>
              </w:r>
            </w:hyperlink>
            <w:hyperlink r:id="rId103">
              <w:r w:rsidRPr="00355E6E">
                <w:rPr>
                  <w:rFonts w:ascii="Times New Roman" w:eastAsia="Arial" w:hAnsi="Times New Roman" w:cs="Times New Roman"/>
                  <w:sz w:val="24"/>
                  <w:szCs w:val="24"/>
                  <w:u w:val="single" w:color="0563C1"/>
                </w:rPr>
                <w:t>приказом ФСТЭК</w:t>
              </w:r>
            </w:hyperlink>
            <w:hyperlink r:id="rId104">
              <w:r w:rsidRPr="00355E6E">
                <w:rPr>
                  <w:rFonts w:ascii="Times New Roman" w:eastAsia="Arial" w:hAnsi="Times New Roman" w:cs="Times New Roman"/>
                  <w:sz w:val="24"/>
                  <w:szCs w:val="24"/>
                  <w:u w:val="single" w:color="0563C1"/>
                </w:rPr>
                <w:t xml:space="preserve"> </w:t>
              </w:r>
            </w:hyperlink>
            <w:hyperlink r:id="rId105">
              <w:r w:rsidRPr="00355E6E">
                <w:rPr>
                  <w:rFonts w:ascii="Times New Roman" w:eastAsia="Arial" w:hAnsi="Times New Roman" w:cs="Times New Roman"/>
                  <w:sz w:val="24"/>
                  <w:szCs w:val="24"/>
                  <w:u w:val="single" w:color="0563C1"/>
                </w:rPr>
                <w:t>России от 25 декабря 2017</w:t>
              </w:r>
            </w:hyperlink>
            <w:hyperlink r:id="rId106">
              <w:r w:rsidRPr="00355E6E">
                <w:rPr>
                  <w:rFonts w:ascii="Times New Roman" w:eastAsia="Arial" w:hAnsi="Times New Roman" w:cs="Times New Roman"/>
                  <w:sz w:val="24"/>
                  <w:szCs w:val="24"/>
                  <w:u w:val="single" w:color="0563C1"/>
                </w:rPr>
                <w:t xml:space="preserve"> </w:t>
              </w:r>
            </w:hyperlink>
            <w:hyperlink r:id="rId107">
              <w:r w:rsidRPr="00355E6E">
                <w:rPr>
                  <w:rFonts w:ascii="Times New Roman" w:eastAsia="Arial" w:hAnsi="Times New Roman" w:cs="Times New Roman"/>
                  <w:sz w:val="24"/>
                  <w:szCs w:val="24"/>
                  <w:u w:val="single" w:color="0563C1"/>
                </w:rPr>
                <w:t>г.</w:t>
              </w:r>
            </w:hyperlink>
            <w:hyperlink r:id="rId108">
              <w:r w:rsidRPr="00355E6E">
                <w:rPr>
                  <w:rFonts w:ascii="Times New Roman" w:eastAsia="Arial" w:hAnsi="Times New Roman" w:cs="Times New Roman"/>
                  <w:sz w:val="24"/>
                  <w:szCs w:val="24"/>
                </w:rPr>
                <w:t xml:space="preserve"> </w:t>
              </w:r>
            </w:hyperlink>
            <w:hyperlink r:id="rId109">
              <w:r w:rsidR="000A19DB" w:rsidRPr="00355E6E">
                <w:rPr>
                  <w:rFonts w:ascii="Times New Roman" w:eastAsia="Arial" w:hAnsi="Times New Roman" w:cs="Times New Roman"/>
                  <w:sz w:val="24"/>
                  <w:szCs w:val="24"/>
                  <w:u w:val="single" w:color="0563C1"/>
                </w:rPr>
                <w:t>№</w:t>
              </w:r>
            </w:hyperlink>
            <w:hyperlink r:id="rId110">
              <w:r w:rsidRPr="00355E6E">
                <w:rPr>
                  <w:rFonts w:ascii="Times New Roman" w:eastAsia="Arial" w:hAnsi="Times New Roman" w:cs="Times New Roman"/>
                  <w:sz w:val="24"/>
                  <w:szCs w:val="24"/>
                  <w:u w:val="single" w:color="0563C1"/>
                </w:rPr>
                <w:t xml:space="preserve"> </w:t>
              </w:r>
            </w:hyperlink>
            <w:hyperlink r:id="rId111">
              <w:r w:rsidRPr="00355E6E">
                <w:rPr>
                  <w:rFonts w:ascii="Times New Roman" w:eastAsia="Arial" w:hAnsi="Times New Roman" w:cs="Times New Roman"/>
                  <w:sz w:val="24"/>
                  <w:szCs w:val="24"/>
                  <w:u w:val="single" w:color="0563C1"/>
                </w:rPr>
                <w:t>239</w:t>
              </w:r>
            </w:hyperlink>
            <w:hyperlink r:id="rId112">
              <w:r w:rsidR="001F053D" w:rsidRPr="00355E6E">
                <w:rPr>
                  <w:rFonts w:ascii="Times New Roman" w:eastAsia="Arial" w:hAnsi="Times New Roman" w:cs="Times New Roman"/>
                  <w:sz w:val="24"/>
                  <w:szCs w:val="24"/>
                </w:rPr>
                <w:t>.</w:t>
              </w:r>
            </w:hyperlink>
            <w:r w:rsidRPr="00355E6E">
              <w:rPr>
                <w:rFonts w:ascii="Times New Roman" w:eastAsia="Arial" w:hAnsi="Times New Roman" w:cs="Times New Roman"/>
                <w:sz w:val="24"/>
                <w:szCs w:val="24"/>
              </w:rPr>
              <w:t xml:space="preserve"> </w:t>
            </w:r>
          </w:p>
          <w:p w14:paraId="1154D030" w14:textId="77777777" w:rsidR="00F02F99" w:rsidRPr="00355E6E" w:rsidRDefault="001F053D" w:rsidP="00932061">
            <w:pPr>
              <w:ind w:right="86" w:firstLine="328"/>
              <w:jc w:val="both"/>
              <w:rPr>
                <w:rFonts w:ascii="Times New Roman" w:eastAsia="Arial" w:hAnsi="Times New Roman" w:cs="Times New Roman"/>
                <w:i/>
                <w:sz w:val="24"/>
                <w:szCs w:val="24"/>
              </w:rPr>
            </w:pPr>
            <w:r w:rsidRPr="00355E6E">
              <w:rPr>
                <w:rFonts w:ascii="Times New Roman" w:eastAsia="Arial" w:hAnsi="Times New Roman" w:cs="Times New Roman"/>
                <w:i/>
                <w:sz w:val="24"/>
                <w:szCs w:val="24"/>
              </w:rPr>
              <w:t>Пример</w:t>
            </w:r>
            <w:r w:rsidR="00F02F99" w:rsidRPr="00355E6E">
              <w:rPr>
                <w:rFonts w:ascii="Times New Roman" w:eastAsia="Arial" w:hAnsi="Times New Roman" w:cs="Times New Roman"/>
                <w:i/>
                <w:sz w:val="24"/>
                <w:szCs w:val="24"/>
              </w:rPr>
              <w:t xml:space="preserve">: </w:t>
            </w:r>
          </w:p>
          <w:p w14:paraId="7DC36F11" w14:textId="77777777" w:rsidR="00F02F99" w:rsidRPr="00355E6E" w:rsidRDefault="00F02F99" w:rsidP="00932061">
            <w:pPr>
              <w:ind w:left="41" w:firstLine="283"/>
              <w:jc w:val="both"/>
              <w:rPr>
                <w:rFonts w:ascii="Times New Roman" w:eastAsia="Arial" w:hAnsi="Times New Roman" w:cs="Times New Roman"/>
                <w:i/>
                <w:sz w:val="24"/>
                <w:szCs w:val="24"/>
              </w:rPr>
            </w:pPr>
            <w:r w:rsidRPr="00355E6E">
              <w:rPr>
                <w:rFonts w:ascii="Times New Roman" w:eastAsia="Times New Roman" w:hAnsi="Times New Roman" w:cs="Times New Roman"/>
                <w:i/>
                <w:sz w:val="24"/>
                <w:szCs w:val="24"/>
              </w:rPr>
              <w:t>‒</w:t>
            </w:r>
            <w:r w:rsidRPr="00355E6E">
              <w:rPr>
                <w:rFonts w:ascii="Times New Roman" w:eastAsia="Arial" w:hAnsi="Times New Roman" w:cs="Times New Roman"/>
                <w:i/>
                <w:sz w:val="24"/>
                <w:szCs w:val="24"/>
              </w:rPr>
              <w:t xml:space="preserve"> ИАФ.0 Разработка политики идентификации и аутентификации; </w:t>
            </w:r>
          </w:p>
          <w:p w14:paraId="4D88D0C4" w14:textId="77777777" w:rsidR="00F02F99" w:rsidRPr="00355E6E" w:rsidRDefault="00F02F99" w:rsidP="00932061">
            <w:pPr>
              <w:ind w:left="41" w:firstLine="283"/>
              <w:jc w:val="both"/>
              <w:rPr>
                <w:rFonts w:ascii="Times New Roman" w:eastAsia="Arial" w:hAnsi="Times New Roman" w:cs="Times New Roman"/>
                <w:i/>
                <w:sz w:val="24"/>
                <w:szCs w:val="24"/>
              </w:rPr>
            </w:pPr>
            <w:r w:rsidRPr="00355E6E">
              <w:rPr>
                <w:rFonts w:ascii="Times New Roman" w:eastAsia="Times New Roman" w:hAnsi="Times New Roman" w:cs="Times New Roman"/>
                <w:i/>
                <w:sz w:val="24"/>
                <w:szCs w:val="24"/>
              </w:rPr>
              <w:t>‒</w:t>
            </w:r>
            <w:r w:rsidRPr="00355E6E">
              <w:rPr>
                <w:rFonts w:ascii="Times New Roman" w:eastAsia="Arial" w:hAnsi="Times New Roman" w:cs="Times New Roman"/>
                <w:i/>
                <w:sz w:val="24"/>
                <w:szCs w:val="24"/>
              </w:rPr>
              <w:t xml:space="preserve"> ИАФ.1 Идентификация и аутентификация пользователей и инициируемых ими процессов; </w:t>
            </w:r>
          </w:p>
          <w:p w14:paraId="14BDD722" w14:textId="77777777" w:rsidR="00F02F99" w:rsidRPr="00355E6E" w:rsidRDefault="00F02F99" w:rsidP="00932061">
            <w:pPr>
              <w:ind w:left="41" w:right="1049" w:firstLine="283"/>
              <w:jc w:val="both"/>
              <w:rPr>
                <w:rFonts w:ascii="Times New Roman" w:eastAsia="Arial" w:hAnsi="Times New Roman" w:cs="Times New Roman"/>
                <w:i/>
                <w:sz w:val="24"/>
                <w:szCs w:val="24"/>
              </w:rPr>
            </w:pPr>
            <w:r w:rsidRPr="00355E6E">
              <w:rPr>
                <w:rFonts w:ascii="Times New Roman" w:eastAsia="Times New Roman" w:hAnsi="Times New Roman" w:cs="Times New Roman"/>
                <w:i/>
                <w:sz w:val="24"/>
                <w:szCs w:val="24"/>
              </w:rPr>
              <w:t>‒</w:t>
            </w:r>
            <w:r w:rsidRPr="00355E6E">
              <w:rPr>
                <w:rFonts w:ascii="Times New Roman" w:eastAsia="Arial" w:hAnsi="Times New Roman" w:cs="Times New Roman"/>
                <w:i/>
                <w:sz w:val="24"/>
                <w:szCs w:val="24"/>
              </w:rPr>
              <w:t xml:space="preserve"> ИАФ.2 Идентификация и аутентификация устройств; ‒ и т. д. </w:t>
            </w:r>
          </w:p>
          <w:p w14:paraId="51F2E45B" w14:textId="77777777" w:rsidR="00F02F99" w:rsidRPr="00355E6E" w:rsidRDefault="00F02F99" w:rsidP="00932061">
            <w:pPr>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В случае, если объекту КИИ не присвоена категория значимости, делается соответствующее указание </w:t>
            </w:r>
          </w:p>
          <w:p w14:paraId="6E2F48F4" w14:textId="77777777" w:rsidR="00F02F99" w:rsidRPr="00355E6E" w:rsidRDefault="00F02F99" w:rsidP="00932061">
            <w:pPr>
              <w:ind w:right="86" w:firstLine="328"/>
              <w:jc w:val="both"/>
              <w:rPr>
                <w:rFonts w:ascii="Times New Roman" w:eastAsia="Arial" w:hAnsi="Times New Roman" w:cs="Times New Roman"/>
                <w:sz w:val="24"/>
                <w:szCs w:val="24"/>
              </w:rPr>
            </w:pPr>
            <w:r w:rsidRPr="00355E6E">
              <w:rPr>
                <w:rFonts w:ascii="Times New Roman" w:eastAsia="Arial" w:hAnsi="Times New Roman" w:cs="Times New Roman"/>
                <w:sz w:val="24"/>
                <w:szCs w:val="24"/>
              </w:rPr>
              <w:t xml:space="preserve">«Объект КИИ не является значимым </w:t>
            </w:r>
            <w:r w:rsidR="00B871D0" w:rsidRPr="00355E6E">
              <w:rPr>
                <w:rFonts w:ascii="Times New Roman" w:eastAsia="Arial" w:hAnsi="Times New Roman" w:cs="Times New Roman"/>
                <w:sz w:val="24"/>
                <w:szCs w:val="24"/>
              </w:rPr>
              <w:t>–</w:t>
            </w:r>
            <w:r w:rsidRPr="00355E6E">
              <w:rPr>
                <w:rFonts w:ascii="Times New Roman" w:eastAsia="Arial" w:hAnsi="Times New Roman" w:cs="Times New Roman"/>
                <w:sz w:val="24"/>
                <w:szCs w:val="24"/>
              </w:rPr>
              <w:t xml:space="preserve"> обязательных мер не установлено» </w:t>
            </w:r>
          </w:p>
        </w:tc>
      </w:tr>
    </w:tbl>
    <w:p w14:paraId="7827070C" w14:textId="77777777" w:rsidR="006E0D2B" w:rsidRPr="00355E6E" w:rsidRDefault="006E0D2B" w:rsidP="00355E6E">
      <w:pPr>
        <w:rPr>
          <w:rFonts w:ascii="Times New Roman" w:hAnsi="Times New Roman" w:cs="Times New Roman"/>
          <w:sz w:val="28"/>
          <w:szCs w:val="28"/>
        </w:rPr>
      </w:pPr>
    </w:p>
    <w:p w14:paraId="0C464A9A" w14:textId="77777777" w:rsidR="00355E6E" w:rsidRDefault="00355E6E">
      <w:pPr>
        <w:rPr>
          <w:rFonts w:ascii="Times New Roman" w:hAnsi="Times New Roman" w:cs="Times New Roman"/>
          <w:sz w:val="28"/>
          <w:szCs w:val="28"/>
        </w:rPr>
      </w:pPr>
    </w:p>
    <w:p w14:paraId="7FA8B781" w14:textId="77777777" w:rsidR="00355E6E" w:rsidRDefault="00355E6E">
      <w:pPr>
        <w:rPr>
          <w:rFonts w:ascii="Times New Roman" w:hAnsi="Times New Roman" w:cs="Times New Roman"/>
          <w:sz w:val="28"/>
          <w:szCs w:val="28"/>
        </w:rPr>
        <w:sectPr w:rsidR="00355E6E" w:rsidSect="008366C0">
          <w:headerReference w:type="default" r:id="rId113"/>
          <w:footerReference w:type="default" r:id="rId114"/>
          <w:headerReference w:type="first" r:id="rId115"/>
          <w:footerReference w:type="first" r:id="rId116"/>
          <w:pgSz w:w="11906" w:h="16838"/>
          <w:pgMar w:top="1134" w:right="1133" w:bottom="1134" w:left="1134" w:header="708" w:footer="708" w:gutter="0"/>
          <w:pgNumType w:start="1"/>
          <w:cols w:space="708"/>
          <w:titlePg/>
          <w:docGrid w:linePitch="360"/>
        </w:sectPr>
      </w:pPr>
    </w:p>
    <w:p w14:paraId="0694CD99" w14:textId="77777777" w:rsidR="00E71348" w:rsidRPr="00C13AEB" w:rsidRDefault="00E71348" w:rsidP="00E71348">
      <w:pPr>
        <w:spacing w:after="0" w:line="240" w:lineRule="auto"/>
        <w:ind w:left="5670"/>
        <w:jc w:val="both"/>
        <w:rPr>
          <w:rFonts w:ascii="Times New Roman" w:eastAsia="Times New Roman" w:hAnsi="Times New Roman" w:cs="Times New Roman"/>
          <w:bCs/>
          <w:sz w:val="28"/>
          <w:szCs w:val="20"/>
          <w:lang w:eastAsia="ru-RU"/>
        </w:rPr>
      </w:pPr>
      <w:r w:rsidRPr="00C13AEB">
        <w:rPr>
          <w:rFonts w:ascii="Times New Roman" w:eastAsia="Times New Roman" w:hAnsi="Times New Roman" w:cs="Times New Roman"/>
          <w:bCs/>
          <w:sz w:val="28"/>
          <w:szCs w:val="20"/>
          <w:lang w:eastAsia="ru-RU"/>
        </w:rPr>
        <w:lastRenderedPageBreak/>
        <w:t xml:space="preserve">Приложение </w:t>
      </w:r>
      <w:r w:rsidR="00101E09" w:rsidRPr="00C13AEB">
        <w:rPr>
          <w:rFonts w:ascii="Times New Roman" w:eastAsia="Times New Roman" w:hAnsi="Times New Roman" w:cs="Times New Roman"/>
          <w:bCs/>
          <w:sz w:val="28"/>
          <w:szCs w:val="20"/>
          <w:lang w:eastAsia="ru-RU"/>
        </w:rPr>
        <w:t>8</w:t>
      </w:r>
    </w:p>
    <w:p w14:paraId="15A01245" w14:textId="77777777" w:rsidR="00E71348" w:rsidRPr="00C13AEB" w:rsidRDefault="00E71348" w:rsidP="00C13AEB">
      <w:pPr>
        <w:spacing w:after="0" w:line="240" w:lineRule="auto"/>
        <w:ind w:left="5670"/>
        <w:jc w:val="both"/>
        <w:rPr>
          <w:rFonts w:ascii="Times New Roman" w:eastAsia="Times New Roman" w:hAnsi="Times New Roman" w:cs="Times New Roman"/>
          <w:bCs/>
          <w:sz w:val="28"/>
          <w:szCs w:val="20"/>
          <w:lang w:eastAsia="ru-RU"/>
        </w:rPr>
      </w:pPr>
      <w:r w:rsidRPr="00C13AEB">
        <w:rPr>
          <w:rFonts w:ascii="Times New Roman" w:eastAsia="Times New Roman" w:hAnsi="Times New Roman" w:cs="Times New Roman"/>
          <w:bCs/>
          <w:sz w:val="28"/>
          <w:szCs w:val="20"/>
          <w:lang w:eastAsia="ru-RU"/>
        </w:rPr>
        <w:t xml:space="preserve">к Методическим рекомендациям </w:t>
      </w:r>
    </w:p>
    <w:p w14:paraId="38E99092" w14:textId="77777777" w:rsidR="00E71348" w:rsidRPr="00C13AEB" w:rsidRDefault="00F075D0" w:rsidP="00C13AEB">
      <w:pPr>
        <w:spacing w:after="0" w:line="240" w:lineRule="auto"/>
        <w:ind w:left="5670"/>
        <w:jc w:val="both"/>
        <w:rPr>
          <w:rFonts w:ascii="Times New Roman" w:eastAsia="Times New Roman" w:hAnsi="Times New Roman" w:cs="Times New Roman"/>
          <w:bCs/>
          <w:sz w:val="28"/>
          <w:szCs w:val="20"/>
          <w:lang w:eastAsia="ru-RU"/>
        </w:rPr>
      </w:pPr>
      <w:r w:rsidRPr="00C13AEB">
        <w:rPr>
          <w:rFonts w:ascii="Times New Roman" w:eastAsia="Times New Roman" w:hAnsi="Times New Roman" w:cs="Times New Roman"/>
          <w:bCs/>
          <w:sz w:val="28"/>
          <w:szCs w:val="20"/>
          <w:lang w:eastAsia="ru-RU"/>
        </w:rPr>
        <w:t>Ф</w:t>
      </w:r>
      <w:r w:rsidR="00E71348" w:rsidRPr="00C13AEB">
        <w:rPr>
          <w:rFonts w:ascii="Times New Roman" w:eastAsia="Times New Roman" w:hAnsi="Times New Roman" w:cs="Times New Roman"/>
          <w:bCs/>
          <w:sz w:val="28"/>
          <w:szCs w:val="20"/>
          <w:lang w:eastAsia="ru-RU"/>
        </w:rPr>
        <w:t>орма акта категорирования ИСиР</w:t>
      </w:r>
    </w:p>
    <w:p w14:paraId="735C1105" w14:textId="77777777" w:rsidR="00E71348" w:rsidRPr="00E13ABE" w:rsidRDefault="00E71348" w:rsidP="00E71348">
      <w:pPr>
        <w:pStyle w:val="a3"/>
        <w:spacing w:line="240" w:lineRule="auto"/>
        <w:ind w:left="708"/>
        <w:jc w:val="right"/>
        <w:rPr>
          <w:rFonts w:ascii="Times New Roman" w:eastAsia="Times New Roman" w:hAnsi="Times New Roman" w:cs="Times New Roman"/>
          <w:bCs/>
          <w:sz w:val="28"/>
          <w:szCs w:val="28"/>
          <w:lang w:eastAsia="ru-RU"/>
        </w:rPr>
      </w:pPr>
    </w:p>
    <w:p w14:paraId="2E05E0CF" w14:textId="77777777" w:rsidR="00EB74E6" w:rsidRPr="00E13ABE" w:rsidRDefault="00EB74E6" w:rsidP="00E71348">
      <w:pPr>
        <w:pStyle w:val="a3"/>
        <w:spacing w:line="240" w:lineRule="auto"/>
        <w:ind w:left="708"/>
        <w:jc w:val="right"/>
        <w:rPr>
          <w:rFonts w:ascii="Times New Roman" w:eastAsia="Times New Roman" w:hAnsi="Times New Roman" w:cs="Times New Roman"/>
          <w:bCs/>
          <w:sz w:val="28"/>
          <w:szCs w:val="28"/>
          <w:lang w:eastAsia="ru-RU"/>
        </w:rPr>
      </w:pPr>
    </w:p>
    <w:p w14:paraId="328E1F92" w14:textId="77777777" w:rsidR="00EB74E6" w:rsidRPr="00C13AEB" w:rsidRDefault="00EB74E6" w:rsidP="00EB74E6">
      <w:pPr>
        <w:pStyle w:val="a3"/>
        <w:spacing w:line="240" w:lineRule="auto"/>
        <w:ind w:left="708"/>
        <w:jc w:val="center"/>
        <w:rPr>
          <w:rFonts w:ascii="Times New Roman" w:eastAsia="Times New Roman" w:hAnsi="Times New Roman" w:cs="Times New Roman"/>
          <w:b/>
          <w:bCs/>
          <w:sz w:val="28"/>
          <w:szCs w:val="28"/>
          <w:lang w:eastAsia="ru-RU"/>
        </w:rPr>
      </w:pPr>
      <w:r w:rsidRPr="00C13AEB">
        <w:rPr>
          <w:rFonts w:ascii="Times New Roman" w:eastAsia="Times New Roman" w:hAnsi="Times New Roman" w:cs="Times New Roman"/>
          <w:b/>
          <w:bCs/>
          <w:sz w:val="28"/>
          <w:szCs w:val="28"/>
          <w:lang w:eastAsia="ru-RU"/>
        </w:rPr>
        <w:t>АКТ</w:t>
      </w:r>
    </w:p>
    <w:p w14:paraId="115DEAA0" w14:textId="77777777" w:rsidR="00EB74E6" w:rsidRPr="00C13AEB" w:rsidRDefault="00EB74E6" w:rsidP="00EB74E6">
      <w:pPr>
        <w:pStyle w:val="a3"/>
        <w:spacing w:line="240" w:lineRule="auto"/>
        <w:ind w:left="708"/>
        <w:jc w:val="center"/>
        <w:rPr>
          <w:rFonts w:ascii="Times New Roman" w:eastAsia="Times New Roman" w:hAnsi="Times New Roman" w:cs="Times New Roman"/>
          <w:b/>
          <w:bCs/>
          <w:sz w:val="28"/>
          <w:szCs w:val="28"/>
          <w:lang w:eastAsia="ru-RU"/>
        </w:rPr>
      </w:pPr>
      <w:r w:rsidRPr="00C13AEB">
        <w:rPr>
          <w:rFonts w:ascii="Times New Roman" w:eastAsia="Times New Roman" w:hAnsi="Times New Roman" w:cs="Times New Roman"/>
          <w:b/>
          <w:bCs/>
          <w:sz w:val="28"/>
          <w:szCs w:val="28"/>
          <w:lang w:eastAsia="ru-RU"/>
        </w:rPr>
        <w:t>категорирования объекта критической информационной инфраструктуры «</w:t>
      </w:r>
      <w:r w:rsidR="00C13AEB">
        <w:rPr>
          <w:rFonts w:ascii="Times New Roman" w:eastAsia="Times New Roman" w:hAnsi="Times New Roman" w:cs="Times New Roman"/>
          <w:b/>
          <w:bCs/>
          <w:sz w:val="28"/>
          <w:szCs w:val="28"/>
          <w:lang w:eastAsia="ru-RU"/>
        </w:rPr>
        <w:t>И</w:t>
      </w:r>
      <w:r w:rsidRPr="00C13AEB">
        <w:rPr>
          <w:rFonts w:ascii="Times New Roman" w:eastAsia="Times New Roman" w:hAnsi="Times New Roman" w:cs="Times New Roman"/>
          <w:b/>
          <w:bCs/>
          <w:sz w:val="28"/>
          <w:szCs w:val="28"/>
          <w:lang w:eastAsia="ru-RU"/>
        </w:rPr>
        <w:t xml:space="preserve">нформационная система </w:t>
      </w:r>
      <w:r w:rsidR="009B0E31">
        <w:rPr>
          <w:rFonts w:ascii="Times New Roman" w:eastAsia="Times New Roman" w:hAnsi="Times New Roman" w:cs="Times New Roman"/>
          <w:b/>
          <w:bCs/>
          <w:sz w:val="28"/>
          <w:szCs w:val="28"/>
          <w:lang w:eastAsia="ru-RU"/>
        </w:rPr>
        <w:t>«Полное наименование системы»</w:t>
      </w:r>
    </w:p>
    <w:p w14:paraId="5AFEB3A5" w14:textId="77777777" w:rsidR="00EB74E6" w:rsidRDefault="00EB74E6" w:rsidP="00EB74E6">
      <w:pPr>
        <w:pStyle w:val="a3"/>
        <w:spacing w:line="240" w:lineRule="auto"/>
        <w:ind w:left="708"/>
        <w:jc w:val="center"/>
        <w:rPr>
          <w:rFonts w:ascii="Times New Roman" w:eastAsia="Times New Roman" w:hAnsi="Times New Roman" w:cs="Times New Roman"/>
          <w:bCs/>
          <w:sz w:val="28"/>
          <w:szCs w:val="28"/>
          <w:lang w:eastAsia="ru-RU"/>
        </w:rPr>
      </w:pPr>
    </w:p>
    <w:p w14:paraId="783EB1A1" w14:textId="77777777" w:rsidR="00E71348" w:rsidRPr="00FB34ED" w:rsidRDefault="00EB74E6"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Настоящий акт составлен комиссией, созданной на основании распоряжения Департамента информационных технологий города Москвы от 13.09.2018 </w:t>
      </w:r>
      <w:r w:rsidR="00C13AEB">
        <w:rPr>
          <w:rFonts w:ascii="Times New Roman" w:eastAsia="Arial" w:hAnsi="Times New Roman" w:cs="Times New Roman"/>
          <w:sz w:val="26"/>
          <w:szCs w:val="26"/>
          <w:lang w:eastAsia="ru-RU"/>
        </w:rPr>
        <w:br/>
      </w:r>
      <w:r w:rsidRPr="00FB34ED">
        <w:rPr>
          <w:rFonts w:ascii="Times New Roman" w:eastAsia="Arial" w:hAnsi="Times New Roman" w:cs="Times New Roman"/>
          <w:sz w:val="26"/>
          <w:szCs w:val="26"/>
          <w:lang w:eastAsia="ru-RU"/>
        </w:rPr>
        <w:t>№ 64-16-309/18 «О создании комиссии по определению объектов критической информационной инфраструктуры и категорий значимости объектов критической информационной инфраструктуры» в целях принятия решений Департаментом информационных технологий города Москвы (далее – Департамент) об отнесении информационных систем, информационно-телекоммуникационных сетей, автоматизированных систем управления, принадлежащих на праве собственности, аренды или на ином законном основании городу Москве в лице</w:t>
      </w:r>
      <w:r w:rsidR="00916900">
        <w:rPr>
          <w:rFonts w:ascii="Times New Roman" w:eastAsia="Arial" w:hAnsi="Times New Roman" w:cs="Times New Roman"/>
          <w:sz w:val="26"/>
          <w:szCs w:val="26"/>
          <w:lang w:eastAsia="ru-RU"/>
        </w:rPr>
        <w:t xml:space="preserve"> </w:t>
      </w:r>
      <w:r w:rsidRPr="00FB34ED">
        <w:rPr>
          <w:rFonts w:ascii="Times New Roman" w:eastAsia="Arial" w:hAnsi="Times New Roman" w:cs="Times New Roman"/>
          <w:sz w:val="26"/>
          <w:szCs w:val="26"/>
          <w:lang w:eastAsia="ru-RU"/>
        </w:rPr>
        <w:t>Департамента, Департаменту (далее – ИСиР Департамента)</w:t>
      </w:r>
      <w:r w:rsidR="00916900">
        <w:rPr>
          <w:rFonts w:ascii="Times New Roman" w:eastAsia="Arial" w:hAnsi="Times New Roman" w:cs="Times New Roman"/>
          <w:sz w:val="26"/>
          <w:szCs w:val="26"/>
          <w:lang w:eastAsia="ru-RU"/>
        </w:rPr>
        <w:t xml:space="preserve"> </w:t>
      </w:r>
      <w:r w:rsidRPr="00FB34ED">
        <w:rPr>
          <w:rFonts w:ascii="Times New Roman" w:eastAsia="Arial" w:hAnsi="Times New Roman" w:cs="Times New Roman"/>
          <w:sz w:val="26"/>
          <w:szCs w:val="26"/>
          <w:lang w:eastAsia="ru-RU"/>
        </w:rPr>
        <w:t>к объектам критической информационной инфраструктуры, включению объектов критической информационной инфраструктуры в Перечень объектов критической информационной инфраструктуры Департамента (далее – Перечень объектов), с последующим установлением одной из категорий значимости объектов критической информационной инфраструктуры, либо решений об отсутствии оснований для их отнесения к объектам критической информационной инфраструктуры в соответствии с требованиями Федерального закона от 26.07.2017 № 187-ФЗ «О безопасности критической информационной инфраструктуры Российской Федерации».</w:t>
      </w:r>
    </w:p>
    <w:p w14:paraId="183174E3" w14:textId="77777777" w:rsidR="00EB74E6" w:rsidRPr="00FB34ED" w:rsidRDefault="00EB74E6"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Определение категории значимости информационной системы </w:t>
      </w:r>
      <w:r w:rsidR="009B0E31">
        <w:rPr>
          <w:rFonts w:ascii="Times New Roman" w:eastAsia="Arial" w:hAnsi="Times New Roman" w:cs="Times New Roman"/>
          <w:sz w:val="26"/>
          <w:szCs w:val="26"/>
          <w:lang w:eastAsia="ru-RU"/>
        </w:rPr>
        <w:t>«Полное наименование системы»</w:t>
      </w:r>
      <w:r w:rsidRPr="00FB34ED">
        <w:rPr>
          <w:rFonts w:ascii="Times New Roman" w:eastAsia="Arial" w:hAnsi="Times New Roman" w:cs="Times New Roman"/>
          <w:sz w:val="26"/>
          <w:szCs w:val="26"/>
          <w:lang w:eastAsia="ru-RU"/>
        </w:rPr>
        <w:t xml:space="preserve"> проводилось в соответствии с постановлением Правительства Российской Федерации от 8 февраля 2018 г. № 127 «Об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w:t>
      </w:r>
    </w:p>
    <w:p w14:paraId="3C5DE4A2" w14:textId="77777777" w:rsidR="00EB74E6" w:rsidRPr="00FB34ED" w:rsidRDefault="00EB74E6" w:rsidP="00FB34ED">
      <w:pPr>
        <w:spacing w:after="0" w:line="276" w:lineRule="auto"/>
        <w:ind w:firstLine="709"/>
        <w:jc w:val="both"/>
        <w:rPr>
          <w:rFonts w:ascii="Times New Roman" w:eastAsia="Arial" w:hAnsi="Times New Roman" w:cs="Times New Roman"/>
          <w:sz w:val="26"/>
          <w:szCs w:val="26"/>
          <w:lang w:eastAsia="ru-RU"/>
        </w:rPr>
      </w:pPr>
    </w:p>
    <w:p w14:paraId="7918EF38" w14:textId="77777777" w:rsidR="00EB74E6" w:rsidRPr="00FB34ED" w:rsidRDefault="00EB74E6" w:rsidP="00FB34ED">
      <w:pPr>
        <w:spacing w:after="0" w:line="276" w:lineRule="auto"/>
        <w:ind w:firstLine="709"/>
        <w:jc w:val="both"/>
        <w:rPr>
          <w:rFonts w:ascii="Times New Roman" w:eastAsia="Arial" w:hAnsi="Times New Roman" w:cs="Times New Roman"/>
          <w:sz w:val="26"/>
          <w:szCs w:val="26"/>
          <w:lang w:eastAsia="ru-RU"/>
        </w:rPr>
      </w:pPr>
      <w:r w:rsidRPr="005D1ED9">
        <w:rPr>
          <w:rFonts w:ascii="Times New Roman" w:eastAsia="Arial" w:hAnsi="Times New Roman" w:cs="Times New Roman"/>
          <w:sz w:val="26"/>
          <w:szCs w:val="26"/>
          <w:lang w:eastAsia="ru-RU"/>
        </w:rPr>
        <w:t>Комиссия решила</w:t>
      </w:r>
      <w:r w:rsidRPr="00FB34ED">
        <w:rPr>
          <w:rFonts w:ascii="Times New Roman" w:eastAsia="Arial" w:hAnsi="Times New Roman" w:cs="Times New Roman"/>
          <w:sz w:val="26"/>
          <w:szCs w:val="26"/>
          <w:lang w:eastAsia="ru-RU"/>
        </w:rPr>
        <w:t xml:space="preserve">: отсутствует необходимость присвоения одной из категорий значимости объекту критической информационной инфраструктуры «информационная система </w:t>
      </w:r>
      <w:r w:rsidR="009B0E31">
        <w:rPr>
          <w:rFonts w:ascii="Times New Roman" w:eastAsia="Arial" w:hAnsi="Times New Roman" w:cs="Times New Roman"/>
          <w:sz w:val="26"/>
          <w:szCs w:val="26"/>
          <w:lang w:eastAsia="ru-RU"/>
        </w:rPr>
        <w:t>«Полное наименование системы»</w:t>
      </w:r>
      <w:r w:rsidRPr="00FB34ED">
        <w:rPr>
          <w:rFonts w:ascii="Times New Roman" w:eastAsia="Arial" w:hAnsi="Times New Roman" w:cs="Times New Roman"/>
          <w:sz w:val="26"/>
          <w:szCs w:val="26"/>
          <w:lang w:eastAsia="ru-RU"/>
        </w:rPr>
        <w:t>.</w:t>
      </w:r>
    </w:p>
    <w:p w14:paraId="4C9E256A" w14:textId="77777777" w:rsidR="00EB74E6" w:rsidRPr="00FB34ED" w:rsidRDefault="00EB74E6"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Сведения об объекте критической информационной инфраструктуры </w:t>
      </w:r>
      <w:r w:rsidR="00C00C3D">
        <w:rPr>
          <w:rFonts w:ascii="Times New Roman" w:hAnsi="Times New Roman" w:cs="Times New Roman"/>
          <w:sz w:val="26"/>
          <w:szCs w:val="26"/>
        </w:rPr>
        <w:t>информационная</w:t>
      </w:r>
      <w:r w:rsidR="00C00C3D" w:rsidRPr="00015E27">
        <w:rPr>
          <w:rFonts w:ascii="Times New Roman" w:hAnsi="Times New Roman" w:cs="Times New Roman"/>
          <w:sz w:val="26"/>
          <w:szCs w:val="26"/>
        </w:rPr>
        <w:t xml:space="preserve"> систем</w:t>
      </w:r>
      <w:r w:rsidR="00C00C3D">
        <w:rPr>
          <w:rFonts w:ascii="Times New Roman" w:hAnsi="Times New Roman" w:cs="Times New Roman"/>
          <w:sz w:val="26"/>
          <w:szCs w:val="26"/>
        </w:rPr>
        <w:t>а</w:t>
      </w:r>
      <w:r w:rsidR="00C00C3D" w:rsidRPr="00015E27">
        <w:rPr>
          <w:rFonts w:ascii="Times New Roman" w:hAnsi="Times New Roman" w:cs="Times New Roman"/>
          <w:sz w:val="26"/>
          <w:szCs w:val="26"/>
        </w:rPr>
        <w:t xml:space="preserve"> </w:t>
      </w:r>
      <w:r w:rsidR="00C00C3D">
        <w:rPr>
          <w:rFonts w:ascii="Times New Roman" w:hAnsi="Times New Roman" w:cs="Times New Roman"/>
          <w:sz w:val="26"/>
          <w:szCs w:val="26"/>
        </w:rPr>
        <w:t>«Полное наименование системы»</w:t>
      </w:r>
      <w:r w:rsidRPr="00FB34ED">
        <w:rPr>
          <w:rFonts w:ascii="Times New Roman" w:eastAsia="Arial" w:hAnsi="Times New Roman" w:cs="Times New Roman"/>
          <w:sz w:val="26"/>
          <w:szCs w:val="26"/>
          <w:lang w:eastAsia="ru-RU"/>
        </w:rPr>
        <w:t xml:space="preserve">, результаты анализа </w:t>
      </w:r>
      <w:r w:rsidR="000A75F4" w:rsidRPr="00FB34ED">
        <w:rPr>
          <w:rFonts w:ascii="Times New Roman" w:eastAsia="Arial" w:hAnsi="Times New Roman" w:cs="Times New Roman"/>
          <w:sz w:val="26"/>
          <w:szCs w:val="26"/>
          <w:lang w:eastAsia="ru-RU"/>
        </w:rPr>
        <w:t xml:space="preserve">оценки в соответствии с перечнем показателей критериев значимости масштаб </w:t>
      </w:r>
      <w:r w:rsidR="000A75F4" w:rsidRPr="00FB34ED">
        <w:rPr>
          <w:rFonts w:ascii="Times New Roman" w:eastAsia="Arial" w:hAnsi="Times New Roman" w:cs="Times New Roman"/>
          <w:sz w:val="26"/>
          <w:szCs w:val="26"/>
          <w:lang w:eastAsia="ru-RU"/>
        </w:rPr>
        <w:lastRenderedPageBreak/>
        <w:t>возможных последствий в случае возникновения компьютерных инцидентов и определения значения каждого из показателей критериев значимости, обоснование их неприменимости приведены в приложении.</w:t>
      </w:r>
    </w:p>
    <w:p w14:paraId="6A0E26E7" w14:textId="77777777" w:rsidR="00EB74E6" w:rsidRDefault="00EB74E6"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Настоящий </w:t>
      </w:r>
      <w:r w:rsidR="00C13AEB">
        <w:rPr>
          <w:rFonts w:ascii="Times New Roman" w:eastAsia="Arial" w:hAnsi="Times New Roman" w:cs="Times New Roman"/>
          <w:sz w:val="26"/>
          <w:szCs w:val="26"/>
          <w:lang w:eastAsia="ru-RU"/>
        </w:rPr>
        <w:t>А</w:t>
      </w:r>
      <w:r w:rsidRPr="00FB34ED">
        <w:rPr>
          <w:rFonts w:ascii="Times New Roman" w:eastAsia="Arial" w:hAnsi="Times New Roman" w:cs="Times New Roman"/>
          <w:sz w:val="26"/>
          <w:szCs w:val="26"/>
          <w:lang w:eastAsia="ru-RU"/>
        </w:rPr>
        <w:t>кт составлен в единственном экземпляре.</w:t>
      </w:r>
    </w:p>
    <w:p w14:paraId="3BF74C20" w14:textId="77777777" w:rsidR="0088748D" w:rsidRPr="00FB34ED" w:rsidRDefault="0088748D" w:rsidP="00FB34ED">
      <w:pPr>
        <w:spacing w:after="0" w:line="276" w:lineRule="auto"/>
        <w:ind w:firstLine="709"/>
        <w:jc w:val="both"/>
        <w:rPr>
          <w:rFonts w:ascii="Times New Roman" w:eastAsia="Arial" w:hAnsi="Times New Roman" w:cs="Times New Roman"/>
          <w:sz w:val="26"/>
          <w:szCs w:val="26"/>
          <w:lang w:eastAsia="ru-RU"/>
        </w:rPr>
      </w:pPr>
    </w:p>
    <w:p w14:paraId="19304A29" w14:textId="77777777" w:rsidR="000A75F4" w:rsidRDefault="000A75F4" w:rsidP="00EB74E6">
      <w:pPr>
        <w:pStyle w:val="a3"/>
        <w:spacing w:line="240" w:lineRule="auto"/>
        <w:ind w:left="708" w:firstLine="708"/>
        <w:jc w:val="both"/>
        <w:rPr>
          <w:rFonts w:ascii="Times New Roman" w:hAnsi="Times New Roman" w:cs="Times New Roman"/>
          <w:sz w:val="28"/>
          <w:szCs w:val="28"/>
        </w:rPr>
      </w:pPr>
    </w:p>
    <w:p w14:paraId="6C99B4E6" w14:textId="77777777" w:rsidR="0088748D" w:rsidRDefault="0088748D" w:rsidP="00EB74E6">
      <w:pPr>
        <w:pStyle w:val="a3"/>
        <w:spacing w:line="240" w:lineRule="auto"/>
        <w:ind w:left="708" w:firstLine="708"/>
        <w:jc w:val="both"/>
        <w:rPr>
          <w:rFonts w:ascii="Times New Roman" w:hAnsi="Times New Roman" w:cs="Times New Roman"/>
          <w:sz w:val="28"/>
          <w:szCs w:val="28"/>
        </w:rPr>
        <w:sectPr w:rsidR="0088748D" w:rsidSect="008366C0">
          <w:headerReference w:type="default" r:id="rId117"/>
          <w:footerReference w:type="default" r:id="rId118"/>
          <w:headerReference w:type="first" r:id="rId119"/>
          <w:footerReference w:type="first" r:id="rId120"/>
          <w:pgSz w:w="11906" w:h="16838"/>
          <w:pgMar w:top="1134" w:right="1133" w:bottom="1134" w:left="1134" w:header="708" w:footer="708" w:gutter="0"/>
          <w:pgNumType w:start="1"/>
          <w:cols w:space="708"/>
          <w:titlePg/>
          <w:docGrid w:linePitch="360"/>
        </w:sectPr>
      </w:pPr>
    </w:p>
    <w:p w14:paraId="5FBDC99F" w14:textId="77777777" w:rsidR="000A75F4" w:rsidRPr="007924D8" w:rsidRDefault="000A75F4" w:rsidP="007924D8">
      <w:pPr>
        <w:spacing w:after="0" w:line="240" w:lineRule="auto"/>
        <w:ind w:left="5670"/>
        <w:jc w:val="both"/>
        <w:rPr>
          <w:rFonts w:ascii="Times New Roman" w:eastAsia="Times New Roman" w:hAnsi="Times New Roman" w:cs="Times New Roman"/>
          <w:bCs/>
          <w:sz w:val="28"/>
          <w:szCs w:val="20"/>
          <w:lang w:eastAsia="ru-RU"/>
        </w:rPr>
      </w:pPr>
      <w:r w:rsidRPr="007924D8">
        <w:rPr>
          <w:rFonts w:ascii="Times New Roman" w:eastAsia="Times New Roman" w:hAnsi="Times New Roman" w:cs="Times New Roman"/>
          <w:bCs/>
          <w:sz w:val="28"/>
          <w:szCs w:val="20"/>
          <w:lang w:eastAsia="ru-RU"/>
        </w:rPr>
        <w:lastRenderedPageBreak/>
        <w:t xml:space="preserve">Приложение к </w:t>
      </w:r>
      <w:r w:rsidR="007924D8" w:rsidRPr="007924D8">
        <w:rPr>
          <w:rFonts w:ascii="Times New Roman" w:eastAsia="Times New Roman" w:hAnsi="Times New Roman" w:cs="Times New Roman"/>
          <w:bCs/>
          <w:sz w:val="28"/>
          <w:szCs w:val="20"/>
          <w:lang w:eastAsia="ru-RU"/>
        </w:rPr>
        <w:t>А</w:t>
      </w:r>
      <w:r w:rsidRPr="007924D8">
        <w:rPr>
          <w:rFonts w:ascii="Times New Roman" w:eastAsia="Times New Roman" w:hAnsi="Times New Roman" w:cs="Times New Roman"/>
          <w:bCs/>
          <w:sz w:val="28"/>
          <w:szCs w:val="20"/>
          <w:lang w:eastAsia="ru-RU"/>
        </w:rPr>
        <w:t>кту категорирования</w:t>
      </w:r>
      <w:r w:rsidR="007924D8" w:rsidRPr="007924D8">
        <w:rPr>
          <w:rFonts w:ascii="Times New Roman" w:eastAsia="Times New Roman" w:hAnsi="Times New Roman" w:cs="Times New Roman"/>
          <w:bCs/>
          <w:sz w:val="28"/>
          <w:szCs w:val="20"/>
          <w:lang w:eastAsia="ru-RU"/>
        </w:rPr>
        <w:t xml:space="preserve"> объекта критической информационной инфраструктуры «Информационная система </w:t>
      </w:r>
      <w:r w:rsidR="009B0E31">
        <w:rPr>
          <w:rFonts w:ascii="Times New Roman" w:eastAsia="Times New Roman" w:hAnsi="Times New Roman" w:cs="Times New Roman"/>
          <w:bCs/>
          <w:sz w:val="28"/>
          <w:szCs w:val="20"/>
          <w:lang w:eastAsia="ru-RU"/>
        </w:rPr>
        <w:t>«Полное наименование системы»</w:t>
      </w:r>
    </w:p>
    <w:p w14:paraId="0EECD286" w14:textId="77777777" w:rsidR="000A75F4" w:rsidRPr="00E13ABE" w:rsidRDefault="000A75F4" w:rsidP="000A75F4">
      <w:pPr>
        <w:pStyle w:val="a3"/>
        <w:spacing w:line="240" w:lineRule="auto"/>
        <w:ind w:left="708" w:firstLine="708"/>
        <w:jc w:val="right"/>
        <w:rPr>
          <w:rFonts w:ascii="Times New Roman" w:hAnsi="Times New Roman" w:cs="Times New Roman"/>
          <w:sz w:val="28"/>
          <w:szCs w:val="28"/>
        </w:rPr>
      </w:pPr>
    </w:p>
    <w:p w14:paraId="2E551887" w14:textId="77777777" w:rsidR="000A75F4" w:rsidRPr="00FB34ED" w:rsidRDefault="000A75F4"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Сведения об объекте критической информационной инфраструктуры «</w:t>
      </w:r>
      <w:r w:rsidR="007924D8">
        <w:rPr>
          <w:rFonts w:ascii="Times New Roman" w:eastAsia="Arial" w:hAnsi="Times New Roman" w:cs="Times New Roman"/>
          <w:sz w:val="26"/>
          <w:szCs w:val="26"/>
          <w:lang w:eastAsia="ru-RU"/>
        </w:rPr>
        <w:t>И</w:t>
      </w:r>
      <w:r w:rsidRPr="00FB34ED">
        <w:rPr>
          <w:rFonts w:ascii="Times New Roman" w:eastAsia="Arial" w:hAnsi="Times New Roman" w:cs="Times New Roman"/>
          <w:sz w:val="26"/>
          <w:szCs w:val="26"/>
          <w:lang w:eastAsia="ru-RU"/>
        </w:rPr>
        <w:t xml:space="preserve">нформационная система </w:t>
      </w:r>
      <w:r w:rsidR="009B0E31">
        <w:rPr>
          <w:rFonts w:ascii="Times New Roman" w:eastAsia="Arial" w:hAnsi="Times New Roman" w:cs="Times New Roman"/>
          <w:sz w:val="26"/>
          <w:szCs w:val="26"/>
          <w:lang w:eastAsia="ru-RU"/>
        </w:rPr>
        <w:t>«Полное наименование системы»</w:t>
      </w:r>
      <w:r w:rsidRPr="00FB34ED">
        <w:rPr>
          <w:rFonts w:ascii="Times New Roman" w:eastAsia="Arial" w:hAnsi="Times New Roman" w:cs="Times New Roman"/>
          <w:sz w:val="26"/>
          <w:szCs w:val="26"/>
          <w:lang w:eastAsia="ru-RU"/>
        </w:rPr>
        <w:t>, результаты анализа оценки в соответствии с перечнем показателей критериев значимости масштаб возможных последствий в случае возникновения компьютерных инцидентов и определения значения каждого из показателей критериев значимости, обоснование их неприменимости</w:t>
      </w:r>
    </w:p>
    <w:p w14:paraId="119AAF37" w14:textId="77777777" w:rsidR="003250AC" w:rsidRPr="0013734B" w:rsidRDefault="003250AC" w:rsidP="0013734B">
      <w:pPr>
        <w:spacing w:after="0" w:line="276" w:lineRule="auto"/>
        <w:ind w:firstLine="709"/>
        <w:jc w:val="both"/>
        <w:rPr>
          <w:rFonts w:ascii="Times New Roman" w:eastAsia="Arial" w:hAnsi="Times New Roman" w:cs="Times New Roman"/>
          <w:sz w:val="26"/>
          <w:szCs w:val="26"/>
          <w:lang w:eastAsia="ru-RU"/>
        </w:rPr>
      </w:pPr>
    </w:p>
    <w:p w14:paraId="76407EFC" w14:textId="77777777" w:rsidR="003250AC" w:rsidRPr="00E13ABE" w:rsidRDefault="003250AC" w:rsidP="007924D8">
      <w:pPr>
        <w:pStyle w:val="a3"/>
        <w:spacing w:line="240" w:lineRule="auto"/>
        <w:ind w:left="0" w:firstLine="708"/>
        <w:jc w:val="both"/>
        <w:rPr>
          <w:rFonts w:ascii="Times New Roman" w:hAnsi="Times New Roman" w:cs="Times New Roman"/>
          <w:i/>
          <w:sz w:val="28"/>
          <w:szCs w:val="28"/>
        </w:rPr>
      </w:pPr>
      <w:r w:rsidRPr="00E13ABE">
        <w:rPr>
          <w:rFonts w:ascii="Times New Roman" w:hAnsi="Times New Roman" w:cs="Times New Roman"/>
          <w:i/>
          <w:sz w:val="28"/>
          <w:szCs w:val="28"/>
        </w:rPr>
        <w:t xml:space="preserve">Заполняется в соответствии с </w:t>
      </w:r>
      <w:r w:rsidR="0013734B">
        <w:rPr>
          <w:rFonts w:ascii="Times New Roman" w:hAnsi="Times New Roman" w:cs="Times New Roman"/>
          <w:i/>
          <w:sz w:val="28"/>
          <w:szCs w:val="28"/>
        </w:rPr>
        <w:t>П</w:t>
      </w:r>
      <w:r w:rsidRPr="00E13ABE">
        <w:rPr>
          <w:rFonts w:ascii="Times New Roman" w:hAnsi="Times New Roman" w:cs="Times New Roman"/>
          <w:i/>
          <w:sz w:val="28"/>
          <w:szCs w:val="28"/>
        </w:rPr>
        <w:t>риложени</w:t>
      </w:r>
      <w:r w:rsidR="00E13ABE" w:rsidRPr="00E13ABE">
        <w:rPr>
          <w:rFonts w:ascii="Times New Roman" w:hAnsi="Times New Roman" w:cs="Times New Roman"/>
          <w:i/>
          <w:sz w:val="28"/>
          <w:szCs w:val="28"/>
        </w:rPr>
        <w:t>ями</w:t>
      </w:r>
      <w:r w:rsidRPr="00E13ABE">
        <w:rPr>
          <w:rFonts w:ascii="Times New Roman" w:hAnsi="Times New Roman" w:cs="Times New Roman"/>
          <w:i/>
          <w:sz w:val="28"/>
          <w:szCs w:val="28"/>
        </w:rPr>
        <w:t xml:space="preserve"> </w:t>
      </w:r>
      <w:r w:rsidR="0013734B">
        <w:rPr>
          <w:rFonts w:ascii="Times New Roman" w:hAnsi="Times New Roman" w:cs="Times New Roman"/>
          <w:i/>
          <w:sz w:val="28"/>
          <w:szCs w:val="28"/>
        </w:rPr>
        <w:t xml:space="preserve">3-5, 7 </w:t>
      </w:r>
      <w:r w:rsidRPr="00E13ABE">
        <w:rPr>
          <w:rFonts w:ascii="Times New Roman" w:hAnsi="Times New Roman" w:cs="Times New Roman"/>
          <w:i/>
          <w:sz w:val="28"/>
          <w:szCs w:val="28"/>
        </w:rPr>
        <w:t xml:space="preserve">к данным </w:t>
      </w:r>
      <w:r w:rsidR="0013734B">
        <w:rPr>
          <w:rFonts w:ascii="Times New Roman" w:hAnsi="Times New Roman" w:cs="Times New Roman"/>
          <w:i/>
          <w:sz w:val="28"/>
          <w:szCs w:val="28"/>
        </w:rPr>
        <w:t>М</w:t>
      </w:r>
      <w:r w:rsidRPr="00E13ABE">
        <w:rPr>
          <w:rFonts w:ascii="Times New Roman" w:hAnsi="Times New Roman" w:cs="Times New Roman"/>
          <w:i/>
          <w:sz w:val="28"/>
          <w:szCs w:val="28"/>
        </w:rPr>
        <w:t>етоди</w:t>
      </w:r>
      <w:r w:rsidR="0013734B">
        <w:rPr>
          <w:rFonts w:ascii="Times New Roman" w:hAnsi="Times New Roman" w:cs="Times New Roman"/>
          <w:i/>
          <w:sz w:val="28"/>
          <w:szCs w:val="28"/>
        </w:rPr>
        <w:t>ческим рекомендациям</w:t>
      </w:r>
      <w:r w:rsidRPr="00E13ABE">
        <w:rPr>
          <w:rFonts w:ascii="Times New Roman" w:hAnsi="Times New Roman" w:cs="Times New Roman"/>
          <w:i/>
          <w:sz w:val="28"/>
          <w:szCs w:val="28"/>
        </w:rPr>
        <w:t>.</w:t>
      </w:r>
    </w:p>
    <w:p w14:paraId="2354779E" w14:textId="77777777" w:rsidR="00E13ABE" w:rsidRDefault="00E13ABE" w:rsidP="003250AC">
      <w:pPr>
        <w:pStyle w:val="a3"/>
        <w:spacing w:line="240" w:lineRule="auto"/>
        <w:ind w:left="708" w:firstLine="708"/>
        <w:jc w:val="both"/>
        <w:rPr>
          <w:rFonts w:ascii="Times New Roman" w:hAnsi="Times New Roman" w:cs="Times New Roman"/>
          <w:i/>
          <w:sz w:val="28"/>
          <w:szCs w:val="28"/>
        </w:rPr>
      </w:pPr>
    </w:p>
    <w:p w14:paraId="7A7DBBCA" w14:textId="77777777" w:rsidR="0088748D" w:rsidRDefault="0088748D" w:rsidP="003250AC">
      <w:pPr>
        <w:pStyle w:val="a3"/>
        <w:spacing w:line="240" w:lineRule="auto"/>
        <w:ind w:left="708" w:firstLine="708"/>
        <w:jc w:val="both"/>
        <w:rPr>
          <w:rFonts w:ascii="Times New Roman" w:hAnsi="Times New Roman" w:cs="Times New Roman"/>
          <w:i/>
          <w:sz w:val="28"/>
          <w:szCs w:val="28"/>
        </w:rPr>
      </w:pPr>
    </w:p>
    <w:p w14:paraId="449A3AF4" w14:textId="77777777" w:rsidR="0088748D" w:rsidRDefault="0088748D" w:rsidP="003250AC">
      <w:pPr>
        <w:pStyle w:val="a3"/>
        <w:spacing w:line="240" w:lineRule="auto"/>
        <w:ind w:left="708" w:firstLine="708"/>
        <w:jc w:val="both"/>
        <w:rPr>
          <w:rFonts w:ascii="Times New Roman" w:hAnsi="Times New Roman" w:cs="Times New Roman"/>
          <w:i/>
          <w:sz w:val="28"/>
          <w:szCs w:val="28"/>
        </w:rPr>
        <w:sectPr w:rsidR="0088748D" w:rsidSect="008366C0">
          <w:headerReference w:type="first" r:id="rId121"/>
          <w:footerReference w:type="first" r:id="rId122"/>
          <w:pgSz w:w="11906" w:h="16838"/>
          <w:pgMar w:top="1134" w:right="1133" w:bottom="1134" w:left="1134" w:header="708" w:footer="708" w:gutter="0"/>
          <w:pgNumType w:start="1"/>
          <w:cols w:space="708"/>
          <w:titlePg/>
          <w:docGrid w:linePitch="360"/>
        </w:sectPr>
      </w:pPr>
    </w:p>
    <w:p w14:paraId="6BD4852B" w14:textId="77777777" w:rsidR="00E13ABE" w:rsidRPr="00737F45" w:rsidRDefault="00E13ABE" w:rsidP="00E13ABE">
      <w:pPr>
        <w:spacing w:after="0" w:line="240" w:lineRule="auto"/>
        <w:ind w:left="5670"/>
        <w:jc w:val="both"/>
        <w:rPr>
          <w:rFonts w:ascii="Times New Roman" w:eastAsia="Times New Roman" w:hAnsi="Times New Roman" w:cs="Times New Roman"/>
          <w:bCs/>
          <w:sz w:val="28"/>
          <w:szCs w:val="20"/>
          <w:lang w:eastAsia="ru-RU"/>
        </w:rPr>
      </w:pPr>
      <w:r w:rsidRPr="00737F45">
        <w:rPr>
          <w:rFonts w:ascii="Times New Roman" w:eastAsia="Times New Roman" w:hAnsi="Times New Roman" w:cs="Times New Roman"/>
          <w:bCs/>
          <w:sz w:val="28"/>
          <w:szCs w:val="20"/>
          <w:lang w:eastAsia="ru-RU"/>
        </w:rPr>
        <w:lastRenderedPageBreak/>
        <w:t>Приложение 9</w:t>
      </w:r>
    </w:p>
    <w:p w14:paraId="5305BD5A" w14:textId="77777777" w:rsidR="00E13ABE" w:rsidRPr="00737F45" w:rsidRDefault="00E13ABE" w:rsidP="00737F45">
      <w:pPr>
        <w:spacing w:after="0" w:line="240" w:lineRule="auto"/>
        <w:ind w:left="5670"/>
        <w:jc w:val="both"/>
        <w:rPr>
          <w:rFonts w:ascii="Times New Roman" w:eastAsia="Times New Roman" w:hAnsi="Times New Roman" w:cs="Times New Roman"/>
          <w:bCs/>
          <w:sz w:val="28"/>
          <w:szCs w:val="20"/>
          <w:lang w:eastAsia="ru-RU"/>
        </w:rPr>
      </w:pPr>
      <w:r w:rsidRPr="00737F45">
        <w:rPr>
          <w:rFonts w:ascii="Times New Roman" w:eastAsia="Times New Roman" w:hAnsi="Times New Roman" w:cs="Times New Roman"/>
          <w:bCs/>
          <w:sz w:val="28"/>
          <w:szCs w:val="20"/>
          <w:lang w:eastAsia="ru-RU"/>
        </w:rPr>
        <w:t xml:space="preserve">к Методическим рекомендациям </w:t>
      </w:r>
    </w:p>
    <w:p w14:paraId="1E3E13EB" w14:textId="77777777" w:rsidR="00F075D0" w:rsidRPr="00737F45" w:rsidRDefault="00F075D0" w:rsidP="00737F45">
      <w:pPr>
        <w:spacing w:after="0" w:line="240" w:lineRule="auto"/>
        <w:ind w:left="5670"/>
        <w:jc w:val="both"/>
        <w:rPr>
          <w:rFonts w:ascii="Times New Roman" w:eastAsia="Times New Roman" w:hAnsi="Times New Roman" w:cs="Times New Roman"/>
          <w:bCs/>
          <w:sz w:val="28"/>
          <w:szCs w:val="20"/>
          <w:lang w:eastAsia="ru-RU"/>
        </w:rPr>
      </w:pPr>
      <w:r w:rsidRPr="00737F45">
        <w:rPr>
          <w:rFonts w:ascii="Times New Roman" w:eastAsia="Times New Roman" w:hAnsi="Times New Roman" w:cs="Times New Roman"/>
          <w:bCs/>
          <w:sz w:val="28"/>
          <w:szCs w:val="20"/>
          <w:lang w:eastAsia="ru-RU"/>
        </w:rPr>
        <w:t>Ф</w:t>
      </w:r>
      <w:r w:rsidR="00E13ABE" w:rsidRPr="00737F45">
        <w:rPr>
          <w:rFonts w:ascii="Times New Roman" w:eastAsia="Times New Roman" w:hAnsi="Times New Roman" w:cs="Times New Roman"/>
          <w:bCs/>
          <w:sz w:val="28"/>
          <w:szCs w:val="20"/>
          <w:lang w:eastAsia="ru-RU"/>
        </w:rPr>
        <w:t xml:space="preserve">орма </w:t>
      </w:r>
      <w:r w:rsidRPr="00737F45">
        <w:rPr>
          <w:rFonts w:ascii="Times New Roman" w:eastAsia="Times New Roman" w:hAnsi="Times New Roman" w:cs="Times New Roman"/>
          <w:bCs/>
          <w:sz w:val="28"/>
          <w:szCs w:val="20"/>
          <w:lang w:eastAsia="ru-RU"/>
        </w:rPr>
        <w:t>сведений о результатах</w:t>
      </w:r>
    </w:p>
    <w:p w14:paraId="4E8ED944" w14:textId="77777777" w:rsidR="00E13ABE" w:rsidRPr="00737F45" w:rsidRDefault="00F075D0" w:rsidP="00737F45">
      <w:pPr>
        <w:spacing w:after="0" w:line="240" w:lineRule="auto"/>
        <w:ind w:left="5670"/>
        <w:jc w:val="both"/>
        <w:rPr>
          <w:rFonts w:ascii="Times New Roman" w:eastAsia="Times New Roman" w:hAnsi="Times New Roman" w:cs="Times New Roman"/>
          <w:bCs/>
          <w:sz w:val="28"/>
          <w:szCs w:val="20"/>
          <w:lang w:eastAsia="ru-RU"/>
        </w:rPr>
      </w:pPr>
      <w:r w:rsidRPr="00737F45">
        <w:rPr>
          <w:rFonts w:ascii="Times New Roman" w:eastAsia="Times New Roman" w:hAnsi="Times New Roman" w:cs="Times New Roman"/>
          <w:bCs/>
          <w:sz w:val="28"/>
          <w:szCs w:val="20"/>
          <w:lang w:eastAsia="ru-RU"/>
        </w:rPr>
        <w:t>категорирования ИСиР</w:t>
      </w:r>
    </w:p>
    <w:p w14:paraId="5931D6B3" w14:textId="77777777" w:rsidR="00E13ABE" w:rsidRPr="00737F45" w:rsidRDefault="00E13ABE" w:rsidP="00737F45">
      <w:pPr>
        <w:spacing w:after="0" w:line="240" w:lineRule="auto"/>
        <w:ind w:left="5670"/>
        <w:jc w:val="both"/>
        <w:rPr>
          <w:rFonts w:ascii="Times New Roman" w:eastAsia="Times New Roman" w:hAnsi="Times New Roman" w:cs="Times New Roman"/>
          <w:bCs/>
          <w:sz w:val="28"/>
          <w:szCs w:val="20"/>
          <w:lang w:eastAsia="ru-RU"/>
        </w:rPr>
      </w:pPr>
    </w:p>
    <w:p w14:paraId="6806786D" w14:textId="77777777" w:rsidR="00737F45" w:rsidRPr="00737F45" w:rsidRDefault="00737F45" w:rsidP="00737F45">
      <w:pPr>
        <w:spacing w:after="0" w:line="240" w:lineRule="auto"/>
        <w:ind w:left="5670"/>
        <w:jc w:val="both"/>
        <w:rPr>
          <w:rFonts w:ascii="Times New Roman" w:eastAsia="Times New Roman" w:hAnsi="Times New Roman" w:cs="Times New Roman"/>
          <w:bCs/>
          <w:sz w:val="28"/>
          <w:szCs w:val="20"/>
          <w:lang w:eastAsia="ru-RU"/>
        </w:rPr>
      </w:pPr>
    </w:p>
    <w:p w14:paraId="5B46E0E9" w14:textId="77777777" w:rsidR="00E13ABE" w:rsidRPr="00737F45" w:rsidRDefault="00E13ABE" w:rsidP="00E13ABE">
      <w:pPr>
        <w:pStyle w:val="ConsPlusNonformat"/>
        <w:jc w:val="center"/>
        <w:rPr>
          <w:rFonts w:ascii="Times New Roman" w:eastAsiaTheme="minorHAnsi" w:hAnsi="Times New Roman" w:cs="Times New Roman"/>
          <w:b/>
          <w:sz w:val="28"/>
          <w:szCs w:val="28"/>
          <w:lang w:eastAsia="en-US"/>
        </w:rPr>
      </w:pPr>
      <w:r w:rsidRPr="00737F45">
        <w:rPr>
          <w:rFonts w:ascii="Times New Roman" w:eastAsiaTheme="minorHAnsi" w:hAnsi="Times New Roman" w:cs="Times New Roman"/>
          <w:b/>
          <w:sz w:val="28"/>
          <w:szCs w:val="28"/>
          <w:lang w:eastAsia="en-US"/>
        </w:rPr>
        <w:t>Сведения о результатах присвоения объекту критической</w:t>
      </w:r>
    </w:p>
    <w:p w14:paraId="492F3963" w14:textId="77777777" w:rsidR="00E13ABE" w:rsidRPr="00737F45" w:rsidRDefault="00E13ABE" w:rsidP="00E13ABE">
      <w:pPr>
        <w:pStyle w:val="ConsPlusNonformat"/>
        <w:jc w:val="center"/>
        <w:rPr>
          <w:rFonts w:ascii="Times New Roman" w:eastAsiaTheme="minorHAnsi" w:hAnsi="Times New Roman" w:cs="Times New Roman"/>
          <w:b/>
          <w:sz w:val="28"/>
          <w:szCs w:val="28"/>
          <w:lang w:eastAsia="en-US"/>
        </w:rPr>
      </w:pPr>
      <w:r w:rsidRPr="00737F45">
        <w:rPr>
          <w:rFonts w:ascii="Times New Roman" w:eastAsiaTheme="minorHAnsi" w:hAnsi="Times New Roman" w:cs="Times New Roman"/>
          <w:b/>
          <w:sz w:val="28"/>
          <w:szCs w:val="28"/>
          <w:lang w:eastAsia="en-US"/>
        </w:rPr>
        <w:t>информационной инфраструктуры</w:t>
      </w:r>
      <w:r w:rsidR="00F075D0" w:rsidRPr="00737F45">
        <w:rPr>
          <w:rFonts w:ascii="Times New Roman" w:eastAsiaTheme="minorHAnsi" w:hAnsi="Times New Roman" w:cs="Times New Roman"/>
          <w:b/>
          <w:sz w:val="28"/>
          <w:szCs w:val="28"/>
          <w:lang w:eastAsia="en-US"/>
        </w:rPr>
        <w:t xml:space="preserve"> «</w:t>
      </w:r>
      <w:r w:rsidR="00737F45">
        <w:rPr>
          <w:rFonts w:ascii="Times New Roman" w:eastAsiaTheme="minorHAnsi" w:hAnsi="Times New Roman" w:cs="Times New Roman"/>
          <w:b/>
          <w:sz w:val="28"/>
          <w:szCs w:val="28"/>
          <w:lang w:eastAsia="en-US"/>
        </w:rPr>
        <w:t>И</w:t>
      </w:r>
      <w:r w:rsidR="00F075D0" w:rsidRPr="00737F45">
        <w:rPr>
          <w:rFonts w:ascii="Times New Roman" w:eastAsiaTheme="minorHAnsi" w:hAnsi="Times New Roman" w:cs="Times New Roman"/>
          <w:b/>
          <w:sz w:val="28"/>
          <w:szCs w:val="28"/>
          <w:lang w:eastAsia="en-US"/>
        </w:rPr>
        <w:t xml:space="preserve">нформационная система </w:t>
      </w:r>
      <w:r w:rsidR="009B0E31">
        <w:rPr>
          <w:rFonts w:ascii="Times New Roman" w:eastAsiaTheme="minorHAnsi" w:hAnsi="Times New Roman" w:cs="Times New Roman"/>
          <w:b/>
          <w:sz w:val="28"/>
          <w:szCs w:val="28"/>
          <w:lang w:eastAsia="en-US"/>
        </w:rPr>
        <w:t>«Полное наименование системы»</w:t>
      </w:r>
      <w:r w:rsidRPr="00737F45">
        <w:rPr>
          <w:rFonts w:ascii="Times New Roman" w:eastAsiaTheme="minorHAnsi" w:hAnsi="Times New Roman" w:cs="Times New Roman"/>
          <w:b/>
          <w:sz w:val="28"/>
          <w:szCs w:val="28"/>
          <w:lang w:eastAsia="en-US"/>
        </w:rPr>
        <w:t xml:space="preserve"> одной из категорий</w:t>
      </w:r>
    </w:p>
    <w:p w14:paraId="33B976A3" w14:textId="77777777" w:rsidR="00E13ABE" w:rsidRPr="00737F45" w:rsidRDefault="00E13ABE" w:rsidP="00E13ABE">
      <w:pPr>
        <w:pStyle w:val="ConsPlusNonformat"/>
        <w:jc w:val="center"/>
        <w:rPr>
          <w:rFonts w:ascii="Times New Roman" w:eastAsiaTheme="minorHAnsi" w:hAnsi="Times New Roman" w:cs="Times New Roman"/>
          <w:b/>
          <w:sz w:val="28"/>
          <w:szCs w:val="28"/>
          <w:lang w:eastAsia="en-US"/>
        </w:rPr>
      </w:pPr>
      <w:r w:rsidRPr="00737F45">
        <w:rPr>
          <w:rFonts w:ascii="Times New Roman" w:eastAsiaTheme="minorHAnsi" w:hAnsi="Times New Roman" w:cs="Times New Roman"/>
          <w:b/>
          <w:sz w:val="28"/>
          <w:szCs w:val="28"/>
          <w:lang w:eastAsia="en-US"/>
        </w:rPr>
        <w:t>значимости либо об отсутствии необходимости</w:t>
      </w:r>
    </w:p>
    <w:p w14:paraId="6D0925BA" w14:textId="77777777" w:rsidR="00E13ABE" w:rsidRPr="00737F45" w:rsidRDefault="00E13ABE" w:rsidP="00E13ABE">
      <w:pPr>
        <w:pStyle w:val="ConsPlusNonformat"/>
        <w:jc w:val="center"/>
        <w:rPr>
          <w:rFonts w:ascii="Times New Roman" w:eastAsiaTheme="minorHAnsi" w:hAnsi="Times New Roman" w:cs="Times New Roman"/>
          <w:b/>
          <w:sz w:val="28"/>
          <w:szCs w:val="28"/>
          <w:lang w:eastAsia="en-US"/>
        </w:rPr>
      </w:pPr>
      <w:r w:rsidRPr="00737F45">
        <w:rPr>
          <w:rFonts w:ascii="Times New Roman" w:eastAsiaTheme="minorHAnsi" w:hAnsi="Times New Roman" w:cs="Times New Roman"/>
          <w:b/>
          <w:sz w:val="28"/>
          <w:szCs w:val="28"/>
          <w:lang w:eastAsia="en-US"/>
        </w:rPr>
        <w:t>присвоения ему одной из таких категорий</w:t>
      </w:r>
    </w:p>
    <w:p w14:paraId="12F93A99" w14:textId="77777777" w:rsidR="00737F45" w:rsidRPr="00737F45" w:rsidRDefault="00737F45" w:rsidP="00737F45">
      <w:pPr>
        <w:spacing w:after="0" w:line="240" w:lineRule="auto"/>
        <w:ind w:left="5670"/>
        <w:jc w:val="both"/>
        <w:rPr>
          <w:rFonts w:ascii="Times New Roman" w:eastAsia="Times New Roman" w:hAnsi="Times New Roman" w:cs="Times New Roman"/>
          <w:bCs/>
          <w:sz w:val="28"/>
          <w:szCs w:val="20"/>
          <w:lang w:eastAsia="ru-RU"/>
        </w:rPr>
      </w:pPr>
    </w:p>
    <w:p w14:paraId="7E49B3F4" w14:textId="77777777" w:rsidR="00E13ABE" w:rsidRPr="00FB34ED" w:rsidRDefault="00E13ABE"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1. Сведения об объекте критической информационной инфраструктуры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139"/>
      </w:tblGrid>
      <w:tr w:rsidR="00E13ABE" w:rsidRPr="00737F45" w14:paraId="5F045319" w14:textId="77777777" w:rsidTr="00F075D0">
        <w:tc>
          <w:tcPr>
            <w:tcW w:w="686" w:type="dxa"/>
          </w:tcPr>
          <w:p w14:paraId="6C899691"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1.1.</w:t>
            </w:r>
          </w:p>
        </w:tc>
        <w:tc>
          <w:tcPr>
            <w:tcW w:w="4229" w:type="dxa"/>
          </w:tcPr>
          <w:p w14:paraId="75622D7C"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Наименование объекта (наименование информационной системы, автоматизированной системы управления или информационно-телекоммуникационной сети)</w:t>
            </w:r>
          </w:p>
        </w:tc>
        <w:tc>
          <w:tcPr>
            <w:tcW w:w="4139" w:type="dxa"/>
          </w:tcPr>
          <w:p w14:paraId="5277F524" w14:textId="77777777" w:rsidR="00E13ABE" w:rsidRPr="00737F45" w:rsidRDefault="00352F0F" w:rsidP="00737F45">
            <w:pPr>
              <w:pStyle w:val="ConsPlusNormal"/>
              <w:rPr>
                <w:rFonts w:ascii="Times New Roman" w:hAnsi="Times New Roman" w:cs="Times New Roman"/>
                <w:sz w:val="24"/>
                <w:szCs w:val="24"/>
              </w:rPr>
            </w:pPr>
            <w:r w:rsidRPr="00737F45">
              <w:rPr>
                <w:rFonts w:ascii="Times New Roman" w:hAnsi="Times New Roman" w:cs="Times New Roman"/>
                <w:sz w:val="24"/>
                <w:szCs w:val="24"/>
              </w:rPr>
              <w:t xml:space="preserve">информационная система </w:t>
            </w:r>
            <w:r w:rsidR="009B0E31">
              <w:rPr>
                <w:rFonts w:ascii="Times New Roman" w:hAnsi="Times New Roman" w:cs="Times New Roman"/>
                <w:sz w:val="24"/>
                <w:szCs w:val="24"/>
              </w:rPr>
              <w:t>«Полное наименование системы»</w:t>
            </w:r>
          </w:p>
        </w:tc>
      </w:tr>
      <w:tr w:rsidR="00E13ABE" w:rsidRPr="00737F45" w14:paraId="043B6905" w14:textId="77777777" w:rsidTr="00F075D0">
        <w:tc>
          <w:tcPr>
            <w:tcW w:w="686" w:type="dxa"/>
          </w:tcPr>
          <w:p w14:paraId="43F4CAF0"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1.2.</w:t>
            </w:r>
          </w:p>
        </w:tc>
        <w:tc>
          <w:tcPr>
            <w:tcW w:w="4229" w:type="dxa"/>
          </w:tcPr>
          <w:p w14:paraId="211A1F66"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Адреса размещения объекта, в том числе адреса обособленных подразделений (филиалов, представительств) субъекта критической информационной инфраструктуры, в которых размещаются сегменты распределенного объекта</w:t>
            </w:r>
          </w:p>
        </w:tc>
        <w:tc>
          <w:tcPr>
            <w:tcW w:w="4139" w:type="dxa"/>
          </w:tcPr>
          <w:p w14:paraId="0233471A" w14:textId="77777777" w:rsidR="00E13ABE" w:rsidRPr="00737F45" w:rsidRDefault="00DE12E6" w:rsidP="00DE12E6">
            <w:pPr>
              <w:pStyle w:val="ConsPlusNormal"/>
              <w:rPr>
                <w:rFonts w:ascii="Times New Roman" w:hAnsi="Times New Roman" w:cs="Times New Roman"/>
                <w:sz w:val="24"/>
                <w:szCs w:val="24"/>
              </w:rPr>
            </w:pPr>
            <w:r w:rsidRPr="00737F45">
              <w:rPr>
                <w:rFonts w:ascii="Times New Roman" w:hAnsi="Times New Roman" w:cs="Times New Roman"/>
                <w:sz w:val="24"/>
                <w:szCs w:val="24"/>
              </w:rPr>
              <w:t>1070** Москва, *** пер.12</w:t>
            </w:r>
          </w:p>
        </w:tc>
      </w:tr>
      <w:tr w:rsidR="00E13ABE" w:rsidRPr="00737F45" w14:paraId="00EAE687" w14:textId="77777777" w:rsidTr="00F075D0">
        <w:tc>
          <w:tcPr>
            <w:tcW w:w="686" w:type="dxa"/>
          </w:tcPr>
          <w:p w14:paraId="76389D9D"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1.3.</w:t>
            </w:r>
          </w:p>
        </w:tc>
        <w:tc>
          <w:tcPr>
            <w:tcW w:w="4229" w:type="dxa"/>
          </w:tcPr>
          <w:p w14:paraId="750374BA" w14:textId="77777777" w:rsidR="00E13ABE" w:rsidRPr="00737F45" w:rsidRDefault="00E13ABE" w:rsidP="00737F45">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 xml:space="preserve">Сфера (область) деятельности, в которой функционирует объект, в соответствии с </w:t>
            </w:r>
            <w:r w:rsidRPr="00737F45">
              <w:rPr>
                <w:rFonts w:ascii="Times New Roman" w:hAnsi="Times New Roman" w:cs="Times New Roman"/>
                <w:color w:val="0000FF"/>
                <w:sz w:val="24"/>
                <w:szCs w:val="24"/>
              </w:rPr>
              <w:t>пунктом 8 статьи 2</w:t>
            </w:r>
            <w:r w:rsidRPr="00737F45">
              <w:rPr>
                <w:rFonts w:ascii="Times New Roman" w:hAnsi="Times New Roman" w:cs="Times New Roman"/>
                <w:sz w:val="24"/>
                <w:szCs w:val="24"/>
              </w:rPr>
              <w:t xml:space="preserve"> Федерального закона от 26 июля 2017 г. N 187-ФЗ </w:t>
            </w:r>
            <w:r w:rsidR="00737F45">
              <w:rPr>
                <w:rFonts w:ascii="Times New Roman" w:hAnsi="Times New Roman" w:cs="Times New Roman"/>
                <w:sz w:val="24"/>
                <w:szCs w:val="24"/>
              </w:rPr>
              <w:t>«</w:t>
            </w:r>
            <w:r w:rsidRPr="00737F45">
              <w:rPr>
                <w:rFonts w:ascii="Times New Roman" w:hAnsi="Times New Roman" w:cs="Times New Roman"/>
                <w:sz w:val="24"/>
                <w:szCs w:val="24"/>
              </w:rPr>
              <w:t>О безопасности критической информационной инфраструктуры Российской Федерации</w:t>
            </w:r>
            <w:r w:rsidR="00737F45">
              <w:rPr>
                <w:rFonts w:ascii="Times New Roman" w:hAnsi="Times New Roman" w:cs="Times New Roman"/>
                <w:sz w:val="24"/>
                <w:szCs w:val="24"/>
              </w:rPr>
              <w:t>»</w:t>
            </w:r>
          </w:p>
        </w:tc>
        <w:tc>
          <w:tcPr>
            <w:tcW w:w="4139" w:type="dxa"/>
          </w:tcPr>
          <w:p w14:paraId="20A1F96F" w14:textId="77777777" w:rsidR="00E13ABE" w:rsidRPr="00737F45" w:rsidRDefault="00352F0F"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Связь</w:t>
            </w:r>
          </w:p>
        </w:tc>
      </w:tr>
      <w:tr w:rsidR="00E13ABE" w:rsidRPr="00737F45" w14:paraId="65EB6DCD" w14:textId="77777777" w:rsidTr="00F075D0">
        <w:tc>
          <w:tcPr>
            <w:tcW w:w="686" w:type="dxa"/>
          </w:tcPr>
          <w:p w14:paraId="4E9A7C4B"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1.4.</w:t>
            </w:r>
          </w:p>
        </w:tc>
        <w:tc>
          <w:tcPr>
            <w:tcW w:w="4229" w:type="dxa"/>
          </w:tcPr>
          <w:p w14:paraId="179F2C61"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Назначение объекта</w:t>
            </w:r>
          </w:p>
        </w:tc>
        <w:tc>
          <w:tcPr>
            <w:tcW w:w="4139" w:type="dxa"/>
          </w:tcPr>
          <w:p w14:paraId="50765017" w14:textId="77777777" w:rsidR="00E13ABE" w:rsidRPr="00737F45" w:rsidRDefault="00352F0F"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Мониторинг</w:t>
            </w:r>
            <w:r w:rsidR="00F075D0" w:rsidRPr="00737F45">
              <w:rPr>
                <w:rFonts w:ascii="Times New Roman" w:hAnsi="Times New Roman" w:cs="Times New Roman"/>
                <w:sz w:val="24"/>
                <w:szCs w:val="24"/>
              </w:rPr>
              <w:t xml:space="preserve"> параметров услуг связи</w:t>
            </w:r>
          </w:p>
        </w:tc>
      </w:tr>
      <w:tr w:rsidR="00E13ABE" w:rsidRPr="00737F45" w14:paraId="6C78653B" w14:textId="77777777" w:rsidTr="00F075D0">
        <w:tc>
          <w:tcPr>
            <w:tcW w:w="686" w:type="dxa"/>
          </w:tcPr>
          <w:p w14:paraId="13E03D73"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1.5.</w:t>
            </w:r>
          </w:p>
        </w:tc>
        <w:tc>
          <w:tcPr>
            <w:tcW w:w="4229" w:type="dxa"/>
          </w:tcPr>
          <w:p w14:paraId="1CA20E71"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Тип объекта (информационная система, автоматизированная система управления, информационно-телекоммуникационная сеть)</w:t>
            </w:r>
          </w:p>
        </w:tc>
        <w:tc>
          <w:tcPr>
            <w:tcW w:w="4139" w:type="dxa"/>
          </w:tcPr>
          <w:p w14:paraId="1010B83B" w14:textId="77777777" w:rsidR="00E13ABE" w:rsidRPr="00737F45" w:rsidRDefault="00352F0F"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Информационная система</w:t>
            </w:r>
          </w:p>
        </w:tc>
      </w:tr>
      <w:tr w:rsidR="00E13ABE" w:rsidRPr="00737F45" w14:paraId="03C94C41" w14:textId="77777777" w:rsidTr="00F075D0">
        <w:tc>
          <w:tcPr>
            <w:tcW w:w="686" w:type="dxa"/>
          </w:tcPr>
          <w:p w14:paraId="61D0724E"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1.6.</w:t>
            </w:r>
          </w:p>
        </w:tc>
        <w:tc>
          <w:tcPr>
            <w:tcW w:w="4229" w:type="dxa"/>
          </w:tcPr>
          <w:p w14:paraId="14BE0D81"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Архитектура объекта (одноранговая сеть, клиент-серверная система, технология "тонкий клиент", сеть передачи данных, система диспетчерского управления и контроля, распределенная система управления, иная архитектура)</w:t>
            </w:r>
          </w:p>
        </w:tc>
        <w:tc>
          <w:tcPr>
            <w:tcW w:w="4139" w:type="dxa"/>
          </w:tcPr>
          <w:p w14:paraId="5A18C84E" w14:textId="77777777" w:rsidR="00E13ABE" w:rsidRPr="00737F45" w:rsidRDefault="00352F0F"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Одноранговая сеть</w:t>
            </w:r>
          </w:p>
        </w:tc>
      </w:tr>
    </w:tbl>
    <w:p w14:paraId="5C7F0D03" w14:textId="77777777" w:rsidR="00E13ABE" w:rsidRPr="00E13ABE" w:rsidRDefault="00E13ABE" w:rsidP="00E13ABE">
      <w:pPr>
        <w:pStyle w:val="ConsPlusNormal"/>
        <w:jc w:val="both"/>
        <w:rPr>
          <w:rFonts w:ascii="Times New Roman" w:hAnsi="Times New Roman" w:cs="Times New Roman"/>
        </w:rPr>
      </w:pPr>
    </w:p>
    <w:p w14:paraId="11231D29" w14:textId="77777777" w:rsidR="00E13ABE" w:rsidRPr="00FB34ED" w:rsidRDefault="00E13ABE"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2. Сведения о субъекте критической информационной инфраструктуры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139"/>
      </w:tblGrid>
      <w:tr w:rsidR="00E13ABE" w:rsidRPr="00737F45" w14:paraId="40D3B464" w14:textId="77777777" w:rsidTr="00F075D0">
        <w:tc>
          <w:tcPr>
            <w:tcW w:w="686" w:type="dxa"/>
          </w:tcPr>
          <w:p w14:paraId="0B22650C"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2.1.</w:t>
            </w:r>
          </w:p>
        </w:tc>
        <w:tc>
          <w:tcPr>
            <w:tcW w:w="4229" w:type="dxa"/>
          </w:tcPr>
          <w:p w14:paraId="418B24D9"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Наименование субъекта</w:t>
            </w:r>
          </w:p>
        </w:tc>
        <w:tc>
          <w:tcPr>
            <w:tcW w:w="4139" w:type="dxa"/>
          </w:tcPr>
          <w:p w14:paraId="1211681C" w14:textId="77777777" w:rsidR="00E13ABE" w:rsidRPr="00737F45" w:rsidRDefault="00352F0F"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Департамент информационных технологий города Москвы</w:t>
            </w:r>
          </w:p>
        </w:tc>
      </w:tr>
      <w:tr w:rsidR="00E13ABE" w:rsidRPr="00737F45" w14:paraId="244E946F" w14:textId="77777777" w:rsidTr="00F075D0">
        <w:tc>
          <w:tcPr>
            <w:tcW w:w="686" w:type="dxa"/>
          </w:tcPr>
          <w:p w14:paraId="14BC3F57"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2.2.</w:t>
            </w:r>
          </w:p>
        </w:tc>
        <w:tc>
          <w:tcPr>
            <w:tcW w:w="4229" w:type="dxa"/>
          </w:tcPr>
          <w:p w14:paraId="14D6AC5F"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Адрес местонахождения субъекта</w:t>
            </w:r>
          </w:p>
        </w:tc>
        <w:tc>
          <w:tcPr>
            <w:tcW w:w="4139" w:type="dxa"/>
          </w:tcPr>
          <w:p w14:paraId="0A9F8218" w14:textId="77777777" w:rsidR="00E13ABE" w:rsidRPr="00737F45" w:rsidRDefault="00DE12E6" w:rsidP="00737F45">
            <w:pPr>
              <w:pStyle w:val="ConsPlusNormal"/>
              <w:rPr>
                <w:rFonts w:ascii="Times New Roman" w:hAnsi="Times New Roman" w:cs="Times New Roman"/>
                <w:sz w:val="24"/>
                <w:szCs w:val="24"/>
              </w:rPr>
            </w:pPr>
            <w:r w:rsidRPr="00737F45">
              <w:rPr>
                <w:rFonts w:ascii="Times New Roman" w:hAnsi="Times New Roman" w:cs="Times New Roman"/>
                <w:sz w:val="24"/>
                <w:szCs w:val="24"/>
              </w:rPr>
              <w:t xml:space="preserve">107078, город Москва </w:t>
            </w:r>
            <w:r w:rsidR="00737F45">
              <w:rPr>
                <w:rFonts w:ascii="Times New Roman" w:hAnsi="Times New Roman" w:cs="Times New Roman"/>
                <w:sz w:val="24"/>
                <w:szCs w:val="24"/>
              </w:rPr>
              <w:t>у</w:t>
            </w:r>
            <w:r w:rsidRPr="00737F45">
              <w:rPr>
                <w:rFonts w:ascii="Times New Roman" w:hAnsi="Times New Roman" w:cs="Times New Roman"/>
                <w:sz w:val="24"/>
                <w:szCs w:val="24"/>
              </w:rPr>
              <w:t>л, Басманная Нов</w:t>
            </w:r>
            <w:r w:rsidR="00737F45">
              <w:rPr>
                <w:rFonts w:ascii="Times New Roman" w:hAnsi="Times New Roman" w:cs="Times New Roman"/>
                <w:sz w:val="24"/>
                <w:szCs w:val="24"/>
              </w:rPr>
              <w:t xml:space="preserve">ая, </w:t>
            </w:r>
            <w:r w:rsidRPr="00737F45">
              <w:rPr>
                <w:rFonts w:ascii="Times New Roman" w:hAnsi="Times New Roman" w:cs="Times New Roman"/>
                <w:sz w:val="24"/>
                <w:szCs w:val="24"/>
              </w:rPr>
              <w:t>10-1</w:t>
            </w:r>
          </w:p>
        </w:tc>
      </w:tr>
      <w:tr w:rsidR="00E13ABE" w:rsidRPr="00737F45" w14:paraId="5710B37F" w14:textId="77777777" w:rsidTr="00F075D0">
        <w:tc>
          <w:tcPr>
            <w:tcW w:w="686" w:type="dxa"/>
          </w:tcPr>
          <w:p w14:paraId="75A12543"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2.3.</w:t>
            </w:r>
          </w:p>
        </w:tc>
        <w:tc>
          <w:tcPr>
            <w:tcW w:w="4229" w:type="dxa"/>
          </w:tcPr>
          <w:p w14:paraId="421F6B5C"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Должность, фамилия, имя, отчество (при наличии) руководителя субъекта</w:t>
            </w:r>
          </w:p>
        </w:tc>
        <w:tc>
          <w:tcPr>
            <w:tcW w:w="4139" w:type="dxa"/>
          </w:tcPr>
          <w:p w14:paraId="4A66712D" w14:textId="77777777" w:rsidR="00E13ABE" w:rsidRPr="00737F45" w:rsidRDefault="00DE12E6"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Министр Правительства Москвы, руководитель Департамента информационных технологий города Москвы</w:t>
            </w:r>
          </w:p>
        </w:tc>
      </w:tr>
      <w:tr w:rsidR="00E13ABE" w:rsidRPr="00737F45" w14:paraId="17622A71" w14:textId="77777777" w:rsidTr="00F075D0">
        <w:tc>
          <w:tcPr>
            <w:tcW w:w="686" w:type="dxa"/>
          </w:tcPr>
          <w:p w14:paraId="36C2FB69"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2.4.</w:t>
            </w:r>
          </w:p>
        </w:tc>
        <w:tc>
          <w:tcPr>
            <w:tcW w:w="4229" w:type="dxa"/>
          </w:tcPr>
          <w:p w14:paraId="7133B0AD"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Должность, фамилия, имя, отчество (при наличии) должностного лица, на которое возложены функции обеспечения безопасности значимых объектов, или в случае отсутствия такого должностного лица, наименование должности, фамилия, имя, отчество (при наличии) руководителя субъекта.</w:t>
            </w:r>
          </w:p>
        </w:tc>
        <w:tc>
          <w:tcPr>
            <w:tcW w:w="4139" w:type="dxa"/>
          </w:tcPr>
          <w:p w14:paraId="670DCC44" w14:textId="77777777" w:rsidR="00E13ABE" w:rsidRPr="00737F45" w:rsidRDefault="00352F0F"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 xml:space="preserve">Начальник подразделения </w:t>
            </w:r>
            <w:r w:rsidRPr="00737F45">
              <w:rPr>
                <w:rFonts w:ascii="Times New Roman" w:hAnsi="Times New Roman" w:cs="Times New Roman"/>
                <w:sz w:val="24"/>
                <w:szCs w:val="24"/>
                <w:lang w:val="en-US"/>
              </w:rPr>
              <w:t>Z</w:t>
            </w:r>
            <w:r w:rsidRPr="00737F45">
              <w:rPr>
                <w:rFonts w:ascii="Times New Roman" w:hAnsi="Times New Roman" w:cs="Times New Roman"/>
                <w:sz w:val="24"/>
                <w:szCs w:val="24"/>
              </w:rPr>
              <w:t xml:space="preserve"> , ФИО</w:t>
            </w:r>
          </w:p>
        </w:tc>
      </w:tr>
      <w:tr w:rsidR="00E13ABE" w:rsidRPr="00737F45" w14:paraId="2C83725E" w14:textId="77777777" w:rsidTr="00F075D0">
        <w:tc>
          <w:tcPr>
            <w:tcW w:w="686" w:type="dxa"/>
          </w:tcPr>
          <w:p w14:paraId="2C02ED72"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2.5.</w:t>
            </w:r>
          </w:p>
        </w:tc>
        <w:tc>
          <w:tcPr>
            <w:tcW w:w="4229" w:type="dxa"/>
          </w:tcPr>
          <w:p w14:paraId="075BF154"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Структурное подразделение, ответственное за обеспечение безопасности значимых объектов, должность, фамилия, имя, отчество (при наличии) руководителя структурного подразделения, телефон, адрес электронной почты (при наличии) или должность, фамилия, имя, отчество (при наличии) специалиста, ответственного за обеспечение безопасности значимых объектов, телефон, адрес электронной почты (при наличии)</w:t>
            </w:r>
          </w:p>
        </w:tc>
        <w:tc>
          <w:tcPr>
            <w:tcW w:w="4139" w:type="dxa"/>
          </w:tcPr>
          <w:p w14:paraId="6D45DEDB" w14:textId="77777777" w:rsidR="00E13ABE" w:rsidRPr="00737F45" w:rsidRDefault="00737F45" w:rsidP="00DE12E6">
            <w:pPr>
              <w:pStyle w:val="ConsPlusNormal"/>
              <w:rPr>
                <w:rFonts w:ascii="Times New Roman" w:hAnsi="Times New Roman" w:cs="Times New Roman"/>
                <w:sz w:val="24"/>
                <w:szCs w:val="24"/>
              </w:rPr>
            </w:pPr>
            <w:r>
              <w:rPr>
                <w:rFonts w:ascii="Times New Roman" w:hAnsi="Times New Roman" w:cs="Times New Roman"/>
                <w:sz w:val="24"/>
                <w:szCs w:val="24"/>
              </w:rPr>
              <w:t>П</w:t>
            </w:r>
            <w:r w:rsidR="00DE12E6" w:rsidRPr="00737F45">
              <w:rPr>
                <w:rFonts w:ascii="Times New Roman" w:hAnsi="Times New Roman" w:cs="Times New Roman"/>
                <w:sz w:val="24"/>
                <w:szCs w:val="24"/>
              </w:rPr>
              <w:t>одразделение Z, начальник ФИО, (495)********, *****@</w:t>
            </w:r>
            <w:r w:rsidR="00DE12E6" w:rsidRPr="00737F45">
              <w:rPr>
                <w:rFonts w:ascii="Times New Roman" w:hAnsi="Times New Roman" w:cs="Times New Roman"/>
                <w:sz w:val="24"/>
                <w:szCs w:val="24"/>
                <w:lang w:val="en-US"/>
              </w:rPr>
              <w:t>mos</w:t>
            </w:r>
            <w:r w:rsidR="00DE12E6" w:rsidRPr="00737F45">
              <w:rPr>
                <w:rFonts w:ascii="Times New Roman" w:hAnsi="Times New Roman" w:cs="Times New Roman"/>
                <w:sz w:val="24"/>
                <w:szCs w:val="24"/>
              </w:rPr>
              <w:t>.</w:t>
            </w:r>
            <w:r w:rsidR="00DE12E6" w:rsidRPr="00737F45">
              <w:rPr>
                <w:rFonts w:ascii="Times New Roman" w:hAnsi="Times New Roman" w:cs="Times New Roman"/>
                <w:sz w:val="24"/>
                <w:szCs w:val="24"/>
                <w:lang w:val="en-US"/>
              </w:rPr>
              <w:t>ru</w:t>
            </w:r>
          </w:p>
        </w:tc>
      </w:tr>
      <w:tr w:rsidR="00E13ABE" w:rsidRPr="00737F45" w14:paraId="24C8479C" w14:textId="77777777" w:rsidTr="00F075D0">
        <w:tc>
          <w:tcPr>
            <w:tcW w:w="686" w:type="dxa"/>
          </w:tcPr>
          <w:p w14:paraId="49C74EE6" w14:textId="77777777" w:rsidR="00E13ABE" w:rsidRPr="00737F45" w:rsidRDefault="00E13ABE" w:rsidP="00F075D0">
            <w:pPr>
              <w:pStyle w:val="ConsPlusNormal"/>
              <w:jc w:val="center"/>
              <w:rPr>
                <w:rFonts w:ascii="Times New Roman" w:hAnsi="Times New Roman" w:cs="Times New Roman"/>
                <w:sz w:val="24"/>
                <w:szCs w:val="24"/>
              </w:rPr>
            </w:pPr>
            <w:r w:rsidRPr="00737F45">
              <w:rPr>
                <w:rFonts w:ascii="Times New Roman" w:hAnsi="Times New Roman" w:cs="Times New Roman"/>
                <w:sz w:val="24"/>
                <w:szCs w:val="24"/>
              </w:rPr>
              <w:t>2.6.</w:t>
            </w:r>
          </w:p>
        </w:tc>
        <w:tc>
          <w:tcPr>
            <w:tcW w:w="4229" w:type="dxa"/>
          </w:tcPr>
          <w:p w14:paraId="7E2AA3B8"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ИНН субъекта и КПП его обособленных подразделений (филиалов, представительств), в которых размещаются сегменты распределенного объекта</w:t>
            </w:r>
          </w:p>
        </w:tc>
        <w:tc>
          <w:tcPr>
            <w:tcW w:w="4139" w:type="dxa"/>
          </w:tcPr>
          <w:p w14:paraId="44D7C5B3" w14:textId="77777777" w:rsidR="00E13ABE" w:rsidRPr="00737F45" w:rsidRDefault="00DE12E6"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7710878000</w:t>
            </w:r>
          </w:p>
        </w:tc>
      </w:tr>
    </w:tbl>
    <w:p w14:paraId="326FEE82" w14:textId="77777777" w:rsidR="00E13ABE" w:rsidRDefault="00E13ABE" w:rsidP="00E13ABE">
      <w:pPr>
        <w:pStyle w:val="ConsPlusNormal"/>
        <w:jc w:val="both"/>
        <w:rPr>
          <w:rFonts w:ascii="Times New Roman" w:hAnsi="Times New Roman" w:cs="Times New Roman"/>
        </w:rPr>
      </w:pPr>
    </w:p>
    <w:p w14:paraId="0B1DCBF8" w14:textId="77777777" w:rsidR="00737F45" w:rsidRPr="00E13ABE" w:rsidRDefault="00737F45" w:rsidP="00E13ABE">
      <w:pPr>
        <w:pStyle w:val="ConsPlusNormal"/>
        <w:jc w:val="both"/>
        <w:rPr>
          <w:rFonts w:ascii="Times New Roman" w:hAnsi="Times New Roman" w:cs="Times New Roman"/>
        </w:rPr>
      </w:pPr>
    </w:p>
    <w:p w14:paraId="11269B4D" w14:textId="77777777" w:rsidR="00E13ABE" w:rsidRPr="00FB34ED" w:rsidRDefault="001B392A" w:rsidP="00B135B1">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3. Сведения о взаимодействии объекта критической</w:t>
      </w:r>
      <w:r w:rsidR="00E13ABE" w:rsidRPr="00FB34ED">
        <w:rPr>
          <w:rFonts w:ascii="Times New Roman" w:eastAsia="Arial" w:hAnsi="Times New Roman" w:cs="Times New Roman"/>
          <w:sz w:val="26"/>
          <w:szCs w:val="26"/>
          <w:lang w:eastAsia="ru-RU"/>
        </w:rPr>
        <w:t xml:space="preserve"> информационной</w:t>
      </w:r>
      <w:r w:rsidR="00737F45">
        <w:rPr>
          <w:rFonts w:ascii="Times New Roman" w:eastAsia="Arial" w:hAnsi="Times New Roman" w:cs="Times New Roman"/>
          <w:sz w:val="26"/>
          <w:szCs w:val="26"/>
          <w:lang w:eastAsia="ru-RU"/>
        </w:rPr>
        <w:t xml:space="preserve"> </w:t>
      </w:r>
      <w:r w:rsidR="00E13ABE" w:rsidRPr="00FB34ED">
        <w:rPr>
          <w:rFonts w:ascii="Times New Roman" w:eastAsia="Arial" w:hAnsi="Times New Roman" w:cs="Times New Roman"/>
          <w:sz w:val="26"/>
          <w:szCs w:val="26"/>
          <w:lang w:eastAsia="ru-RU"/>
        </w:rPr>
        <w:t>инфраструктуры и сетей электросвязи</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139"/>
      </w:tblGrid>
      <w:tr w:rsidR="00E13ABE" w:rsidRPr="00737F45" w14:paraId="446A929F" w14:textId="77777777" w:rsidTr="00F075D0">
        <w:tc>
          <w:tcPr>
            <w:tcW w:w="686" w:type="dxa"/>
          </w:tcPr>
          <w:p w14:paraId="112080EA"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3.1.</w:t>
            </w:r>
          </w:p>
        </w:tc>
        <w:tc>
          <w:tcPr>
            <w:tcW w:w="4229" w:type="dxa"/>
          </w:tcPr>
          <w:p w14:paraId="26FE3D5E"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 xml:space="preserve">Категория сети электросвязи (общего пользования, выделенная, технологическая, присоединенная к сети связи общего пользования, специального назначения, другая сеть связи для передачи информации при </w:t>
            </w:r>
            <w:r w:rsidRPr="00737F45">
              <w:rPr>
                <w:rFonts w:ascii="Times New Roman" w:hAnsi="Times New Roman" w:cs="Times New Roman"/>
                <w:sz w:val="24"/>
                <w:szCs w:val="24"/>
              </w:rPr>
              <w:lastRenderedPageBreak/>
              <w:t>помощи электромагнитных систем) или сведения об отсутствии взаимодействия объекта критической информационной инфраструктуры с сетями электросвязи</w:t>
            </w:r>
          </w:p>
        </w:tc>
        <w:tc>
          <w:tcPr>
            <w:tcW w:w="4139" w:type="dxa"/>
          </w:tcPr>
          <w:p w14:paraId="02850702" w14:textId="77777777" w:rsidR="00E13ABE" w:rsidRPr="00737F45" w:rsidRDefault="00F075D0"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lastRenderedPageBreak/>
              <w:t xml:space="preserve">Выделенная </w:t>
            </w:r>
          </w:p>
        </w:tc>
      </w:tr>
      <w:tr w:rsidR="00E13ABE" w:rsidRPr="00737F45" w14:paraId="0876261E" w14:textId="77777777" w:rsidTr="00F075D0">
        <w:tc>
          <w:tcPr>
            <w:tcW w:w="686" w:type="dxa"/>
          </w:tcPr>
          <w:p w14:paraId="4787AEC3"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3.2.</w:t>
            </w:r>
          </w:p>
        </w:tc>
        <w:tc>
          <w:tcPr>
            <w:tcW w:w="4229" w:type="dxa"/>
          </w:tcPr>
          <w:p w14:paraId="3B4846E2"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Наименование оператора связи и (или) провайдера хостинга</w:t>
            </w:r>
          </w:p>
        </w:tc>
        <w:tc>
          <w:tcPr>
            <w:tcW w:w="4139" w:type="dxa"/>
          </w:tcPr>
          <w:p w14:paraId="5ED40FFC" w14:textId="77777777" w:rsidR="00E13ABE" w:rsidRPr="00737F45" w:rsidRDefault="00F075D0"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АО «ФФФ»</w:t>
            </w:r>
          </w:p>
        </w:tc>
      </w:tr>
      <w:tr w:rsidR="00E13ABE" w:rsidRPr="00737F45" w14:paraId="11637D89" w14:textId="77777777" w:rsidTr="00F075D0">
        <w:tc>
          <w:tcPr>
            <w:tcW w:w="686" w:type="dxa"/>
          </w:tcPr>
          <w:p w14:paraId="37A11222"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3.3.</w:t>
            </w:r>
          </w:p>
        </w:tc>
        <w:tc>
          <w:tcPr>
            <w:tcW w:w="4229" w:type="dxa"/>
          </w:tcPr>
          <w:p w14:paraId="394175E6"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Цель взаимодействия с сетью электросвязи (передача (прием) информации, оказание услуг, управление, контроль за технологическим, производственным оборудованием (исполнительными устройствами), иная цель)</w:t>
            </w:r>
          </w:p>
        </w:tc>
        <w:tc>
          <w:tcPr>
            <w:tcW w:w="4139" w:type="dxa"/>
          </w:tcPr>
          <w:p w14:paraId="1F54C057" w14:textId="77777777" w:rsidR="00E13ABE" w:rsidRPr="00737F45" w:rsidRDefault="00F075D0"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Контроль параметров услуг связи</w:t>
            </w:r>
          </w:p>
        </w:tc>
      </w:tr>
      <w:tr w:rsidR="00E13ABE" w:rsidRPr="00737F45" w14:paraId="26C5EC0F" w14:textId="77777777" w:rsidTr="00F075D0">
        <w:tc>
          <w:tcPr>
            <w:tcW w:w="686" w:type="dxa"/>
          </w:tcPr>
          <w:p w14:paraId="30D39F87" w14:textId="77777777" w:rsidR="00E13ABE" w:rsidRPr="00737F45" w:rsidRDefault="00E13ABE"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3.4.</w:t>
            </w:r>
          </w:p>
        </w:tc>
        <w:tc>
          <w:tcPr>
            <w:tcW w:w="4229" w:type="dxa"/>
          </w:tcPr>
          <w:p w14:paraId="419BBEB5" w14:textId="77777777" w:rsidR="00E13ABE" w:rsidRPr="00737F45" w:rsidRDefault="00E13ABE" w:rsidP="00F075D0">
            <w:pPr>
              <w:pStyle w:val="ConsPlusNormal"/>
              <w:jc w:val="both"/>
              <w:rPr>
                <w:rFonts w:ascii="Times New Roman" w:hAnsi="Times New Roman" w:cs="Times New Roman"/>
                <w:sz w:val="24"/>
                <w:szCs w:val="24"/>
              </w:rPr>
            </w:pPr>
            <w:r w:rsidRPr="00737F45">
              <w:rPr>
                <w:rFonts w:ascii="Times New Roman" w:hAnsi="Times New Roman" w:cs="Times New Roman"/>
                <w:sz w:val="24"/>
                <w:szCs w:val="24"/>
              </w:rPr>
              <w:t>Способ взаимодействия с сетью электросвязи с указанием типа доступа к сети электросвязи (проводной, беспроводной), протоколов взаимодействия</w:t>
            </w:r>
          </w:p>
        </w:tc>
        <w:tc>
          <w:tcPr>
            <w:tcW w:w="4139" w:type="dxa"/>
          </w:tcPr>
          <w:p w14:paraId="0EEFF63B" w14:textId="77777777" w:rsidR="00E13ABE" w:rsidRPr="00737F45" w:rsidRDefault="00F075D0" w:rsidP="00F075D0">
            <w:pPr>
              <w:pStyle w:val="ConsPlusNormal"/>
              <w:rPr>
                <w:rFonts w:ascii="Times New Roman" w:hAnsi="Times New Roman" w:cs="Times New Roman"/>
                <w:sz w:val="24"/>
                <w:szCs w:val="24"/>
              </w:rPr>
            </w:pPr>
            <w:r w:rsidRPr="00737F45">
              <w:rPr>
                <w:rFonts w:ascii="Times New Roman" w:hAnsi="Times New Roman" w:cs="Times New Roman"/>
                <w:sz w:val="24"/>
                <w:szCs w:val="24"/>
              </w:rPr>
              <w:t xml:space="preserve">Проводной, протоколы стэка </w:t>
            </w:r>
            <w:r w:rsidRPr="00737F45">
              <w:rPr>
                <w:rFonts w:ascii="Times New Roman" w:hAnsi="Times New Roman" w:cs="Times New Roman"/>
                <w:sz w:val="24"/>
                <w:szCs w:val="24"/>
                <w:lang w:val="en-US"/>
              </w:rPr>
              <w:t>TCP</w:t>
            </w:r>
            <w:r w:rsidRPr="00737F45">
              <w:rPr>
                <w:rFonts w:ascii="Times New Roman" w:hAnsi="Times New Roman" w:cs="Times New Roman"/>
                <w:sz w:val="24"/>
                <w:szCs w:val="24"/>
              </w:rPr>
              <w:t>/</w:t>
            </w:r>
            <w:r w:rsidRPr="00737F45">
              <w:rPr>
                <w:rFonts w:ascii="Times New Roman" w:hAnsi="Times New Roman" w:cs="Times New Roman"/>
                <w:sz w:val="24"/>
                <w:szCs w:val="24"/>
                <w:lang w:val="en-US"/>
              </w:rPr>
              <w:t>IP</w:t>
            </w:r>
          </w:p>
        </w:tc>
      </w:tr>
    </w:tbl>
    <w:p w14:paraId="11FDBEE3" w14:textId="77777777" w:rsidR="00E13ABE" w:rsidRPr="00E13ABE" w:rsidRDefault="00E13ABE" w:rsidP="00E13ABE">
      <w:pPr>
        <w:pStyle w:val="ConsPlusNormal"/>
        <w:jc w:val="both"/>
        <w:rPr>
          <w:rFonts w:ascii="Times New Roman" w:hAnsi="Times New Roman" w:cs="Times New Roman"/>
        </w:rPr>
      </w:pPr>
    </w:p>
    <w:p w14:paraId="4E90D039" w14:textId="77777777" w:rsidR="00E13ABE" w:rsidRPr="00FB34ED" w:rsidRDefault="00F075D0"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4.</w:t>
      </w:r>
      <w:r w:rsidR="00916900">
        <w:rPr>
          <w:rFonts w:ascii="Times New Roman" w:eastAsia="Arial" w:hAnsi="Times New Roman" w:cs="Times New Roman"/>
          <w:sz w:val="26"/>
          <w:szCs w:val="26"/>
          <w:lang w:eastAsia="ru-RU"/>
        </w:rPr>
        <w:t xml:space="preserve"> </w:t>
      </w:r>
      <w:r w:rsidRPr="00FB34ED">
        <w:rPr>
          <w:rFonts w:ascii="Times New Roman" w:eastAsia="Arial" w:hAnsi="Times New Roman" w:cs="Times New Roman"/>
          <w:sz w:val="26"/>
          <w:szCs w:val="26"/>
          <w:lang w:eastAsia="ru-RU"/>
        </w:rPr>
        <w:t>Сведения</w:t>
      </w:r>
      <w:r w:rsidR="00E13ABE" w:rsidRPr="00FB34ED">
        <w:rPr>
          <w:rFonts w:ascii="Times New Roman" w:eastAsia="Arial" w:hAnsi="Times New Roman" w:cs="Times New Roman"/>
          <w:sz w:val="26"/>
          <w:szCs w:val="26"/>
          <w:lang w:eastAsia="ru-RU"/>
        </w:rPr>
        <w:t xml:space="preserve"> о лице, эксплуатирующем объект критической информационной</w:t>
      </w:r>
      <w:r w:rsidR="00B135B1">
        <w:rPr>
          <w:rFonts w:ascii="Times New Roman" w:eastAsia="Arial" w:hAnsi="Times New Roman" w:cs="Times New Roman"/>
          <w:sz w:val="26"/>
          <w:szCs w:val="26"/>
          <w:lang w:eastAsia="ru-RU"/>
        </w:rPr>
        <w:t xml:space="preserve"> </w:t>
      </w:r>
      <w:r w:rsidR="00E13ABE" w:rsidRPr="00FB34ED">
        <w:rPr>
          <w:rFonts w:ascii="Times New Roman" w:eastAsia="Arial" w:hAnsi="Times New Roman" w:cs="Times New Roman"/>
          <w:sz w:val="26"/>
          <w:szCs w:val="26"/>
          <w:lang w:eastAsia="ru-RU"/>
        </w:rPr>
        <w:t>инфраструктуры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139"/>
      </w:tblGrid>
      <w:tr w:rsidR="00E13ABE" w:rsidRPr="00B135B1" w14:paraId="20D89D7D" w14:textId="77777777" w:rsidTr="00F075D0">
        <w:tc>
          <w:tcPr>
            <w:tcW w:w="686" w:type="dxa"/>
          </w:tcPr>
          <w:p w14:paraId="2490F8AB"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4.1.</w:t>
            </w:r>
          </w:p>
        </w:tc>
        <w:tc>
          <w:tcPr>
            <w:tcW w:w="4229" w:type="dxa"/>
          </w:tcPr>
          <w:p w14:paraId="68A0896B"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Наименование юридического лица или фамилия, имя, отчество (при наличии) индивидуального предпринимателя, эксплуатирующего объект</w:t>
            </w:r>
          </w:p>
        </w:tc>
        <w:tc>
          <w:tcPr>
            <w:tcW w:w="4139" w:type="dxa"/>
          </w:tcPr>
          <w:p w14:paraId="71C4AAC8" w14:textId="77777777" w:rsidR="00E13ABE" w:rsidRPr="00B135B1" w:rsidRDefault="00DB4897"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Государственное казенное учреждение «Мос…м»</w:t>
            </w:r>
          </w:p>
        </w:tc>
      </w:tr>
      <w:tr w:rsidR="00E13ABE" w:rsidRPr="00B135B1" w14:paraId="6AF5E7F0" w14:textId="77777777" w:rsidTr="00F075D0">
        <w:tc>
          <w:tcPr>
            <w:tcW w:w="686" w:type="dxa"/>
          </w:tcPr>
          <w:p w14:paraId="311E8E5E"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4.2.</w:t>
            </w:r>
          </w:p>
        </w:tc>
        <w:tc>
          <w:tcPr>
            <w:tcW w:w="4229" w:type="dxa"/>
          </w:tcPr>
          <w:p w14:paraId="7C486A56"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Адрес местонахождения юридического лица или адрес места жительства индивидуального предпринимателя, эксплуатирующего объект</w:t>
            </w:r>
          </w:p>
        </w:tc>
        <w:tc>
          <w:tcPr>
            <w:tcW w:w="4139" w:type="dxa"/>
          </w:tcPr>
          <w:p w14:paraId="01245C4F" w14:textId="77777777" w:rsidR="00E13ABE" w:rsidRPr="00B135B1" w:rsidRDefault="00DB4897"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1070** Москва, *** пер.12</w:t>
            </w:r>
          </w:p>
        </w:tc>
      </w:tr>
      <w:tr w:rsidR="00E13ABE" w:rsidRPr="00B135B1" w14:paraId="684D1F5C" w14:textId="77777777" w:rsidTr="00F075D0">
        <w:tc>
          <w:tcPr>
            <w:tcW w:w="686" w:type="dxa"/>
          </w:tcPr>
          <w:p w14:paraId="76CFC697"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4.3.</w:t>
            </w:r>
          </w:p>
        </w:tc>
        <w:tc>
          <w:tcPr>
            <w:tcW w:w="4229" w:type="dxa"/>
          </w:tcPr>
          <w:p w14:paraId="1C028385"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Элемент (компонент) объекта, который эксплуатируется лицом (центр обработки данных, серверное оборудование, телекоммуникационное оборудование, технологическое, производственное оборудование (исполнительные устройства), иные элементы (компоненты)</w:t>
            </w:r>
          </w:p>
        </w:tc>
        <w:tc>
          <w:tcPr>
            <w:tcW w:w="4139" w:type="dxa"/>
          </w:tcPr>
          <w:p w14:paraId="277C581D" w14:textId="77777777" w:rsidR="00E13ABE" w:rsidRPr="00B135B1" w:rsidRDefault="00DB4897"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ЦОД</w:t>
            </w:r>
          </w:p>
        </w:tc>
      </w:tr>
      <w:tr w:rsidR="00E13ABE" w:rsidRPr="00B135B1" w14:paraId="010A9B93" w14:textId="77777777" w:rsidTr="00F075D0">
        <w:tc>
          <w:tcPr>
            <w:tcW w:w="686" w:type="dxa"/>
          </w:tcPr>
          <w:p w14:paraId="71B8E98E" w14:textId="77777777" w:rsidR="00E13ABE" w:rsidRPr="00B135B1" w:rsidRDefault="00E13ABE" w:rsidP="00F075D0">
            <w:pPr>
              <w:pStyle w:val="ConsPlusNormal"/>
              <w:jc w:val="center"/>
              <w:rPr>
                <w:rFonts w:ascii="Times New Roman" w:hAnsi="Times New Roman" w:cs="Times New Roman"/>
                <w:sz w:val="24"/>
                <w:szCs w:val="24"/>
              </w:rPr>
            </w:pPr>
            <w:r w:rsidRPr="00B135B1">
              <w:rPr>
                <w:rFonts w:ascii="Times New Roman" w:hAnsi="Times New Roman" w:cs="Times New Roman"/>
                <w:sz w:val="24"/>
                <w:szCs w:val="24"/>
              </w:rPr>
              <w:t>4.4.</w:t>
            </w:r>
          </w:p>
        </w:tc>
        <w:tc>
          <w:tcPr>
            <w:tcW w:w="4229" w:type="dxa"/>
          </w:tcPr>
          <w:p w14:paraId="5DE4E452"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ИНН лица, эксплуатирующего объект и КПП его обособленных подразделений (филиалов, представительств), в которых размещаются сегменты распределенного объекта</w:t>
            </w:r>
          </w:p>
        </w:tc>
        <w:tc>
          <w:tcPr>
            <w:tcW w:w="4139" w:type="dxa"/>
          </w:tcPr>
          <w:p w14:paraId="311801D2" w14:textId="77777777" w:rsidR="00E13ABE" w:rsidRPr="00B135B1" w:rsidRDefault="00DB4897" w:rsidP="00DB4897">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7710878***</w:t>
            </w:r>
          </w:p>
        </w:tc>
      </w:tr>
    </w:tbl>
    <w:p w14:paraId="0EFF186B" w14:textId="77777777" w:rsidR="00E13ABE" w:rsidRPr="00E13ABE" w:rsidRDefault="00E13ABE" w:rsidP="00E13ABE">
      <w:pPr>
        <w:pStyle w:val="ConsPlusNormal"/>
        <w:jc w:val="both"/>
        <w:rPr>
          <w:rFonts w:ascii="Times New Roman" w:hAnsi="Times New Roman" w:cs="Times New Roman"/>
        </w:rPr>
      </w:pPr>
    </w:p>
    <w:p w14:paraId="6B587552" w14:textId="77777777" w:rsidR="00E13ABE" w:rsidRPr="00FB34ED" w:rsidRDefault="00E13ABE"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5. Сведения о программ</w:t>
      </w:r>
      <w:r w:rsidR="001B392A" w:rsidRPr="00FB34ED">
        <w:rPr>
          <w:rFonts w:ascii="Times New Roman" w:eastAsia="Arial" w:hAnsi="Times New Roman" w:cs="Times New Roman"/>
          <w:sz w:val="26"/>
          <w:szCs w:val="26"/>
          <w:lang w:eastAsia="ru-RU"/>
        </w:rPr>
        <w:t>ных и программно-аппаратных</w:t>
      </w:r>
      <w:r w:rsidRPr="00FB34ED">
        <w:rPr>
          <w:rFonts w:ascii="Times New Roman" w:eastAsia="Arial" w:hAnsi="Times New Roman" w:cs="Times New Roman"/>
          <w:sz w:val="26"/>
          <w:szCs w:val="26"/>
          <w:lang w:eastAsia="ru-RU"/>
        </w:rPr>
        <w:t xml:space="preserve"> средствах,</w:t>
      </w:r>
      <w:r w:rsidR="00B135B1">
        <w:rPr>
          <w:rFonts w:ascii="Times New Roman" w:eastAsia="Arial" w:hAnsi="Times New Roman" w:cs="Times New Roman"/>
          <w:sz w:val="26"/>
          <w:szCs w:val="26"/>
          <w:lang w:eastAsia="ru-RU"/>
        </w:rPr>
        <w:t xml:space="preserve"> </w:t>
      </w:r>
      <w:r w:rsidRPr="00FB34ED">
        <w:rPr>
          <w:rFonts w:ascii="Times New Roman" w:eastAsia="Arial" w:hAnsi="Times New Roman" w:cs="Times New Roman"/>
          <w:sz w:val="26"/>
          <w:szCs w:val="26"/>
          <w:lang w:eastAsia="ru-RU"/>
        </w:rPr>
        <w:t>используемых на объекте критической информационной инфраструктуры</w:t>
      </w:r>
    </w:p>
    <w:p w14:paraId="3B99B5D3" w14:textId="77777777" w:rsidR="00E13ABE" w:rsidRPr="00FB34ED" w:rsidRDefault="00E13ABE" w:rsidP="00FB34ED">
      <w:pPr>
        <w:spacing w:after="0" w:line="276" w:lineRule="auto"/>
        <w:ind w:firstLine="709"/>
        <w:jc w:val="both"/>
        <w:rPr>
          <w:rFonts w:ascii="Times New Roman" w:eastAsia="Arial" w:hAnsi="Times New Roman" w:cs="Times New Roman"/>
          <w:sz w:val="26"/>
          <w:szCs w:val="26"/>
          <w:lang w:eastAsia="ru-RU"/>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139"/>
      </w:tblGrid>
      <w:tr w:rsidR="00E13ABE" w:rsidRPr="00B135B1" w14:paraId="4CC408A1" w14:textId="77777777" w:rsidTr="00F075D0">
        <w:tc>
          <w:tcPr>
            <w:tcW w:w="686" w:type="dxa"/>
          </w:tcPr>
          <w:p w14:paraId="12E13898"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5.1.</w:t>
            </w:r>
          </w:p>
        </w:tc>
        <w:tc>
          <w:tcPr>
            <w:tcW w:w="4229" w:type="dxa"/>
          </w:tcPr>
          <w:p w14:paraId="6544E9FF"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Наименования программно-аппаратных средств (пользовательских компьютеров, серверов, телекоммуникационного оборудования, средств беспроводного доступа, иных средств) и их количество</w:t>
            </w:r>
          </w:p>
        </w:tc>
        <w:tc>
          <w:tcPr>
            <w:tcW w:w="4139" w:type="dxa"/>
          </w:tcPr>
          <w:p w14:paraId="1FD1C01E" w14:textId="77777777" w:rsidR="00E13ABE" w:rsidRPr="00B135B1" w:rsidRDefault="003C1559" w:rsidP="00B135B1">
            <w:pPr>
              <w:pStyle w:val="ConsPlusNormal"/>
              <w:rPr>
                <w:rFonts w:ascii="Times New Roman" w:hAnsi="Times New Roman" w:cs="Times New Roman"/>
                <w:sz w:val="24"/>
                <w:szCs w:val="24"/>
              </w:rPr>
            </w:pPr>
            <w:r w:rsidRPr="00B135B1">
              <w:rPr>
                <w:rFonts w:ascii="Times New Roman" w:hAnsi="Times New Roman" w:cs="Times New Roman"/>
                <w:sz w:val="24"/>
                <w:szCs w:val="24"/>
              </w:rPr>
              <w:t>АРМ «</w:t>
            </w:r>
            <w:r w:rsidR="00B135B1">
              <w:rPr>
                <w:rFonts w:ascii="Times New Roman" w:hAnsi="Times New Roman" w:cs="Times New Roman"/>
                <w:sz w:val="24"/>
                <w:szCs w:val="24"/>
              </w:rPr>
              <w:t>Н</w:t>
            </w:r>
            <w:r w:rsidRPr="00B135B1">
              <w:rPr>
                <w:rFonts w:ascii="Times New Roman" w:hAnsi="Times New Roman" w:cs="Times New Roman"/>
                <w:sz w:val="24"/>
                <w:szCs w:val="24"/>
              </w:rPr>
              <w:t>аименование» - 50 шт.</w:t>
            </w:r>
          </w:p>
        </w:tc>
      </w:tr>
      <w:tr w:rsidR="00E13ABE" w:rsidRPr="00B135B1" w14:paraId="4F6BABBD" w14:textId="77777777" w:rsidTr="00F075D0">
        <w:tc>
          <w:tcPr>
            <w:tcW w:w="686" w:type="dxa"/>
          </w:tcPr>
          <w:p w14:paraId="178BD824"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5.2.</w:t>
            </w:r>
          </w:p>
        </w:tc>
        <w:tc>
          <w:tcPr>
            <w:tcW w:w="4229" w:type="dxa"/>
          </w:tcPr>
          <w:p w14:paraId="6AEF93C6"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Наименование общесистемного программного обеспечения (клиентских, серверных операционных систем, средств виртуализации (при наличии)</w:t>
            </w:r>
          </w:p>
        </w:tc>
        <w:tc>
          <w:tcPr>
            <w:tcW w:w="4139" w:type="dxa"/>
          </w:tcPr>
          <w:p w14:paraId="040503B3" w14:textId="77777777" w:rsidR="00E13ABE" w:rsidRPr="00B135B1" w:rsidRDefault="003C1559" w:rsidP="00B135B1">
            <w:pPr>
              <w:pStyle w:val="ConsPlusNormal"/>
              <w:rPr>
                <w:rFonts w:ascii="Times New Roman" w:hAnsi="Times New Roman" w:cs="Times New Roman"/>
                <w:sz w:val="24"/>
                <w:szCs w:val="24"/>
              </w:rPr>
            </w:pPr>
            <w:r w:rsidRPr="00B135B1">
              <w:rPr>
                <w:rFonts w:ascii="Times New Roman" w:hAnsi="Times New Roman" w:cs="Times New Roman"/>
                <w:sz w:val="24"/>
                <w:szCs w:val="24"/>
              </w:rPr>
              <w:t>ОС «</w:t>
            </w:r>
            <w:r w:rsidR="00B135B1">
              <w:rPr>
                <w:rFonts w:ascii="Times New Roman" w:hAnsi="Times New Roman" w:cs="Times New Roman"/>
                <w:sz w:val="24"/>
                <w:szCs w:val="24"/>
              </w:rPr>
              <w:t>Н</w:t>
            </w:r>
            <w:r w:rsidRPr="00B135B1">
              <w:rPr>
                <w:rFonts w:ascii="Times New Roman" w:hAnsi="Times New Roman" w:cs="Times New Roman"/>
                <w:sz w:val="24"/>
                <w:szCs w:val="24"/>
              </w:rPr>
              <w:t>аименование»</w:t>
            </w:r>
          </w:p>
        </w:tc>
      </w:tr>
      <w:tr w:rsidR="00E13ABE" w:rsidRPr="00B135B1" w14:paraId="379183FF" w14:textId="77777777" w:rsidTr="00F075D0">
        <w:tc>
          <w:tcPr>
            <w:tcW w:w="686" w:type="dxa"/>
          </w:tcPr>
          <w:p w14:paraId="70A856F6"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5.3.</w:t>
            </w:r>
          </w:p>
        </w:tc>
        <w:tc>
          <w:tcPr>
            <w:tcW w:w="4229" w:type="dxa"/>
          </w:tcPr>
          <w:p w14:paraId="051D0B64"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Наименования прикладных программ, обеспечивающих выполнение функций объекта по его назначению (за исключением прикладных программ, входящих в состав дистрибутивов операционных систем)</w:t>
            </w:r>
          </w:p>
        </w:tc>
        <w:tc>
          <w:tcPr>
            <w:tcW w:w="4139" w:type="dxa"/>
          </w:tcPr>
          <w:p w14:paraId="464A9DB8" w14:textId="77777777" w:rsidR="00E13ABE" w:rsidRPr="00B135B1" w:rsidRDefault="003C1559" w:rsidP="00B135B1">
            <w:pPr>
              <w:pStyle w:val="ConsPlusNormal"/>
              <w:rPr>
                <w:rFonts w:ascii="Times New Roman" w:hAnsi="Times New Roman" w:cs="Times New Roman"/>
                <w:sz w:val="24"/>
                <w:szCs w:val="24"/>
              </w:rPr>
            </w:pPr>
            <w:r w:rsidRPr="00B135B1">
              <w:rPr>
                <w:rFonts w:ascii="Times New Roman" w:hAnsi="Times New Roman" w:cs="Times New Roman"/>
                <w:sz w:val="24"/>
                <w:szCs w:val="24"/>
              </w:rPr>
              <w:t>ПО «</w:t>
            </w:r>
            <w:r w:rsidR="00B135B1">
              <w:rPr>
                <w:rFonts w:ascii="Times New Roman" w:hAnsi="Times New Roman" w:cs="Times New Roman"/>
                <w:sz w:val="24"/>
                <w:szCs w:val="24"/>
              </w:rPr>
              <w:t>М</w:t>
            </w:r>
            <w:r w:rsidRPr="00B135B1">
              <w:rPr>
                <w:rFonts w:ascii="Times New Roman" w:hAnsi="Times New Roman" w:cs="Times New Roman"/>
                <w:sz w:val="24"/>
                <w:szCs w:val="24"/>
              </w:rPr>
              <w:t>ониторинг»</w:t>
            </w:r>
          </w:p>
        </w:tc>
      </w:tr>
      <w:tr w:rsidR="00E13ABE" w:rsidRPr="00B135B1" w14:paraId="6BCF7B0B" w14:textId="77777777" w:rsidTr="00F075D0">
        <w:tc>
          <w:tcPr>
            <w:tcW w:w="686" w:type="dxa"/>
          </w:tcPr>
          <w:p w14:paraId="6481938B"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5.4.</w:t>
            </w:r>
          </w:p>
        </w:tc>
        <w:tc>
          <w:tcPr>
            <w:tcW w:w="4229" w:type="dxa"/>
          </w:tcPr>
          <w:p w14:paraId="5A062764"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Применяемые средства защиты информации (в том числе встроенные в общесистемное, прикладное программное обеспечение) (наименования средств защиты информации, реквизиты сертификатов соответствия, иных документов, содержащих результаты оценки соответствия средств защиты информации или сведения о непроведении такой оценки) или сведения об отсутствии средств защиты информации</w:t>
            </w:r>
          </w:p>
        </w:tc>
        <w:tc>
          <w:tcPr>
            <w:tcW w:w="4139" w:type="dxa"/>
          </w:tcPr>
          <w:p w14:paraId="392216BF" w14:textId="77777777" w:rsidR="00E13ABE" w:rsidRPr="00B135B1" w:rsidRDefault="003C1559" w:rsidP="00B135B1">
            <w:pPr>
              <w:pStyle w:val="ConsPlusNormal"/>
              <w:rPr>
                <w:rFonts w:ascii="Times New Roman" w:hAnsi="Times New Roman" w:cs="Times New Roman"/>
                <w:sz w:val="24"/>
                <w:szCs w:val="24"/>
              </w:rPr>
            </w:pPr>
            <w:r w:rsidRPr="00B135B1">
              <w:rPr>
                <w:rFonts w:ascii="Times New Roman" w:hAnsi="Times New Roman" w:cs="Times New Roman"/>
                <w:sz w:val="24"/>
                <w:szCs w:val="24"/>
              </w:rPr>
              <w:t>Антивирусное ПО «</w:t>
            </w:r>
            <w:r w:rsidR="00B135B1">
              <w:rPr>
                <w:rFonts w:ascii="Times New Roman" w:hAnsi="Times New Roman" w:cs="Times New Roman"/>
                <w:sz w:val="24"/>
                <w:szCs w:val="24"/>
              </w:rPr>
              <w:t>Н</w:t>
            </w:r>
            <w:r w:rsidRPr="00B135B1">
              <w:rPr>
                <w:rFonts w:ascii="Times New Roman" w:hAnsi="Times New Roman" w:cs="Times New Roman"/>
                <w:sz w:val="24"/>
                <w:szCs w:val="24"/>
              </w:rPr>
              <w:t>аименование», сертификат соответствия…</w:t>
            </w:r>
          </w:p>
        </w:tc>
      </w:tr>
    </w:tbl>
    <w:p w14:paraId="11B05726" w14:textId="77777777" w:rsidR="00E13ABE" w:rsidRPr="00E13ABE" w:rsidRDefault="00E13ABE" w:rsidP="00E13ABE">
      <w:pPr>
        <w:pStyle w:val="ConsPlusNormal"/>
        <w:jc w:val="both"/>
        <w:rPr>
          <w:rFonts w:ascii="Times New Roman" w:hAnsi="Times New Roman" w:cs="Times New Roman"/>
        </w:rPr>
      </w:pPr>
    </w:p>
    <w:p w14:paraId="350C13EA" w14:textId="77777777" w:rsidR="00DB5625" w:rsidRPr="00FB34ED" w:rsidRDefault="00E13ABE"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6. Сведения об угрозах безопасности информации и категориях нарушителей</w:t>
      </w:r>
      <w:r w:rsidR="00B135B1">
        <w:rPr>
          <w:rFonts w:ascii="Times New Roman" w:eastAsia="Arial" w:hAnsi="Times New Roman" w:cs="Times New Roman"/>
          <w:sz w:val="26"/>
          <w:szCs w:val="26"/>
          <w:lang w:eastAsia="ru-RU"/>
        </w:rPr>
        <w:t xml:space="preserve"> </w:t>
      </w:r>
      <w:r w:rsidRPr="00FB34ED">
        <w:rPr>
          <w:rFonts w:ascii="Times New Roman" w:eastAsia="Arial" w:hAnsi="Times New Roman" w:cs="Times New Roman"/>
          <w:sz w:val="26"/>
          <w:szCs w:val="26"/>
          <w:lang w:eastAsia="ru-RU"/>
        </w:rPr>
        <w:t>в отношении объекта критической информационной инфраструктуры</w:t>
      </w: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157"/>
      </w:tblGrid>
      <w:tr w:rsidR="00E13ABE" w:rsidRPr="00B135B1" w14:paraId="2AEEE0BD" w14:textId="77777777" w:rsidTr="00EB74C0">
        <w:tc>
          <w:tcPr>
            <w:tcW w:w="686" w:type="dxa"/>
            <w:tcBorders>
              <w:top w:val="single" w:sz="4" w:space="0" w:color="auto"/>
              <w:bottom w:val="single" w:sz="4" w:space="0" w:color="auto"/>
            </w:tcBorders>
          </w:tcPr>
          <w:p w14:paraId="2B64B9F2"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6.1.</w:t>
            </w:r>
          </w:p>
        </w:tc>
        <w:tc>
          <w:tcPr>
            <w:tcW w:w="4229" w:type="dxa"/>
            <w:tcBorders>
              <w:top w:val="single" w:sz="4" w:space="0" w:color="auto"/>
              <w:bottom w:val="single" w:sz="4" w:space="0" w:color="auto"/>
            </w:tcBorders>
          </w:tcPr>
          <w:p w14:paraId="523E4CC2"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Категория нарушителя (внешний или внутренний), краткая характеристика основных возможностей нарушителя по реализации угроз безопасности информации в части его оснащенности, знаний, мотивации или краткое обоснование невозможности нарушителем реализовать угрозы безопасности информации</w:t>
            </w:r>
          </w:p>
        </w:tc>
        <w:tc>
          <w:tcPr>
            <w:tcW w:w="4157" w:type="dxa"/>
            <w:tcBorders>
              <w:top w:val="single" w:sz="4" w:space="0" w:color="auto"/>
              <w:bottom w:val="single" w:sz="4" w:space="0" w:color="auto"/>
            </w:tcBorders>
          </w:tcPr>
          <w:p w14:paraId="3B139222" w14:textId="77777777" w:rsidR="003C1559" w:rsidRPr="00B135B1" w:rsidRDefault="00C837D7" w:rsidP="003C1559">
            <w:pPr>
              <w:pStyle w:val="ConsPlusNormal"/>
              <w:rPr>
                <w:rFonts w:ascii="Times New Roman" w:hAnsi="Times New Roman" w:cs="Times New Roman"/>
                <w:sz w:val="24"/>
                <w:szCs w:val="24"/>
              </w:rPr>
            </w:pPr>
            <w:r w:rsidRPr="00B135B1">
              <w:rPr>
                <w:rFonts w:ascii="Times New Roman" w:hAnsi="Times New Roman" w:cs="Times New Roman"/>
                <w:sz w:val="24"/>
                <w:szCs w:val="24"/>
              </w:rPr>
              <w:t xml:space="preserve">Внешние и внутренние, оснащенные в том числе </w:t>
            </w:r>
            <w:r w:rsidR="003C1559" w:rsidRPr="00B135B1">
              <w:rPr>
                <w:rFonts w:ascii="Times New Roman" w:hAnsi="Times New Roman" w:cs="Times New Roman"/>
                <w:sz w:val="24"/>
                <w:szCs w:val="24"/>
              </w:rPr>
              <w:t>специализированными средствами, с достаточной мотивацией для реализации угроз безопасности информации.</w:t>
            </w:r>
          </w:p>
          <w:p w14:paraId="78D9EC27" w14:textId="77777777" w:rsidR="003C1559" w:rsidRPr="00B135B1" w:rsidRDefault="003C1559" w:rsidP="003C1559">
            <w:pPr>
              <w:pStyle w:val="ConsPlusNormal"/>
              <w:rPr>
                <w:rFonts w:ascii="Times New Roman" w:hAnsi="Times New Roman" w:cs="Times New Roman"/>
                <w:sz w:val="24"/>
                <w:szCs w:val="24"/>
              </w:rPr>
            </w:pPr>
          </w:p>
          <w:p w14:paraId="5B459126" w14:textId="77777777" w:rsidR="003C1559" w:rsidRPr="00B135B1" w:rsidRDefault="003C1559" w:rsidP="003C1559">
            <w:pPr>
              <w:pStyle w:val="ConsPlusNormal"/>
              <w:rPr>
                <w:rFonts w:ascii="Times New Roman" w:hAnsi="Times New Roman" w:cs="Times New Roman"/>
                <w:sz w:val="24"/>
                <w:szCs w:val="24"/>
              </w:rPr>
            </w:pPr>
            <w:r w:rsidRPr="00B135B1">
              <w:rPr>
                <w:rFonts w:ascii="Times New Roman" w:hAnsi="Times New Roman" w:cs="Times New Roman"/>
                <w:sz w:val="24"/>
                <w:szCs w:val="24"/>
              </w:rPr>
              <w:t>Угрозы создания нештатных режимов работы.</w:t>
            </w:r>
          </w:p>
          <w:p w14:paraId="16DE37BF" w14:textId="77777777" w:rsidR="003C1559" w:rsidRPr="00B135B1" w:rsidRDefault="003C1559" w:rsidP="003C1559">
            <w:pPr>
              <w:pStyle w:val="ConsPlusNormal"/>
              <w:rPr>
                <w:rFonts w:ascii="Times New Roman" w:hAnsi="Times New Roman" w:cs="Times New Roman"/>
                <w:sz w:val="24"/>
                <w:szCs w:val="24"/>
              </w:rPr>
            </w:pPr>
            <w:r w:rsidRPr="00B135B1">
              <w:rPr>
                <w:rFonts w:ascii="Times New Roman" w:hAnsi="Times New Roman" w:cs="Times New Roman"/>
                <w:sz w:val="24"/>
                <w:szCs w:val="24"/>
              </w:rPr>
              <w:t>Сетевые атаки.</w:t>
            </w:r>
          </w:p>
          <w:p w14:paraId="660D652A" w14:textId="77777777" w:rsidR="003C1559" w:rsidRPr="00B135B1" w:rsidRDefault="003C1559" w:rsidP="003C1559">
            <w:pPr>
              <w:pStyle w:val="ConsPlusNormal"/>
              <w:rPr>
                <w:rFonts w:ascii="Times New Roman" w:hAnsi="Times New Roman" w:cs="Times New Roman"/>
                <w:sz w:val="24"/>
                <w:szCs w:val="24"/>
              </w:rPr>
            </w:pPr>
            <w:r w:rsidRPr="00B135B1">
              <w:rPr>
                <w:rFonts w:ascii="Times New Roman" w:hAnsi="Times New Roman" w:cs="Times New Roman"/>
                <w:sz w:val="24"/>
                <w:szCs w:val="24"/>
              </w:rPr>
              <w:t>Угрозы программно-математического воздействия.</w:t>
            </w:r>
          </w:p>
        </w:tc>
      </w:tr>
      <w:tr w:rsidR="00E13ABE" w:rsidRPr="00B135B1" w14:paraId="1A4C9E82" w14:textId="77777777" w:rsidTr="00EB74C0">
        <w:tc>
          <w:tcPr>
            <w:tcW w:w="686" w:type="dxa"/>
            <w:tcBorders>
              <w:top w:val="single" w:sz="4" w:space="0" w:color="auto"/>
              <w:bottom w:val="single" w:sz="4" w:space="0" w:color="auto"/>
            </w:tcBorders>
          </w:tcPr>
          <w:p w14:paraId="29307C64"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6.2.</w:t>
            </w:r>
          </w:p>
        </w:tc>
        <w:tc>
          <w:tcPr>
            <w:tcW w:w="4229" w:type="dxa"/>
            <w:tcBorders>
              <w:top w:val="single" w:sz="4" w:space="0" w:color="auto"/>
              <w:bottom w:val="single" w:sz="4" w:space="0" w:color="auto"/>
            </w:tcBorders>
          </w:tcPr>
          <w:p w14:paraId="4420D7FA"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 xml:space="preserve">Основные угрозы безопасности информации или обоснование их </w:t>
            </w:r>
            <w:r w:rsidRPr="00B135B1">
              <w:rPr>
                <w:rFonts w:ascii="Times New Roman" w:hAnsi="Times New Roman" w:cs="Times New Roman"/>
                <w:sz w:val="24"/>
                <w:szCs w:val="24"/>
              </w:rPr>
              <w:lastRenderedPageBreak/>
              <w:t>неактуальности</w:t>
            </w:r>
          </w:p>
        </w:tc>
        <w:tc>
          <w:tcPr>
            <w:tcW w:w="4157" w:type="dxa"/>
            <w:tcBorders>
              <w:top w:val="single" w:sz="4" w:space="0" w:color="auto"/>
              <w:bottom w:val="single" w:sz="4" w:space="0" w:color="auto"/>
            </w:tcBorders>
          </w:tcPr>
          <w:p w14:paraId="3B0A6EE2" w14:textId="77777777" w:rsidR="00E13ABE" w:rsidRPr="00B135B1" w:rsidRDefault="00E13ABE" w:rsidP="00F075D0">
            <w:pPr>
              <w:pStyle w:val="ConsPlusNormal"/>
              <w:rPr>
                <w:rFonts w:ascii="Times New Roman" w:hAnsi="Times New Roman" w:cs="Times New Roman"/>
                <w:sz w:val="24"/>
                <w:szCs w:val="24"/>
              </w:rPr>
            </w:pPr>
          </w:p>
        </w:tc>
      </w:tr>
    </w:tbl>
    <w:p w14:paraId="0869A2DE" w14:textId="77777777" w:rsidR="00E13ABE" w:rsidRPr="00E13ABE" w:rsidRDefault="00E13ABE" w:rsidP="00E13ABE">
      <w:pPr>
        <w:pStyle w:val="ConsPlusNormal"/>
        <w:jc w:val="both"/>
        <w:rPr>
          <w:rFonts w:ascii="Times New Roman" w:hAnsi="Times New Roman" w:cs="Times New Roman"/>
        </w:rPr>
      </w:pPr>
    </w:p>
    <w:p w14:paraId="5799D69E" w14:textId="77777777" w:rsidR="00E13ABE" w:rsidRPr="00FB34ED" w:rsidRDefault="00E13ABE"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7. Возможные последствия в случае возникновения компьютерных инцидентов</w:t>
      </w: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139"/>
      </w:tblGrid>
      <w:tr w:rsidR="00E13ABE" w:rsidRPr="00B135B1" w14:paraId="6FE0DAD3" w14:textId="77777777" w:rsidTr="00F075D0">
        <w:tc>
          <w:tcPr>
            <w:tcW w:w="686" w:type="dxa"/>
            <w:tcBorders>
              <w:top w:val="single" w:sz="4" w:space="0" w:color="auto"/>
              <w:bottom w:val="single" w:sz="4" w:space="0" w:color="auto"/>
            </w:tcBorders>
          </w:tcPr>
          <w:p w14:paraId="43CB5F8A"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7.1.</w:t>
            </w:r>
          </w:p>
        </w:tc>
        <w:tc>
          <w:tcPr>
            <w:tcW w:w="4229" w:type="dxa"/>
            <w:tcBorders>
              <w:top w:val="single" w:sz="4" w:space="0" w:color="auto"/>
              <w:bottom w:val="single" w:sz="4" w:space="0" w:color="auto"/>
            </w:tcBorders>
          </w:tcPr>
          <w:p w14:paraId="6C1CF970"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Типы компьютерных инцидентов, которые могут произойти в результате реализации угроз безопасности информации, в том числе вследствие целенаправленных компьютерных атак (отказ в обслуживании, несанкционированный доступ, утечка данных (нарушение конфиденциальности), модификация (подмена) данных, нарушение функционирования технических средств, несанкционированное использование вычислительных ресурсов объекта), или обоснование невозможности наступления компьютерных инцидентов</w:t>
            </w:r>
          </w:p>
        </w:tc>
        <w:tc>
          <w:tcPr>
            <w:tcW w:w="4139" w:type="dxa"/>
            <w:tcBorders>
              <w:top w:val="single" w:sz="4" w:space="0" w:color="auto"/>
              <w:bottom w:val="single" w:sz="4" w:space="0" w:color="auto"/>
            </w:tcBorders>
          </w:tcPr>
          <w:p w14:paraId="2E9A2264" w14:textId="77777777" w:rsidR="00C837D7" w:rsidRPr="00B135B1" w:rsidRDefault="00C837D7" w:rsidP="00C837D7">
            <w:pPr>
              <w:pStyle w:val="ConsPlusNormal"/>
              <w:rPr>
                <w:rFonts w:ascii="Times New Roman" w:hAnsi="Times New Roman" w:cs="Times New Roman"/>
                <w:sz w:val="24"/>
                <w:szCs w:val="24"/>
              </w:rPr>
            </w:pPr>
            <w:r w:rsidRPr="00B135B1">
              <w:rPr>
                <w:rFonts w:ascii="Times New Roman" w:hAnsi="Times New Roman" w:cs="Times New Roman"/>
                <w:sz w:val="24"/>
                <w:szCs w:val="24"/>
              </w:rPr>
              <w:t>Несанкционированный доступ к данным.</w:t>
            </w:r>
          </w:p>
          <w:p w14:paraId="6A2634F6" w14:textId="77777777" w:rsidR="00C837D7" w:rsidRPr="00B135B1" w:rsidRDefault="00C837D7" w:rsidP="00C837D7">
            <w:pPr>
              <w:pStyle w:val="ConsPlusNormal"/>
              <w:rPr>
                <w:rFonts w:ascii="Times New Roman" w:hAnsi="Times New Roman" w:cs="Times New Roman"/>
                <w:sz w:val="24"/>
                <w:szCs w:val="24"/>
              </w:rPr>
            </w:pPr>
            <w:r w:rsidRPr="00B135B1">
              <w:rPr>
                <w:rFonts w:ascii="Times New Roman" w:hAnsi="Times New Roman" w:cs="Times New Roman"/>
                <w:sz w:val="24"/>
                <w:szCs w:val="24"/>
              </w:rPr>
              <w:t>Утечка данных (нарушение конфиденциальности).</w:t>
            </w:r>
          </w:p>
          <w:p w14:paraId="56CAAB04" w14:textId="77777777" w:rsidR="00E13ABE" w:rsidRPr="00B135B1" w:rsidRDefault="00C837D7" w:rsidP="00C837D7">
            <w:pPr>
              <w:pStyle w:val="ConsPlusNormal"/>
              <w:rPr>
                <w:rFonts w:ascii="Times New Roman" w:hAnsi="Times New Roman" w:cs="Times New Roman"/>
                <w:sz w:val="24"/>
                <w:szCs w:val="24"/>
              </w:rPr>
            </w:pPr>
            <w:r w:rsidRPr="00B135B1">
              <w:rPr>
                <w:rFonts w:ascii="Times New Roman" w:hAnsi="Times New Roman" w:cs="Times New Roman"/>
                <w:sz w:val="24"/>
                <w:szCs w:val="24"/>
              </w:rPr>
              <w:t>Модификация (подмена) данных.</w:t>
            </w:r>
          </w:p>
          <w:p w14:paraId="380F96A4" w14:textId="77777777" w:rsidR="00C837D7" w:rsidRPr="00B135B1" w:rsidRDefault="00C837D7" w:rsidP="00C837D7">
            <w:pPr>
              <w:pStyle w:val="ConsPlusNormal"/>
              <w:rPr>
                <w:rFonts w:ascii="Times New Roman" w:hAnsi="Times New Roman" w:cs="Times New Roman"/>
                <w:sz w:val="24"/>
                <w:szCs w:val="24"/>
              </w:rPr>
            </w:pPr>
            <w:r w:rsidRPr="00B135B1">
              <w:rPr>
                <w:rFonts w:ascii="Times New Roman" w:hAnsi="Times New Roman" w:cs="Times New Roman"/>
                <w:sz w:val="24"/>
                <w:szCs w:val="24"/>
              </w:rPr>
              <w:t>Нарушение функционирования технических средств. Несанкционированное использование вычислительных ресурсов объекта</w:t>
            </w:r>
          </w:p>
          <w:p w14:paraId="4912D16B" w14:textId="77777777" w:rsidR="003C1559" w:rsidRPr="00B135B1" w:rsidRDefault="003C1559" w:rsidP="00C837D7">
            <w:pPr>
              <w:pStyle w:val="ConsPlusNormal"/>
              <w:rPr>
                <w:rFonts w:ascii="Times New Roman" w:hAnsi="Times New Roman" w:cs="Times New Roman"/>
                <w:sz w:val="24"/>
                <w:szCs w:val="24"/>
              </w:rPr>
            </w:pPr>
          </w:p>
          <w:p w14:paraId="71F8C66B" w14:textId="77777777" w:rsidR="003C1559" w:rsidRPr="00B135B1" w:rsidRDefault="003C1559" w:rsidP="00C837D7">
            <w:pPr>
              <w:pStyle w:val="ConsPlusNormal"/>
              <w:rPr>
                <w:rFonts w:ascii="Times New Roman" w:hAnsi="Times New Roman" w:cs="Times New Roman"/>
                <w:sz w:val="24"/>
                <w:szCs w:val="24"/>
              </w:rPr>
            </w:pPr>
            <w:r w:rsidRPr="00B135B1">
              <w:rPr>
                <w:rFonts w:ascii="Times New Roman" w:hAnsi="Times New Roman" w:cs="Times New Roman"/>
                <w:sz w:val="24"/>
                <w:szCs w:val="24"/>
              </w:rPr>
              <w:t>Реализация угроз может привести к прекращению или нарушению функционирования ИСиР.</w:t>
            </w:r>
          </w:p>
        </w:tc>
      </w:tr>
    </w:tbl>
    <w:p w14:paraId="2037B67B" w14:textId="77777777" w:rsidR="00E13ABE" w:rsidRPr="00E13ABE" w:rsidRDefault="00E13ABE" w:rsidP="00E13ABE">
      <w:pPr>
        <w:pStyle w:val="ConsPlusNormal"/>
        <w:jc w:val="both"/>
        <w:rPr>
          <w:rFonts w:ascii="Times New Roman" w:hAnsi="Times New Roman" w:cs="Times New Roman"/>
        </w:rPr>
      </w:pPr>
    </w:p>
    <w:p w14:paraId="146060D5" w14:textId="77777777" w:rsidR="00E13ABE" w:rsidRPr="00BF62D1" w:rsidRDefault="00E13ABE" w:rsidP="00FB34ED">
      <w:pPr>
        <w:spacing w:after="0" w:line="276" w:lineRule="auto"/>
        <w:ind w:firstLine="709"/>
        <w:jc w:val="both"/>
        <w:rPr>
          <w:rFonts w:ascii="Times New Roman" w:eastAsia="Arial" w:hAnsi="Times New Roman" w:cs="Times New Roman"/>
          <w:sz w:val="26"/>
          <w:szCs w:val="26"/>
          <w:lang w:eastAsia="ru-RU"/>
        </w:rPr>
      </w:pPr>
      <w:r w:rsidRPr="00FB34ED">
        <w:rPr>
          <w:rFonts w:ascii="Times New Roman" w:eastAsia="Arial" w:hAnsi="Times New Roman" w:cs="Times New Roman"/>
          <w:sz w:val="26"/>
          <w:szCs w:val="26"/>
          <w:lang w:eastAsia="ru-RU"/>
        </w:rPr>
        <w:t xml:space="preserve">8. Категория значимости, </w:t>
      </w:r>
      <w:r w:rsidR="001B392A" w:rsidRPr="00FB34ED">
        <w:rPr>
          <w:rFonts w:ascii="Times New Roman" w:eastAsia="Arial" w:hAnsi="Times New Roman" w:cs="Times New Roman"/>
          <w:sz w:val="26"/>
          <w:szCs w:val="26"/>
          <w:lang w:eastAsia="ru-RU"/>
        </w:rPr>
        <w:t xml:space="preserve">которая присвоена объекту </w:t>
      </w:r>
      <w:r w:rsidRPr="00FB34ED">
        <w:rPr>
          <w:rFonts w:ascii="Times New Roman" w:eastAsia="Arial" w:hAnsi="Times New Roman" w:cs="Times New Roman"/>
          <w:sz w:val="26"/>
          <w:szCs w:val="26"/>
          <w:lang w:eastAsia="ru-RU"/>
        </w:rPr>
        <w:t>критической</w:t>
      </w:r>
      <w:r w:rsidR="00B135B1">
        <w:rPr>
          <w:rFonts w:ascii="Times New Roman" w:eastAsia="Arial" w:hAnsi="Times New Roman" w:cs="Times New Roman"/>
          <w:sz w:val="26"/>
          <w:szCs w:val="26"/>
          <w:lang w:eastAsia="ru-RU"/>
        </w:rPr>
        <w:t xml:space="preserve"> </w:t>
      </w:r>
      <w:r w:rsidRPr="00FB34ED">
        <w:rPr>
          <w:rFonts w:ascii="Times New Roman" w:eastAsia="Arial" w:hAnsi="Times New Roman" w:cs="Times New Roman"/>
          <w:sz w:val="26"/>
          <w:szCs w:val="26"/>
          <w:lang w:eastAsia="ru-RU"/>
        </w:rPr>
        <w:t>информационной инфраструктуры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851"/>
        <w:gridCol w:w="4229"/>
        <w:gridCol w:w="4139"/>
      </w:tblGrid>
      <w:tr w:rsidR="00E13ABE" w:rsidRPr="00B135B1" w14:paraId="3847FC0E" w14:textId="77777777" w:rsidTr="00A86A9F">
        <w:tc>
          <w:tcPr>
            <w:tcW w:w="851" w:type="dxa"/>
          </w:tcPr>
          <w:p w14:paraId="506F7E2E"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8.1.</w:t>
            </w:r>
          </w:p>
        </w:tc>
        <w:tc>
          <w:tcPr>
            <w:tcW w:w="4229" w:type="dxa"/>
          </w:tcPr>
          <w:p w14:paraId="60488A65"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Категория значимости, которая присвоена объекту либо информация о неприсвоении объекту ни одной из таких категорий</w:t>
            </w:r>
          </w:p>
        </w:tc>
        <w:tc>
          <w:tcPr>
            <w:tcW w:w="4139" w:type="dxa"/>
          </w:tcPr>
          <w:p w14:paraId="59F21CCE" w14:textId="77777777" w:rsidR="00E13ABE" w:rsidRPr="00B135B1" w:rsidRDefault="001B392A"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Необходимость присвоения категории значимости отсутствует</w:t>
            </w:r>
          </w:p>
        </w:tc>
      </w:tr>
      <w:tr w:rsidR="00E13ABE" w:rsidRPr="00B135B1" w14:paraId="382E1610" w14:textId="77777777" w:rsidTr="00A86A9F">
        <w:tc>
          <w:tcPr>
            <w:tcW w:w="851" w:type="dxa"/>
          </w:tcPr>
          <w:p w14:paraId="3C9D6A2C" w14:textId="77777777" w:rsidR="00E13ABE" w:rsidRPr="00B135B1" w:rsidRDefault="00E13ABE"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8.2.</w:t>
            </w:r>
          </w:p>
        </w:tc>
        <w:tc>
          <w:tcPr>
            <w:tcW w:w="4229" w:type="dxa"/>
          </w:tcPr>
          <w:p w14:paraId="7DFEDF97" w14:textId="77777777" w:rsidR="00E13ABE" w:rsidRPr="00B135B1" w:rsidRDefault="00E13ABE" w:rsidP="00F075D0">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Полученные значения по каждому из рассчитываемых показателей критериев значимости или информация о неприменимости показателя к объекту</w:t>
            </w:r>
          </w:p>
        </w:tc>
        <w:tc>
          <w:tcPr>
            <w:tcW w:w="4139" w:type="dxa"/>
          </w:tcPr>
          <w:p w14:paraId="35D49A3E" w14:textId="77777777" w:rsidR="00E13ABE" w:rsidRPr="00B135B1" w:rsidRDefault="001B392A" w:rsidP="00F075D0">
            <w:pPr>
              <w:pStyle w:val="ConsPlusNormal"/>
              <w:rPr>
                <w:rFonts w:ascii="Times New Roman" w:hAnsi="Times New Roman" w:cs="Times New Roman"/>
                <w:sz w:val="24"/>
                <w:szCs w:val="24"/>
              </w:rPr>
            </w:pPr>
            <w:r w:rsidRPr="00B135B1">
              <w:rPr>
                <w:rFonts w:ascii="Times New Roman" w:hAnsi="Times New Roman" w:cs="Times New Roman"/>
                <w:sz w:val="24"/>
                <w:szCs w:val="24"/>
              </w:rPr>
              <w:t>Показатели не применимы</w:t>
            </w:r>
          </w:p>
        </w:tc>
      </w:tr>
      <w:tr w:rsidR="007A22B2" w:rsidRPr="00B135B1" w14:paraId="20909E26" w14:textId="77777777" w:rsidTr="00A86A9F">
        <w:tc>
          <w:tcPr>
            <w:tcW w:w="851" w:type="dxa"/>
          </w:tcPr>
          <w:p w14:paraId="5B113FF9" w14:textId="77777777" w:rsidR="007A22B2" w:rsidRPr="00B135B1" w:rsidRDefault="007A22B2" w:rsidP="007A22B2">
            <w:pPr>
              <w:pStyle w:val="ConsPlusNormal"/>
              <w:rPr>
                <w:rFonts w:ascii="Times New Roman" w:hAnsi="Times New Roman" w:cs="Times New Roman"/>
                <w:sz w:val="24"/>
                <w:szCs w:val="24"/>
              </w:rPr>
            </w:pPr>
            <w:r w:rsidRPr="00B135B1">
              <w:rPr>
                <w:rFonts w:ascii="Times New Roman" w:hAnsi="Times New Roman" w:cs="Times New Roman"/>
                <w:sz w:val="24"/>
                <w:szCs w:val="24"/>
              </w:rPr>
              <w:t>8.3.</w:t>
            </w:r>
          </w:p>
        </w:tc>
        <w:tc>
          <w:tcPr>
            <w:tcW w:w="4229" w:type="dxa"/>
          </w:tcPr>
          <w:p w14:paraId="3FD01D55"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Обоснование полученных значений по каждому из показателей критериев значимости или обоснование неприменимости показателя к объекту</w:t>
            </w:r>
          </w:p>
        </w:tc>
        <w:tc>
          <w:tcPr>
            <w:tcW w:w="4139" w:type="dxa"/>
          </w:tcPr>
          <w:p w14:paraId="2E02129B" w14:textId="77777777" w:rsidR="007A22B2" w:rsidRPr="00B135B1" w:rsidRDefault="007A22B2" w:rsidP="007A22B2">
            <w:pPr>
              <w:pStyle w:val="ConsPlusNormal"/>
              <w:rPr>
                <w:rFonts w:ascii="Times New Roman" w:hAnsi="Times New Roman" w:cs="Times New Roman"/>
                <w:sz w:val="24"/>
                <w:szCs w:val="24"/>
              </w:rPr>
            </w:pPr>
          </w:p>
        </w:tc>
      </w:tr>
      <w:tr w:rsidR="007A22B2" w:rsidRPr="00B135B1" w14:paraId="4DC6B5B9" w14:textId="77777777" w:rsidTr="00A86A9F">
        <w:tc>
          <w:tcPr>
            <w:tcW w:w="851" w:type="dxa"/>
          </w:tcPr>
          <w:p w14:paraId="670FE979" w14:textId="77777777" w:rsidR="007A22B2" w:rsidRPr="007A22B2" w:rsidRDefault="007A22B2" w:rsidP="007A22B2">
            <w:pPr>
              <w:pStyle w:val="ConsPlusNormal"/>
              <w:rPr>
                <w:rFonts w:ascii="Times New Roman" w:hAnsi="Times New Roman" w:cs="Times New Roman"/>
                <w:sz w:val="24"/>
                <w:szCs w:val="24"/>
              </w:rPr>
            </w:pPr>
            <w:r>
              <w:rPr>
                <w:rFonts w:ascii="Times New Roman" w:hAnsi="Times New Roman" w:cs="Times New Roman"/>
                <w:sz w:val="24"/>
                <w:szCs w:val="24"/>
                <w:lang w:val="en-US"/>
              </w:rPr>
              <w:t>8</w:t>
            </w:r>
            <w:r>
              <w:rPr>
                <w:rFonts w:ascii="Times New Roman" w:hAnsi="Times New Roman" w:cs="Times New Roman"/>
                <w:sz w:val="24"/>
                <w:szCs w:val="24"/>
              </w:rPr>
              <w:t>.3.1</w:t>
            </w:r>
          </w:p>
        </w:tc>
        <w:tc>
          <w:tcPr>
            <w:tcW w:w="4229" w:type="dxa"/>
          </w:tcPr>
          <w:p w14:paraId="687CC6B5"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Причинение ущерба жизни и здоровью людей</w:t>
            </w:r>
          </w:p>
        </w:tc>
        <w:tc>
          <w:tcPr>
            <w:tcW w:w="4139" w:type="dxa"/>
          </w:tcPr>
          <w:p w14:paraId="15E00258"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на прекращение или нарушение функционирования ИС, влияющих на жизнь и здоровье людей</w:t>
            </w:r>
          </w:p>
        </w:tc>
      </w:tr>
      <w:tr w:rsidR="007A22B2" w:rsidRPr="00B135B1" w14:paraId="03A44A54" w14:textId="77777777" w:rsidTr="00A86A9F">
        <w:tc>
          <w:tcPr>
            <w:tcW w:w="851" w:type="dxa"/>
          </w:tcPr>
          <w:p w14:paraId="5B36462F" w14:textId="77777777" w:rsidR="007A22B2" w:rsidRPr="00A86A9F"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8.3.2</w:t>
            </w:r>
          </w:p>
        </w:tc>
        <w:tc>
          <w:tcPr>
            <w:tcW w:w="4229" w:type="dxa"/>
          </w:tcPr>
          <w:p w14:paraId="4C2F59F5"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Прекращение или нарушение функционирования объектов обеспечения жизнедеятельности населения</w:t>
            </w:r>
          </w:p>
        </w:tc>
        <w:tc>
          <w:tcPr>
            <w:tcW w:w="4139" w:type="dxa"/>
          </w:tcPr>
          <w:p w14:paraId="4F9AE086"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на прекращение или нарушение функционирования ИС, обеспечивающих функционирование </w:t>
            </w:r>
            <w:r w:rsidR="007A22B2" w:rsidRPr="00B135B1">
              <w:rPr>
                <w:rFonts w:ascii="Times New Roman" w:hAnsi="Times New Roman" w:cs="Times New Roman"/>
                <w:sz w:val="24"/>
                <w:szCs w:val="24"/>
              </w:rPr>
              <w:lastRenderedPageBreak/>
              <w:t>объектов обеспечения жизнедеятельности населения</w:t>
            </w:r>
          </w:p>
        </w:tc>
      </w:tr>
      <w:tr w:rsidR="007A22B2" w:rsidRPr="00B135B1" w14:paraId="4D00CF9E" w14:textId="77777777" w:rsidTr="00A86A9F">
        <w:tc>
          <w:tcPr>
            <w:tcW w:w="851" w:type="dxa"/>
          </w:tcPr>
          <w:p w14:paraId="50C41D3B" w14:textId="77777777" w:rsidR="007A22B2" w:rsidRPr="00A86A9F"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lastRenderedPageBreak/>
              <w:t>8.3.3</w:t>
            </w:r>
          </w:p>
        </w:tc>
        <w:tc>
          <w:tcPr>
            <w:tcW w:w="4229" w:type="dxa"/>
          </w:tcPr>
          <w:p w14:paraId="0EA23A6D"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Прекращение или нарушение функционирования объектов транспортной инфраструктуры</w:t>
            </w:r>
          </w:p>
        </w:tc>
        <w:tc>
          <w:tcPr>
            <w:tcW w:w="4139" w:type="dxa"/>
          </w:tcPr>
          <w:p w14:paraId="00A820D9"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на прекращение или нарушение функционирования ИС, обеспечивающих функционирование объектов транспортной инфраструктуры</w:t>
            </w:r>
          </w:p>
        </w:tc>
      </w:tr>
      <w:tr w:rsidR="007A22B2" w:rsidRPr="00B135B1" w14:paraId="55A062A9" w14:textId="77777777" w:rsidTr="00A86A9F">
        <w:tc>
          <w:tcPr>
            <w:tcW w:w="851" w:type="dxa"/>
          </w:tcPr>
          <w:p w14:paraId="3329AF60" w14:textId="77777777" w:rsidR="007A22B2" w:rsidRPr="00A86A9F"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8.3.4</w:t>
            </w:r>
          </w:p>
        </w:tc>
        <w:tc>
          <w:tcPr>
            <w:tcW w:w="4229" w:type="dxa"/>
          </w:tcPr>
          <w:p w14:paraId="6139C60C"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Прекращение или нарушение функционирования сети связи</w:t>
            </w:r>
          </w:p>
        </w:tc>
        <w:tc>
          <w:tcPr>
            <w:tcW w:w="4139" w:type="dxa"/>
          </w:tcPr>
          <w:p w14:paraId="006FA1D7"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не влияющая на прекращение или нарушение функционирования контролируемой сети связи</w:t>
            </w:r>
          </w:p>
        </w:tc>
      </w:tr>
      <w:tr w:rsidR="007A22B2" w:rsidRPr="00B135B1" w14:paraId="43F07677" w14:textId="77777777" w:rsidTr="00A86A9F">
        <w:tc>
          <w:tcPr>
            <w:tcW w:w="851" w:type="dxa"/>
          </w:tcPr>
          <w:p w14:paraId="04F5D806" w14:textId="77777777" w:rsidR="007A22B2" w:rsidRPr="00A86A9F"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8.3.5</w:t>
            </w:r>
          </w:p>
        </w:tc>
        <w:tc>
          <w:tcPr>
            <w:tcW w:w="4229" w:type="dxa"/>
          </w:tcPr>
          <w:p w14:paraId="666D08F6"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Отсутствие доступа к государственной услуге</w:t>
            </w:r>
          </w:p>
        </w:tc>
        <w:tc>
          <w:tcPr>
            <w:tcW w:w="4139" w:type="dxa"/>
          </w:tcPr>
          <w:p w14:paraId="7FFDBAB4"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на доступность государственных услуг</w:t>
            </w:r>
          </w:p>
        </w:tc>
      </w:tr>
      <w:tr w:rsidR="007A22B2" w:rsidRPr="00B135B1" w14:paraId="14FF7FF1" w14:textId="77777777" w:rsidTr="00A86A9F">
        <w:tc>
          <w:tcPr>
            <w:tcW w:w="851" w:type="dxa"/>
          </w:tcPr>
          <w:p w14:paraId="7AFD7C6F"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8.3.6</w:t>
            </w:r>
          </w:p>
        </w:tc>
        <w:tc>
          <w:tcPr>
            <w:tcW w:w="4229" w:type="dxa"/>
          </w:tcPr>
          <w:p w14:paraId="699B99EB"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Прекращение или нарушение функционирования государственного органа в части невыполнения возложенной на него функции (полномочия)</w:t>
            </w:r>
          </w:p>
        </w:tc>
        <w:tc>
          <w:tcPr>
            <w:tcW w:w="4139" w:type="dxa"/>
          </w:tcPr>
          <w:p w14:paraId="116CC648"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на прекращение или нарушение функционирования государственного органа</w:t>
            </w:r>
          </w:p>
        </w:tc>
      </w:tr>
      <w:tr w:rsidR="007A22B2" w:rsidRPr="00B135B1" w14:paraId="02AD58F5" w14:textId="77777777" w:rsidTr="00A86A9F">
        <w:tc>
          <w:tcPr>
            <w:tcW w:w="851" w:type="dxa"/>
          </w:tcPr>
          <w:p w14:paraId="28DBF47A"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8.3.7</w:t>
            </w:r>
          </w:p>
        </w:tc>
        <w:tc>
          <w:tcPr>
            <w:tcW w:w="4229" w:type="dxa"/>
          </w:tcPr>
          <w:p w14:paraId="193EC171"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Нарушение условий международного договора РФ, срыв переговоров или подписания планируемого к заключению международного договора РФ, оцениваемые по уровню международного договора РФ</w:t>
            </w:r>
          </w:p>
        </w:tc>
        <w:tc>
          <w:tcPr>
            <w:tcW w:w="4139" w:type="dxa"/>
          </w:tcPr>
          <w:p w14:paraId="178FCCB7"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соблюдение условий международных договоров РФ</w:t>
            </w:r>
          </w:p>
        </w:tc>
      </w:tr>
      <w:tr w:rsidR="007A22B2" w:rsidRPr="00B135B1" w14:paraId="7C99E0D0" w14:textId="77777777" w:rsidTr="00A86A9F">
        <w:tc>
          <w:tcPr>
            <w:tcW w:w="851" w:type="dxa"/>
          </w:tcPr>
          <w:p w14:paraId="4F3A65A0"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8.3.8</w:t>
            </w:r>
          </w:p>
        </w:tc>
        <w:tc>
          <w:tcPr>
            <w:tcW w:w="4229" w:type="dxa"/>
          </w:tcPr>
          <w:p w14:paraId="0E5994EE"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 xml:space="preserve">Возникновение ущерба субъекту критической информационной инфраструктуры, который является государственной корпорацией, государственным унитарным предприятием, государственной компанией, стратегическим акционерным обществом, стратегическим предприятием, оцениваемого в снижении уровня дохода (с учетом налога на добавленную стоимость, акцизов и иных обязательных платежей) по всем видам деятельности (процентов от годового объема доходов, усредненного </w:t>
            </w:r>
            <w:r w:rsidRPr="00B135B1">
              <w:rPr>
                <w:rFonts w:ascii="Times New Roman" w:hAnsi="Times New Roman" w:cs="Times New Roman"/>
                <w:sz w:val="24"/>
                <w:szCs w:val="24"/>
              </w:rPr>
              <w:lastRenderedPageBreak/>
              <w:t>за прошедший 5-летний период)</w:t>
            </w:r>
          </w:p>
        </w:tc>
        <w:tc>
          <w:tcPr>
            <w:tcW w:w="4139" w:type="dxa"/>
          </w:tcPr>
          <w:p w14:paraId="1DB324DC"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lastRenderedPageBreak/>
              <w:t>Не применимо для Департамента, как ОИВ субъекта Федерации</w:t>
            </w:r>
          </w:p>
        </w:tc>
      </w:tr>
      <w:tr w:rsidR="007A22B2" w:rsidRPr="00B135B1" w14:paraId="71D2D18A" w14:textId="77777777" w:rsidTr="00A86A9F">
        <w:tc>
          <w:tcPr>
            <w:tcW w:w="851" w:type="dxa"/>
          </w:tcPr>
          <w:p w14:paraId="3652840C"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8.3.9</w:t>
            </w:r>
          </w:p>
        </w:tc>
        <w:tc>
          <w:tcPr>
            <w:tcW w:w="4229" w:type="dxa"/>
          </w:tcPr>
          <w:p w14:paraId="16A09D33"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Возникновение ущерба бюджетам Российской Федерации, оцениваемого в снижении выплат (отчислений) в бюджеты Российской Федерации, осуществляемых субъектом критической информационной инфраструктуры (процентов прогнозируемого годового дохода федерального бюджета, усредненного за планируемый 3-летний период)</w:t>
            </w:r>
          </w:p>
        </w:tc>
        <w:tc>
          <w:tcPr>
            <w:tcW w:w="4139" w:type="dxa"/>
          </w:tcPr>
          <w:p w14:paraId="2ABB6307"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на выплаты в бюджет РФ</w:t>
            </w:r>
          </w:p>
        </w:tc>
      </w:tr>
      <w:tr w:rsidR="007A22B2" w:rsidRPr="00B135B1" w14:paraId="5A888D67" w14:textId="77777777" w:rsidTr="00A86A9F">
        <w:tc>
          <w:tcPr>
            <w:tcW w:w="851" w:type="dxa"/>
          </w:tcPr>
          <w:p w14:paraId="3FBD9EB5"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8.3.10</w:t>
            </w:r>
          </w:p>
        </w:tc>
        <w:tc>
          <w:tcPr>
            <w:tcW w:w="4229" w:type="dxa"/>
          </w:tcPr>
          <w:p w14:paraId="687E5E18"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Прекращение или нарушение проведения клиентами операций по банковским счетам и (или) без открытия банковского счета или операций, осуществляемых субъектом критической информационной инфраструктуры, являющимся в соответствии с законодательством Российской Федерации системно значимой кредитной организацией, оператором услуг платежной инфраструктуры системно и (или) социально значимых платежных систем или системно значимой инфраструктурной организацией финансового рынка, оцениваемые среднедневным (по отношению к числу календарных дней в году) количеством осуществляемых операций (млн. единиц) (расчет осуществляется по итогам года, а для создаваемых объектов - на основе прогнозных значений)</w:t>
            </w:r>
          </w:p>
        </w:tc>
        <w:tc>
          <w:tcPr>
            <w:tcW w:w="4139" w:type="dxa"/>
          </w:tcPr>
          <w:p w14:paraId="52EC9E7A"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не обеспечивает проведения клиентами операций по банковским счетам и (или) без открытия банковского счета или операций. ДИТ города Москвы не является в соответствии с законодательством Российской Федерации системно значимой кредитной организацией, оператором услуг платежной инфраструктуры системно и (или) социально значимых платежных систем или системно значимой инфраструктурной организацией финансового рынка</w:t>
            </w:r>
          </w:p>
        </w:tc>
      </w:tr>
      <w:tr w:rsidR="007A22B2" w:rsidRPr="00B135B1" w14:paraId="3A2EDB00" w14:textId="77777777" w:rsidTr="00A86A9F">
        <w:tc>
          <w:tcPr>
            <w:tcW w:w="851" w:type="dxa"/>
          </w:tcPr>
          <w:p w14:paraId="43A59583"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8.3.11</w:t>
            </w:r>
          </w:p>
        </w:tc>
        <w:tc>
          <w:tcPr>
            <w:tcW w:w="4229" w:type="dxa"/>
          </w:tcPr>
          <w:p w14:paraId="4265AE69"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Вредные воздействия на окружающую среду (ухудшение качества воды в поверхностных водоемах, обусловленное сбросами загрязняющих веществ, повышение уровня вредных загрязняющих веществ, в том числе радиоактивных веществ, в атмосфере, ухудшение состояния земель в результате выбросов или сбросов загрязняющих веществ или иные вредные воздействия)</w:t>
            </w:r>
          </w:p>
        </w:tc>
        <w:tc>
          <w:tcPr>
            <w:tcW w:w="4139" w:type="dxa"/>
          </w:tcPr>
          <w:p w14:paraId="51E0DA98"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оказывающая какие-либо воздействия на окружающую среду. Управление объектами, способными оказать негативное воздействие на окружающую среду.</w:t>
            </w:r>
          </w:p>
        </w:tc>
      </w:tr>
      <w:tr w:rsidR="007A22B2" w:rsidRPr="00B135B1" w14:paraId="0772D410" w14:textId="77777777" w:rsidTr="00A86A9F">
        <w:tc>
          <w:tcPr>
            <w:tcW w:w="851" w:type="dxa"/>
          </w:tcPr>
          <w:p w14:paraId="32946A6A"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8.3.12</w:t>
            </w:r>
          </w:p>
        </w:tc>
        <w:tc>
          <w:tcPr>
            <w:tcW w:w="4229" w:type="dxa"/>
          </w:tcPr>
          <w:p w14:paraId="02C32F11"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 xml:space="preserve">Прекращение или нарушение функционирования (невыполнение установленных показателей) пункта </w:t>
            </w:r>
            <w:r w:rsidRPr="00B135B1">
              <w:rPr>
                <w:rFonts w:ascii="Times New Roman" w:hAnsi="Times New Roman" w:cs="Times New Roman"/>
                <w:sz w:val="24"/>
                <w:szCs w:val="24"/>
              </w:rPr>
              <w:lastRenderedPageBreak/>
              <w:t>управления (ситуационного центра), оцениваемые в уровне (значимости) пункта управления или ситуационного центра</w:t>
            </w:r>
          </w:p>
        </w:tc>
        <w:tc>
          <w:tcPr>
            <w:tcW w:w="4139" w:type="dxa"/>
          </w:tcPr>
          <w:p w14:paraId="14F14864" w14:textId="77777777" w:rsidR="007A22B2" w:rsidRPr="00B135B1" w:rsidRDefault="00C00C3D"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lastRenderedPageBreak/>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w:t>
            </w:r>
            <w:r w:rsidR="007A22B2" w:rsidRPr="00B135B1">
              <w:rPr>
                <w:rFonts w:ascii="Times New Roman" w:hAnsi="Times New Roman" w:cs="Times New Roman"/>
                <w:sz w:val="24"/>
                <w:szCs w:val="24"/>
              </w:rPr>
              <w:lastRenderedPageBreak/>
              <w:t>влияющая на прекращение или нарушение функционирования пунктов управления.</w:t>
            </w:r>
          </w:p>
        </w:tc>
      </w:tr>
      <w:tr w:rsidR="007A22B2" w:rsidRPr="00B135B1" w14:paraId="43C47DC1" w14:textId="77777777" w:rsidTr="00A86A9F">
        <w:tc>
          <w:tcPr>
            <w:tcW w:w="851" w:type="dxa"/>
          </w:tcPr>
          <w:p w14:paraId="5B3E28FA"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lastRenderedPageBreak/>
              <w:t>8.3.13</w:t>
            </w:r>
          </w:p>
        </w:tc>
        <w:tc>
          <w:tcPr>
            <w:tcW w:w="4229" w:type="dxa"/>
          </w:tcPr>
          <w:p w14:paraId="7AB6DD60"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Снижение показателей государственного оборонного заказа, выполняемого субъектом критической информационной инфраструктуры</w:t>
            </w:r>
          </w:p>
        </w:tc>
        <w:tc>
          <w:tcPr>
            <w:tcW w:w="4139" w:type="dxa"/>
          </w:tcPr>
          <w:p w14:paraId="5457B4EB"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Не применимо для Департамента, как ОИВ субъекта Федерации</w:t>
            </w:r>
          </w:p>
        </w:tc>
      </w:tr>
      <w:tr w:rsidR="007A22B2" w:rsidRPr="00B135B1" w14:paraId="4440A1D9" w14:textId="77777777" w:rsidTr="00A86A9F">
        <w:tc>
          <w:tcPr>
            <w:tcW w:w="851" w:type="dxa"/>
          </w:tcPr>
          <w:p w14:paraId="64191B8B" w14:textId="77777777" w:rsidR="007A22B2" w:rsidRPr="007A22B2" w:rsidRDefault="00A86A9F" w:rsidP="007A22B2">
            <w:pPr>
              <w:pStyle w:val="ConsPlusNormal"/>
              <w:rPr>
                <w:rFonts w:ascii="Times New Roman" w:hAnsi="Times New Roman" w:cs="Times New Roman"/>
                <w:sz w:val="24"/>
                <w:szCs w:val="24"/>
              </w:rPr>
            </w:pPr>
            <w:r>
              <w:rPr>
                <w:rFonts w:ascii="Times New Roman" w:hAnsi="Times New Roman" w:cs="Times New Roman"/>
                <w:sz w:val="24"/>
                <w:szCs w:val="24"/>
              </w:rPr>
              <w:t>8.3.14</w:t>
            </w:r>
          </w:p>
        </w:tc>
        <w:tc>
          <w:tcPr>
            <w:tcW w:w="4229" w:type="dxa"/>
          </w:tcPr>
          <w:p w14:paraId="324299CF" w14:textId="77777777" w:rsidR="007A22B2" w:rsidRPr="00B135B1" w:rsidRDefault="007A22B2" w:rsidP="007A22B2">
            <w:pPr>
              <w:pStyle w:val="ConsPlusNormal"/>
              <w:jc w:val="both"/>
              <w:rPr>
                <w:rFonts w:ascii="Times New Roman" w:hAnsi="Times New Roman" w:cs="Times New Roman"/>
                <w:sz w:val="24"/>
                <w:szCs w:val="24"/>
              </w:rPr>
            </w:pPr>
            <w:r w:rsidRPr="00B135B1">
              <w:rPr>
                <w:rFonts w:ascii="Times New Roman" w:hAnsi="Times New Roman" w:cs="Times New Roman"/>
                <w:sz w:val="24"/>
                <w:szCs w:val="24"/>
              </w:rPr>
              <w:t>Прекращение или нарушение функционирования (невыполнения установленных показателей) информационной системы в области обеспечения обороны страны, безопасности государства и правопорядка</w:t>
            </w:r>
          </w:p>
        </w:tc>
        <w:tc>
          <w:tcPr>
            <w:tcW w:w="4139" w:type="dxa"/>
          </w:tcPr>
          <w:p w14:paraId="40136CC5" w14:textId="77777777" w:rsidR="007A22B2" w:rsidRPr="00B135B1" w:rsidRDefault="009B0E31" w:rsidP="007A22B2">
            <w:pPr>
              <w:pStyle w:val="ConsPlusNormal"/>
              <w:jc w:val="both"/>
              <w:rPr>
                <w:rFonts w:ascii="Times New Roman" w:hAnsi="Times New Roman" w:cs="Times New Roman"/>
                <w:sz w:val="24"/>
                <w:szCs w:val="24"/>
              </w:rPr>
            </w:pPr>
            <w:r>
              <w:rPr>
                <w:rFonts w:ascii="Times New Roman" w:hAnsi="Times New Roman" w:cs="Times New Roman"/>
                <w:sz w:val="24"/>
                <w:szCs w:val="24"/>
              </w:rPr>
              <w:t>ИС «Краткое наименование системы»</w:t>
            </w:r>
            <w:r w:rsidR="007A22B2" w:rsidRPr="00B135B1">
              <w:rPr>
                <w:rFonts w:ascii="Times New Roman" w:hAnsi="Times New Roman" w:cs="Times New Roman"/>
                <w:sz w:val="24"/>
                <w:szCs w:val="24"/>
              </w:rPr>
              <w:t xml:space="preserve"> система мониторинга оказания телекоммуникационных услуг, не влияющая на прекращение или нарушение функционирования ИС в области обеспечения обороны страны, безопасности государства и правопорядка</w:t>
            </w:r>
          </w:p>
        </w:tc>
      </w:tr>
    </w:tbl>
    <w:p w14:paraId="7E8DEB54" w14:textId="77777777" w:rsidR="00E13ABE" w:rsidRPr="00E13ABE" w:rsidRDefault="00E13ABE" w:rsidP="00E13ABE">
      <w:pPr>
        <w:pStyle w:val="ConsPlusNonformat"/>
        <w:jc w:val="both"/>
        <w:rPr>
          <w:rFonts w:ascii="Times New Roman" w:eastAsiaTheme="minorHAnsi" w:hAnsi="Times New Roman" w:cs="Times New Roman"/>
          <w:sz w:val="28"/>
          <w:szCs w:val="28"/>
          <w:lang w:eastAsia="en-US"/>
        </w:rPr>
      </w:pPr>
    </w:p>
    <w:p w14:paraId="2589EC21" w14:textId="77777777" w:rsidR="00E13ABE" w:rsidRPr="00ED7918" w:rsidRDefault="001B392A" w:rsidP="00ED7918">
      <w:pPr>
        <w:pStyle w:val="ConsPlusNonformat"/>
        <w:ind w:firstLine="709"/>
        <w:jc w:val="both"/>
        <w:rPr>
          <w:rFonts w:ascii="Times New Roman" w:eastAsiaTheme="minorHAnsi" w:hAnsi="Times New Roman" w:cs="Times New Roman"/>
          <w:sz w:val="26"/>
          <w:szCs w:val="26"/>
          <w:lang w:eastAsia="en-US"/>
        </w:rPr>
      </w:pPr>
      <w:r w:rsidRPr="00ED7918">
        <w:rPr>
          <w:rFonts w:ascii="Times New Roman" w:eastAsiaTheme="minorHAnsi" w:hAnsi="Times New Roman" w:cs="Times New Roman"/>
          <w:sz w:val="26"/>
          <w:szCs w:val="26"/>
          <w:lang w:eastAsia="en-US"/>
        </w:rPr>
        <w:t xml:space="preserve">9. Организационные и </w:t>
      </w:r>
      <w:r w:rsidR="00E13ABE" w:rsidRPr="00ED7918">
        <w:rPr>
          <w:rFonts w:ascii="Times New Roman" w:eastAsiaTheme="minorHAnsi" w:hAnsi="Times New Roman" w:cs="Times New Roman"/>
          <w:sz w:val="26"/>
          <w:szCs w:val="26"/>
          <w:lang w:eastAsia="en-US"/>
        </w:rPr>
        <w:t>технические меры, применяемые для обеспечения</w:t>
      </w:r>
      <w:r w:rsidR="00ED7918">
        <w:rPr>
          <w:rFonts w:ascii="Times New Roman" w:eastAsiaTheme="minorHAnsi" w:hAnsi="Times New Roman" w:cs="Times New Roman"/>
          <w:sz w:val="26"/>
          <w:szCs w:val="26"/>
          <w:lang w:eastAsia="en-US"/>
        </w:rPr>
        <w:t xml:space="preserve"> </w:t>
      </w:r>
      <w:r w:rsidR="00E13ABE" w:rsidRPr="00ED7918">
        <w:rPr>
          <w:rFonts w:ascii="Times New Roman" w:eastAsiaTheme="minorHAnsi" w:hAnsi="Times New Roman" w:cs="Times New Roman"/>
          <w:sz w:val="26"/>
          <w:szCs w:val="26"/>
          <w:lang w:eastAsia="en-US"/>
        </w:rPr>
        <w:t>безопасности значимого объекта критической информационной инфраструктуры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6"/>
        <w:gridCol w:w="4229"/>
        <w:gridCol w:w="4299"/>
      </w:tblGrid>
      <w:tr w:rsidR="00E13ABE" w:rsidRPr="00ED7918" w14:paraId="4B9FB7C6" w14:textId="77777777" w:rsidTr="00EB74C0">
        <w:tc>
          <w:tcPr>
            <w:tcW w:w="686" w:type="dxa"/>
          </w:tcPr>
          <w:p w14:paraId="37347625" w14:textId="77777777" w:rsidR="00E13ABE" w:rsidRPr="00ED7918" w:rsidRDefault="00E13ABE" w:rsidP="00F075D0">
            <w:pPr>
              <w:pStyle w:val="ConsPlusNormal"/>
              <w:rPr>
                <w:rFonts w:ascii="Times New Roman" w:hAnsi="Times New Roman" w:cs="Times New Roman"/>
                <w:sz w:val="24"/>
                <w:szCs w:val="24"/>
              </w:rPr>
            </w:pPr>
            <w:r w:rsidRPr="00ED7918">
              <w:rPr>
                <w:rFonts w:ascii="Times New Roman" w:hAnsi="Times New Roman" w:cs="Times New Roman"/>
                <w:sz w:val="24"/>
                <w:szCs w:val="24"/>
              </w:rPr>
              <w:t>9.1.</w:t>
            </w:r>
          </w:p>
        </w:tc>
        <w:tc>
          <w:tcPr>
            <w:tcW w:w="4229" w:type="dxa"/>
          </w:tcPr>
          <w:p w14:paraId="72A54035" w14:textId="77777777" w:rsidR="00E13ABE" w:rsidRPr="00ED7918" w:rsidRDefault="00E13ABE" w:rsidP="00F075D0">
            <w:pPr>
              <w:pStyle w:val="ConsPlusNormal"/>
              <w:jc w:val="both"/>
              <w:rPr>
                <w:rFonts w:ascii="Times New Roman" w:hAnsi="Times New Roman" w:cs="Times New Roman"/>
                <w:sz w:val="24"/>
                <w:szCs w:val="24"/>
              </w:rPr>
            </w:pPr>
            <w:r w:rsidRPr="00ED7918">
              <w:rPr>
                <w:rFonts w:ascii="Times New Roman" w:hAnsi="Times New Roman" w:cs="Times New Roman"/>
                <w:sz w:val="24"/>
                <w:szCs w:val="24"/>
              </w:rPr>
              <w:t>Организационные меры (установление контролируемой зоны, контроль физического доступа к объекту, разработка документов (регламентов, инструкций, руководств) по обеспечению безопасности объекта)</w:t>
            </w:r>
          </w:p>
        </w:tc>
        <w:tc>
          <w:tcPr>
            <w:tcW w:w="4299" w:type="dxa"/>
          </w:tcPr>
          <w:p w14:paraId="489D1821" w14:textId="77777777" w:rsidR="00E13ABE" w:rsidRPr="00ED7918" w:rsidRDefault="00FF4795" w:rsidP="00F075D0">
            <w:pPr>
              <w:pStyle w:val="ConsPlusNormal"/>
              <w:rPr>
                <w:rFonts w:ascii="Times New Roman" w:hAnsi="Times New Roman" w:cs="Times New Roman"/>
                <w:sz w:val="24"/>
                <w:szCs w:val="24"/>
              </w:rPr>
            </w:pPr>
            <w:r w:rsidRPr="00ED7918">
              <w:rPr>
                <w:rFonts w:ascii="Times New Roman" w:hAnsi="Times New Roman" w:cs="Times New Roman"/>
                <w:sz w:val="24"/>
                <w:szCs w:val="24"/>
              </w:rPr>
              <w:t>Установлена контролируемая зона</w:t>
            </w:r>
            <w:r w:rsidR="00F07B00" w:rsidRPr="00ED7918">
              <w:rPr>
                <w:rFonts w:ascii="Times New Roman" w:hAnsi="Times New Roman" w:cs="Times New Roman"/>
                <w:sz w:val="24"/>
                <w:szCs w:val="24"/>
              </w:rPr>
              <w:t xml:space="preserve">. </w:t>
            </w:r>
          </w:p>
          <w:p w14:paraId="4DB392F6" w14:textId="77777777" w:rsidR="00F07B00" w:rsidRPr="00ED7918" w:rsidRDefault="00F07B00" w:rsidP="00F075D0">
            <w:pPr>
              <w:pStyle w:val="ConsPlusNormal"/>
              <w:rPr>
                <w:rFonts w:ascii="Times New Roman" w:hAnsi="Times New Roman" w:cs="Times New Roman"/>
                <w:sz w:val="24"/>
                <w:szCs w:val="24"/>
              </w:rPr>
            </w:pPr>
            <w:r w:rsidRPr="00ED7918">
              <w:rPr>
                <w:rFonts w:ascii="Times New Roman" w:hAnsi="Times New Roman" w:cs="Times New Roman"/>
                <w:sz w:val="24"/>
                <w:szCs w:val="24"/>
              </w:rPr>
              <w:t>Обеспечен контроль физического доступа к объекту.</w:t>
            </w:r>
          </w:p>
          <w:p w14:paraId="7D19D38F" w14:textId="77777777" w:rsidR="00F07B00" w:rsidRPr="00ED7918" w:rsidRDefault="00F07B00" w:rsidP="00F07B00">
            <w:pPr>
              <w:pStyle w:val="ConsPlusNormal"/>
              <w:rPr>
                <w:rFonts w:ascii="Times New Roman" w:hAnsi="Times New Roman" w:cs="Times New Roman"/>
                <w:sz w:val="24"/>
                <w:szCs w:val="24"/>
              </w:rPr>
            </w:pPr>
            <w:r w:rsidRPr="00ED7918">
              <w:rPr>
                <w:rFonts w:ascii="Times New Roman" w:hAnsi="Times New Roman" w:cs="Times New Roman"/>
                <w:sz w:val="24"/>
                <w:szCs w:val="24"/>
              </w:rPr>
              <w:t>Утвержден комплект документов по обеспечению безопасности объекта, соответствующий требованиям 17 приказа ФСТЭК России к ГИС класса К3.</w:t>
            </w:r>
          </w:p>
          <w:p w14:paraId="62D6203D" w14:textId="77777777" w:rsidR="009932E5" w:rsidRPr="00ED7918" w:rsidRDefault="009932E5" w:rsidP="00F07B00">
            <w:pPr>
              <w:pStyle w:val="ConsPlusNormal"/>
              <w:rPr>
                <w:rFonts w:ascii="Times New Roman" w:hAnsi="Times New Roman" w:cs="Times New Roman"/>
                <w:sz w:val="24"/>
                <w:szCs w:val="24"/>
              </w:rPr>
            </w:pPr>
            <w:r w:rsidRPr="00ED7918">
              <w:rPr>
                <w:rFonts w:ascii="Times New Roman" w:hAnsi="Times New Roman" w:cs="Times New Roman"/>
                <w:sz w:val="24"/>
                <w:szCs w:val="24"/>
              </w:rPr>
              <w:t>Объект КИИ не является значимым – обязательных мер не установлено.</w:t>
            </w:r>
          </w:p>
        </w:tc>
      </w:tr>
      <w:tr w:rsidR="00E13ABE" w:rsidRPr="00ED7918" w14:paraId="459322D2" w14:textId="77777777" w:rsidTr="00EB74C0">
        <w:tc>
          <w:tcPr>
            <w:tcW w:w="686" w:type="dxa"/>
          </w:tcPr>
          <w:p w14:paraId="495A0B2F" w14:textId="77777777" w:rsidR="00E13ABE" w:rsidRPr="00ED7918" w:rsidRDefault="00E13ABE" w:rsidP="00F075D0">
            <w:pPr>
              <w:pStyle w:val="ConsPlusNormal"/>
              <w:rPr>
                <w:rFonts w:ascii="Times New Roman" w:hAnsi="Times New Roman" w:cs="Times New Roman"/>
                <w:sz w:val="24"/>
                <w:szCs w:val="24"/>
              </w:rPr>
            </w:pPr>
            <w:r w:rsidRPr="00ED7918">
              <w:rPr>
                <w:rFonts w:ascii="Times New Roman" w:hAnsi="Times New Roman" w:cs="Times New Roman"/>
                <w:sz w:val="24"/>
                <w:szCs w:val="24"/>
              </w:rPr>
              <w:t>9.2.</w:t>
            </w:r>
          </w:p>
        </w:tc>
        <w:tc>
          <w:tcPr>
            <w:tcW w:w="4229" w:type="dxa"/>
          </w:tcPr>
          <w:p w14:paraId="1E6BE544" w14:textId="77777777" w:rsidR="00E13ABE" w:rsidRPr="00ED7918" w:rsidRDefault="00E13ABE" w:rsidP="00F075D0">
            <w:pPr>
              <w:pStyle w:val="ConsPlusNormal"/>
              <w:jc w:val="both"/>
              <w:rPr>
                <w:rFonts w:ascii="Times New Roman" w:hAnsi="Times New Roman" w:cs="Times New Roman"/>
                <w:sz w:val="24"/>
                <w:szCs w:val="24"/>
              </w:rPr>
            </w:pPr>
            <w:r w:rsidRPr="00ED7918">
              <w:rPr>
                <w:rFonts w:ascii="Times New Roman" w:hAnsi="Times New Roman" w:cs="Times New Roman"/>
                <w:sz w:val="24"/>
                <w:szCs w:val="24"/>
              </w:rPr>
              <w:t>Технические меры по идентификации и аутентификации, управлению доступом, ограничению программной среды, антивирусной защите и иные в соответствии с требованиями по обеспечению безопасности значимых объектов</w:t>
            </w:r>
          </w:p>
        </w:tc>
        <w:tc>
          <w:tcPr>
            <w:tcW w:w="4299" w:type="dxa"/>
          </w:tcPr>
          <w:p w14:paraId="2C47175A" w14:textId="77777777" w:rsidR="00E13ABE" w:rsidRPr="00ED7918" w:rsidRDefault="00F07B00" w:rsidP="00F075D0">
            <w:pPr>
              <w:pStyle w:val="ConsPlusNormal"/>
              <w:rPr>
                <w:rFonts w:ascii="Times New Roman" w:hAnsi="Times New Roman" w:cs="Times New Roman"/>
                <w:sz w:val="24"/>
                <w:szCs w:val="24"/>
              </w:rPr>
            </w:pPr>
            <w:r w:rsidRPr="00ED7918">
              <w:rPr>
                <w:rFonts w:ascii="Times New Roman" w:hAnsi="Times New Roman" w:cs="Times New Roman"/>
                <w:sz w:val="24"/>
                <w:szCs w:val="24"/>
              </w:rPr>
              <w:t>Антивирусная защита (АВЗ)</w:t>
            </w:r>
          </w:p>
          <w:p w14:paraId="3E57B3A2" w14:textId="77777777" w:rsidR="009932E5" w:rsidRPr="00ED7918" w:rsidRDefault="009932E5" w:rsidP="009932E5">
            <w:pPr>
              <w:pStyle w:val="ConsPlusNormal"/>
              <w:rPr>
                <w:rFonts w:ascii="Times New Roman" w:hAnsi="Times New Roman" w:cs="Times New Roman"/>
                <w:sz w:val="24"/>
                <w:szCs w:val="24"/>
              </w:rPr>
            </w:pPr>
            <w:r w:rsidRPr="00ED7918">
              <w:rPr>
                <w:rFonts w:ascii="Times New Roman" w:hAnsi="Times New Roman" w:cs="Times New Roman"/>
                <w:sz w:val="24"/>
                <w:szCs w:val="24"/>
              </w:rPr>
              <w:t>Объект КИИ не является значимым – обязательных мер не установлено.</w:t>
            </w:r>
          </w:p>
        </w:tc>
      </w:tr>
    </w:tbl>
    <w:p w14:paraId="38ABAB61" w14:textId="77777777" w:rsidR="00E13ABE" w:rsidRPr="00E13ABE" w:rsidRDefault="00E13ABE" w:rsidP="00E13ABE">
      <w:pPr>
        <w:pStyle w:val="ConsPlusNormal"/>
        <w:jc w:val="both"/>
        <w:rPr>
          <w:rFonts w:ascii="Times New Roman" w:hAnsi="Times New Roman" w:cs="Times New Roman"/>
        </w:rPr>
      </w:pPr>
    </w:p>
    <w:sectPr w:rsidR="00E13ABE" w:rsidRPr="00E13ABE" w:rsidSect="008366C0">
      <w:headerReference w:type="default" r:id="rId123"/>
      <w:footerReference w:type="default" r:id="rId124"/>
      <w:headerReference w:type="first" r:id="rId125"/>
      <w:footerReference w:type="first" r:id="rId126"/>
      <w:pgSz w:w="11906" w:h="16838"/>
      <w:pgMar w:top="1134" w:right="1133"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8043A" w14:textId="77777777" w:rsidR="002A2015" w:rsidRDefault="002A2015" w:rsidP="00F02F99">
      <w:pPr>
        <w:spacing w:after="0" w:line="240" w:lineRule="auto"/>
      </w:pPr>
      <w:r>
        <w:separator/>
      </w:r>
    </w:p>
  </w:endnote>
  <w:endnote w:type="continuationSeparator" w:id="0">
    <w:p w14:paraId="6A7DFE10" w14:textId="77777777" w:rsidR="002A2015" w:rsidRDefault="002A2015" w:rsidP="00F0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A420E" w14:textId="77777777" w:rsidR="004D566D" w:rsidRDefault="004D566D">
    <w:pPr>
      <w:spacing w:after="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6748" w14:textId="77777777" w:rsidR="004D566D" w:rsidRPr="00F02F99" w:rsidRDefault="004D566D" w:rsidP="00F02F99">
    <w:pPr>
      <w:pStyle w:val="a4"/>
    </w:pPr>
    <w:r w:rsidRPr="00F02F99">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91A29" w14:textId="77777777" w:rsidR="004D566D" w:rsidRDefault="004D566D">
    <w:pPr>
      <w:tabs>
        <w:tab w:val="right" w:pos="13958"/>
      </w:tabs>
      <w:spacing w:after="0"/>
      <w:ind w:left="-307" w:right="-308"/>
    </w:pPr>
    <w:r>
      <w:rPr>
        <w:rFonts w:ascii="Calibri" w:eastAsia="Calibri" w:hAnsi="Calibri" w:cs="Calibri"/>
        <w:noProof/>
        <w:lang w:eastAsia="ru-RU"/>
      </w:rPr>
      <mc:AlternateContent>
        <mc:Choice Requires="wpg">
          <w:drawing>
            <wp:anchor distT="0" distB="0" distL="114300" distR="114300" simplePos="0" relativeHeight="251668480" behindDoc="0" locked="0" layoutInCell="1" allowOverlap="1" wp14:anchorId="5495EE07" wp14:editId="16D97689">
              <wp:simplePos x="0" y="0"/>
              <wp:positionH relativeFrom="page">
                <wp:posOffset>650748</wp:posOffset>
              </wp:positionH>
              <wp:positionV relativeFrom="page">
                <wp:posOffset>7014667</wp:posOffset>
              </wp:positionV>
              <wp:extent cx="9390634" cy="18288"/>
              <wp:effectExtent l="0" t="0" r="0" b="0"/>
              <wp:wrapSquare wrapText="bothSides"/>
              <wp:docPr id="149230" name="Group 149230"/>
              <wp:cNvGraphicFramePr/>
              <a:graphic xmlns:a="http://schemas.openxmlformats.org/drawingml/2006/main">
                <a:graphicData uri="http://schemas.microsoft.com/office/word/2010/wordprocessingGroup">
                  <wpg:wgp>
                    <wpg:cNvGrpSpPr/>
                    <wpg:grpSpPr>
                      <a:xfrm>
                        <a:off x="0" y="0"/>
                        <a:ext cx="9390634" cy="18288"/>
                        <a:chOff x="0" y="0"/>
                        <a:chExt cx="9390634" cy="18288"/>
                      </a:xfrm>
                    </wpg:grpSpPr>
                    <wps:wsp>
                      <wps:cNvPr id="154260" name="Shape 154260"/>
                      <wps:cNvSpPr/>
                      <wps:spPr>
                        <a:xfrm>
                          <a:off x="0" y="0"/>
                          <a:ext cx="7785862" cy="18288"/>
                        </a:xfrm>
                        <a:custGeom>
                          <a:avLst/>
                          <a:gdLst/>
                          <a:ahLst/>
                          <a:cxnLst/>
                          <a:rect l="0" t="0" r="0" b="0"/>
                          <a:pathLst>
                            <a:path w="7785862" h="18288">
                              <a:moveTo>
                                <a:pt x="0" y="0"/>
                              </a:moveTo>
                              <a:lnTo>
                                <a:pt x="7785862" y="0"/>
                              </a:lnTo>
                              <a:lnTo>
                                <a:pt x="7785862" y="18288"/>
                              </a:lnTo>
                              <a:lnTo>
                                <a:pt x="0" y="18288"/>
                              </a:lnTo>
                              <a:lnTo>
                                <a:pt x="0" y="0"/>
                              </a:lnTo>
                            </a:path>
                          </a:pathLst>
                        </a:custGeom>
                        <a:solidFill>
                          <a:srgbClr val="2E74B5"/>
                        </a:solidFill>
                        <a:ln w="0" cap="flat">
                          <a:noFill/>
                          <a:miter lim="127000"/>
                        </a:ln>
                        <a:effectLst/>
                      </wps:spPr>
                      <wps:bodyPr/>
                    </wps:wsp>
                    <wps:wsp>
                      <wps:cNvPr id="154261" name="Shape 154261"/>
                      <wps:cNvSpPr/>
                      <wps:spPr>
                        <a:xfrm>
                          <a:off x="7785862" y="0"/>
                          <a:ext cx="18288" cy="18288"/>
                        </a:xfrm>
                        <a:custGeom>
                          <a:avLst/>
                          <a:gdLst/>
                          <a:ahLst/>
                          <a:cxnLst/>
                          <a:rect l="0" t="0" r="0" b="0"/>
                          <a:pathLst>
                            <a:path w="18288" h="18288">
                              <a:moveTo>
                                <a:pt x="0" y="0"/>
                              </a:moveTo>
                              <a:lnTo>
                                <a:pt x="18288" y="0"/>
                              </a:lnTo>
                              <a:lnTo>
                                <a:pt x="18288" y="18288"/>
                              </a:lnTo>
                              <a:lnTo>
                                <a:pt x="0" y="18288"/>
                              </a:lnTo>
                              <a:lnTo>
                                <a:pt x="0" y="0"/>
                              </a:lnTo>
                            </a:path>
                          </a:pathLst>
                        </a:custGeom>
                        <a:solidFill>
                          <a:srgbClr val="2E74B5"/>
                        </a:solidFill>
                        <a:ln w="0" cap="flat">
                          <a:noFill/>
                          <a:miter lim="127000"/>
                        </a:ln>
                        <a:effectLst/>
                      </wps:spPr>
                      <wps:bodyPr/>
                    </wps:wsp>
                    <wps:wsp>
                      <wps:cNvPr id="154262" name="Shape 154262"/>
                      <wps:cNvSpPr/>
                      <wps:spPr>
                        <a:xfrm>
                          <a:off x="7804150" y="0"/>
                          <a:ext cx="1586484" cy="18288"/>
                        </a:xfrm>
                        <a:custGeom>
                          <a:avLst/>
                          <a:gdLst/>
                          <a:ahLst/>
                          <a:cxnLst/>
                          <a:rect l="0" t="0" r="0" b="0"/>
                          <a:pathLst>
                            <a:path w="1586484" h="18288">
                              <a:moveTo>
                                <a:pt x="0" y="0"/>
                              </a:moveTo>
                              <a:lnTo>
                                <a:pt x="1586484" y="0"/>
                              </a:lnTo>
                              <a:lnTo>
                                <a:pt x="1586484" y="18288"/>
                              </a:lnTo>
                              <a:lnTo>
                                <a:pt x="0" y="18288"/>
                              </a:lnTo>
                              <a:lnTo>
                                <a:pt x="0" y="0"/>
                              </a:lnTo>
                            </a:path>
                          </a:pathLst>
                        </a:custGeom>
                        <a:solidFill>
                          <a:srgbClr val="2E74B5"/>
                        </a:solidFill>
                        <a:ln w="0" cap="flat">
                          <a:noFill/>
                          <a:miter lim="127000"/>
                        </a:ln>
                        <a:effectLst/>
                      </wps:spPr>
                      <wps:bodyPr/>
                    </wps:wsp>
                  </wpg:wgp>
                </a:graphicData>
              </a:graphic>
            </wp:anchor>
          </w:drawing>
        </mc:Choice>
        <mc:Fallback>
          <w:pict>
            <v:group w14:anchorId="7F406C40" id="Group 149230" o:spid="_x0000_s1026" style="position:absolute;margin-left:51.25pt;margin-top:552.35pt;width:739.4pt;height:1.45pt;z-index:251668480;mso-position-horizontal-relative:page;mso-position-vertical-relative:page" coordsize="9390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">
              <v:shape id="Shape 154260" o:spid="_x0000_s1027" style="position:absolute;width:77858;height:182;visibility:visible;mso-wrap-style:square;v-text-anchor:top" coordsize="778586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" path="m,l7785862,r,18288l,18288,,e" fillcolor="#2e74b5" stroked="f" strokeweight="0">
                <v:stroke miterlimit="83231f" joinstyle="miter"/>
                <v:path arrowok="t" textboxrect="0,0,7785862,18288"/>
              </v:shape>
              <v:shape id="Shape 154261" o:spid="_x0000_s1028" style="position:absolute;left:77858;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" path="m,l18288,r,18288l,18288,,e" fillcolor="#2e74b5" stroked="f" strokeweight="0">
                <v:stroke miterlimit="83231f" joinstyle="miter"/>
                <v:path arrowok="t" textboxrect="0,0,18288,18288"/>
              </v:shape>
              <v:shape id="Shape 154262" o:spid="_x0000_s1029" style="position:absolute;left:78041;width:15865;height:182;visibility:visible;mso-wrap-style:square;v-text-anchor:top" coordsize="15864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" path="m,l1586484,r,18288l,18288,,e" fillcolor="#2e74b5" stroked="f" strokeweight="0">
                <v:stroke miterlimit="83231f" joinstyle="miter"/>
                <v:path arrowok="t" textboxrect="0,0,1586484,18288"/>
              </v:shape>
              <w10:wrap type="square" anchorx="page" anchory="page"/>
            </v:group>
          </w:pict>
        </mc:Fallback>
      </mc:AlternateContent>
    </w:r>
    <w:r>
      <w:rPr>
        <w:color w:val="1F4E79"/>
      </w:rPr>
      <w:t>ООО «СТЭП ЛОДЖИК»</w:t>
    </w:r>
    <w:r>
      <w:rPr>
        <w:rFonts w:ascii="Times New Roman" w:eastAsia="Times New Roman" w:hAnsi="Times New Roman" w:cs="Times New Roman"/>
        <w:color w:val="1F4E79"/>
      </w:rPr>
      <w:t xml:space="preserve"> </w:t>
    </w:r>
    <w:r>
      <w:rPr>
        <w:rFonts w:ascii="Times New Roman" w:eastAsia="Times New Roman" w:hAnsi="Times New Roman" w:cs="Times New Roman"/>
        <w:color w:val="1F4E79"/>
      </w:rPr>
      <w:tab/>
    </w:r>
    <w:r>
      <w:rPr>
        <w:color w:val="1F4E79"/>
      </w:rPr>
      <w:t xml:space="preserve">Стр. </w:t>
    </w:r>
    <w:r>
      <w:rPr>
        <w:color w:val="1F4E79"/>
      </w:rPr>
      <w:fldChar w:fldCharType="begin"/>
    </w:r>
    <w:r>
      <w:rPr>
        <w:color w:val="1F4E79"/>
      </w:rPr>
      <w:instrText xml:space="preserve"> PAGE   \* MERGEFORMAT </w:instrText>
    </w:r>
    <w:r>
      <w:rPr>
        <w:color w:val="1F4E79"/>
      </w:rPr>
      <w:fldChar w:fldCharType="separate"/>
    </w:r>
    <w:r>
      <w:rPr>
        <w:color w:val="1F4E79"/>
      </w:rPr>
      <w:t>67</w:t>
    </w:r>
    <w:r>
      <w:rPr>
        <w:color w:val="1F4E79"/>
      </w:rPr>
      <w:fldChar w:fldCharType="end"/>
    </w:r>
    <w:r>
      <w:rPr>
        <w:color w:val="1F4E79"/>
      </w:rPr>
      <w:t xml:space="preserve"> из </w:t>
    </w:r>
    <w:r>
      <w:rPr>
        <w:color w:val="1F4E79"/>
      </w:rPr>
      <w:fldChar w:fldCharType="begin"/>
    </w:r>
    <w:r>
      <w:rPr>
        <w:color w:val="1F4E79"/>
      </w:rPr>
      <w:instrText xml:space="preserve"> NUMPAGES   \* MERGEFORMAT </w:instrText>
    </w:r>
    <w:r>
      <w:rPr>
        <w:color w:val="1F4E79"/>
      </w:rPr>
      <w:fldChar w:fldCharType="separate"/>
    </w:r>
    <w:r>
      <w:rPr>
        <w:noProof/>
        <w:color w:val="1F4E79"/>
      </w:rPr>
      <w:t>58</w:t>
    </w:r>
    <w:r>
      <w:rPr>
        <w:color w:val="1F4E79"/>
      </w:rPr>
      <w:fldChar w:fldCharType="end"/>
    </w:r>
    <w:r>
      <w:rPr>
        <w:rFonts w:ascii="Times New Roman" w:eastAsia="Times New Roman" w:hAnsi="Times New Roman" w:cs="Times New Roman"/>
        <w:color w:val="1F4E79"/>
        <w:sz w:val="20"/>
      </w:rPr>
      <w:t xml:space="preserve"> </w:t>
    </w:r>
  </w:p>
  <w:p w14:paraId="7C2D9153" w14:textId="77777777" w:rsidR="004D566D" w:rsidRDefault="004D566D">
    <w:pPr>
      <w:spacing w:after="0"/>
      <w:ind w:left="-307"/>
    </w:pPr>
    <w:r>
      <w:rPr>
        <w:color w:val="2E74B5"/>
        <w:sz w:val="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4B4BF" w14:textId="77777777" w:rsidR="004D566D" w:rsidRDefault="004D566D">
    <w:pPr>
      <w:tabs>
        <w:tab w:val="right" w:pos="9642"/>
      </w:tabs>
      <w:spacing w:after="0"/>
    </w:pPr>
    <w:r>
      <w:rPr>
        <w:rFonts w:ascii="Calibri" w:eastAsia="Calibri" w:hAnsi="Calibri" w:cs="Calibri"/>
        <w:noProof/>
        <w:lang w:eastAsia="ru-RU"/>
      </w:rPr>
      <mc:AlternateContent>
        <mc:Choice Requires="wpg">
          <w:drawing>
            <wp:anchor distT="0" distB="0" distL="114300" distR="114300" simplePos="0" relativeHeight="251671552" behindDoc="0" locked="0" layoutInCell="1" allowOverlap="1" wp14:anchorId="5467F047" wp14:editId="3279C490">
              <wp:simplePos x="0" y="0"/>
              <wp:positionH relativeFrom="page">
                <wp:posOffset>1012241</wp:posOffset>
              </wp:positionH>
              <wp:positionV relativeFrom="page">
                <wp:posOffset>10146488</wp:posOffset>
              </wp:positionV>
              <wp:extent cx="6258764" cy="18286"/>
              <wp:effectExtent l="0" t="0" r="0" b="0"/>
              <wp:wrapSquare wrapText="bothSides"/>
              <wp:docPr id="149377" name="Group 149377"/>
              <wp:cNvGraphicFramePr/>
              <a:graphic xmlns:a="http://schemas.openxmlformats.org/drawingml/2006/main">
                <a:graphicData uri="http://schemas.microsoft.com/office/word/2010/wordprocessingGroup">
                  <wpg:wgp>
                    <wpg:cNvGrpSpPr/>
                    <wpg:grpSpPr>
                      <a:xfrm>
                        <a:off x="0" y="0"/>
                        <a:ext cx="6258764" cy="18286"/>
                        <a:chOff x="0" y="0"/>
                        <a:chExt cx="6258764" cy="18286"/>
                      </a:xfrm>
                    </wpg:grpSpPr>
                    <wps:wsp>
                      <wps:cNvPr id="154278" name="Shape 154278"/>
                      <wps:cNvSpPr/>
                      <wps:spPr>
                        <a:xfrm>
                          <a:off x="0" y="0"/>
                          <a:ext cx="4699381" cy="18286"/>
                        </a:xfrm>
                        <a:custGeom>
                          <a:avLst/>
                          <a:gdLst/>
                          <a:ahLst/>
                          <a:cxnLst/>
                          <a:rect l="0" t="0" r="0" b="0"/>
                          <a:pathLst>
                            <a:path w="4699381" h="18286">
                              <a:moveTo>
                                <a:pt x="0" y="0"/>
                              </a:moveTo>
                              <a:lnTo>
                                <a:pt x="4699381" y="0"/>
                              </a:lnTo>
                              <a:lnTo>
                                <a:pt x="4699381" y="18286"/>
                              </a:lnTo>
                              <a:lnTo>
                                <a:pt x="0" y="18286"/>
                              </a:lnTo>
                              <a:lnTo>
                                <a:pt x="0" y="0"/>
                              </a:lnTo>
                            </a:path>
                          </a:pathLst>
                        </a:custGeom>
                        <a:solidFill>
                          <a:srgbClr val="2E74B5"/>
                        </a:solidFill>
                        <a:ln w="0" cap="flat">
                          <a:noFill/>
                          <a:miter lim="127000"/>
                        </a:ln>
                        <a:effectLst/>
                      </wps:spPr>
                      <wps:bodyPr/>
                    </wps:wsp>
                    <wps:wsp>
                      <wps:cNvPr id="154279" name="Shape 154279"/>
                      <wps:cNvSpPr/>
                      <wps:spPr>
                        <a:xfrm>
                          <a:off x="4699457" y="0"/>
                          <a:ext cx="18288" cy="18286"/>
                        </a:xfrm>
                        <a:custGeom>
                          <a:avLst/>
                          <a:gdLst/>
                          <a:ahLst/>
                          <a:cxnLst/>
                          <a:rect l="0" t="0" r="0" b="0"/>
                          <a:pathLst>
                            <a:path w="18288" h="18286">
                              <a:moveTo>
                                <a:pt x="0" y="0"/>
                              </a:moveTo>
                              <a:lnTo>
                                <a:pt x="18288" y="0"/>
                              </a:lnTo>
                              <a:lnTo>
                                <a:pt x="18288" y="18286"/>
                              </a:lnTo>
                              <a:lnTo>
                                <a:pt x="0" y="18286"/>
                              </a:lnTo>
                              <a:lnTo>
                                <a:pt x="0" y="0"/>
                              </a:lnTo>
                            </a:path>
                          </a:pathLst>
                        </a:custGeom>
                        <a:solidFill>
                          <a:srgbClr val="2E74B5"/>
                        </a:solidFill>
                        <a:ln w="0" cap="flat">
                          <a:noFill/>
                          <a:miter lim="127000"/>
                        </a:ln>
                        <a:effectLst/>
                      </wps:spPr>
                      <wps:bodyPr/>
                    </wps:wsp>
                    <wps:wsp>
                      <wps:cNvPr id="154280" name="Shape 154280"/>
                      <wps:cNvSpPr/>
                      <wps:spPr>
                        <a:xfrm>
                          <a:off x="4717745" y="0"/>
                          <a:ext cx="1541018" cy="18286"/>
                        </a:xfrm>
                        <a:custGeom>
                          <a:avLst/>
                          <a:gdLst/>
                          <a:ahLst/>
                          <a:cxnLst/>
                          <a:rect l="0" t="0" r="0" b="0"/>
                          <a:pathLst>
                            <a:path w="1541018" h="18286">
                              <a:moveTo>
                                <a:pt x="0" y="0"/>
                              </a:moveTo>
                              <a:lnTo>
                                <a:pt x="1541018" y="0"/>
                              </a:lnTo>
                              <a:lnTo>
                                <a:pt x="1541018" y="18286"/>
                              </a:lnTo>
                              <a:lnTo>
                                <a:pt x="0" y="18286"/>
                              </a:lnTo>
                              <a:lnTo>
                                <a:pt x="0" y="0"/>
                              </a:lnTo>
                            </a:path>
                          </a:pathLst>
                        </a:custGeom>
                        <a:solidFill>
                          <a:srgbClr val="2E74B5"/>
                        </a:solidFill>
                        <a:ln w="0" cap="flat">
                          <a:noFill/>
                          <a:miter lim="127000"/>
                        </a:ln>
                        <a:effectLst/>
                      </wps:spPr>
                      <wps:bodyPr/>
                    </wps:wsp>
                  </wpg:wgp>
                </a:graphicData>
              </a:graphic>
            </wp:anchor>
          </w:drawing>
        </mc:Choice>
        <mc:Fallback>
          <w:pict>
            <v:group w14:anchorId="6C0724A4" id="Group 149377" o:spid="_x0000_s1026" style="position:absolute;margin-left:79.7pt;margin-top:798.95pt;width:492.8pt;height:1.45pt;z-index:251671552;mso-position-horizontal-relative:page;mso-position-vertical-relative:page" coordsize="6258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">
              <v:shape id="Shape 154278" o:spid="_x0000_s1027" style="position:absolute;width:46993;height:182;visibility:visible;mso-wrap-style:square;v-text-anchor:top" coordsize="4699381,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" path="m,l4699381,r,18286l,18286,,e" fillcolor="#2e74b5" stroked="f" strokeweight="0">
                <v:stroke miterlimit="83231f" joinstyle="miter"/>
                <v:path arrowok="t" textboxrect="0,0,4699381,18286"/>
              </v:shape>
              <v:shape id="Shape 154279" o:spid="_x0000_s1028" style="position:absolute;left:46994;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" path="m,l18288,r,18286l,18286,,e" fillcolor="#2e74b5" stroked="f" strokeweight="0">
                <v:stroke miterlimit="83231f" joinstyle="miter"/>
                <v:path arrowok="t" textboxrect="0,0,18288,18286"/>
              </v:shape>
              <v:shape id="Shape 154280" o:spid="_x0000_s1029" style="position:absolute;left:47177;width:15410;height:182;visibility:visible;mso-wrap-style:square;v-text-anchor:top" coordsize="154101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" path="m,l1541018,r,18286l,18286,,e" fillcolor="#2e74b5" stroked="f" strokeweight="0">
                <v:stroke miterlimit="83231f" joinstyle="miter"/>
                <v:path arrowok="t" textboxrect="0,0,1541018,18286"/>
              </v:shape>
              <w10:wrap type="square" anchorx="page" anchory="page"/>
            </v:group>
          </w:pict>
        </mc:Fallback>
      </mc:AlternateContent>
    </w:r>
    <w:r>
      <w:rPr>
        <w:color w:val="1F4E79"/>
      </w:rPr>
      <w:t>ООО «СТЭП ЛОДЖИК»</w:t>
    </w:r>
    <w:r>
      <w:rPr>
        <w:rFonts w:ascii="Times New Roman" w:eastAsia="Times New Roman" w:hAnsi="Times New Roman" w:cs="Times New Roman"/>
        <w:color w:val="1F4E79"/>
      </w:rPr>
      <w:t xml:space="preserve"> </w:t>
    </w:r>
    <w:r>
      <w:rPr>
        <w:rFonts w:ascii="Times New Roman" w:eastAsia="Times New Roman" w:hAnsi="Times New Roman" w:cs="Times New Roman"/>
        <w:color w:val="1F4E79"/>
      </w:rPr>
      <w:tab/>
    </w:r>
    <w:r>
      <w:rPr>
        <w:color w:val="1F4E79"/>
      </w:rPr>
      <w:t xml:space="preserve">Стр. </w:t>
    </w:r>
    <w:r>
      <w:rPr>
        <w:color w:val="1F4E79"/>
      </w:rPr>
      <w:fldChar w:fldCharType="begin"/>
    </w:r>
    <w:r>
      <w:rPr>
        <w:color w:val="1F4E79"/>
      </w:rPr>
      <w:instrText xml:space="preserve"> PAGE   \* MERGEFORMAT </w:instrText>
    </w:r>
    <w:r>
      <w:rPr>
        <w:color w:val="1F4E79"/>
      </w:rPr>
      <w:fldChar w:fldCharType="separate"/>
    </w:r>
    <w:r>
      <w:rPr>
        <w:noProof/>
        <w:color w:val="1F4E79"/>
      </w:rPr>
      <w:t>86</w:t>
    </w:r>
    <w:r>
      <w:rPr>
        <w:color w:val="1F4E79"/>
      </w:rPr>
      <w:fldChar w:fldCharType="end"/>
    </w:r>
    <w:r>
      <w:rPr>
        <w:color w:val="1F4E79"/>
      </w:rPr>
      <w:t xml:space="preserve"> из </w:t>
    </w:r>
    <w:r>
      <w:rPr>
        <w:color w:val="1F4E79"/>
      </w:rPr>
      <w:fldChar w:fldCharType="begin"/>
    </w:r>
    <w:r>
      <w:rPr>
        <w:color w:val="1F4E79"/>
      </w:rPr>
      <w:instrText xml:space="preserve"> NUMPAGES   \* MERGEFORMAT </w:instrText>
    </w:r>
    <w:r>
      <w:rPr>
        <w:color w:val="1F4E79"/>
      </w:rPr>
      <w:fldChar w:fldCharType="separate"/>
    </w:r>
    <w:r>
      <w:rPr>
        <w:noProof/>
        <w:color w:val="1F4E79"/>
      </w:rPr>
      <w:t>58</w:t>
    </w:r>
    <w:r>
      <w:rPr>
        <w:color w:val="1F4E79"/>
      </w:rPr>
      <w:fldChar w:fldCharType="end"/>
    </w:r>
    <w:r>
      <w:rPr>
        <w:rFonts w:ascii="Times New Roman" w:eastAsia="Times New Roman" w:hAnsi="Times New Roman" w:cs="Times New Roman"/>
        <w:color w:val="1F4E79"/>
        <w:sz w:val="20"/>
      </w:rPr>
      <w:t xml:space="preserve"> </w:t>
    </w:r>
  </w:p>
  <w:p w14:paraId="1926C208" w14:textId="77777777" w:rsidR="004D566D" w:rsidRDefault="004D566D">
    <w:pPr>
      <w:spacing w:after="0"/>
    </w:pPr>
    <w:r>
      <w:rPr>
        <w:color w:val="2E74B5"/>
        <w:sz w:val="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9EB1B" w14:textId="77777777" w:rsidR="004D566D" w:rsidRDefault="004D566D">
    <w:pPr>
      <w:spacing w:after="0"/>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BEB3F" w14:textId="77777777" w:rsidR="004D566D" w:rsidRPr="00B60184" w:rsidRDefault="004D566D" w:rsidP="00B60184">
    <w:pPr>
      <w:pStyle w:val="a4"/>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FA0F" w14:textId="77777777" w:rsidR="004D566D" w:rsidRDefault="004D566D">
    <w:pPr>
      <w:spacing w:after="0"/>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425AC" w14:textId="77777777" w:rsidR="004D566D" w:rsidRPr="00B60184" w:rsidRDefault="004D566D" w:rsidP="00B60184">
    <w:pPr>
      <w:pStyle w:val="a4"/>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3029" w14:textId="77777777" w:rsidR="004D566D" w:rsidRDefault="004D566D">
    <w:pPr>
      <w:spacing w:after="0"/>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459BC" w14:textId="77777777" w:rsidR="004D566D" w:rsidRPr="00B60184" w:rsidRDefault="004D566D" w:rsidP="00B60184">
    <w:pPr>
      <w:pStyle w:val="a4"/>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9F43" w14:textId="77777777" w:rsidR="004D566D" w:rsidRPr="00B60184" w:rsidRDefault="004D566D" w:rsidP="00B6018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656C6" w14:textId="77777777" w:rsidR="004D566D" w:rsidRDefault="004D566D">
    <w:pPr>
      <w:spacing w:after="0"/>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CECEF" w14:textId="77777777" w:rsidR="004D566D" w:rsidRDefault="004D566D">
    <w:pPr>
      <w:spacing w:after="0"/>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339A7" w14:textId="77777777" w:rsidR="004D566D" w:rsidRPr="00B60184" w:rsidRDefault="004D566D" w:rsidP="00B60184">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957A0" w14:textId="77777777" w:rsidR="004D566D" w:rsidRDefault="004D566D">
    <w:pPr>
      <w:spacing w:after="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25B41" w14:textId="77777777" w:rsidR="004D566D" w:rsidRDefault="004D566D">
    <w:pPr>
      <w:spacing w:after="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52599" w14:textId="77777777" w:rsidR="004D566D" w:rsidRDefault="004D566D">
    <w:pPr>
      <w:spacing w:after="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0D3B" w14:textId="77777777" w:rsidR="004D566D" w:rsidRDefault="004D566D">
    <w:pPr>
      <w:spacing w:after="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DD223" w14:textId="77777777" w:rsidR="004D566D" w:rsidRDefault="004D566D">
    <w:pPr>
      <w:spacing w:after="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6A88F" w14:textId="77777777" w:rsidR="004D566D" w:rsidRDefault="004D566D">
    <w:pPr>
      <w:spacing w:after="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14279" w14:textId="77777777" w:rsidR="004D566D" w:rsidRDefault="004D566D">
    <w:pPr>
      <w:tabs>
        <w:tab w:val="right" w:pos="13958"/>
      </w:tabs>
      <w:spacing w:after="0"/>
      <w:ind w:left="-307" w:right="-308"/>
    </w:pPr>
    <w:r>
      <w:rPr>
        <w:rFonts w:ascii="Calibri" w:eastAsia="Calibri" w:hAnsi="Calibri" w:cs="Calibri"/>
        <w:noProof/>
        <w:lang w:eastAsia="ru-RU"/>
      </w:rPr>
      <mc:AlternateContent>
        <mc:Choice Requires="wpg">
          <w:drawing>
            <wp:anchor distT="0" distB="0" distL="114300" distR="114300" simplePos="0" relativeHeight="251666432" behindDoc="0" locked="0" layoutInCell="1" allowOverlap="1" wp14:anchorId="4A0388C2" wp14:editId="04A25033">
              <wp:simplePos x="0" y="0"/>
              <wp:positionH relativeFrom="page">
                <wp:posOffset>650748</wp:posOffset>
              </wp:positionH>
              <wp:positionV relativeFrom="page">
                <wp:posOffset>7014667</wp:posOffset>
              </wp:positionV>
              <wp:extent cx="9390634" cy="18288"/>
              <wp:effectExtent l="0" t="0" r="0" b="0"/>
              <wp:wrapSquare wrapText="bothSides"/>
              <wp:docPr id="149312" name="Group 149312"/>
              <wp:cNvGraphicFramePr/>
              <a:graphic xmlns:a="http://schemas.openxmlformats.org/drawingml/2006/main">
                <a:graphicData uri="http://schemas.microsoft.com/office/word/2010/wordprocessingGroup">
                  <wpg:wgp>
                    <wpg:cNvGrpSpPr/>
                    <wpg:grpSpPr>
                      <a:xfrm>
                        <a:off x="0" y="0"/>
                        <a:ext cx="9390634" cy="18288"/>
                        <a:chOff x="0" y="0"/>
                        <a:chExt cx="9390634" cy="18288"/>
                      </a:xfrm>
                    </wpg:grpSpPr>
                    <wps:wsp>
                      <wps:cNvPr id="154272" name="Shape 154272"/>
                      <wps:cNvSpPr/>
                      <wps:spPr>
                        <a:xfrm>
                          <a:off x="0" y="0"/>
                          <a:ext cx="7785862" cy="18288"/>
                        </a:xfrm>
                        <a:custGeom>
                          <a:avLst/>
                          <a:gdLst/>
                          <a:ahLst/>
                          <a:cxnLst/>
                          <a:rect l="0" t="0" r="0" b="0"/>
                          <a:pathLst>
                            <a:path w="7785862" h="18288">
                              <a:moveTo>
                                <a:pt x="0" y="0"/>
                              </a:moveTo>
                              <a:lnTo>
                                <a:pt x="7785862" y="0"/>
                              </a:lnTo>
                              <a:lnTo>
                                <a:pt x="7785862" y="18288"/>
                              </a:lnTo>
                              <a:lnTo>
                                <a:pt x="0" y="18288"/>
                              </a:lnTo>
                              <a:lnTo>
                                <a:pt x="0" y="0"/>
                              </a:lnTo>
                            </a:path>
                          </a:pathLst>
                        </a:custGeom>
                        <a:solidFill>
                          <a:srgbClr val="2E74B5"/>
                        </a:solidFill>
                        <a:ln w="0" cap="flat">
                          <a:noFill/>
                          <a:miter lim="127000"/>
                        </a:ln>
                        <a:effectLst/>
                      </wps:spPr>
                      <wps:bodyPr/>
                    </wps:wsp>
                    <wps:wsp>
                      <wps:cNvPr id="154273" name="Shape 154273"/>
                      <wps:cNvSpPr/>
                      <wps:spPr>
                        <a:xfrm>
                          <a:off x="7785862" y="0"/>
                          <a:ext cx="18288" cy="18288"/>
                        </a:xfrm>
                        <a:custGeom>
                          <a:avLst/>
                          <a:gdLst/>
                          <a:ahLst/>
                          <a:cxnLst/>
                          <a:rect l="0" t="0" r="0" b="0"/>
                          <a:pathLst>
                            <a:path w="18288" h="18288">
                              <a:moveTo>
                                <a:pt x="0" y="0"/>
                              </a:moveTo>
                              <a:lnTo>
                                <a:pt x="18288" y="0"/>
                              </a:lnTo>
                              <a:lnTo>
                                <a:pt x="18288" y="18288"/>
                              </a:lnTo>
                              <a:lnTo>
                                <a:pt x="0" y="18288"/>
                              </a:lnTo>
                              <a:lnTo>
                                <a:pt x="0" y="0"/>
                              </a:lnTo>
                            </a:path>
                          </a:pathLst>
                        </a:custGeom>
                        <a:solidFill>
                          <a:srgbClr val="2E74B5"/>
                        </a:solidFill>
                        <a:ln w="0" cap="flat">
                          <a:noFill/>
                          <a:miter lim="127000"/>
                        </a:ln>
                        <a:effectLst/>
                      </wps:spPr>
                      <wps:bodyPr/>
                    </wps:wsp>
                    <wps:wsp>
                      <wps:cNvPr id="154274" name="Shape 154274"/>
                      <wps:cNvSpPr/>
                      <wps:spPr>
                        <a:xfrm>
                          <a:off x="7804150" y="0"/>
                          <a:ext cx="1586484" cy="18288"/>
                        </a:xfrm>
                        <a:custGeom>
                          <a:avLst/>
                          <a:gdLst/>
                          <a:ahLst/>
                          <a:cxnLst/>
                          <a:rect l="0" t="0" r="0" b="0"/>
                          <a:pathLst>
                            <a:path w="1586484" h="18288">
                              <a:moveTo>
                                <a:pt x="0" y="0"/>
                              </a:moveTo>
                              <a:lnTo>
                                <a:pt x="1586484" y="0"/>
                              </a:lnTo>
                              <a:lnTo>
                                <a:pt x="1586484" y="18288"/>
                              </a:lnTo>
                              <a:lnTo>
                                <a:pt x="0" y="18288"/>
                              </a:lnTo>
                              <a:lnTo>
                                <a:pt x="0" y="0"/>
                              </a:lnTo>
                            </a:path>
                          </a:pathLst>
                        </a:custGeom>
                        <a:solidFill>
                          <a:srgbClr val="2E74B5"/>
                        </a:solidFill>
                        <a:ln w="0" cap="flat">
                          <a:noFill/>
                          <a:miter lim="127000"/>
                        </a:ln>
                        <a:effectLst/>
                      </wps:spPr>
                      <wps:bodyPr/>
                    </wps:wsp>
                  </wpg:wgp>
                </a:graphicData>
              </a:graphic>
            </wp:anchor>
          </w:drawing>
        </mc:Choice>
        <mc:Fallback>
          <w:pict>
            <v:group w14:anchorId="0724D9CE" id="Group 149312" o:spid="_x0000_s1026" style="position:absolute;margin-left:51.25pt;margin-top:552.35pt;width:739.4pt;height:1.45pt;z-index:251666432;mso-position-horizontal-relative:page;mso-position-vertical-relative:page" coordsize="9390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">
              <v:shape id="Shape 154272" o:spid="_x0000_s1027" style="position:absolute;width:77858;height:182;visibility:visible;mso-wrap-style:square;v-text-anchor:top" coordsize="778586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" path="m,l7785862,r,18288l,18288,,e" fillcolor="#2e74b5" stroked="f" strokeweight="0">
                <v:stroke miterlimit="83231f" joinstyle="miter"/>
                <v:path arrowok="t" textboxrect="0,0,7785862,18288"/>
              </v:shape>
              <v:shape id="Shape 154273" o:spid="_x0000_s1028" style="position:absolute;left:77858;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" path="m,l18288,r,18288l,18288,,e" fillcolor="#2e74b5" stroked="f" strokeweight="0">
                <v:stroke miterlimit="83231f" joinstyle="miter"/>
                <v:path arrowok="t" textboxrect="0,0,18288,18288"/>
              </v:shape>
              <v:shape id="Shape 154274" o:spid="_x0000_s1029" style="position:absolute;left:78041;width:15865;height:182;visibility:visible;mso-wrap-style:square;v-text-anchor:top" coordsize="15864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" path="m,l1586484,r,18288l,18288,,e" fillcolor="#2e74b5" stroked="f" strokeweight="0">
                <v:stroke miterlimit="83231f" joinstyle="miter"/>
                <v:path arrowok="t" textboxrect="0,0,1586484,18288"/>
              </v:shape>
              <w10:wrap type="square" anchorx="page" anchory="page"/>
            </v:group>
          </w:pict>
        </mc:Fallback>
      </mc:AlternateContent>
    </w:r>
    <w:r>
      <w:rPr>
        <w:color w:val="1F4E79"/>
      </w:rPr>
      <w:t>ООО «СТЭП ЛОДЖИК»</w:t>
    </w:r>
    <w:r>
      <w:rPr>
        <w:rFonts w:ascii="Times New Roman" w:eastAsia="Times New Roman" w:hAnsi="Times New Roman" w:cs="Times New Roman"/>
        <w:color w:val="1F4E79"/>
      </w:rPr>
      <w:t xml:space="preserve"> </w:t>
    </w:r>
    <w:r>
      <w:rPr>
        <w:rFonts w:ascii="Times New Roman" w:eastAsia="Times New Roman" w:hAnsi="Times New Roman" w:cs="Times New Roman"/>
        <w:color w:val="1F4E79"/>
      </w:rPr>
      <w:tab/>
    </w:r>
    <w:r>
      <w:rPr>
        <w:color w:val="1F4E79"/>
      </w:rPr>
      <w:t xml:space="preserve">Стр. </w:t>
    </w:r>
    <w:r>
      <w:rPr>
        <w:color w:val="1F4E79"/>
      </w:rPr>
      <w:fldChar w:fldCharType="begin"/>
    </w:r>
    <w:r>
      <w:rPr>
        <w:color w:val="1F4E79"/>
      </w:rPr>
      <w:instrText xml:space="preserve"> PAGE   \* MERGEFORMAT </w:instrText>
    </w:r>
    <w:r>
      <w:rPr>
        <w:color w:val="1F4E79"/>
      </w:rPr>
      <w:fldChar w:fldCharType="separate"/>
    </w:r>
    <w:r>
      <w:rPr>
        <w:noProof/>
        <w:color w:val="1F4E79"/>
      </w:rPr>
      <w:t>82</w:t>
    </w:r>
    <w:r>
      <w:rPr>
        <w:color w:val="1F4E79"/>
      </w:rPr>
      <w:fldChar w:fldCharType="end"/>
    </w:r>
    <w:r>
      <w:rPr>
        <w:color w:val="1F4E79"/>
      </w:rPr>
      <w:t xml:space="preserve"> из </w:t>
    </w:r>
    <w:r>
      <w:rPr>
        <w:color w:val="1F4E79"/>
      </w:rPr>
      <w:fldChar w:fldCharType="begin"/>
    </w:r>
    <w:r>
      <w:rPr>
        <w:color w:val="1F4E79"/>
      </w:rPr>
      <w:instrText xml:space="preserve"> NUMPAGES   \* MERGEFORMAT </w:instrText>
    </w:r>
    <w:r>
      <w:rPr>
        <w:color w:val="1F4E79"/>
      </w:rPr>
      <w:fldChar w:fldCharType="separate"/>
    </w:r>
    <w:r>
      <w:rPr>
        <w:noProof/>
        <w:color w:val="1F4E79"/>
      </w:rPr>
      <w:t>58</w:t>
    </w:r>
    <w:r>
      <w:rPr>
        <w:color w:val="1F4E79"/>
      </w:rPr>
      <w:fldChar w:fldCharType="end"/>
    </w:r>
    <w:r>
      <w:rPr>
        <w:rFonts w:ascii="Times New Roman" w:eastAsia="Times New Roman" w:hAnsi="Times New Roman" w:cs="Times New Roman"/>
        <w:color w:val="1F4E79"/>
        <w:sz w:val="20"/>
      </w:rPr>
      <w:t xml:space="preserve"> </w:t>
    </w:r>
  </w:p>
  <w:p w14:paraId="3A1FDF05" w14:textId="77777777" w:rsidR="004D566D" w:rsidRDefault="004D566D">
    <w:pPr>
      <w:spacing w:after="0"/>
      <w:ind w:left="-307"/>
    </w:pPr>
    <w:r>
      <w:rPr>
        <w:color w:val="2E74B5"/>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70F7E" w14:textId="77777777" w:rsidR="002A2015" w:rsidRDefault="002A2015" w:rsidP="00F02F99">
      <w:pPr>
        <w:spacing w:after="0" w:line="240" w:lineRule="auto"/>
      </w:pPr>
      <w:r>
        <w:separator/>
      </w:r>
    </w:p>
  </w:footnote>
  <w:footnote w:type="continuationSeparator" w:id="0">
    <w:p w14:paraId="250BBCC0" w14:textId="77777777" w:rsidR="002A2015" w:rsidRDefault="002A2015" w:rsidP="00F02F99">
      <w:pPr>
        <w:spacing w:after="0" w:line="240" w:lineRule="auto"/>
      </w:pPr>
      <w:r>
        <w:continuationSeparator/>
      </w:r>
    </w:p>
  </w:footnote>
  <w:footnote w:id="1">
    <w:p w14:paraId="56A0288A" w14:textId="77777777" w:rsidR="004D566D" w:rsidRDefault="004D566D" w:rsidP="004F44FD">
      <w:pPr>
        <w:pStyle w:val="ab"/>
        <w:jc w:val="both"/>
      </w:pPr>
      <w:r>
        <w:rPr>
          <w:rStyle w:val="ad"/>
        </w:rPr>
        <w:footnoteRef/>
      </w:r>
      <w:r>
        <w:t xml:space="preserve"> </w:t>
      </w:r>
      <w:r w:rsidRPr="004F44FD">
        <w:rPr>
          <w:rFonts w:ascii="Times New Roman" w:eastAsia="Arial" w:hAnsi="Times New Roman" w:cs="Times New Roman"/>
          <w:sz w:val="24"/>
          <w:szCs w:val="24"/>
          <w:lang w:eastAsia="ru-RU"/>
        </w:rPr>
        <w:t>Федеральный орган исполнительной власти, уполномоченный в области обеспечения безопасности критической информационной инфраструктуры Российской Федерации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603140513"/>
      <w:docPartObj>
        <w:docPartGallery w:val="Page Numbers (Top of Page)"/>
        <w:docPartUnique/>
      </w:docPartObj>
    </w:sdtPr>
    <w:sdtEndPr/>
    <w:sdtContent>
      <w:p w14:paraId="34EE9AE6" w14:textId="32F2936A" w:rsidR="004D566D" w:rsidRPr="00492FDB" w:rsidRDefault="004D566D" w:rsidP="00814DA2">
        <w:pPr>
          <w:pStyle w:val="a6"/>
          <w:jc w:val="center"/>
          <w:rPr>
            <w:rFonts w:ascii="Times New Roman" w:hAnsi="Times New Roman" w:cs="Times New Roman"/>
            <w:sz w:val="24"/>
            <w:szCs w:val="24"/>
          </w:rPr>
        </w:pPr>
        <w:r w:rsidRPr="00492FDB">
          <w:rPr>
            <w:rFonts w:ascii="Times New Roman" w:hAnsi="Times New Roman" w:cs="Times New Roman"/>
            <w:sz w:val="24"/>
            <w:szCs w:val="24"/>
          </w:rPr>
          <w:fldChar w:fldCharType="begin"/>
        </w:r>
        <w:r w:rsidRPr="00492FDB">
          <w:rPr>
            <w:rFonts w:ascii="Times New Roman" w:hAnsi="Times New Roman" w:cs="Times New Roman"/>
            <w:sz w:val="24"/>
            <w:szCs w:val="24"/>
          </w:rPr>
          <w:instrText>PAGE   \* MERGEFORMAT</w:instrText>
        </w:r>
        <w:r w:rsidRPr="00492FDB">
          <w:rPr>
            <w:rFonts w:ascii="Times New Roman" w:hAnsi="Times New Roman" w:cs="Times New Roman"/>
            <w:sz w:val="24"/>
            <w:szCs w:val="24"/>
          </w:rPr>
          <w:fldChar w:fldCharType="separate"/>
        </w:r>
        <w:r w:rsidR="00EA55BE">
          <w:rPr>
            <w:rFonts w:ascii="Times New Roman" w:hAnsi="Times New Roman" w:cs="Times New Roman"/>
            <w:noProof/>
            <w:sz w:val="24"/>
            <w:szCs w:val="24"/>
          </w:rPr>
          <w:t>22</w:t>
        </w:r>
        <w:r w:rsidRPr="00492FDB">
          <w:rPr>
            <w:rFonts w:ascii="Times New Roman" w:hAnsi="Times New Roman" w:cs="Times New Roman"/>
            <w:sz w:val="24"/>
            <w:szCs w:val="24"/>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8ABE" w14:textId="77777777" w:rsidR="004D566D" w:rsidRDefault="004D566D">
    <w:pPr>
      <w:tabs>
        <w:tab w:val="right" w:pos="9642"/>
      </w:tabs>
      <w:spacing w:after="182"/>
    </w:pPr>
    <w:r>
      <w:rPr>
        <w:rFonts w:ascii="Calibri" w:eastAsia="Calibri" w:hAnsi="Calibri" w:cs="Calibri"/>
        <w:noProof/>
        <w:lang w:eastAsia="ru-RU"/>
      </w:rPr>
      <mc:AlternateContent>
        <mc:Choice Requires="wpg">
          <w:drawing>
            <wp:anchor distT="0" distB="0" distL="114300" distR="114300" simplePos="0" relativeHeight="251670528" behindDoc="0" locked="0" layoutInCell="1" allowOverlap="1" wp14:anchorId="2FA52024" wp14:editId="6CCECBA8">
              <wp:simplePos x="0" y="0"/>
              <wp:positionH relativeFrom="page">
                <wp:posOffset>1003097</wp:posOffset>
              </wp:positionH>
              <wp:positionV relativeFrom="page">
                <wp:posOffset>783336</wp:posOffset>
              </wp:positionV>
              <wp:extent cx="6267958" cy="18288"/>
              <wp:effectExtent l="0" t="0" r="0" b="0"/>
              <wp:wrapSquare wrapText="bothSides"/>
              <wp:docPr id="149356" name="Group 149356"/>
              <wp:cNvGraphicFramePr/>
              <a:graphic xmlns:a="http://schemas.openxmlformats.org/drawingml/2006/main">
                <a:graphicData uri="http://schemas.microsoft.com/office/word/2010/wordprocessingGroup">
                  <wpg:wgp>
                    <wpg:cNvGrpSpPr/>
                    <wpg:grpSpPr>
                      <a:xfrm>
                        <a:off x="0" y="0"/>
                        <a:ext cx="6267958" cy="18288"/>
                        <a:chOff x="0" y="0"/>
                        <a:chExt cx="6267958" cy="18288"/>
                      </a:xfrm>
                    </wpg:grpSpPr>
                    <wps:wsp>
                      <wps:cNvPr id="154106" name="Shape 154106"/>
                      <wps:cNvSpPr/>
                      <wps:spPr>
                        <a:xfrm>
                          <a:off x="0" y="0"/>
                          <a:ext cx="5240401" cy="18288"/>
                        </a:xfrm>
                        <a:custGeom>
                          <a:avLst/>
                          <a:gdLst/>
                          <a:ahLst/>
                          <a:cxnLst/>
                          <a:rect l="0" t="0" r="0" b="0"/>
                          <a:pathLst>
                            <a:path w="5240401" h="18288">
                              <a:moveTo>
                                <a:pt x="0" y="0"/>
                              </a:moveTo>
                              <a:lnTo>
                                <a:pt x="5240401" y="0"/>
                              </a:lnTo>
                              <a:lnTo>
                                <a:pt x="5240401" y="18288"/>
                              </a:lnTo>
                              <a:lnTo>
                                <a:pt x="0" y="18288"/>
                              </a:lnTo>
                              <a:lnTo>
                                <a:pt x="0" y="0"/>
                              </a:lnTo>
                            </a:path>
                          </a:pathLst>
                        </a:custGeom>
                        <a:solidFill>
                          <a:srgbClr val="2E74B5"/>
                        </a:solidFill>
                        <a:ln w="0" cap="flat">
                          <a:noFill/>
                          <a:miter lim="127000"/>
                        </a:ln>
                        <a:effectLst/>
                      </wps:spPr>
                      <wps:bodyPr/>
                    </wps:wsp>
                    <wps:wsp>
                      <wps:cNvPr id="154107" name="Shape 154107"/>
                      <wps:cNvSpPr/>
                      <wps:spPr>
                        <a:xfrm>
                          <a:off x="5231333" y="0"/>
                          <a:ext cx="18288" cy="18288"/>
                        </a:xfrm>
                        <a:custGeom>
                          <a:avLst/>
                          <a:gdLst/>
                          <a:ahLst/>
                          <a:cxnLst/>
                          <a:rect l="0" t="0" r="0" b="0"/>
                          <a:pathLst>
                            <a:path w="18288" h="18288">
                              <a:moveTo>
                                <a:pt x="0" y="0"/>
                              </a:moveTo>
                              <a:lnTo>
                                <a:pt x="18288" y="0"/>
                              </a:lnTo>
                              <a:lnTo>
                                <a:pt x="18288" y="18288"/>
                              </a:lnTo>
                              <a:lnTo>
                                <a:pt x="0" y="18288"/>
                              </a:lnTo>
                              <a:lnTo>
                                <a:pt x="0" y="0"/>
                              </a:lnTo>
                            </a:path>
                          </a:pathLst>
                        </a:custGeom>
                        <a:solidFill>
                          <a:srgbClr val="2E74B5"/>
                        </a:solidFill>
                        <a:ln w="0" cap="flat">
                          <a:noFill/>
                          <a:miter lim="127000"/>
                        </a:ln>
                        <a:effectLst/>
                      </wps:spPr>
                      <wps:bodyPr/>
                    </wps:wsp>
                    <wps:wsp>
                      <wps:cNvPr id="154108" name="Shape 154108"/>
                      <wps:cNvSpPr/>
                      <wps:spPr>
                        <a:xfrm>
                          <a:off x="5249621" y="0"/>
                          <a:ext cx="1018337" cy="18288"/>
                        </a:xfrm>
                        <a:custGeom>
                          <a:avLst/>
                          <a:gdLst/>
                          <a:ahLst/>
                          <a:cxnLst/>
                          <a:rect l="0" t="0" r="0" b="0"/>
                          <a:pathLst>
                            <a:path w="1018337" h="18288">
                              <a:moveTo>
                                <a:pt x="0" y="0"/>
                              </a:moveTo>
                              <a:lnTo>
                                <a:pt x="1018337" y="0"/>
                              </a:lnTo>
                              <a:lnTo>
                                <a:pt x="1018337" y="18288"/>
                              </a:lnTo>
                              <a:lnTo>
                                <a:pt x="0" y="18288"/>
                              </a:lnTo>
                              <a:lnTo>
                                <a:pt x="0" y="0"/>
                              </a:lnTo>
                            </a:path>
                          </a:pathLst>
                        </a:custGeom>
                        <a:solidFill>
                          <a:srgbClr val="2E74B5"/>
                        </a:solidFill>
                        <a:ln w="0" cap="flat">
                          <a:noFill/>
                          <a:miter lim="127000"/>
                        </a:ln>
                        <a:effectLst/>
                      </wps:spPr>
                      <wps:bodyPr/>
                    </wps:wsp>
                  </wpg:wgp>
                </a:graphicData>
              </a:graphic>
            </wp:anchor>
          </w:drawing>
        </mc:Choice>
        <mc:Fallback>
          <w:pict>
            <v:group w14:anchorId="5BCAB7E6" id="Group 149356" o:spid="_x0000_s1026" style="position:absolute;margin-left:79pt;margin-top:61.7pt;width:493.55pt;height:1.45pt;z-index:251670528;mso-position-horizontal-relative:page;mso-position-vertical-relative:page" coordsize="6267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">
              <v:shape id="Shape 154106" o:spid="_x0000_s1027" style="position:absolute;width:52404;height:182;visibility:visible;mso-wrap-style:square;v-text-anchor:top" coordsize="5240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" path="m,l5240401,r,18288l,18288,,e" fillcolor="#2e74b5" stroked="f" strokeweight="0">
                <v:stroke miterlimit="83231f" joinstyle="miter"/>
                <v:path arrowok="t" textboxrect="0,0,5240401,18288"/>
              </v:shape>
              <v:shape id="Shape 154107" o:spid="_x0000_s1028" style="position:absolute;left:52313;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" path="m,l18288,r,18288l,18288,,e" fillcolor="#2e74b5" stroked="f" strokeweight="0">
                <v:stroke miterlimit="83231f" joinstyle="miter"/>
                <v:path arrowok="t" textboxrect="0,0,18288,18288"/>
              </v:shape>
              <v:shape id="Shape 154108" o:spid="_x0000_s1029" style="position:absolute;left:52496;width:10183;height:182;visibility:visible;mso-wrap-style:square;v-text-anchor:top" coordsize="101833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" path="m,l1018337,r,18288l,18288,,e" fillcolor="#2e74b5" stroked="f" strokeweight="0">
                <v:stroke miterlimit="83231f" joinstyle="miter"/>
                <v:path arrowok="t" textboxrect="0,0,1018337,18288"/>
              </v:shape>
              <w10:wrap type="square" anchorx="page" anchory="page"/>
            </v:group>
          </w:pict>
        </mc:Fallback>
      </mc:AlternateContent>
    </w:r>
    <w:r>
      <w:rPr>
        <w:color w:val="1F4E79"/>
      </w:rPr>
      <w:t>Методические рекомендации по категорированию объектов КИИ</w:t>
    </w:r>
    <w:r>
      <w:rPr>
        <w:rFonts w:ascii="Times New Roman" w:eastAsia="Times New Roman" w:hAnsi="Times New Roman" w:cs="Times New Roman"/>
        <w:color w:val="1F4E79"/>
      </w:rPr>
      <w:t xml:space="preserve"> </w:t>
    </w:r>
    <w:r>
      <w:rPr>
        <w:rFonts w:ascii="Times New Roman" w:eastAsia="Times New Roman" w:hAnsi="Times New Roman" w:cs="Times New Roman"/>
        <w:color w:val="1F4E79"/>
      </w:rPr>
      <w:tab/>
    </w:r>
    <w:r>
      <w:rPr>
        <w:color w:val="1F4E79"/>
        <w:vertAlign w:val="superscript"/>
      </w:rPr>
      <w:t>Редакция:</w:t>
    </w:r>
    <w:r>
      <w:rPr>
        <w:color w:val="1F4E79"/>
        <w:vertAlign w:val="subscript"/>
      </w:rPr>
      <w:t>1.0/2018</w:t>
    </w:r>
    <w:r>
      <w:rPr>
        <w:color w:val="1F4E79"/>
        <w:vertAlign w:val="superscript"/>
      </w:rPr>
      <w:t xml:space="preserve"> </w:t>
    </w:r>
    <w:r>
      <w:rPr>
        <w:color w:val="1F4E79"/>
        <w:sz w:val="31"/>
        <w:vertAlign w:val="subscript"/>
      </w:rPr>
      <w:t xml:space="preserve"> </w:t>
    </w:r>
  </w:p>
  <w:p w14:paraId="75534B33" w14:textId="77777777" w:rsidR="004D566D" w:rsidRDefault="004D566D">
    <w:pPr>
      <w:spacing w:after="0"/>
    </w:pPr>
    <w:r>
      <w:rPr>
        <w:rFonts w:ascii="Times New Roman" w:eastAsia="Times New Roman" w:hAnsi="Times New Roman" w:cs="Times New Roman"/>
        <w:sz w:val="28"/>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77C56" w14:textId="77777777" w:rsidR="004D566D" w:rsidRPr="001F053D" w:rsidRDefault="004D566D" w:rsidP="001F05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59DD9" w14:textId="77777777" w:rsidR="004D566D" w:rsidRDefault="004D566D"/>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1976"/>
      <w:docPartObj>
        <w:docPartGallery w:val="Page Numbers (Top of Page)"/>
        <w:docPartUnique/>
      </w:docPartObj>
    </w:sdtPr>
    <w:sdtEndPr>
      <w:rPr>
        <w:rFonts w:ascii="Times New Roman" w:hAnsi="Times New Roman" w:cs="Times New Roman"/>
        <w:sz w:val="24"/>
        <w:szCs w:val="24"/>
      </w:rPr>
    </w:sdtEndPr>
    <w:sdtContent>
      <w:p w14:paraId="7E618319" w14:textId="774B62A3" w:rsidR="004D566D" w:rsidRPr="008366C0" w:rsidRDefault="004D566D" w:rsidP="008366C0">
        <w:pPr>
          <w:pStyle w:val="a6"/>
          <w:jc w:val="center"/>
          <w:rPr>
            <w:rFonts w:ascii="Times New Roman" w:hAnsi="Times New Roman" w:cs="Times New Roman"/>
            <w:sz w:val="24"/>
            <w:szCs w:val="24"/>
          </w:rPr>
        </w:pPr>
        <w:r w:rsidRPr="008366C0">
          <w:rPr>
            <w:rFonts w:ascii="Times New Roman" w:hAnsi="Times New Roman" w:cs="Times New Roman"/>
            <w:sz w:val="24"/>
            <w:szCs w:val="24"/>
          </w:rPr>
          <w:fldChar w:fldCharType="begin"/>
        </w:r>
        <w:r w:rsidRPr="008366C0">
          <w:rPr>
            <w:rFonts w:ascii="Times New Roman" w:hAnsi="Times New Roman" w:cs="Times New Roman"/>
            <w:sz w:val="24"/>
            <w:szCs w:val="24"/>
          </w:rPr>
          <w:instrText>PAGE   \* MERGEFORMAT</w:instrText>
        </w:r>
        <w:r w:rsidRPr="008366C0">
          <w:rPr>
            <w:rFonts w:ascii="Times New Roman" w:hAnsi="Times New Roman" w:cs="Times New Roman"/>
            <w:sz w:val="24"/>
            <w:szCs w:val="24"/>
          </w:rPr>
          <w:fldChar w:fldCharType="separate"/>
        </w:r>
        <w:r w:rsidR="00EA55BE">
          <w:rPr>
            <w:rFonts w:ascii="Times New Roman" w:hAnsi="Times New Roman" w:cs="Times New Roman"/>
            <w:noProof/>
            <w:sz w:val="24"/>
            <w:szCs w:val="24"/>
          </w:rPr>
          <w:t>6</w:t>
        </w:r>
        <w:r w:rsidRPr="008366C0">
          <w:rPr>
            <w:rFonts w:ascii="Times New Roman" w:hAnsi="Times New Roman" w:cs="Times New Roman"/>
            <w:sz w:val="24"/>
            <w:szCs w:val="24"/>
          </w:rP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4685" w14:textId="77777777" w:rsidR="004D566D" w:rsidRDefault="004D566D"/>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150915"/>
      <w:docPartObj>
        <w:docPartGallery w:val="Page Numbers (Top of Page)"/>
        <w:docPartUnique/>
      </w:docPartObj>
    </w:sdtPr>
    <w:sdtEndPr>
      <w:rPr>
        <w:rFonts w:ascii="Times New Roman" w:hAnsi="Times New Roman" w:cs="Times New Roman"/>
        <w:sz w:val="24"/>
        <w:szCs w:val="24"/>
      </w:rPr>
    </w:sdtEndPr>
    <w:sdtContent>
      <w:p w14:paraId="361E37C4" w14:textId="74B56DE4" w:rsidR="004D566D" w:rsidRPr="008366C0" w:rsidRDefault="004D566D" w:rsidP="008366C0">
        <w:pPr>
          <w:pStyle w:val="a6"/>
          <w:jc w:val="center"/>
          <w:rPr>
            <w:rFonts w:ascii="Times New Roman" w:hAnsi="Times New Roman" w:cs="Times New Roman"/>
            <w:sz w:val="24"/>
            <w:szCs w:val="24"/>
          </w:rPr>
        </w:pPr>
        <w:r w:rsidRPr="008366C0">
          <w:rPr>
            <w:rFonts w:ascii="Times New Roman" w:hAnsi="Times New Roman" w:cs="Times New Roman"/>
            <w:sz w:val="24"/>
            <w:szCs w:val="24"/>
          </w:rPr>
          <w:fldChar w:fldCharType="begin"/>
        </w:r>
        <w:r w:rsidRPr="008366C0">
          <w:rPr>
            <w:rFonts w:ascii="Times New Roman" w:hAnsi="Times New Roman" w:cs="Times New Roman"/>
            <w:sz w:val="24"/>
            <w:szCs w:val="24"/>
          </w:rPr>
          <w:instrText>PAGE   \* MERGEFORMAT</w:instrText>
        </w:r>
        <w:r w:rsidRPr="008366C0">
          <w:rPr>
            <w:rFonts w:ascii="Times New Roman" w:hAnsi="Times New Roman" w:cs="Times New Roman"/>
            <w:sz w:val="24"/>
            <w:szCs w:val="24"/>
          </w:rPr>
          <w:fldChar w:fldCharType="separate"/>
        </w:r>
        <w:r w:rsidR="00EA55BE">
          <w:rPr>
            <w:rFonts w:ascii="Times New Roman" w:hAnsi="Times New Roman" w:cs="Times New Roman"/>
            <w:noProof/>
            <w:sz w:val="24"/>
            <w:szCs w:val="24"/>
          </w:rPr>
          <w:t>2</w:t>
        </w:r>
        <w:r w:rsidRPr="008366C0">
          <w:rPr>
            <w:rFonts w:ascii="Times New Roman" w:hAnsi="Times New Roman" w:cs="Times New Roman"/>
            <w:sz w:val="24"/>
            <w:szCs w:val="24"/>
          </w:rPr>
          <w:fldChar w:fldCharType="end"/>
        </w:r>
      </w:p>
    </w:sdtContent>
  </w:sdt>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5B9DD" w14:textId="77777777" w:rsidR="004D566D" w:rsidRDefault="004D566D"/>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45AB" w14:textId="77777777" w:rsidR="004D566D" w:rsidRDefault="004D566D"/>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81912"/>
      <w:docPartObj>
        <w:docPartGallery w:val="Page Numbers (Top of Page)"/>
        <w:docPartUnique/>
      </w:docPartObj>
    </w:sdtPr>
    <w:sdtEndPr>
      <w:rPr>
        <w:rFonts w:ascii="Times New Roman" w:hAnsi="Times New Roman" w:cs="Times New Roman"/>
        <w:sz w:val="24"/>
        <w:szCs w:val="24"/>
      </w:rPr>
    </w:sdtEndPr>
    <w:sdtContent>
      <w:p w14:paraId="5B21AC2D" w14:textId="135481BD" w:rsidR="004D566D" w:rsidRPr="008366C0" w:rsidRDefault="004D566D" w:rsidP="008366C0">
        <w:pPr>
          <w:pStyle w:val="a6"/>
          <w:jc w:val="center"/>
          <w:rPr>
            <w:rFonts w:ascii="Times New Roman" w:hAnsi="Times New Roman" w:cs="Times New Roman"/>
            <w:sz w:val="24"/>
            <w:szCs w:val="24"/>
          </w:rPr>
        </w:pPr>
        <w:r w:rsidRPr="008366C0">
          <w:rPr>
            <w:rFonts w:ascii="Times New Roman" w:hAnsi="Times New Roman" w:cs="Times New Roman"/>
            <w:sz w:val="24"/>
            <w:szCs w:val="24"/>
          </w:rPr>
          <w:fldChar w:fldCharType="begin"/>
        </w:r>
        <w:r w:rsidRPr="008366C0">
          <w:rPr>
            <w:rFonts w:ascii="Times New Roman" w:hAnsi="Times New Roman" w:cs="Times New Roman"/>
            <w:sz w:val="24"/>
            <w:szCs w:val="24"/>
          </w:rPr>
          <w:instrText>PAGE   \* MERGEFORMAT</w:instrText>
        </w:r>
        <w:r w:rsidRPr="008366C0">
          <w:rPr>
            <w:rFonts w:ascii="Times New Roman" w:hAnsi="Times New Roman" w:cs="Times New Roman"/>
            <w:sz w:val="24"/>
            <w:szCs w:val="24"/>
          </w:rPr>
          <w:fldChar w:fldCharType="separate"/>
        </w:r>
        <w:r w:rsidR="00EA55BE">
          <w:rPr>
            <w:rFonts w:ascii="Times New Roman" w:hAnsi="Times New Roman" w:cs="Times New Roman"/>
            <w:noProof/>
            <w:sz w:val="24"/>
            <w:szCs w:val="24"/>
          </w:rPr>
          <w:t>8</w:t>
        </w:r>
        <w:r w:rsidRPr="008366C0">
          <w:rPr>
            <w:rFonts w:ascii="Times New Roman" w:hAnsi="Times New Roman" w:cs="Times New Roman"/>
            <w:sz w:val="24"/>
            <w:szCs w:val="24"/>
          </w:rPr>
          <w:fldChar w:fldCharType="end"/>
        </w:r>
      </w:p>
    </w:sdtContent>
  </w:sdt>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C076A" w14:textId="77777777" w:rsidR="004D566D" w:rsidRDefault="004D566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35026385"/>
      <w:docPartObj>
        <w:docPartGallery w:val="Page Numbers (Top of Page)"/>
        <w:docPartUnique/>
      </w:docPartObj>
    </w:sdtPr>
    <w:sdtEndPr/>
    <w:sdtContent>
      <w:p w14:paraId="50DD41E5" w14:textId="034D0EAE" w:rsidR="004D566D" w:rsidRPr="00492FDB" w:rsidRDefault="004D566D" w:rsidP="00814DA2">
        <w:pPr>
          <w:pStyle w:val="a6"/>
          <w:jc w:val="center"/>
          <w:rPr>
            <w:rFonts w:ascii="Times New Roman" w:hAnsi="Times New Roman" w:cs="Times New Roman"/>
            <w:sz w:val="24"/>
            <w:szCs w:val="24"/>
          </w:rPr>
        </w:pPr>
        <w:r w:rsidRPr="00492FDB">
          <w:rPr>
            <w:rFonts w:ascii="Times New Roman" w:hAnsi="Times New Roman" w:cs="Times New Roman"/>
            <w:sz w:val="24"/>
            <w:szCs w:val="24"/>
          </w:rPr>
          <w:fldChar w:fldCharType="begin"/>
        </w:r>
        <w:r w:rsidRPr="00492FDB">
          <w:rPr>
            <w:rFonts w:ascii="Times New Roman" w:hAnsi="Times New Roman" w:cs="Times New Roman"/>
            <w:sz w:val="24"/>
            <w:szCs w:val="24"/>
          </w:rPr>
          <w:instrText>PAGE   \* MERGEFORMAT</w:instrText>
        </w:r>
        <w:r w:rsidRPr="00492FDB">
          <w:rPr>
            <w:rFonts w:ascii="Times New Roman" w:hAnsi="Times New Roman" w:cs="Times New Roman"/>
            <w:sz w:val="24"/>
            <w:szCs w:val="24"/>
          </w:rPr>
          <w:fldChar w:fldCharType="separate"/>
        </w:r>
        <w:r w:rsidR="00EA55BE">
          <w:rPr>
            <w:rFonts w:ascii="Times New Roman" w:hAnsi="Times New Roman" w:cs="Times New Roman"/>
            <w:noProof/>
            <w:sz w:val="24"/>
            <w:szCs w:val="24"/>
          </w:rPr>
          <w:t>2</w:t>
        </w:r>
        <w:r w:rsidRPr="00492FDB">
          <w:rPr>
            <w:rFonts w:ascii="Times New Roman" w:hAnsi="Times New Roman" w:cs="Times New Roman"/>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3249B" w14:textId="77777777" w:rsidR="004D566D" w:rsidRDefault="004D566D">
    <w:pPr>
      <w:pStyle w:val="a6"/>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57808825"/>
      <w:docPartObj>
        <w:docPartGallery w:val="Page Numbers (Top of Page)"/>
        <w:docPartUnique/>
      </w:docPartObj>
    </w:sdtPr>
    <w:sdtEndPr/>
    <w:sdtContent>
      <w:p w14:paraId="11FF7B9C" w14:textId="125B944D" w:rsidR="004D566D" w:rsidRPr="00492FDB" w:rsidRDefault="004D566D" w:rsidP="00814DA2">
        <w:pPr>
          <w:pStyle w:val="a6"/>
          <w:jc w:val="center"/>
          <w:rPr>
            <w:rFonts w:ascii="Times New Roman" w:hAnsi="Times New Roman" w:cs="Times New Roman"/>
            <w:sz w:val="24"/>
            <w:szCs w:val="24"/>
          </w:rPr>
        </w:pPr>
        <w:r w:rsidRPr="00492FDB">
          <w:rPr>
            <w:rFonts w:ascii="Times New Roman" w:hAnsi="Times New Roman" w:cs="Times New Roman"/>
            <w:sz w:val="24"/>
            <w:szCs w:val="24"/>
          </w:rPr>
          <w:fldChar w:fldCharType="begin"/>
        </w:r>
        <w:r w:rsidRPr="00492FDB">
          <w:rPr>
            <w:rFonts w:ascii="Times New Roman" w:hAnsi="Times New Roman" w:cs="Times New Roman"/>
            <w:sz w:val="24"/>
            <w:szCs w:val="24"/>
          </w:rPr>
          <w:instrText>PAGE   \* MERGEFORMAT</w:instrText>
        </w:r>
        <w:r w:rsidRPr="00492FDB">
          <w:rPr>
            <w:rFonts w:ascii="Times New Roman" w:hAnsi="Times New Roman" w:cs="Times New Roman"/>
            <w:sz w:val="24"/>
            <w:szCs w:val="24"/>
          </w:rPr>
          <w:fldChar w:fldCharType="separate"/>
        </w:r>
        <w:r w:rsidR="00EA55BE">
          <w:rPr>
            <w:rFonts w:ascii="Times New Roman" w:hAnsi="Times New Roman" w:cs="Times New Roman"/>
            <w:noProof/>
            <w:sz w:val="24"/>
            <w:szCs w:val="24"/>
          </w:rPr>
          <w:t>2</w:t>
        </w:r>
        <w:r w:rsidRPr="00492FDB">
          <w:rPr>
            <w:rFonts w:ascii="Times New Roman" w:hAnsi="Times New Roman" w:cs="Times New Roman"/>
            <w:sz w:val="24"/>
            <w:szCs w:val="24"/>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C9E8" w14:textId="77777777" w:rsidR="004D566D" w:rsidRDefault="004D566D">
    <w:pPr>
      <w:pStyle w:val="a6"/>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87D59" w14:textId="77777777" w:rsidR="004D566D" w:rsidRDefault="004D566D">
    <w:pPr>
      <w:pStyle w:val="a6"/>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A17C4" w14:textId="77777777" w:rsidR="004D566D" w:rsidRDefault="004D566D">
    <w:pPr>
      <w:tabs>
        <w:tab w:val="right" w:pos="13958"/>
      </w:tabs>
      <w:spacing w:after="182"/>
      <w:ind w:left="-307" w:right="-311"/>
    </w:pPr>
    <w:r>
      <w:rPr>
        <w:rFonts w:ascii="Calibri" w:eastAsia="Calibri" w:hAnsi="Calibri" w:cs="Calibri"/>
        <w:noProof/>
        <w:lang w:eastAsia="ru-RU"/>
      </w:rPr>
      <mc:AlternateContent>
        <mc:Choice Requires="wpg">
          <w:drawing>
            <wp:anchor distT="0" distB="0" distL="114300" distR="114300" simplePos="0" relativeHeight="251663360" behindDoc="0" locked="0" layoutInCell="1" allowOverlap="1" wp14:anchorId="0440A802" wp14:editId="3F7A1850">
              <wp:simplePos x="0" y="0"/>
              <wp:positionH relativeFrom="page">
                <wp:posOffset>641604</wp:posOffset>
              </wp:positionH>
              <wp:positionV relativeFrom="page">
                <wp:posOffset>783336</wp:posOffset>
              </wp:positionV>
              <wp:extent cx="9399777" cy="18542"/>
              <wp:effectExtent l="0" t="0" r="0" b="0"/>
              <wp:wrapSquare wrapText="bothSides"/>
              <wp:docPr id="149291" name="Group 149291"/>
              <wp:cNvGraphicFramePr/>
              <a:graphic xmlns:a="http://schemas.openxmlformats.org/drawingml/2006/main">
                <a:graphicData uri="http://schemas.microsoft.com/office/word/2010/wordprocessingGroup">
                  <wpg:wgp>
                    <wpg:cNvGrpSpPr/>
                    <wpg:grpSpPr>
                      <a:xfrm>
                        <a:off x="0" y="0"/>
                        <a:ext cx="9399777" cy="18542"/>
                        <a:chOff x="0" y="0"/>
                        <a:chExt cx="9399777" cy="18542"/>
                      </a:xfrm>
                    </wpg:grpSpPr>
                    <wps:wsp>
                      <wps:cNvPr id="154100" name="Shape 154100"/>
                      <wps:cNvSpPr/>
                      <wps:spPr>
                        <a:xfrm>
                          <a:off x="0" y="254"/>
                          <a:ext cx="8677402" cy="18288"/>
                        </a:xfrm>
                        <a:custGeom>
                          <a:avLst/>
                          <a:gdLst/>
                          <a:ahLst/>
                          <a:cxnLst/>
                          <a:rect l="0" t="0" r="0" b="0"/>
                          <a:pathLst>
                            <a:path w="8677402" h="18288">
                              <a:moveTo>
                                <a:pt x="0" y="0"/>
                              </a:moveTo>
                              <a:lnTo>
                                <a:pt x="8677402" y="0"/>
                              </a:lnTo>
                              <a:lnTo>
                                <a:pt x="8677402" y="18288"/>
                              </a:lnTo>
                              <a:lnTo>
                                <a:pt x="0" y="18288"/>
                              </a:lnTo>
                              <a:lnTo>
                                <a:pt x="0" y="0"/>
                              </a:lnTo>
                            </a:path>
                          </a:pathLst>
                        </a:custGeom>
                        <a:solidFill>
                          <a:srgbClr val="2E74B5"/>
                        </a:solidFill>
                        <a:ln w="0" cap="flat">
                          <a:noFill/>
                          <a:miter lim="127000"/>
                        </a:ln>
                        <a:effectLst/>
                      </wps:spPr>
                      <wps:bodyPr/>
                    </wps:wsp>
                    <wps:wsp>
                      <wps:cNvPr id="154101" name="Shape 154101"/>
                      <wps:cNvSpPr/>
                      <wps:spPr>
                        <a:xfrm>
                          <a:off x="8668258" y="0"/>
                          <a:ext cx="18288" cy="18288"/>
                        </a:xfrm>
                        <a:custGeom>
                          <a:avLst/>
                          <a:gdLst/>
                          <a:ahLst/>
                          <a:cxnLst/>
                          <a:rect l="0" t="0" r="0" b="0"/>
                          <a:pathLst>
                            <a:path w="18288" h="18288">
                              <a:moveTo>
                                <a:pt x="0" y="0"/>
                              </a:moveTo>
                              <a:lnTo>
                                <a:pt x="18288" y="0"/>
                              </a:lnTo>
                              <a:lnTo>
                                <a:pt x="18288" y="18288"/>
                              </a:lnTo>
                              <a:lnTo>
                                <a:pt x="0" y="18288"/>
                              </a:lnTo>
                              <a:lnTo>
                                <a:pt x="0" y="0"/>
                              </a:lnTo>
                            </a:path>
                          </a:pathLst>
                        </a:custGeom>
                        <a:solidFill>
                          <a:srgbClr val="2E74B5"/>
                        </a:solidFill>
                        <a:ln w="0" cap="flat">
                          <a:noFill/>
                          <a:miter lim="127000"/>
                        </a:ln>
                        <a:effectLst/>
                      </wps:spPr>
                      <wps:bodyPr/>
                    </wps:wsp>
                    <wps:wsp>
                      <wps:cNvPr id="154102" name="Shape 154102"/>
                      <wps:cNvSpPr/>
                      <wps:spPr>
                        <a:xfrm>
                          <a:off x="8686546" y="0"/>
                          <a:ext cx="713232" cy="18288"/>
                        </a:xfrm>
                        <a:custGeom>
                          <a:avLst/>
                          <a:gdLst/>
                          <a:ahLst/>
                          <a:cxnLst/>
                          <a:rect l="0" t="0" r="0" b="0"/>
                          <a:pathLst>
                            <a:path w="713232" h="18288">
                              <a:moveTo>
                                <a:pt x="0" y="0"/>
                              </a:moveTo>
                              <a:lnTo>
                                <a:pt x="713232" y="0"/>
                              </a:lnTo>
                              <a:lnTo>
                                <a:pt x="713232" y="18288"/>
                              </a:lnTo>
                              <a:lnTo>
                                <a:pt x="0" y="18288"/>
                              </a:lnTo>
                              <a:lnTo>
                                <a:pt x="0" y="0"/>
                              </a:lnTo>
                            </a:path>
                          </a:pathLst>
                        </a:custGeom>
                        <a:solidFill>
                          <a:srgbClr val="2E74B5"/>
                        </a:solidFill>
                        <a:ln w="0" cap="flat">
                          <a:noFill/>
                          <a:miter lim="127000"/>
                        </a:ln>
                        <a:effectLst/>
                      </wps:spPr>
                      <wps:bodyPr/>
                    </wps:wsp>
                  </wpg:wgp>
                </a:graphicData>
              </a:graphic>
            </wp:anchor>
          </w:drawing>
        </mc:Choice>
        <mc:Fallback>
          <w:pict>
            <v:group w14:anchorId="35DEF448" id="Group 149291" o:spid="_x0000_s1026" style="position:absolute;margin-left:50.5pt;margin-top:61.7pt;width:740.15pt;height:1.45pt;z-index:251663360;mso-position-horizontal-relative:page;mso-position-vertical-relative:page" coordsize="9399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">
              <v:shape id="Shape 154100" o:spid="_x0000_s1027" style="position:absolute;top:2;width:86774;height:183;visibility:visible;mso-wrap-style:square;v-text-anchor:top" coordsize="867740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" path="m,l8677402,r,18288l,18288,,e" fillcolor="#2e74b5" stroked="f" strokeweight="0">
                <v:stroke miterlimit="83231f" joinstyle="miter"/>
                <v:path arrowok="t" textboxrect="0,0,8677402,18288"/>
              </v:shape>
              <v:shape id="Shape 154101" o:spid="_x0000_s1028" style="position:absolute;left:8668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" path="m,l18288,r,18288l,18288,,e" fillcolor="#2e74b5" stroked="f" strokeweight="0">
                <v:stroke miterlimit="83231f" joinstyle="miter"/>
                <v:path arrowok="t" textboxrect="0,0,18288,18288"/>
              </v:shape>
              <v:shape id="Shape 154102" o:spid="_x0000_s1029" style="position:absolute;left:86865;width:7132;height:182;visibility:visible;mso-wrap-style:square;v-text-anchor:top" coordsize="7132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" path="m,l713232,r,18288l,18288,,e" fillcolor="#2e74b5" stroked="f" strokeweight="0">
                <v:stroke miterlimit="83231f" joinstyle="miter"/>
                <v:path arrowok="t" textboxrect="0,0,713232,18288"/>
              </v:shape>
              <w10:wrap type="square" anchorx="page" anchory="page"/>
            </v:group>
          </w:pict>
        </mc:Fallback>
      </mc:AlternateContent>
    </w:r>
    <w:r>
      <w:rPr>
        <w:color w:val="1F4E79"/>
      </w:rPr>
      <w:t>Методические рекомендации по категорированию объектов КИИ</w:t>
    </w:r>
    <w:r>
      <w:rPr>
        <w:rFonts w:ascii="Times New Roman" w:eastAsia="Times New Roman" w:hAnsi="Times New Roman" w:cs="Times New Roman"/>
        <w:color w:val="1F4E79"/>
      </w:rPr>
      <w:t xml:space="preserve"> </w:t>
    </w:r>
    <w:r>
      <w:rPr>
        <w:rFonts w:ascii="Times New Roman" w:eastAsia="Times New Roman" w:hAnsi="Times New Roman" w:cs="Times New Roman"/>
        <w:color w:val="1F4E79"/>
      </w:rPr>
      <w:tab/>
    </w:r>
    <w:r>
      <w:rPr>
        <w:color w:val="1F4E79"/>
        <w:vertAlign w:val="superscript"/>
      </w:rPr>
      <w:t>Редакция:</w:t>
    </w:r>
    <w:r>
      <w:rPr>
        <w:color w:val="1F4E79"/>
        <w:vertAlign w:val="subscript"/>
      </w:rPr>
      <w:t>1.0/2018</w:t>
    </w:r>
    <w:r>
      <w:rPr>
        <w:color w:val="1F4E79"/>
        <w:vertAlign w:val="superscript"/>
      </w:rPr>
      <w:t xml:space="preserve"> </w:t>
    </w:r>
    <w:r>
      <w:rPr>
        <w:color w:val="1F4E79"/>
        <w:sz w:val="31"/>
        <w:vertAlign w:val="subscript"/>
      </w:rPr>
      <w:t xml:space="preserve"> </w:t>
    </w:r>
  </w:p>
  <w:p w14:paraId="342E7C11" w14:textId="77777777" w:rsidR="004D566D" w:rsidRDefault="004D566D">
    <w:pPr>
      <w:spacing w:after="0"/>
      <w:ind w:left="-307"/>
    </w:pPr>
    <w:r>
      <w:rPr>
        <w:rFonts w:ascii="Times New Roman" w:eastAsia="Times New Roman" w:hAnsi="Times New Roman" w:cs="Times New Roman"/>
        <w:sz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38B81" w14:textId="77777777" w:rsidR="004D566D" w:rsidRDefault="004D566D">
    <w:pPr>
      <w:spacing w:after="0"/>
      <w:ind w:left="-307"/>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42E04" w14:textId="77777777" w:rsidR="004D566D" w:rsidRDefault="004D566D">
    <w:pPr>
      <w:tabs>
        <w:tab w:val="right" w:pos="13958"/>
      </w:tabs>
      <w:spacing w:after="182"/>
      <w:ind w:left="-307" w:right="-311"/>
    </w:pPr>
    <w:r>
      <w:rPr>
        <w:rFonts w:ascii="Calibri" w:eastAsia="Calibri" w:hAnsi="Calibri" w:cs="Calibri"/>
        <w:noProof/>
        <w:lang w:eastAsia="ru-RU"/>
      </w:rPr>
      <mc:AlternateContent>
        <mc:Choice Requires="wpg">
          <w:drawing>
            <wp:anchor distT="0" distB="0" distL="114300" distR="114300" simplePos="0" relativeHeight="251665408" behindDoc="0" locked="0" layoutInCell="1" allowOverlap="1" wp14:anchorId="61EB6035" wp14:editId="1DD6CD7D">
              <wp:simplePos x="0" y="0"/>
              <wp:positionH relativeFrom="page">
                <wp:posOffset>641604</wp:posOffset>
              </wp:positionH>
              <wp:positionV relativeFrom="page">
                <wp:posOffset>783336</wp:posOffset>
              </wp:positionV>
              <wp:extent cx="9399777" cy="18542"/>
              <wp:effectExtent l="0" t="0" r="0" b="0"/>
              <wp:wrapSquare wrapText="bothSides"/>
              <wp:docPr id="149209" name="Group 149209"/>
              <wp:cNvGraphicFramePr/>
              <a:graphic xmlns:a="http://schemas.openxmlformats.org/drawingml/2006/main">
                <a:graphicData uri="http://schemas.microsoft.com/office/word/2010/wordprocessingGroup">
                  <wpg:wgp>
                    <wpg:cNvGrpSpPr/>
                    <wpg:grpSpPr>
                      <a:xfrm>
                        <a:off x="0" y="0"/>
                        <a:ext cx="9399777" cy="18542"/>
                        <a:chOff x="0" y="0"/>
                        <a:chExt cx="9399777" cy="18542"/>
                      </a:xfrm>
                    </wpg:grpSpPr>
                    <wps:wsp>
                      <wps:cNvPr id="154088" name="Shape 154088"/>
                      <wps:cNvSpPr/>
                      <wps:spPr>
                        <a:xfrm>
                          <a:off x="0" y="254"/>
                          <a:ext cx="8677402" cy="18288"/>
                        </a:xfrm>
                        <a:custGeom>
                          <a:avLst/>
                          <a:gdLst/>
                          <a:ahLst/>
                          <a:cxnLst/>
                          <a:rect l="0" t="0" r="0" b="0"/>
                          <a:pathLst>
                            <a:path w="8677402" h="18288">
                              <a:moveTo>
                                <a:pt x="0" y="0"/>
                              </a:moveTo>
                              <a:lnTo>
                                <a:pt x="8677402" y="0"/>
                              </a:lnTo>
                              <a:lnTo>
                                <a:pt x="8677402" y="18288"/>
                              </a:lnTo>
                              <a:lnTo>
                                <a:pt x="0" y="18288"/>
                              </a:lnTo>
                              <a:lnTo>
                                <a:pt x="0" y="0"/>
                              </a:lnTo>
                            </a:path>
                          </a:pathLst>
                        </a:custGeom>
                        <a:solidFill>
                          <a:srgbClr val="2E74B5"/>
                        </a:solidFill>
                        <a:ln w="0" cap="flat">
                          <a:noFill/>
                          <a:miter lim="127000"/>
                        </a:ln>
                        <a:effectLst/>
                      </wps:spPr>
                      <wps:bodyPr/>
                    </wps:wsp>
                    <wps:wsp>
                      <wps:cNvPr id="154089" name="Shape 154089"/>
                      <wps:cNvSpPr/>
                      <wps:spPr>
                        <a:xfrm>
                          <a:off x="8668258" y="0"/>
                          <a:ext cx="18288" cy="18288"/>
                        </a:xfrm>
                        <a:custGeom>
                          <a:avLst/>
                          <a:gdLst/>
                          <a:ahLst/>
                          <a:cxnLst/>
                          <a:rect l="0" t="0" r="0" b="0"/>
                          <a:pathLst>
                            <a:path w="18288" h="18288">
                              <a:moveTo>
                                <a:pt x="0" y="0"/>
                              </a:moveTo>
                              <a:lnTo>
                                <a:pt x="18288" y="0"/>
                              </a:lnTo>
                              <a:lnTo>
                                <a:pt x="18288" y="18288"/>
                              </a:lnTo>
                              <a:lnTo>
                                <a:pt x="0" y="18288"/>
                              </a:lnTo>
                              <a:lnTo>
                                <a:pt x="0" y="0"/>
                              </a:lnTo>
                            </a:path>
                          </a:pathLst>
                        </a:custGeom>
                        <a:solidFill>
                          <a:srgbClr val="2E74B5"/>
                        </a:solidFill>
                        <a:ln w="0" cap="flat">
                          <a:noFill/>
                          <a:miter lim="127000"/>
                        </a:ln>
                        <a:effectLst/>
                      </wps:spPr>
                      <wps:bodyPr/>
                    </wps:wsp>
                    <wps:wsp>
                      <wps:cNvPr id="154090" name="Shape 154090"/>
                      <wps:cNvSpPr/>
                      <wps:spPr>
                        <a:xfrm>
                          <a:off x="8686546" y="0"/>
                          <a:ext cx="713232" cy="18288"/>
                        </a:xfrm>
                        <a:custGeom>
                          <a:avLst/>
                          <a:gdLst/>
                          <a:ahLst/>
                          <a:cxnLst/>
                          <a:rect l="0" t="0" r="0" b="0"/>
                          <a:pathLst>
                            <a:path w="713232" h="18288">
                              <a:moveTo>
                                <a:pt x="0" y="0"/>
                              </a:moveTo>
                              <a:lnTo>
                                <a:pt x="713232" y="0"/>
                              </a:lnTo>
                              <a:lnTo>
                                <a:pt x="713232" y="18288"/>
                              </a:lnTo>
                              <a:lnTo>
                                <a:pt x="0" y="18288"/>
                              </a:lnTo>
                              <a:lnTo>
                                <a:pt x="0" y="0"/>
                              </a:lnTo>
                            </a:path>
                          </a:pathLst>
                        </a:custGeom>
                        <a:solidFill>
                          <a:srgbClr val="2E74B5"/>
                        </a:solidFill>
                        <a:ln w="0" cap="flat">
                          <a:noFill/>
                          <a:miter lim="127000"/>
                        </a:ln>
                        <a:effectLst/>
                      </wps:spPr>
                      <wps:bodyPr/>
                    </wps:wsp>
                  </wpg:wgp>
                </a:graphicData>
              </a:graphic>
            </wp:anchor>
          </w:drawing>
        </mc:Choice>
        <mc:Fallback>
          <w:pict>
            <v:group w14:anchorId="5C350354" id="Group 149209" o:spid="_x0000_s1026" style="position:absolute;margin-left:50.5pt;margin-top:61.7pt;width:740.15pt;height:1.45pt;z-index:251665408;mso-position-horizontal-relative:page;mso-position-vertical-relative:page" coordsize="9399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">
              <v:shape id="Shape 154088" o:spid="_x0000_s1027" style="position:absolute;top:2;width:86774;height:183;visibility:visible;mso-wrap-style:square;v-text-anchor:top" coordsize="867740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" path="m,l8677402,r,18288l,18288,,e" fillcolor="#2e74b5" stroked="f" strokeweight="0">
                <v:stroke miterlimit="83231f" joinstyle="miter"/>
                <v:path arrowok="t" textboxrect="0,0,8677402,18288"/>
              </v:shape>
              <v:shape id="Shape 154089" o:spid="_x0000_s1028" style="position:absolute;left:8668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" path="m,l18288,r,18288l,18288,,e" fillcolor="#2e74b5" stroked="f" strokeweight="0">
                <v:stroke miterlimit="83231f" joinstyle="miter"/>
                <v:path arrowok="t" textboxrect="0,0,18288,18288"/>
              </v:shape>
              <v:shape id="Shape 154090" o:spid="_x0000_s1029" style="position:absolute;left:86865;width:7132;height:182;visibility:visible;mso-wrap-style:square;v-text-anchor:top" coordsize="7132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" path="m,l713232,r,18288l,18288,,e" fillcolor="#2e74b5" stroked="f" strokeweight="0">
                <v:stroke miterlimit="83231f" joinstyle="miter"/>
                <v:path arrowok="t" textboxrect="0,0,713232,18288"/>
              </v:shape>
              <w10:wrap type="square" anchorx="page" anchory="page"/>
            </v:group>
          </w:pict>
        </mc:Fallback>
      </mc:AlternateContent>
    </w:r>
    <w:r>
      <w:rPr>
        <w:color w:val="1F4E79"/>
      </w:rPr>
      <w:t>Методические рекомендации по категорированию объектов КИИ</w:t>
    </w:r>
    <w:r>
      <w:rPr>
        <w:rFonts w:ascii="Times New Roman" w:eastAsia="Times New Roman" w:hAnsi="Times New Roman" w:cs="Times New Roman"/>
        <w:color w:val="1F4E79"/>
      </w:rPr>
      <w:t xml:space="preserve"> </w:t>
    </w:r>
    <w:r>
      <w:rPr>
        <w:rFonts w:ascii="Times New Roman" w:eastAsia="Times New Roman" w:hAnsi="Times New Roman" w:cs="Times New Roman"/>
        <w:color w:val="1F4E79"/>
      </w:rPr>
      <w:tab/>
    </w:r>
    <w:r>
      <w:rPr>
        <w:color w:val="1F4E79"/>
        <w:vertAlign w:val="superscript"/>
      </w:rPr>
      <w:t>Редакция:</w:t>
    </w:r>
    <w:r>
      <w:rPr>
        <w:color w:val="1F4E79"/>
        <w:vertAlign w:val="subscript"/>
      </w:rPr>
      <w:t>1.0/2018</w:t>
    </w:r>
    <w:r>
      <w:rPr>
        <w:color w:val="1F4E79"/>
        <w:vertAlign w:val="superscript"/>
      </w:rPr>
      <w:t xml:space="preserve"> </w:t>
    </w:r>
    <w:r>
      <w:rPr>
        <w:color w:val="1F4E79"/>
        <w:sz w:val="31"/>
        <w:vertAlign w:val="subscript"/>
      </w:rPr>
      <w:t xml:space="preserve"> </w:t>
    </w:r>
  </w:p>
  <w:p w14:paraId="76F62910" w14:textId="77777777" w:rsidR="004D566D" w:rsidRDefault="004D566D">
    <w:pPr>
      <w:spacing w:after="0"/>
      <w:ind w:left="-307"/>
    </w:pPr>
    <w:r>
      <w:rPr>
        <w:rFonts w:ascii="Times New Roman" w:eastAsia="Times New Roman" w:hAnsi="Times New Roman" w:cs="Times New Roman"/>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F26"/>
    <w:multiLevelType w:val="hybridMultilevel"/>
    <w:tmpl w:val="E9C481B0"/>
    <w:lvl w:ilvl="0" w:tplc="A2784568">
      <w:start w:val="1"/>
      <w:numFmt w:val="decimal"/>
      <w:lvlText w:val="%1."/>
      <w:lvlJc w:val="left"/>
      <w:pPr>
        <w:ind w:left="10"/>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96108D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2232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826C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BA27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D2DB2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14F1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66DD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B03DB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F6617"/>
    <w:multiLevelType w:val="hybridMultilevel"/>
    <w:tmpl w:val="AA42112C"/>
    <w:lvl w:ilvl="0" w:tplc="06E6F560">
      <w:start w:val="1"/>
      <w:numFmt w:val="bullet"/>
      <w:lvlText w:val=""/>
      <w:lvlJc w:val="left"/>
      <w:pPr>
        <w:ind w:left="1413" w:hanging="360"/>
      </w:pPr>
      <w:rPr>
        <w:rFonts w:ascii="Symbol" w:hAnsi="Symbol"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2" w15:restartNumberingAfterBreak="0">
    <w:nsid w:val="0CFA07BD"/>
    <w:multiLevelType w:val="hybridMultilevel"/>
    <w:tmpl w:val="08BC57A0"/>
    <w:lvl w:ilvl="0" w:tplc="0090FE6A">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465882">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103C06">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9CB32A">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48B484">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ACD3D2">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006A2E">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B6FDB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56270A">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921C4A"/>
    <w:multiLevelType w:val="hybridMultilevel"/>
    <w:tmpl w:val="A246EEBE"/>
    <w:lvl w:ilvl="0" w:tplc="8808108A">
      <w:start w:val="1"/>
      <w:numFmt w:val="decimal"/>
      <w:lvlText w:val="%1)"/>
      <w:lvlJc w:val="left"/>
      <w:pPr>
        <w:ind w:left="708"/>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ABD6DE32">
      <w:start w:val="1"/>
      <w:numFmt w:val="bullet"/>
      <w:lvlText w:val="-"/>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245776">
      <w:start w:val="1"/>
      <w:numFmt w:val="bullet"/>
      <w:lvlText w:val="▪"/>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6FF60">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4A910C">
      <w:start w:val="1"/>
      <w:numFmt w:val="bullet"/>
      <w:lvlText w:val="o"/>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AAF80">
      <w:start w:val="1"/>
      <w:numFmt w:val="bullet"/>
      <w:lvlText w:val="▪"/>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8C0F8A">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C875F2">
      <w:start w:val="1"/>
      <w:numFmt w:val="bullet"/>
      <w:lvlText w:val="o"/>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2C65B4">
      <w:start w:val="1"/>
      <w:numFmt w:val="bullet"/>
      <w:lvlText w:val="▪"/>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6B7C10"/>
    <w:multiLevelType w:val="hybridMultilevel"/>
    <w:tmpl w:val="66204C20"/>
    <w:lvl w:ilvl="0" w:tplc="EA26349E">
      <w:start w:val="1"/>
      <w:numFmt w:val="bullet"/>
      <w:lvlText w:val="-"/>
      <w:lvlJc w:val="left"/>
      <w:pPr>
        <w:ind w:left="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2270E4">
      <w:start w:val="1"/>
      <w:numFmt w:val="bullet"/>
      <w:lvlText w:val="o"/>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668810">
      <w:start w:val="1"/>
      <w:numFmt w:val="bullet"/>
      <w:lvlText w:val="▪"/>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584C86">
      <w:start w:val="1"/>
      <w:numFmt w:val="bullet"/>
      <w:lvlText w:val="•"/>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EC9A70">
      <w:start w:val="1"/>
      <w:numFmt w:val="bullet"/>
      <w:lvlText w:val="o"/>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F0C1A4">
      <w:start w:val="1"/>
      <w:numFmt w:val="bullet"/>
      <w:lvlText w:val="▪"/>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E4F5CE">
      <w:start w:val="1"/>
      <w:numFmt w:val="bullet"/>
      <w:lvlText w:val="•"/>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F6796A">
      <w:start w:val="1"/>
      <w:numFmt w:val="bullet"/>
      <w:lvlText w:val="o"/>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B6C98C">
      <w:start w:val="1"/>
      <w:numFmt w:val="bullet"/>
      <w:lvlText w:val="▪"/>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6B4CA2"/>
    <w:multiLevelType w:val="hybridMultilevel"/>
    <w:tmpl w:val="6AA0F340"/>
    <w:lvl w:ilvl="0" w:tplc="AE768B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pStyle w:val="AZ33"/>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CA93392"/>
    <w:multiLevelType w:val="hybridMultilevel"/>
    <w:tmpl w:val="54187F84"/>
    <w:lvl w:ilvl="0" w:tplc="6FAC8CF6">
      <w:start w:val="1"/>
      <w:numFmt w:val="decimal"/>
      <w:lvlText w:val="%1)"/>
      <w:lvlJc w:val="left"/>
      <w:pPr>
        <w:ind w:left="708"/>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301880">
      <w:start w:val="1"/>
      <w:numFmt w:val="bullet"/>
      <w:lvlText w:val="-"/>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BC9A00">
      <w:start w:val="1"/>
      <w:numFmt w:val="bullet"/>
      <w:lvlText w:val="▪"/>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676D2">
      <w:start w:val="1"/>
      <w:numFmt w:val="bullet"/>
      <w:lvlText w:val="•"/>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0809AE">
      <w:start w:val="1"/>
      <w:numFmt w:val="bullet"/>
      <w:lvlText w:val="o"/>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A710C">
      <w:start w:val="1"/>
      <w:numFmt w:val="bullet"/>
      <w:lvlText w:val="▪"/>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BC85D8">
      <w:start w:val="1"/>
      <w:numFmt w:val="bullet"/>
      <w:lvlText w:val="•"/>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B0D1D0">
      <w:start w:val="1"/>
      <w:numFmt w:val="bullet"/>
      <w:lvlText w:val="o"/>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2C2E46">
      <w:start w:val="1"/>
      <w:numFmt w:val="bullet"/>
      <w:lvlText w:val="▪"/>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B51A67"/>
    <w:multiLevelType w:val="hybridMultilevel"/>
    <w:tmpl w:val="FD122E8C"/>
    <w:lvl w:ilvl="0" w:tplc="F67A3A9C">
      <w:start w:val="2"/>
      <w:numFmt w:val="decimal"/>
      <w:lvlText w:val="%1)"/>
      <w:lvlJc w:val="left"/>
      <w:pPr>
        <w:ind w:left="0"/>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324CF946">
      <w:start w:val="1"/>
      <w:numFmt w:val="lowerLetter"/>
      <w:pStyle w:val="BZ2"/>
      <w:lvlText w:val="%2"/>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7033C8">
      <w:start w:val="1"/>
      <w:numFmt w:val="lowerRoman"/>
      <w:lvlText w:val="%3"/>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ECB3F6">
      <w:start w:val="1"/>
      <w:numFmt w:val="decimal"/>
      <w:lvlText w:val="%4"/>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CC7728">
      <w:start w:val="1"/>
      <w:numFmt w:val="lowerLetter"/>
      <w:lvlText w:val="%5"/>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88DDF8">
      <w:start w:val="1"/>
      <w:numFmt w:val="lowerRoman"/>
      <w:lvlText w:val="%6"/>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26951A">
      <w:start w:val="1"/>
      <w:numFmt w:val="decimal"/>
      <w:lvlText w:val="%7"/>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FC4136">
      <w:start w:val="1"/>
      <w:numFmt w:val="lowerLetter"/>
      <w:lvlText w:val="%8"/>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34FAB6">
      <w:start w:val="1"/>
      <w:numFmt w:val="lowerRoman"/>
      <w:lvlText w:val="%9"/>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FE56811"/>
    <w:multiLevelType w:val="hybridMultilevel"/>
    <w:tmpl w:val="3FFAC952"/>
    <w:lvl w:ilvl="0" w:tplc="98EC1EC8">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42A87295"/>
    <w:multiLevelType w:val="hybridMultilevel"/>
    <w:tmpl w:val="2EBC6D54"/>
    <w:lvl w:ilvl="0" w:tplc="9DC2A27E">
      <w:start w:val="1"/>
      <w:numFmt w:val="decimal"/>
      <w:lvlText w:val="%1."/>
      <w:lvlJc w:val="left"/>
      <w:pPr>
        <w:ind w:left="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72ADE2">
      <w:start w:val="1"/>
      <w:numFmt w:val="lowerLetter"/>
      <w:lvlText w:val="%2"/>
      <w:lvlJc w:val="left"/>
      <w:pPr>
        <w:ind w:left="1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32180A">
      <w:start w:val="1"/>
      <w:numFmt w:val="lowerRoman"/>
      <w:lvlText w:val="%3"/>
      <w:lvlJc w:val="left"/>
      <w:pPr>
        <w:ind w:left="1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0E2E2A">
      <w:start w:val="1"/>
      <w:numFmt w:val="decimal"/>
      <w:lvlText w:val="%4"/>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7ECA9C">
      <w:start w:val="1"/>
      <w:numFmt w:val="lowerLetter"/>
      <w:lvlText w:val="%5"/>
      <w:lvlJc w:val="left"/>
      <w:pPr>
        <w:ind w:left="3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25DD6">
      <w:start w:val="1"/>
      <w:numFmt w:val="lowerRoman"/>
      <w:lvlText w:val="%6"/>
      <w:lvlJc w:val="left"/>
      <w:pPr>
        <w:ind w:left="4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7E0B7C">
      <w:start w:val="1"/>
      <w:numFmt w:val="decimal"/>
      <w:lvlText w:val="%7"/>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54F976">
      <w:start w:val="1"/>
      <w:numFmt w:val="lowerLetter"/>
      <w:lvlText w:val="%8"/>
      <w:lvlJc w:val="left"/>
      <w:pPr>
        <w:ind w:left="5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AEA864">
      <w:start w:val="1"/>
      <w:numFmt w:val="lowerRoman"/>
      <w:lvlText w:val="%9"/>
      <w:lvlJc w:val="left"/>
      <w:pPr>
        <w:ind w:left="6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4223CC"/>
    <w:multiLevelType w:val="hybridMultilevel"/>
    <w:tmpl w:val="E2269212"/>
    <w:lvl w:ilvl="0" w:tplc="06E6F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D87FF4"/>
    <w:multiLevelType w:val="hybridMultilevel"/>
    <w:tmpl w:val="2AD467E0"/>
    <w:lvl w:ilvl="0" w:tplc="B914E906">
      <w:start w:val="1"/>
      <w:numFmt w:val="bullet"/>
      <w:lvlText w:val="–"/>
      <w:lvlJc w:val="left"/>
      <w:pPr>
        <w:ind w:left="920" w:hanging="360"/>
      </w:pPr>
      <w:rPr>
        <w:rFonts w:ascii="Times New Roman" w:hAnsi="Times New Roman" w:cs="Times New Roman" w:hint="default"/>
      </w:rPr>
    </w:lvl>
    <w:lvl w:ilvl="1" w:tplc="04190003" w:tentative="1">
      <w:start w:val="1"/>
      <w:numFmt w:val="bullet"/>
      <w:lvlText w:val="o"/>
      <w:lvlJc w:val="left"/>
      <w:pPr>
        <w:ind w:left="1640" w:hanging="360"/>
      </w:pPr>
      <w:rPr>
        <w:rFonts w:ascii="Courier New" w:hAnsi="Courier New" w:cs="Courier New" w:hint="default"/>
      </w:rPr>
    </w:lvl>
    <w:lvl w:ilvl="2" w:tplc="04190005" w:tentative="1">
      <w:start w:val="1"/>
      <w:numFmt w:val="bullet"/>
      <w:lvlText w:val=""/>
      <w:lvlJc w:val="left"/>
      <w:pPr>
        <w:ind w:left="2360" w:hanging="360"/>
      </w:pPr>
      <w:rPr>
        <w:rFonts w:ascii="Wingdings" w:hAnsi="Wingdings" w:hint="default"/>
      </w:rPr>
    </w:lvl>
    <w:lvl w:ilvl="3" w:tplc="04190001" w:tentative="1">
      <w:start w:val="1"/>
      <w:numFmt w:val="bullet"/>
      <w:lvlText w:val=""/>
      <w:lvlJc w:val="left"/>
      <w:pPr>
        <w:ind w:left="3080" w:hanging="360"/>
      </w:pPr>
      <w:rPr>
        <w:rFonts w:ascii="Symbol" w:hAnsi="Symbol" w:hint="default"/>
      </w:rPr>
    </w:lvl>
    <w:lvl w:ilvl="4" w:tplc="04190003" w:tentative="1">
      <w:start w:val="1"/>
      <w:numFmt w:val="bullet"/>
      <w:lvlText w:val="o"/>
      <w:lvlJc w:val="left"/>
      <w:pPr>
        <w:ind w:left="3800" w:hanging="360"/>
      </w:pPr>
      <w:rPr>
        <w:rFonts w:ascii="Courier New" w:hAnsi="Courier New" w:cs="Courier New" w:hint="default"/>
      </w:rPr>
    </w:lvl>
    <w:lvl w:ilvl="5" w:tplc="04190005" w:tentative="1">
      <w:start w:val="1"/>
      <w:numFmt w:val="bullet"/>
      <w:lvlText w:val=""/>
      <w:lvlJc w:val="left"/>
      <w:pPr>
        <w:ind w:left="4520" w:hanging="360"/>
      </w:pPr>
      <w:rPr>
        <w:rFonts w:ascii="Wingdings" w:hAnsi="Wingdings" w:hint="default"/>
      </w:rPr>
    </w:lvl>
    <w:lvl w:ilvl="6" w:tplc="04190001" w:tentative="1">
      <w:start w:val="1"/>
      <w:numFmt w:val="bullet"/>
      <w:lvlText w:val=""/>
      <w:lvlJc w:val="left"/>
      <w:pPr>
        <w:ind w:left="5240" w:hanging="360"/>
      </w:pPr>
      <w:rPr>
        <w:rFonts w:ascii="Symbol" w:hAnsi="Symbol" w:hint="default"/>
      </w:rPr>
    </w:lvl>
    <w:lvl w:ilvl="7" w:tplc="04190003" w:tentative="1">
      <w:start w:val="1"/>
      <w:numFmt w:val="bullet"/>
      <w:lvlText w:val="o"/>
      <w:lvlJc w:val="left"/>
      <w:pPr>
        <w:ind w:left="5960" w:hanging="360"/>
      </w:pPr>
      <w:rPr>
        <w:rFonts w:ascii="Courier New" w:hAnsi="Courier New" w:cs="Courier New" w:hint="default"/>
      </w:rPr>
    </w:lvl>
    <w:lvl w:ilvl="8" w:tplc="04190005" w:tentative="1">
      <w:start w:val="1"/>
      <w:numFmt w:val="bullet"/>
      <w:lvlText w:val=""/>
      <w:lvlJc w:val="left"/>
      <w:pPr>
        <w:ind w:left="6680" w:hanging="360"/>
      </w:pPr>
      <w:rPr>
        <w:rFonts w:ascii="Wingdings" w:hAnsi="Wingdings" w:hint="default"/>
      </w:rPr>
    </w:lvl>
  </w:abstractNum>
  <w:abstractNum w:abstractNumId="12" w15:restartNumberingAfterBreak="0">
    <w:nsid w:val="56E37917"/>
    <w:multiLevelType w:val="hybridMultilevel"/>
    <w:tmpl w:val="7A60402A"/>
    <w:lvl w:ilvl="0" w:tplc="A8822A7C">
      <w:start w:val="1"/>
      <w:numFmt w:val="decimal"/>
      <w:lvlText w:val="%1."/>
      <w:lvlJc w:val="left"/>
      <w:pPr>
        <w:tabs>
          <w:tab w:val="num" w:pos="964"/>
        </w:tabs>
        <w:ind w:left="0" w:firstLine="709"/>
      </w:pPr>
      <w:rPr>
        <w:rFonts w:hint="default"/>
      </w:rPr>
    </w:lvl>
    <w:lvl w:ilvl="1" w:tplc="06E6F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ACC7040"/>
    <w:multiLevelType w:val="hybridMultilevel"/>
    <w:tmpl w:val="FFE6BDA6"/>
    <w:lvl w:ilvl="0" w:tplc="F918A03C">
      <w:start w:val="1"/>
      <w:numFmt w:val="decimal"/>
      <w:lvlText w:val="%1."/>
      <w:lvlJc w:val="left"/>
      <w:pPr>
        <w:ind w:left="10"/>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0B6359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4A60B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C81F8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C4A60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AEE99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245E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8682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082F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3"/>
  </w:num>
  <w:num w:numId="3">
    <w:abstractNumId w:val="0"/>
  </w:num>
  <w:num w:numId="4">
    <w:abstractNumId w:val="3"/>
  </w:num>
  <w:num w:numId="5">
    <w:abstractNumId w:val="7"/>
  </w:num>
  <w:num w:numId="6">
    <w:abstractNumId w:val="2"/>
  </w:num>
  <w:num w:numId="7">
    <w:abstractNumId w:val="4"/>
  </w:num>
  <w:num w:numId="8">
    <w:abstractNumId w:val="9"/>
  </w:num>
  <w:num w:numId="9">
    <w:abstractNumId w:val="1"/>
  </w:num>
  <w:num w:numId="10">
    <w:abstractNumId w:val="12"/>
  </w:num>
  <w:num w:numId="11">
    <w:abstractNumId w:val="5"/>
  </w:num>
  <w:num w:numId="12">
    <w:abstractNumId w:val="10"/>
  </w:num>
  <w:num w:numId="13">
    <w:abstractNumId w:val="11"/>
  </w:num>
  <w:num w:numId="14">
    <w:abstractNumId w:val="5"/>
  </w:num>
  <w:num w:numId="15">
    <w:abstractNumId w:val="8"/>
  </w:num>
  <w:num w:numId="16">
    <w:abstractNumId w:val="5"/>
  </w:num>
  <w:num w:numId="17">
    <w:abstractNumId w:val="5"/>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9F"/>
    <w:rsid w:val="00000188"/>
    <w:rsid w:val="0001458B"/>
    <w:rsid w:val="00015E27"/>
    <w:rsid w:val="00041835"/>
    <w:rsid w:val="000445EA"/>
    <w:rsid w:val="0004568E"/>
    <w:rsid w:val="000473DF"/>
    <w:rsid w:val="00062D89"/>
    <w:rsid w:val="000671CF"/>
    <w:rsid w:val="00070465"/>
    <w:rsid w:val="0007751D"/>
    <w:rsid w:val="00080B2D"/>
    <w:rsid w:val="00083B11"/>
    <w:rsid w:val="00083CA7"/>
    <w:rsid w:val="00095395"/>
    <w:rsid w:val="000A19DB"/>
    <w:rsid w:val="000A6021"/>
    <w:rsid w:val="000A75F4"/>
    <w:rsid w:val="000B4176"/>
    <w:rsid w:val="000C1CAE"/>
    <w:rsid w:val="000C4427"/>
    <w:rsid w:val="000C788E"/>
    <w:rsid w:val="000D4379"/>
    <w:rsid w:val="000E2DD1"/>
    <w:rsid w:val="000F6E9F"/>
    <w:rsid w:val="00101E09"/>
    <w:rsid w:val="0011294A"/>
    <w:rsid w:val="0013734B"/>
    <w:rsid w:val="00141191"/>
    <w:rsid w:val="00152728"/>
    <w:rsid w:val="001571CA"/>
    <w:rsid w:val="001630B2"/>
    <w:rsid w:val="00175EE2"/>
    <w:rsid w:val="00183347"/>
    <w:rsid w:val="00196E6D"/>
    <w:rsid w:val="001B392A"/>
    <w:rsid w:val="001C38C9"/>
    <w:rsid w:val="001E4EAE"/>
    <w:rsid w:val="001F053D"/>
    <w:rsid w:val="00202F2C"/>
    <w:rsid w:val="002126A6"/>
    <w:rsid w:val="00230498"/>
    <w:rsid w:val="00246659"/>
    <w:rsid w:val="0024735A"/>
    <w:rsid w:val="00280EB8"/>
    <w:rsid w:val="00293C82"/>
    <w:rsid w:val="0029440A"/>
    <w:rsid w:val="002A2015"/>
    <w:rsid w:val="002B46C5"/>
    <w:rsid w:val="002C1271"/>
    <w:rsid w:val="002D0855"/>
    <w:rsid w:val="003250AC"/>
    <w:rsid w:val="00325196"/>
    <w:rsid w:val="00332853"/>
    <w:rsid w:val="0033380E"/>
    <w:rsid w:val="0034640D"/>
    <w:rsid w:val="00346846"/>
    <w:rsid w:val="00352F0F"/>
    <w:rsid w:val="00355E6E"/>
    <w:rsid w:val="00370F65"/>
    <w:rsid w:val="0038036A"/>
    <w:rsid w:val="0038584C"/>
    <w:rsid w:val="00387477"/>
    <w:rsid w:val="003923D3"/>
    <w:rsid w:val="003A6626"/>
    <w:rsid w:val="003B5720"/>
    <w:rsid w:val="003C1559"/>
    <w:rsid w:val="003F56D3"/>
    <w:rsid w:val="00406639"/>
    <w:rsid w:val="004109C2"/>
    <w:rsid w:val="00415A89"/>
    <w:rsid w:val="00420F08"/>
    <w:rsid w:val="0043698E"/>
    <w:rsid w:val="0044108F"/>
    <w:rsid w:val="00443D6B"/>
    <w:rsid w:val="00452EA2"/>
    <w:rsid w:val="00484233"/>
    <w:rsid w:val="00487281"/>
    <w:rsid w:val="00492FDB"/>
    <w:rsid w:val="004B2E4D"/>
    <w:rsid w:val="004D0873"/>
    <w:rsid w:val="004D187A"/>
    <w:rsid w:val="004D46CF"/>
    <w:rsid w:val="004D566D"/>
    <w:rsid w:val="004E7EC5"/>
    <w:rsid w:val="004F0074"/>
    <w:rsid w:val="004F1588"/>
    <w:rsid w:val="004F44FD"/>
    <w:rsid w:val="004F4C0C"/>
    <w:rsid w:val="00502707"/>
    <w:rsid w:val="00505B56"/>
    <w:rsid w:val="00505C1E"/>
    <w:rsid w:val="00510F5C"/>
    <w:rsid w:val="00530FAE"/>
    <w:rsid w:val="00543109"/>
    <w:rsid w:val="00552941"/>
    <w:rsid w:val="005629D8"/>
    <w:rsid w:val="0057674E"/>
    <w:rsid w:val="00576D9F"/>
    <w:rsid w:val="0057742E"/>
    <w:rsid w:val="00592770"/>
    <w:rsid w:val="005A0BF8"/>
    <w:rsid w:val="005A2194"/>
    <w:rsid w:val="005A58E1"/>
    <w:rsid w:val="005A7CD2"/>
    <w:rsid w:val="005B120A"/>
    <w:rsid w:val="005B6A09"/>
    <w:rsid w:val="005C52B0"/>
    <w:rsid w:val="005D1ED9"/>
    <w:rsid w:val="005F0CBD"/>
    <w:rsid w:val="005F5CE2"/>
    <w:rsid w:val="005F7CB7"/>
    <w:rsid w:val="00603552"/>
    <w:rsid w:val="00611A95"/>
    <w:rsid w:val="00620D9C"/>
    <w:rsid w:val="00630032"/>
    <w:rsid w:val="006358D3"/>
    <w:rsid w:val="006627AF"/>
    <w:rsid w:val="00663144"/>
    <w:rsid w:val="00665916"/>
    <w:rsid w:val="006833CB"/>
    <w:rsid w:val="00690D8B"/>
    <w:rsid w:val="006A09E5"/>
    <w:rsid w:val="006A3D7E"/>
    <w:rsid w:val="006C6123"/>
    <w:rsid w:val="006C70CA"/>
    <w:rsid w:val="006D53F8"/>
    <w:rsid w:val="006D7480"/>
    <w:rsid w:val="006E0D2B"/>
    <w:rsid w:val="006E7DB4"/>
    <w:rsid w:val="006F0E12"/>
    <w:rsid w:val="007119A7"/>
    <w:rsid w:val="00721A31"/>
    <w:rsid w:val="00727C12"/>
    <w:rsid w:val="00737F45"/>
    <w:rsid w:val="00750822"/>
    <w:rsid w:val="0075529D"/>
    <w:rsid w:val="0075743D"/>
    <w:rsid w:val="00767D3E"/>
    <w:rsid w:val="00786AD3"/>
    <w:rsid w:val="007924D8"/>
    <w:rsid w:val="00794518"/>
    <w:rsid w:val="007A22B2"/>
    <w:rsid w:val="007C6384"/>
    <w:rsid w:val="007D1DE1"/>
    <w:rsid w:val="007D4C57"/>
    <w:rsid w:val="007E10F1"/>
    <w:rsid w:val="007E13D8"/>
    <w:rsid w:val="007F2CBD"/>
    <w:rsid w:val="0080180B"/>
    <w:rsid w:val="00805410"/>
    <w:rsid w:val="00814DA2"/>
    <w:rsid w:val="00815B5B"/>
    <w:rsid w:val="008178E0"/>
    <w:rsid w:val="008274A0"/>
    <w:rsid w:val="00835487"/>
    <w:rsid w:val="008366C0"/>
    <w:rsid w:val="008450FC"/>
    <w:rsid w:val="00847A8C"/>
    <w:rsid w:val="00865422"/>
    <w:rsid w:val="0086765C"/>
    <w:rsid w:val="0088748D"/>
    <w:rsid w:val="00893BF4"/>
    <w:rsid w:val="008B5C47"/>
    <w:rsid w:val="008C0D2B"/>
    <w:rsid w:val="008C796B"/>
    <w:rsid w:val="008C7C77"/>
    <w:rsid w:val="008E11E3"/>
    <w:rsid w:val="008F1037"/>
    <w:rsid w:val="00915E84"/>
    <w:rsid w:val="00916900"/>
    <w:rsid w:val="00921DA2"/>
    <w:rsid w:val="00923D94"/>
    <w:rsid w:val="00932061"/>
    <w:rsid w:val="00941061"/>
    <w:rsid w:val="009511A3"/>
    <w:rsid w:val="009567B7"/>
    <w:rsid w:val="00957E31"/>
    <w:rsid w:val="0098565D"/>
    <w:rsid w:val="009932E5"/>
    <w:rsid w:val="009A3A38"/>
    <w:rsid w:val="009B0E31"/>
    <w:rsid w:val="009B61E6"/>
    <w:rsid w:val="009C34C4"/>
    <w:rsid w:val="009D0DC3"/>
    <w:rsid w:val="009D44AB"/>
    <w:rsid w:val="009D7268"/>
    <w:rsid w:val="009E400B"/>
    <w:rsid w:val="009E4BED"/>
    <w:rsid w:val="009F1598"/>
    <w:rsid w:val="009F684B"/>
    <w:rsid w:val="00A11E27"/>
    <w:rsid w:val="00A176D7"/>
    <w:rsid w:val="00A31245"/>
    <w:rsid w:val="00A36535"/>
    <w:rsid w:val="00A43778"/>
    <w:rsid w:val="00A604A4"/>
    <w:rsid w:val="00A75AE9"/>
    <w:rsid w:val="00A86A9F"/>
    <w:rsid w:val="00AB3D02"/>
    <w:rsid w:val="00AD5826"/>
    <w:rsid w:val="00AD7184"/>
    <w:rsid w:val="00B135B1"/>
    <w:rsid w:val="00B27D8A"/>
    <w:rsid w:val="00B36ECE"/>
    <w:rsid w:val="00B42A83"/>
    <w:rsid w:val="00B60184"/>
    <w:rsid w:val="00B61ADC"/>
    <w:rsid w:val="00B64E8C"/>
    <w:rsid w:val="00B6502D"/>
    <w:rsid w:val="00B7583F"/>
    <w:rsid w:val="00B871D0"/>
    <w:rsid w:val="00B8755C"/>
    <w:rsid w:val="00BA15BA"/>
    <w:rsid w:val="00BB6AA6"/>
    <w:rsid w:val="00BC6360"/>
    <w:rsid w:val="00BF62D1"/>
    <w:rsid w:val="00C00C3D"/>
    <w:rsid w:val="00C02526"/>
    <w:rsid w:val="00C13AEB"/>
    <w:rsid w:val="00C32FCD"/>
    <w:rsid w:val="00C70E62"/>
    <w:rsid w:val="00C837D7"/>
    <w:rsid w:val="00CB52A1"/>
    <w:rsid w:val="00CB6DE2"/>
    <w:rsid w:val="00CC6958"/>
    <w:rsid w:val="00CD4A9B"/>
    <w:rsid w:val="00CE1D83"/>
    <w:rsid w:val="00D03B29"/>
    <w:rsid w:val="00D14DCF"/>
    <w:rsid w:val="00D33877"/>
    <w:rsid w:val="00D36914"/>
    <w:rsid w:val="00D57B69"/>
    <w:rsid w:val="00D61106"/>
    <w:rsid w:val="00D92E34"/>
    <w:rsid w:val="00D94329"/>
    <w:rsid w:val="00DB1F4C"/>
    <w:rsid w:val="00DB3693"/>
    <w:rsid w:val="00DB4897"/>
    <w:rsid w:val="00DB5625"/>
    <w:rsid w:val="00DC56E9"/>
    <w:rsid w:val="00DD687A"/>
    <w:rsid w:val="00DE12E6"/>
    <w:rsid w:val="00DE26DA"/>
    <w:rsid w:val="00DE2BE2"/>
    <w:rsid w:val="00DE3B96"/>
    <w:rsid w:val="00DF79C6"/>
    <w:rsid w:val="00E13ABE"/>
    <w:rsid w:val="00E36C72"/>
    <w:rsid w:val="00E44807"/>
    <w:rsid w:val="00E523FD"/>
    <w:rsid w:val="00E71348"/>
    <w:rsid w:val="00E724EC"/>
    <w:rsid w:val="00E72596"/>
    <w:rsid w:val="00E91C9F"/>
    <w:rsid w:val="00E92908"/>
    <w:rsid w:val="00EA2CD6"/>
    <w:rsid w:val="00EA55BE"/>
    <w:rsid w:val="00EB74C0"/>
    <w:rsid w:val="00EB74E6"/>
    <w:rsid w:val="00ED7918"/>
    <w:rsid w:val="00EF57CC"/>
    <w:rsid w:val="00F02047"/>
    <w:rsid w:val="00F02F99"/>
    <w:rsid w:val="00F05977"/>
    <w:rsid w:val="00F075D0"/>
    <w:rsid w:val="00F07B00"/>
    <w:rsid w:val="00F14EA2"/>
    <w:rsid w:val="00F26C97"/>
    <w:rsid w:val="00F51476"/>
    <w:rsid w:val="00F537A6"/>
    <w:rsid w:val="00F6128B"/>
    <w:rsid w:val="00F811EC"/>
    <w:rsid w:val="00F82553"/>
    <w:rsid w:val="00F86B6A"/>
    <w:rsid w:val="00F9289A"/>
    <w:rsid w:val="00F9305F"/>
    <w:rsid w:val="00FA20E9"/>
    <w:rsid w:val="00FB34ED"/>
    <w:rsid w:val="00FC291B"/>
    <w:rsid w:val="00FF4795"/>
    <w:rsid w:val="00FF7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95FCA"/>
  <w15:chartTrackingRefBased/>
  <w15:docId w15:val="{2F09FB18-358D-4390-9F77-1BD1AE0C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7D7"/>
  </w:style>
  <w:style w:type="paragraph" w:styleId="1">
    <w:name w:val="heading 1"/>
    <w:basedOn w:val="a"/>
    <w:next w:val="a"/>
    <w:link w:val="10"/>
    <w:uiPriority w:val="9"/>
    <w:qFormat/>
    <w:rsid w:val="009D0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91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02F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91C9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02F9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F02F99"/>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next w:val="a"/>
    <w:link w:val="70"/>
    <w:uiPriority w:val="9"/>
    <w:unhideWhenUsed/>
    <w:qFormat/>
    <w:rsid w:val="00E91C9F"/>
    <w:pPr>
      <w:keepNext/>
      <w:keepLines/>
      <w:pBdr>
        <w:top w:val="single" w:sz="4" w:space="0" w:color="BDD6EE"/>
        <w:left w:val="single" w:sz="4" w:space="0" w:color="BDD6EE"/>
        <w:bottom w:val="single" w:sz="4" w:space="0" w:color="BDD6EE"/>
        <w:right w:val="single" w:sz="4" w:space="0" w:color="BDD6EE"/>
      </w:pBdr>
      <w:spacing w:after="114"/>
      <w:ind w:left="10" w:hanging="10"/>
      <w:outlineLvl w:val="6"/>
    </w:pPr>
    <w:rPr>
      <w:rFonts w:ascii="Arial" w:eastAsia="Arial" w:hAnsi="Arial" w:cs="Arial"/>
      <w:b/>
      <w:color w:val="C45911"/>
      <w:sz w:val="24"/>
      <w:lang w:eastAsia="ru-RU"/>
    </w:rPr>
  </w:style>
  <w:style w:type="paragraph" w:styleId="8">
    <w:name w:val="heading 8"/>
    <w:basedOn w:val="a"/>
    <w:next w:val="a"/>
    <w:link w:val="80"/>
    <w:uiPriority w:val="9"/>
    <w:semiHidden/>
    <w:unhideWhenUsed/>
    <w:qFormat/>
    <w:rsid w:val="00E91C9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E91C9F"/>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70">
    <w:name w:val="Заголовок 7 Знак"/>
    <w:basedOn w:val="a0"/>
    <w:link w:val="7"/>
    <w:uiPriority w:val="9"/>
    <w:rsid w:val="00E91C9F"/>
    <w:rPr>
      <w:rFonts w:ascii="Arial" w:eastAsia="Arial" w:hAnsi="Arial" w:cs="Arial"/>
      <w:b/>
      <w:color w:val="C45911"/>
      <w:sz w:val="24"/>
      <w:lang w:eastAsia="ru-RU"/>
    </w:rPr>
  </w:style>
  <w:style w:type="paragraph" w:styleId="a3">
    <w:name w:val="List Paragraph"/>
    <w:basedOn w:val="a"/>
    <w:uiPriority w:val="34"/>
    <w:qFormat/>
    <w:rsid w:val="00E91C9F"/>
    <w:pPr>
      <w:ind w:left="720"/>
      <w:contextualSpacing/>
    </w:pPr>
  </w:style>
  <w:style w:type="character" w:customStyle="1" w:styleId="40">
    <w:name w:val="Заголовок 4 Знак"/>
    <w:basedOn w:val="a0"/>
    <w:link w:val="4"/>
    <w:uiPriority w:val="9"/>
    <w:rsid w:val="00E91C9F"/>
    <w:rPr>
      <w:rFonts w:asciiTheme="majorHAnsi" w:eastAsiaTheme="majorEastAsia" w:hAnsiTheme="majorHAnsi" w:cstheme="majorBidi"/>
      <w:i/>
      <w:iCs/>
      <w:color w:val="2E74B5" w:themeColor="accent1" w:themeShade="BF"/>
    </w:rPr>
  </w:style>
  <w:style w:type="character" w:customStyle="1" w:styleId="80">
    <w:name w:val="Заголовок 8 Знак"/>
    <w:basedOn w:val="a0"/>
    <w:link w:val="8"/>
    <w:uiPriority w:val="9"/>
    <w:semiHidden/>
    <w:rsid w:val="00E91C9F"/>
    <w:rPr>
      <w:rFonts w:asciiTheme="majorHAnsi" w:eastAsiaTheme="majorEastAsia" w:hAnsiTheme="majorHAnsi" w:cstheme="majorBidi"/>
      <w:color w:val="272727" w:themeColor="text1" w:themeTint="D8"/>
      <w:sz w:val="21"/>
      <w:szCs w:val="21"/>
    </w:rPr>
  </w:style>
  <w:style w:type="character" w:customStyle="1" w:styleId="20">
    <w:name w:val="Заголовок 2 Знак"/>
    <w:basedOn w:val="a0"/>
    <w:link w:val="2"/>
    <w:uiPriority w:val="9"/>
    <w:rsid w:val="00E91C9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F02F99"/>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F02F99"/>
    <w:rPr>
      <w:rFonts w:asciiTheme="majorHAnsi" w:eastAsiaTheme="majorEastAsia" w:hAnsiTheme="majorHAnsi" w:cstheme="majorBidi"/>
      <w:color w:val="1F4D78" w:themeColor="accent1" w:themeShade="7F"/>
    </w:rPr>
  </w:style>
  <w:style w:type="paragraph" w:styleId="a4">
    <w:name w:val="footer"/>
    <w:basedOn w:val="a"/>
    <w:link w:val="a5"/>
    <w:uiPriority w:val="99"/>
    <w:unhideWhenUsed/>
    <w:rsid w:val="00F02F99"/>
    <w:pPr>
      <w:tabs>
        <w:tab w:val="center" w:pos="4677"/>
        <w:tab w:val="right" w:pos="9355"/>
      </w:tabs>
      <w:spacing w:after="0" w:line="240" w:lineRule="auto"/>
    </w:pPr>
  </w:style>
  <w:style w:type="character" w:customStyle="1" w:styleId="a5">
    <w:name w:val="Нижний колонтитул Знак"/>
    <w:basedOn w:val="a0"/>
    <w:link w:val="a4"/>
    <w:uiPriority w:val="99"/>
    <w:rsid w:val="00F02F99"/>
  </w:style>
  <w:style w:type="paragraph" w:styleId="a6">
    <w:name w:val="header"/>
    <w:basedOn w:val="a"/>
    <w:link w:val="a7"/>
    <w:uiPriority w:val="99"/>
    <w:unhideWhenUsed/>
    <w:rsid w:val="00F02F9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02F99"/>
  </w:style>
  <w:style w:type="character" w:customStyle="1" w:styleId="50">
    <w:name w:val="Заголовок 5 Знак"/>
    <w:basedOn w:val="a0"/>
    <w:link w:val="5"/>
    <w:uiPriority w:val="9"/>
    <w:semiHidden/>
    <w:rsid w:val="00F02F99"/>
    <w:rPr>
      <w:rFonts w:asciiTheme="majorHAnsi" w:eastAsiaTheme="majorEastAsia" w:hAnsiTheme="majorHAnsi" w:cstheme="majorBidi"/>
      <w:color w:val="2E74B5" w:themeColor="accent1" w:themeShade="BF"/>
    </w:rPr>
  </w:style>
  <w:style w:type="paragraph" w:customStyle="1" w:styleId="footnotedescription">
    <w:name w:val="footnote description"/>
    <w:next w:val="a"/>
    <w:link w:val="footnotedescriptionChar"/>
    <w:hidden/>
    <w:rsid w:val="00F02F99"/>
    <w:pPr>
      <w:spacing w:after="0"/>
    </w:pPr>
    <w:rPr>
      <w:rFonts w:ascii="Calibri" w:eastAsia="Calibri" w:hAnsi="Calibri" w:cs="Calibri"/>
      <w:color w:val="000000"/>
      <w:sz w:val="24"/>
      <w:lang w:eastAsia="ru-RU"/>
    </w:rPr>
  </w:style>
  <w:style w:type="character" w:customStyle="1" w:styleId="footnotedescriptionChar">
    <w:name w:val="footnote description Char"/>
    <w:link w:val="footnotedescription"/>
    <w:rsid w:val="00F02F99"/>
    <w:rPr>
      <w:rFonts w:ascii="Calibri" w:eastAsia="Calibri" w:hAnsi="Calibri" w:cs="Calibri"/>
      <w:color w:val="000000"/>
      <w:sz w:val="24"/>
      <w:lang w:eastAsia="ru-RU"/>
    </w:rPr>
  </w:style>
  <w:style w:type="character" w:customStyle="1" w:styleId="footnotemark">
    <w:name w:val="footnote mark"/>
    <w:hidden/>
    <w:rsid w:val="00F02F99"/>
    <w:rPr>
      <w:rFonts w:ascii="Arial" w:eastAsia="Arial" w:hAnsi="Arial" w:cs="Arial"/>
      <w:color w:val="000000"/>
      <w:sz w:val="20"/>
      <w:vertAlign w:val="superscript"/>
    </w:rPr>
  </w:style>
  <w:style w:type="character" w:customStyle="1" w:styleId="10">
    <w:name w:val="Заголовок 1 Знак"/>
    <w:basedOn w:val="a0"/>
    <w:link w:val="1"/>
    <w:uiPriority w:val="9"/>
    <w:rsid w:val="009D0DC3"/>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A75AE9"/>
    <w:pPr>
      <w:spacing w:before="120" w:after="120"/>
    </w:pPr>
    <w:rPr>
      <w:rFonts w:cstheme="minorHAnsi"/>
      <w:b/>
      <w:bCs/>
      <w:caps/>
      <w:sz w:val="20"/>
      <w:szCs w:val="20"/>
    </w:rPr>
  </w:style>
  <w:style w:type="paragraph" w:styleId="21">
    <w:name w:val="toc 2"/>
    <w:basedOn w:val="a"/>
    <w:next w:val="a"/>
    <w:autoRedefine/>
    <w:uiPriority w:val="39"/>
    <w:unhideWhenUsed/>
    <w:rsid w:val="00A75AE9"/>
    <w:pPr>
      <w:spacing w:after="0"/>
      <w:ind w:left="220"/>
    </w:pPr>
    <w:rPr>
      <w:rFonts w:cstheme="minorHAnsi"/>
      <w:smallCaps/>
      <w:sz w:val="20"/>
      <w:szCs w:val="20"/>
    </w:rPr>
  </w:style>
  <w:style w:type="paragraph" w:styleId="31">
    <w:name w:val="toc 3"/>
    <w:basedOn w:val="a"/>
    <w:next w:val="a"/>
    <w:autoRedefine/>
    <w:uiPriority w:val="39"/>
    <w:unhideWhenUsed/>
    <w:rsid w:val="00A75AE9"/>
    <w:pPr>
      <w:spacing w:after="0"/>
      <w:ind w:left="440"/>
    </w:pPr>
    <w:rPr>
      <w:rFonts w:cstheme="minorHAnsi"/>
      <w:i/>
      <w:iCs/>
      <w:sz w:val="20"/>
      <w:szCs w:val="20"/>
    </w:rPr>
  </w:style>
  <w:style w:type="paragraph" w:styleId="41">
    <w:name w:val="toc 4"/>
    <w:basedOn w:val="a"/>
    <w:next w:val="a"/>
    <w:autoRedefine/>
    <w:uiPriority w:val="39"/>
    <w:unhideWhenUsed/>
    <w:rsid w:val="00A75AE9"/>
    <w:pPr>
      <w:spacing w:after="0"/>
      <w:ind w:left="660"/>
    </w:pPr>
    <w:rPr>
      <w:rFonts w:cstheme="minorHAnsi"/>
      <w:sz w:val="18"/>
      <w:szCs w:val="18"/>
    </w:rPr>
  </w:style>
  <w:style w:type="paragraph" w:styleId="51">
    <w:name w:val="toc 5"/>
    <w:basedOn w:val="a"/>
    <w:next w:val="a"/>
    <w:autoRedefine/>
    <w:uiPriority w:val="39"/>
    <w:unhideWhenUsed/>
    <w:rsid w:val="00A75AE9"/>
    <w:pPr>
      <w:spacing w:after="0"/>
      <w:ind w:left="880"/>
    </w:pPr>
    <w:rPr>
      <w:rFonts w:cstheme="minorHAnsi"/>
      <w:sz w:val="18"/>
      <w:szCs w:val="18"/>
    </w:rPr>
  </w:style>
  <w:style w:type="paragraph" w:styleId="61">
    <w:name w:val="toc 6"/>
    <w:basedOn w:val="a"/>
    <w:next w:val="a"/>
    <w:autoRedefine/>
    <w:uiPriority w:val="39"/>
    <w:unhideWhenUsed/>
    <w:rsid w:val="00A75AE9"/>
    <w:pPr>
      <w:spacing w:after="0"/>
      <w:ind w:left="1100"/>
    </w:pPr>
    <w:rPr>
      <w:rFonts w:cstheme="minorHAnsi"/>
      <w:sz w:val="18"/>
      <w:szCs w:val="18"/>
    </w:rPr>
  </w:style>
  <w:style w:type="paragraph" w:styleId="71">
    <w:name w:val="toc 7"/>
    <w:basedOn w:val="a"/>
    <w:next w:val="a"/>
    <w:autoRedefine/>
    <w:uiPriority w:val="39"/>
    <w:unhideWhenUsed/>
    <w:rsid w:val="00A75AE9"/>
    <w:pPr>
      <w:spacing w:after="0"/>
      <w:ind w:left="1320"/>
    </w:pPr>
    <w:rPr>
      <w:rFonts w:cstheme="minorHAnsi"/>
      <w:sz w:val="18"/>
      <w:szCs w:val="18"/>
    </w:rPr>
  </w:style>
  <w:style w:type="paragraph" w:styleId="81">
    <w:name w:val="toc 8"/>
    <w:basedOn w:val="a"/>
    <w:next w:val="a"/>
    <w:autoRedefine/>
    <w:uiPriority w:val="39"/>
    <w:unhideWhenUsed/>
    <w:rsid w:val="00A75AE9"/>
    <w:pPr>
      <w:spacing w:after="0"/>
      <w:ind w:left="1540"/>
    </w:pPr>
    <w:rPr>
      <w:rFonts w:cstheme="minorHAnsi"/>
      <w:sz w:val="18"/>
      <w:szCs w:val="18"/>
    </w:rPr>
  </w:style>
  <w:style w:type="paragraph" w:styleId="9">
    <w:name w:val="toc 9"/>
    <w:basedOn w:val="a"/>
    <w:next w:val="a"/>
    <w:autoRedefine/>
    <w:uiPriority w:val="39"/>
    <w:unhideWhenUsed/>
    <w:rsid w:val="00A75AE9"/>
    <w:pPr>
      <w:spacing w:after="0"/>
      <w:ind w:left="1760"/>
    </w:pPr>
    <w:rPr>
      <w:rFonts w:cstheme="minorHAnsi"/>
      <w:sz w:val="18"/>
      <w:szCs w:val="18"/>
    </w:rPr>
  </w:style>
  <w:style w:type="character" w:styleId="a8">
    <w:name w:val="Hyperlink"/>
    <w:basedOn w:val="a0"/>
    <w:uiPriority w:val="99"/>
    <w:unhideWhenUsed/>
    <w:rsid w:val="00A75AE9"/>
    <w:rPr>
      <w:color w:val="0563C1" w:themeColor="hyperlink"/>
      <w:u w:val="single"/>
    </w:rPr>
  </w:style>
  <w:style w:type="paragraph" w:styleId="a9">
    <w:name w:val="Balloon Text"/>
    <w:basedOn w:val="a"/>
    <w:link w:val="aa"/>
    <w:uiPriority w:val="99"/>
    <w:semiHidden/>
    <w:unhideWhenUsed/>
    <w:rsid w:val="000B417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B4176"/>
    <w:rPr>
      <w:rFonts w:ascii="Segoe UI" w:hAnsi="Segoe UI" w:cs="Segoe UI"/>
      <w:sz w:val="18"/>
      <w:szCs w:val="18"/>
    </w:rPr>
  </w:style>
  <w:style w:type="paragraph" w:customStyle="1" w:styleId="12">
    <w:name w:val="Дефис 1"/>
    <w:basedOn w:val="a"/>
    <w:link w:val="13"/>
    <w:autoRedefine/>
    <w:qFormat/>
    <w:rsid w:val="00576D9F"/>
    <w:pPr>
      <w:tabs>
        <w:tab w:val="num" w:pos="1068"/>
      </w:tabs>
      <w:spacing w:after="0" w:line="240" w:lineRule="auto"/>
      <w:ind w:firstLine="709"/>
      <w:jc w:val="both"/>
    </w:pPr>
    <w:rPr>
      <w:rFonts w:ascii="Times New Roman" w:eastAsia="Times New Roman" w:hAnsi="Times New Roman" w:cs="Times New Roman"/>
      <w:sz w:val="26"/>
      <w:szCs w:val="26"/>
      <w:lang w:eastAsia="ru-RU"/>
    </w:rPr>
  </w:style>
  <w:style w:type="character" w:customStyle="1" w:styleId="13">
    <w:name w:val="Дефис 1 Знак"/>
    <w:basedOn w:val="a0"/>
    <w:link w:val="12"/>
    <w:rsid w:val="00576D9F"/>
    <w:rPr>
      <w:rFonts w:ascii="Times New Roman" w:eastAsia="Times New Roman" w:hAnsi="Times New Roman" w:cs="Times New Roman"/>
      <w:sz w:val="26"/>
      <w:szCs w:val="26"/>
      <w:lang w:eastAsia="ru-RU"/>
    </w:rPr>
  </w:style>
  <w:style w:type="character" w:customStyle="1" w:styleId="BZ">
    <w:name w:val="BZ_Содержание Знак"/>
    <w:link w:val="BZ0"/>
    <w:rsid w:val="007E13D8"/>
    <w:rPr>
      <w:rFonts w:ascii="Times New Roman" w:eastAsia="Times New Roman" w:hAnsi="Times New Roman"/>
      <w:b/>
      <w:sz w:val="28"/>
      <w:szCs w:val="28"/>
    </w:rPr>
  </w:style>
  <w:style w:type="paragraph" w:customStyle="1" w:styleId="BZ0">
    <w:name w:val="BZ_Содержание"/>
    <w:link w:val="BZ"/>
    <w:rsid w:val="007E13D8"/>
    <w:pPr>
      <w:pageBreakBefore/>
      <w:spacing w:after="200" w:line="276" w:lineRule="auto"/>
      <w:jc w:val="center"/>
    </w:pPr>
    <w:rPr>
      <w:rFonts w:ascii="Times New Roman" w:eastAsia="Times New Roman" w:hAnsi="Times New Roman"/>
      <w:b/>
      <w:sz w:val="28"/>
      <w:szCs w:val="28"/>
    </w:rPr>
  </w:style>
  <w:style w:type="paragraph" w:styleId="ab">
    <w:name w:val="footnote text"/>
    <w:basedOn w:val="a"/>
    <w:link w:val="ac"/>
    <w:uiPriority w:val="99"/>
    <w:semiHidden/>
    <w:unhideWhenUsed/>
    <w:rsid w:val="005A0BF8"/>
    <w:pPr>
      <w:spacing w:after="0" w:line="240" w:lineRule="auto"/>
    </w:pPr>
    <w:rPr>
      <w:sz w:val="20"/>
      <w:szCs w:val="20"/>
    </w:rPr>
  </w:style>
  <w:style w:type="character" w:customStyle="1" w:styleId="ac">
    <w:name w:val="Текст сноски Знак"/>
    <w:basedOn w:val="a0"/>
    <w:link w:val="ab"/>
    <w:uiPriority w:val="99"/>
    <w:semiHidden/>
    <w:rsid w:val="005A0BF8"/>
    <w:rPr>
      <w:sz w:val="20"/>
      <w:szCs w:val="20"/>
    </w:rPr>
  </w:style>
  <w:style w:type="character" w:styleId="ad">
    <w:name w:val="footnote reference"/>
    <w:basedOn w:val="a0"/>
    <w:uiPriority w:val="99"/>
    <w:semiHidden/>
    <w:unhideWhenUsed/>
    <w:rsid w:val="005A0BF8"/>
    <w:rPr>
      <w:vertAlign w:val="superscript"/>
    </w:rPr>
  </w:style>
  <w:style w:type="paragraph" w:customStyle="1" w:styleId="SB2">
    <w:name w:val="SB_Зг_2"/>
    <w:basedOn w:val="a"/>
    <w:next w:val="a"/>
    <w:link w:val="SB20"/>
    <w:qFormat/>
    <w:rsid w:val="00A36535"/>
    <w:pPr>
      <w:keepNext/>
      <w:tabs>
        <w:tab w:val="left" w:pos="1276"/>
      </w:tabs>
      <w:spacing w:before="120" w:after="120" w:line="288" w:lineRule="auto"/>
      <w:jc w:val="both"/>
      <w:outlineLvl w:val="1"/>
    </w:pPr>
    <w:rPr>
      <w:rFonts w:ascii="Times New Roman" w:eastAsia="Calibri" w:hAnsi="Times New Roman" w:cs="Times New Roman"/>
      <w:b/>
      <w:sz w:val="28"/>
      <w:szCs w:val="28"/>
    </w:rPr>
  </w:style>
  <w:style w:type="character" w:customStyle="1" w:styleId="SB20">
    <w:name w:val="SB_Зг_2 Знак"/>
    <w:link w:val="SB2"/>
    <w:rsid w:val="00A36535"/>
    <w:rPr>
      <w:rFonts w:ascii="Times New Roman" w:eastAsia="Calibri" w:hAnsi="Times New Roman" w:cs="Times New Roman"/>
      <w:b/>
      <w:sz w:val="28"/>
      <w:szCs w:val="28"/>
    </w:rPr>
  </w:style>
  <w:style w:type="paragraph" w:customStyle="1" w:styleId="SB">
    <w:name w:val="SB_Таб_Ш"/>
    <w:link w:val="SB0"/>
    <w:qFormat/>
    <w:rsid w:val="00A36535"/>
    <w:pPr>
      <w:spacing w:before="60" w:after="60" w:line="240" w:lineRule="auto"/>
      <w:jc w:val="center"/>
    </w:pPr>
    <w:rPr>
      <w:rFonts w:ascii="Times New Roman" w:eastAsia="Calibri" w:hAnsi="Times New Roman" w:cs="Times New Roman"/>
      <w:b/>
      <w:sz w:val="24"/>
      <w:szCs w:val="24"/>
    </w:rPr>
  </w:style>
  <w:style w:type="character" w:customStyle="1" w:styleId="SB0">
    <w:name w:val="SB_Таб_Ш Знак"/>
    <w:link w:val="SB"/>
    <w:rsid w:val="00A36535"/>
    <w:rPr>
      <w:rFonts w:ascii="Times New Roman" w:eastAsia="Calibri" w:hAnsi="Times New Roman" w:cs="Times New Roman"/>
      <w:b/>
      <w:sz w:val="24"/>
      <w:szCs w:val="24"/>
    </w:rPr>
  </w:style>
  <w:style w:type="paragraph" w:customStyle="1" w:styleId="ae">
    <w:name w:val="Таб. по центру"/>
    <w:basedOn w:val="a"/>
    <w:link w:val="af"/>
    <w:qFormat/>
    <w:rsid w:val="00A36535"/>
    <w:pPr>
      <w:keepLines/>
      <w:spacing w:before="60" w:after="60" w:line="240" w:lineRule="auto"/>
      <w:jc w:val="center"/>
    </w:pPr>
    <w:rPr>
      <w:rFonts w:ascii="Times New Roman" w:eastAsia="Times New Roman" w:hAnsi="Times New Roman" w:cs="Times New Roman"/>
      <w:sz w:val="24"/>
      <w:szCs w:val="24"/>
    </w:rPr>
  </w:style>
  <w:style w:type="character" w:customStyle="1" w:styleId="af">
    <w:name w:val="Таб. по центру Знак"/>
    <w:link w:val="ae"/>
    <w:rsid w:val="00A36535"/>
    <w:rPr>
      <w:rFonts w:ascii="Times New Roman" w:eastAsia="Times New Roman" w:hAnsi="Times New Roman" w:cs="Times New Roman"/>
      <w:sz w:val="24"/>
      <w:szCs w:val="24"/>
    </w:rPr>
  </w:style>
  <w:style w:type="paragraph" w:customStyle="1" w:styleId="af0">
    <w:name w:val="Название Таблица"/>
    <w:basedOn w:val="a"/>
    <w:next w:val="a"/>
    <w:autoRedefine/>
    <w:qFormat/>
    <w:rsid w:val="004F44FD"/>
    <w:pPr>
      <w:keepNext/>
      <w:keepLines/>
      <w:spacing w:before="120" w:after="120" w:line="240" w:lineRule="auto"/>
      <w:ind w:left="170"/>
      <w:jc w:val="right"/>
    </w:pPr>
    <w:rPr>
      <w:rFonts w:ascii="Times New Roman" w:eastAsia="Times New Roman" w:hAnsi="Times New Roman" w:cs="Times New Roman"/>
      <w:b/>
      <w:sz w:val="24"/>
      <w:szCs w:val="27"/>
      <w:lang w:val="en-US" w:eastAsia="ru-RU"/>
    </w:rPr>
  </w:style>
  <w:style w:type="paragraph" w:customStyle="1" w:styleId="SB1">
    <w:name w:val="SB_А"/>
    <w:basedOn w:val="a"/>
    <w:link w:val="SB3"/>
    <w:qFormat/>
    <w:rsid w:val="00A36535"/>
    <w:pPr>
      <w:spacing w:before="60" w:after="60" w:line="288" w:lineRule="auto"/>
      <w:ind w:firstLine="720"/>
      <w:jc w:val="both"/>
    </w:pPr>
    <w:rPr>
      <w:rFonts w:ascii="Times New Roman" w:eastAsia="Calibri" w:hAnsi="Times New Roman" w:cs="Times New Roman"/>
      <w:sz w:val="26"/>
      <w:szCs w:val="26"/>
    </w:rPr>
  </w:style>
  <w:style w:type="character" w:customStyle="1" w:styleId="SB3">
    <w:name w:val="SB_А Знак"/>
    <w:link w:val="SB1"/>
    <w:rsid w:val="00A36535"/>
    <w:rPr>
      <w:rFonts w:ascii="Times New Roman" w:eastAsia="Calibri" w:hAnsi="Times New Roman" w:cs="Times New Roman"/>
      <w:sz w:val="26"/>
      <w:szCs w:val="26"/>
    </w:rPr>
  </w:style>
  <w:style w:type="character" w:styleId="af1">
    <w:name w:val="annotation reference"/>
    <w:basedOn w:val="a0"/>
    <w:uiPriority w:val="99"/>
    <w:semiHidden/>
    <w:unhideWhenUsed/>
    <w:rsid w:val="00A36535"/>
    <w:rPr>
      <w:sz w:val="16"/>
      <w:szCs w:val="16"/>
    </w:rPr>
  </w:style>
  <w:style w:type="paragraph" w:styleId="af2">
    <w:name w:val="annotation text"/>
    <w:basedOn w:val="a"/>
    <w:link w:val="af3"/>
    <w:uiPriority w:val="99"/>
    <w:semiHidden/>
    <w:unhideWhenUsed/>
    <w:rsid w:val="00A36535"/>
    <w:pPr>
      <w:spacing w:line="240" w:lineRule="auto"/>
    </w:pPr>
    <w:rPr>
      <w:sz w:val="20"/>
      <w:szCs w:val="20"/>
    </w:rPr>
  </w:style>
  <w:style w:type="character" w:customStyle="1" w:styleId="af3">
    <w:name w:val="Текст примечания Знак"/>
    <w:basedOn w:val="a0"/>
    <w:link w:val="af2"/>
    <w:uiPriority w:val="99"/>
    <w:semiHidden/>
    <w:rsid w:val="00A36535"/>
    <w:rPr>
      <w:sz w:val="20"/>
      <w:szCs w:val="20"/>
    </w:rPr>
  </w:style>
  <w:style w:type="paragraph" w:styleId="af4">
    <w:name w:val="annotation subject"/>
    <w:basedOn w:val="af2"/>
    <w:next w:val="af2"/>
    <w:link w:val="af5"/>
    <w:uiPriority w:val="99"/>
    <w:semiHidden/>
    <w:unhideWhenUsed/>
    <w:rsid w:val="00A36535"/>
    <w:rPr>
      <w:b/>
      <w:bCs/>
    </w:rPr>
  </w:style>
  <w:style w:type="character" w:customStyle="1" w:styleId="af5">
    <w:name w:val="Тема примечания Знак"/>
    <w:basedOn w:val="af3"/>
    <w:link w:val="af4"/>
    <w:uiPriority w:val="99"/>
    <w:semiHidden/>
    <w:rsid w:val="00A36535"/>
    <w:rPr>
      <w:b/>
      <w:bCs/>
      <w:sz w:val="20"/>
      <w:szCs w:val="20"/>
    </w:rPr>
  </w:style>
  <w:style w:type="paragraph" w:customStyle="1" w:styleId="SB4">
    <w:name w:val="SB_Таб_Т"/>
    <w:basedOn w:val="SB1"/>
    <w:link w:val="SB5"/>
    <w:qFormat/>
    <w:rsid w:val="005F7CB7"/>
    <w:pPr>
      <w:spacing w:line="240" w:lineRule="auto"/>
      <w:ind w:firstLine="0"/>
    </w:pPr>
    <w:rPr>
      <w:sz w:val="24"/>
      <w:szCs w:val="24"/>
    </w:rPr>
  </w:style>
  <w:style w:type="character" w:customStyle="1" w:styleId="SB5">
    <w:name w:val="SB_Таб_Т Знак"/>
    <w:link w:val="SB4"/>
    <w:rsid w:val="005F7CB7"/>
    <w:rPr>
      <w:rFonts w:ascii="Times New Roman" w:eastAsia="Calibri" w:hAnsi="Times New Roman" w:cs="Times New Roman"/>
      <w:sz w:val="24"/>
      <w:szCs w:val="24"/>
    </w:rPr>
  </w:style>
  <w:style w:type="paragraph" w:customStyle="1" w:styleId="BZ1">
    <w:name w:val="BZ_А"/>
    <w:basedOn w:val="a"/>
    <w:link w:val="BZ3"/>
    <w:qFormat/>
    <w:rsid w:val="005F7CB7"/>
    <w:pPr>
      <w:spacing w:after="0" w:line="360" w:lineRule="auto"/>
      <w:ind w:firstLine="709"/>
      <w:jc w:val="both"/>
    </w:pPr>
    <w:rPr>
      <w:rFonts w:ascii="Times New Roman" w:eastAsia="Times New Roman" w:hAnsi="Times New Roman" w:cs="Times New Roman"/>
      <w:sz w:val="26"/>
      <w:szCs w:val="28"/>
    </w:rPr>
  </w:style>
  <w:style w:type="character" w:customStyle="1" w:styleId="BZ3">
    <w:name w:val="BZ_А Знак"/>
    <w:link w:val="BZ1"/>
    <w:rsid w:val="005F7CB7"/>
    <w:rPr>
      <w:rFonts w:ascii="Times New Roman" w:eastAsia="Times New Roman" w:hAnsi="Times New Roman" w:cs="Times New Roman"/>
      <w:sz w:val="26"/>
      <w:szCs w:val="28"/>
    </w:rPr>
  </w:style>
  <w:style w:type="table" w:styleId="af6">
    <w:name w:val="Table Grid"/>
    <w:basedOn w:val="a1"/>
    <w:rsid w:val="00A604A4"/>
    <w:pPr>
      <w:spacing w:after="0" w:line="24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
    <w:name w:val="Iau?iu"/>
    <w:rsid w:val="00A604A4"/>
    <w:pPr>
      <w:widowControl w:val="0"/>
      <w:spacing w:after="0" w:line="240" w:lineRule="auto"/>
    </w:pPr>
    <w:rPr>
      <w:rFonts w:ascii="Times New Roman" w:eastAsia="Times New Roman" w:hAnsi="Times New Roman" w:cs="Times New Roman"/>
      <w:sz w:val="20"/>
      <w:szCs w:val="20"/>
      <w:lang w:eastAsia="ru-RU"/>
    </w:rPr>
  </w:style>
  <w:style w:type="paragraph" w:styleId="af7">
    <w:name w:val="No Spacing"/>
    <w:uiPriority w:val="1"/>
    <w:qFormat/>
    <w:rsid w:val="00A604A4"/>
    <w:pPr>
      <w:spacing w:after="0" w:line="240" w:lineRule="auto"/>
    </w:pPr>
  </w:style>
  <w:style w:type="table" w:customStyle="1" w:styleId="14">
    <w:name w:val="Сетка таблицы1"/>
    <w:basedOn w:val="a1"/>
    <w:uiPriority w:val="59"/>
    <w:rsid w:val="00A604A4"/>
    <w:pPr>
      <w:spacing w:after="0" w:line="240" w:lineRule="auto"/>
      <w:ind w:firstLine="709"/>
      <w:jc w:val="both"/>
    </w:pPr>
    <w:rPr>
      <w:rFonts w:ascii="Times New Roman" w:eastAsia="Calibri"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f6"/>
    <w:rsid w:val="007D4C57"/>
    <w:pPr>
      <w:spacing w:after="0" w:line="24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
    <w:uiPriority w:val="99"/>
    <w:semiHidden/>
    <w:unhideWhenUsed/>
    <w:rsid w:val="00DB36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E13AB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13AB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BZ2">
    <w:name w:val="BZ_Зг_2"/>
    <w:basedOn w:val="a"/>
    <w:link w:val="BZ20"/>
    <w:qFormat/>
    <w:rsid w:val="008274A0"/>
    <w:pPr>
      <w:keepNext/>
      <w:numPr>
        <w:ilvl w:val="1"/>
        <w:numId w:val="5"/>
      </w:numPr>
      <w:tabs>
        <w:tab w:val="left" w:pos="1134"/>
      </w:tabs>
      <w:spacing w:before="120" w:after="120" w:line="240" w:lineRule="auto"/>
      <w:jc w:val="both"/>
      <w:outlineLvl w:val="1"/>
    </w:pPr>
    <w:rPr>
      <w:rFonts w:ascii="Times New Roman" w:eastAsia="Times New Roman" w:hAnsi="Times New Roman" w:cs="Times New Roman"/>
      <w:b/>
      <w:sz w:val="28"/>
    </w:rPr>
  </w:style>
  <w:style w:type="character" w:customStyle="1" w:styleId="BZ20">
    <w:name w:val="BZ_Зг_2 Знак"/>
    <w:link w:val="BZ2"/>
    <w:rsid w:val="008274A0"/>
    <w:rPr>
      <w:rFonts w:ascii="Times New Roman" w:eastAsia="Times New Roman" w:hAnsi="Times New Roman" w:cs="Times New Roman"/>
      <w:b/>
      <w:sz w:val="28"/>
    </w:rPr>
  </w:style>
  <w:style w:type="paragraph" w:customStyle="1" w:styleId="AZ33">
    <w:name w:val="AZ_33"/>
    <w:basedOn w:val="a"/>
    <w:link w:val="AZ330"/>
    <w:qFormat/>
    <w:rsid w:val="008274A0"/>
    <w:pPr>
      <w:keepNext/>
      <w:numPr>
        <w:ilvl w:val="2"/>
        <w:numId w:val="11"/>
      </w:numPr>
      <w:spacing w:before="120" w:after="0" w:line="240" w:lineRule="auto"/>
      <w:jc w:val="both"/>
      <w:outlineLvl w:val="2"/>
    </w:pPr>
    <w:rPr>
      <w:rFonts w:ascii="Times New Roman" w:eastAsia="Calibri" w:hAnsi="Times New Roman" w:cs="Times New Roman"/>
      <w:b/>
      <w:sz w:val="26"/>
      <w:szCs w:val="26"/>
      <w:lang w:val="en-US" w:eastAsia="ru-RU"/>
    </w:rPr>
  </w:style>
  <w:style w:type="character" w:customStyle="1" w:styleId="AZ330">
    <w:name w:val="AZ_33 Знак"/>
    <w:link w:val="AZ33"/>
    <w:rsid w:val="008274A0"/>
    <w:rPr>
      <w:rFonts w:ascii="Times New Roman" w:eastAsia="Calibri" w:hAnsi="Times New Roman" w:cs="Times New Roman"/>
      <w:b/>
      <w:sz w:val="26"/>
      <w:szCs w:val="2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069865">
      <w:bodyDiv w:val="1"/>
      <w:marLeft w:val="0"/>
      <w:marRight w:val="0"/>
      <w:marTop w:val="0"/>
      <w:marBottom w:val="0"/>
      <w:divBdr>
        <w:top w:val="none" w:sz="0" w:space="0" w:color="auto"/>
        <w:left w:val="none" w:sz="0" w:space="0" w:color="auto"/>
        <w:bottom w:val="none" w:sz="0" w:space="0" w:color="auto"/>
        <w:right w:val="none" w:sz="0" w:space="0" w:color="auto"/>
      </w:divBdr>
    </w:div>
    <w:div w:id="715394942">
      <w:bodyDiv w:val="1"/>
      <w:marLeft w:val="0"/>
      <w:marRight w:val="0"/>
      <w:marTop w:val="0"/>
      <w:marBottom w:val="0"/>
      <w:divBdr>
        <w:top w:val="none" w:sz="0" w:space="0" w:color="auto"/>
        <w:left w:val="none" w:sz="0" w:space="0" w:color="auto"/>
        <w:bottom w:val="none" w:sz="0" w:space="0" w:color="auto"/>
        <w:right w:val="none" w:sz="0" w:space="0" w:color="auto"/>
      </w:divBdr>
    </w:div>
    <w:div w:id="960578514">
      <w:bodyDiv w:val="1"/>
      <w:marLeft w:val="0"/>
      <w:marRight w:val="0"/>
      <w:marTop w:val="0"/>
      <w:marBottom w:val="0"/>
      <w:divBdr>
        <w:top w:val="none" w:sz="0" w:space="0" w:color="auto"/>
        <w:left w:val="none" w:sz="0" w:space="0" w:color="auto"/>
        <w:bottom w:val="none" w:sz="0" w:space="0" w:color="auto"/>
        <w:right w:val="none" w:sz="0" w:space="0" w:color="auto"/>
      </w:divBdr>
    </w:div>
    <w:div w:id="977611432">
      <w:bodyDiv w:val="1"/>
      <w:marLeft w:val="0"/>
      <w:marRight w:val="0"/>
      <w:marTop w:val="0"/>
      <w:marBottom w:val="0"/>
      <w:divBdr>
        <w:top w:val="none" w:sz="0" w:space="0" w:color="auto"/>
        <w:left w:val="none" w:sz="0" w:space="0" w:color="auto"/>
        <w:bottom w:val="none" w:sz="0" w:space="0" w:color="auto"/>
        <w:right w:val="none" w:sz="0" w:space="0" w:color="auto"/>
      </w:divBdr>
    </w:div>
    <w:div w:id="1341540488">
      <w:bodyDiv w:val="1"/>
      <w:marLeft w:val="0"/>
      <w:marRight w:val="0"/>
      <w:marTop w:val="0"/>
      <w:marBottom w:val="0"/>
      <w:divBdr>
        <w:top w:val="none" w:sz="0" w:space="0" w:color="auto"/>
        <w:left w:val="none" w:sz="0" w:space="0" w:color="auto"/>
        <w:bottom w:val="none" w:sz="0" w:space="0" w:color="auto"/>
        <w:right w:val="none" w:sz="0" w:space="0" w:color="auto"/>
      </w:divBdr>
      <w:divsChild>
        <w:div w:id="1849173219">
          <w:marLeft w:val="274"/>
          <w:marRight w:val="0"/>
          <w:marTop w:val="0"/>
          <w:marBottom w:val="0"/>
          <w:divBdr>
            <w:top w:val="none" w:sz="0" w:space="0" w:color="auto"/>
            <w:left w:val="none" w:sz="0" w:space="0" w:color="auto"/>
            <w:bottom w:val="none" w:sz="0" w:space="0" w:color="auto"/>
            <w:right w:val="none" w:sz="0" w:space="0" w:color="auto"/>
          </w:divBdr>
        </w:div>
        <w:div w:id="1349870897">
          <w:marLeft w:val="274"/>
          <w:marRight w:val="0"/>
          <w:marTop w:val="0"/>
          <w:marBottom w:val="0"/>
          <w:divBdr>
            <w:top w:val="none" w:sz="0" w:space="0" w:color="auto"/>
            <w:left w:val="none" w:sz="0" w:space="0" w:color="auto"/>
            <w:bottom w:val="none" w:sz="0" w:space="0" w:color="auto"/>
            <w:right w:val="none" w:sz="0" w:space="0" w:color="auto"/>
          </w:divBdr>
        </w:div>
      </w:divsChild>
    </w:div>
    <w:div w:id="1464541565">
      <w:bodyDiv w:val="1"/>
      <w:marLeft w:val="0"/>
      <w:marRight w:val="0"/>
      <w:marTop w:val="0"/>
      <w:marBottom w:val="0"/>
      <w:divBdr>
        <w:top w:val="none" w:sz="0" w:space="0" w:color="auto"/>
        <w:left w:val="none" w:sz="0" w:space="0" w:color="auto"/>
        <w:bottom w:val="none" w:sz="0" w:space="0" w:color="auto"/>
        <w:right w:val="none" w:sz="0" w:space="0" w:color="auto"/>
      </w:divBdr>
    </w:div>
    <w:div w:id="1739665188">
      <w:bodyDiv w:val="1"/>
      <w:marLeft w:val="0"/>
      <w:marRight w:val="0"/>
      <w:marTop w:val="0"/>
      <w:marBottom w:val="0"/>
      <w:divBdr>
        <w:top w:val="none" w:sz="0" w:space="0" w:color="auto"/>
        <w:left w:val="none" w:sz="0" w:space="0" w:color="auto"/>
        <w:bottom w:val="none" w:sz="0" w:space="0" w:color="auto"/>
        <w:right w:val="none" w:sz="0" w:space="0" w:color="auto"/>
      </w:divBdr>
      <w:divsChild>
        <w:div w:id="874655619">
          <w:marLeft w:val="274"/>
          <w:marRight w:val="0"/>
          <w:marTop w:val="0"/>
          <w:marBottom w:val="0"/>
          <w:divBdr>
            <w:top w:val="none" w:sz="0" w:space="0" w:color="auto"/>
            <w:left w:val="none" w:sz="0" w:space="0" w:color="auto"/>
            <w:bottom w:val="none" w:sz="0" w:space="0" w:color="auto"/>
            <w:right w:val="none" w:sz="0" w:space="0" w:color="auto"/>
          </w:divBdr>
        </w:div>
        <w:div w:id="116681928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arant.ru/products/ipo/prime/doc/71776120/" TargetMode="External"/><Relationship Id="rId117" Type="http://schemas.openxmlformats.org/officeDocument/2006/relationships/header" Target="header15.xml"/><Relationship Id="rId21" Type="http://schemas.openxmlformats.org/officeDocument/2006/relationships/hyperlink" Target="http://www.garant.ru/products/ipo/prime/doc/71776120/" TargetMode="External"/><Relationship Id="rId42" Type="http://schemas.openxmlformats.org/officeDocument/2006/relationships/hyperlink" Target="http://www.garant.ru/products/ipo/prime/doc/71824214/" TargetMode="External"/><Relationship Id="rId47" Type="http://schemas.openxmlformats.org/officeDocument/2006/relationships/footer" Target="footer1.xml"/><Relationship Id="rId63" Type="http://schemas.openxmlformats.org/officeDocument/2006/relationships/footer" Target="footer10.xml"/><Relationship Id="rId68" Type="http://schemas.openxmlformats.org/officeDocument/2006/relationships/footer" Target="footer12.xml"/><Relationship Id="rId84" Type="http://schemas.openxmlformats.org/officeDocument/2006/relationships/hyperlink" Target="https://fstec.ru/en/53-normotvorcheskaya/akty/prikazy/1592-prikaz-fstek-rossii-ot-25-dekabrya-2017-g-n-239" TargetMode="External"/><Relationship Id="rId89" Type="http://schemas.openxmlformats.org/officeDocument/2006/relationships/hyperlink" Target="https://fstec.ru/en/53-normotvorcheskaya/akty/prikazy/1592-prikaz-fstek-rossii-ot-25-dekabrya-2017-g-n-239" TargetMode="External"/><Relationship Id="rId112" Type="http://schemas.openxmlformats.org/officeDocument/2006/relationships/hyperlink" Target="https://fstec.ru/en/53-normotvorcheskaya/akty/prikazy/1592-prikaz-fstek-rossii-ot-25-dekabrya-2017-g-n-239" TargetMode="External"/><Relationship Id="rId16" Type="http://schemas.openxmlformats.org/officeDocument/2006/relationships/hyperlink" Target="https://rg.ru/2017/07/31/bezopasnost-dok.html" TargetMode="External"/><Relationship Id="rId107" Type="http://schemas.openxmlformats.org/officeDocument/2006/relationships/hyperlink" Target="https://fstec.ru/en/53-normotvorcheskaya/akty/prikazy/1592-prikaz-fstek-rossii-ot-25-dekabrya-2017-g-n-239" TargetMode="External"/><Relationship Id="rId11" Type="http://schemas.openxmlformats.org/officeDocument/2006/relationships/hyperlink" Target="https://rg.ru/2017/07/31/bezopasnost-dok.html" TargetMode="External"/><Relationship Id="rId32" Type="http://schemas.openxmlformats.org/officeDocument/2006/relationships/hyperlink" Target="http://www.garant.ru/products/ipo/prime/doc/71776120/" TargetMode="External"/><Relationship Id="rId37" Type="http://schemas.openxmlformats.org/officeDocument/2006/relationships/hyperlink" Target="http://www.garant.ru/products/ipo/prime/doc/71824214/" TargetMode="External"/><Relationship Id="rId53" Type="http://schemas.openxmlformats.org/officeDocument/2006/relationships/header" Target="header4.xml"/><Relationship Id="rId58" Type="http://schemas.openxmlformats.org/officeDocument/2006/relationships/header" Target="header6.xml"/><Relationship Id="rId74" Type="http://schemas.openxmlformats.org/officeDocument/2006/relationships/hyperlink" Target="https://fstec.ru/en/53-normotvorcheskaya/akty/prikazy/1592-prikaz-fstek-rossii-ot-25-dekabrya-2017-g-n-239" TargetMode="External"/><Relationship Id="rId79" Type="http://schemas.openxmlformats.org/officeDocument/2006/relationships/hyperlink" Target="https://fstec.ru/en/53-normotvorcheskaya/akty/prikazy/1592-prikaz-fstek-rossii-ot-25-dekabrya-2017-g-n-239" TargetMode="External"/><Relationship Id="rId102" Type="http://schemas.openxmlformats.org/officeDocument/2006/relationships/hyperlink" Target="https://fstec.ru/en/53-normotvorcheskaya/akty/prikazy/1592-prikaz-fstek-rossii-ot-25-dekabrya-2017-g-n-239" TargetMode="External"/><Relationship Id="rId123" Type="http://schemas.openxmlformats.org/officeDocument/2006/relationships/header" Target="header18.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fstec.ru/en/53-normotvorcheskaya/akty/prikazy/1592-prikaz-fstek-rossii-ot-25-dekabrya-2017-g-n-239" TargetMode="External"/><Relationship Id="rId95" Type="http://schemas.openxmlformats.org/officeDocument/2006/relationships/hyperlink" Target="https://fstec.ru/en/53-normotvorcheskaya/akty/prikazy/1592-prikaz-fstek-rossii-ot-25-dekabrya-2017-g-n-239" TargetMode="External"/><Relationship Id="rId22" Type="http://schemas.openxmlformats.org/officeDocument/2006/relationships/hyperlink" Target="http://www.garant.ru/products/ipo/prime/doc/71776120/" TargetMode="External"/><Relationship Id="rId27" Type="http://schemas.openxmlformats.org/officeDocument/2006/relationships/hyperlink" Target="http://www.garant.ru/products/ipo/prime/doc/71776120/" TargetMode="External"/><Relationship Id="rId43" Type="http://schemas.openxmlformats.org/officeDocument/2006/relationships/hyperlink" Target="http://www.garant.ru/products/ipo/prime/doc/71824214/" TargetMode="External"/><Relationship Id="rId48" Type="http://schemas.openxmlformats.org/officeDocument/2006/relationships/footer" Target="footer2.xml"/><Relationship Id="rId64" Type="http://schemas.openxmlformats.org/officeDocument/2006/relationships/header" Target="header9.xml"/><Relationship Id="rId69" Type="http://schemas.openxmlformats.org/officeDocument/2006/relationships/footer" Target="footer13.xml"/><Relationship Id="rId113" Type="http://schemas.openxmlformats.org/officeDocument/2006/relationships/header" Target="header13.xml"/><Relationship Id="rId118" Type="http://schemas.openxmlformats.org/officeDocument/2006/relationships/footer" Target="footer17.xml"/><Relationship Id="rId80" Type="http://schemas.openxmlformats.org/officeDocument/2006/relationships/hyperlink" Target="https://fstec.ru/en/53-normotvorcheskaya/akty/prikazy/1592-prikaz-fstek-rossii-ot-25-dekabrya-2017-g-n-239" TargetMode="External"/><Relationship Id="rId85" Type="http://schemas.openxmlformats.org/officeDocument/2006/relationships/hyperlink" Target="https://fstec.ru/en/53-normotvorcheskaya/akty/prikazy/1592-prikaz-fstek-rossii-ot-25-dekabrya-2017-g-n-239" TargetMode="External"/><Relationship Id="rId12" Type="http://schemas.openxmlformats.org/officeDocument/2006/relationships/hyperlink" Target="https://rg.ru/2017/07/31/bezopasnost-dok.html" TargetMode="External"/><Relationship Id="rId17" Type="http://schemas.openxmlformats.org/officeDocument/2006/relationships/hyperlink" Target="https://rg.ru/2017/07/31/bezopasnost-dok.html" TargetMode="External"/><Relationship Id="rId33" Type="http://schemas.openxmlformats.org/officeDocument/2006/relationships/hyperlink" Target="http://www.garant.ru/products/ipo/prime/doc/71776120/" TargetMode="External"/><Relationship Id="rId38" Type="http://schemas.openxmlformats.org/officeDocument/2006/relationships/hyperlink" Target="http://www.garant.ru/products/ipo/prime/doc/71824214/" TargetMode="External"/><Relationship Id="rId59" Type="http://schemas.openxmlformats.org/officeDocument/2006/relationships/footer" Target="footer8.xml"/><Relationship Id="rId103" Type="http://schemas.openxmlformats.org/officeDocument/2006/relationships/hyperlink" Target="https://fstec.ru/en/53-normotvorcheskaya/akty/prikazy/1592-prikaz-fstek-rossii-ot-25-dekabrya-2017-g-n-239" TargetMode="External"/><Relationship Id="rId108" Type="http://schemas.openxmlformats.org/officeDocument/2006/relationships/hyperlink" Target="https://fstec.ru/en/53-normotvorcheskaya/akty/prikazy/1592-prikaz-fstek-rossii-ot-25-dekabrya-2017-g-n-239" TargetMode="External"/><Relationship Id="rId124" Type="http://schemas.openxmlformats.org/officeDocument/2006/relationships/footer" Target="footer20.xml"/><Relationship Id="rId54" Type="http://schemas.openxmlformats.org/officeDocument/2006/relationships/footer" Target="footer5.xml"/><Relationship Id="rId70" Type="http://schemas.openxmlformats.org/officeDocument/2006/relationships/header" Target="header12.xml"/><Relationship Id="rId75" Type="http://schemas.openxmlformats.org/officeDocument/2006/relationships/hyperlink" Target="https://fstec.ru/en/53-normotvorcheskaya/akty/prikazy/1592-prikaz-fstek-rossii-ot-25-dekabrya-2017-g-n-239" TargetMode="External"/><Relationship Id="rId91" Type="http://schemas.openxmlformats.org/officeDocument/2006/relationships/hyperlink" Target="https://fstec.ru/en/53-normotvorcheskaya/akty/prikazy/1592-prikaz-fstek-rossii-ot-25-dekabrya-2017-g-n-239" TargetMode="External"/><Relationship Id="rId96" Type="http://schemas.openxmlformats.org/officeDocument/2006/relationships/hyperlink" Target="https://fstec.ru/en/53-normotvorcheskaya/akty/prikazy/1592-prikaz-fstek-rossii-ot-25-dekabrya-2017-g-n-23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garant.ru/products/ipo/prime/doc/71776120/" TargetMode="External"/><Relationship Id="rId28" Type="http://schemas.openxmlformats.org/officeDocument/2006/relationships/hyperlink" Target="http://www.garant.ru/products/ipo/prime/doc/71776120/" TargetMode="External"/><Relationship Id="rId49" Type="http://schemas.openxmlformats.org/officeDocument/2006/relationships/header" Target="header2.xml"/><Relationship Id="rId114" Type="http://schemas.openxmlformats.org/officeDocument/2006/relationships/footer" Target="footer15.xml"/><Relationship Id="rId119" Type="http://schemas.openxmlformats.org/officeDocument/2006/relationships/header" Target="header16.xml"/><Relationship Id="rId44" Type="http://schemas.openxmlformats.org/officeDocument/2006/relationships/hyperlink" Target="http://www.garant.ru/products/ipo/prime/doc/71824214/" TargetMode="External"/><Relationship Id="rId60" Type="http://schemas.openxmlformats.org/officeDocument/2006/relationships/header" Target="header7.xml"/><Relationship Id="rId65" Type="http://schemas.openxmlformats.org/officeDocument/2006/relationships/footer" Target="footer11.xml"/><Relationship Id="rId81" Type="http://schemas.openxmlformats.org/officeDocument/2006/relationships/hyperlink" Target="https://fstec.ru/en/53-normotvorcheskaya/akty/prikazy/1592-prikaz-fstek-rossii-ot-25-dekabrya-2017-g-n-239" TargetMode="External"/><Relationship Id="rId86" Type="http://schemas.openxmlformats.org/officeDocument/2006/relationships/hyperlink" Target="https://fstec.ru/en/53-normotvorcheskaya/akty/prikazy/1592-prikaz-fstek-rossii-ot-25-dekabrya-2017-g-n-239" TargetMode="External"/><Relationship Id="rId13" Type="http://schemas.openxmlformats.org/officeDocument/2006/relationships/hyperlink" Target="https://rg.ru/2017/07/31/bezopasnost-dok.html" TargetMode="External"/><Relationship Id="rId18" Type="http://schemas.openxmlformats.org/officeDocument/2006/relationships/hyperlink" Target="https://rg.ru/2017/07/31/bezopasnost-dok.html" TargetMode="External"/><Relationship Id="rId39" Type="http://schemas.openxmlformats.org/officeDocument/2006/relationships/hyperlink" Target="http://www.garant.ru/products/ipo/prime/doc/71824214/" TargetMode="External"/><Relationship Id="rId109" Type="http://schemas.openxmlformats.org/officeDocument/2006/relationships/hyperlink" Target="https://fstec.ru/en/53-normotvorcheskaya/akty/prikazy/1592-prikaz-fstek-rossii-ot-25-dekabrya-2017-g-n-239" TargetMode="External"/><Relationship Id="rId34" Type="http://schemas.openxmlformats.org/officeDocument/2006/relationships/hyperlink" Target="http://www.garant.ru/products/ipo/prime/doc/71824214/" TargetMode="External"/><Relationship Id="rId50" Type="http://schemas.openxmlformats.org/officeDocument/2006/relationships/footer" Target="footer3.xml"/><Relationship Id="rId55" Type="http://schemas.openxmlformats.org/officeDocument/2006/relationships/header" Target="header5.xml"/><Relationship Id="rId76" Type="http://schemas.openxmlformats.org/officeDocument/2006/relationships/hyperlink" Target="https://fstec.ru/en/53-normotvorcheskaya/akty/prikazy/1592-prikaz-fstek-rossii-ot-25-dekabrya-2017-g-n-239" TargetMode="External"/><Relationship Id="rId97" Type="http://schemas.openxmlformats.org/officeDocument/2006/relationships/hyperlink" Target="https://fstec.ru/en/53-normotvorcheskaya/akty/prikazy/1592-prikaz-fstek-rossii-ot-25-dekabrya-2017-g-n-239" TargetMode="External"/><Relationship Id="rId104" Type="http://schemas.openxmlformats.org/officeDocument/2006/relationships/hyperlink" Target="https://fstec.ru/en/53-normotvorcheskaya/akty/prikazy/1592-prikaz-fstek-rossii-ot-25-dekabrya-2017-g-n-239" TargetMode="External"/><Relationship Id="rId120" Type="http://schemas.openxmlformats.org/officeDocument/2006/relationships/footer" Target="footer18.xml"/><Relationship Id="rId125"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footer" Target="footer14.xml"/><Relationship Id="rId92" Type="http://schemas.openxmlformats.org/officeDocument/2006/relationships/hyperlink" Target="https://fstec.ru/en/53-normotvorcheskaya/akty/prikazy/1592-prikaz-fstek-rossii-ot-25-dekabrya-2017-g-n-239" TargetMode="External"/><Relationship Id="rId2" Type="http://schemas.openxmlformats.org/officeDocument/2006/relationships/numbering" Target="numbering.xml"/><Relationship Id="rId29" Type="http://schemas.openxmlformats.org/officeDocument/2006/relationships/hyperlink" Target="http://www.garant.ru/products/ipo/prime/doc/71776120/" TargetMode="External"/><Relationship Id="rId24" Type="http://schemas.openxmlformats.org/officeDocument/2006/relationships/hyperlink" Target="http://www.garant.ru/products/ipo/prime/doc/71776120/" TargetMode="External"/><Relationship Id="rId40" Type="http://schemas.openxmlformats.org/officeDocument/2006/relationships/hyperlink" Target="http://www.garant.ru/products/ipo/prime/doc/71824214/" TargetMode="External"/><Relationship Id="rId45" Type="http://schemas.openxmlformats.org/officeDocument/2006/relationships/hyperlink" Target="http://www.list-org.com/" TargetMode="External"/><Relationship Id="rId66" Type="http://schemas.openxmlformats.org/officeDocument/2006/relationships/header" Target="header10.xml"/><Relationship Id="rId87" Type="http://schemas.openxmlformats.org/officeDocument/2006/relationships/hyperlink" Target="https://fstec.ru/en/53-normotvorcheskaya/akty/prikazy/1592-prikaz-fstek-rossii-ot-25-dekabrya-2017-g-n-239" TargetMode="External"/><Relationship Id="rId110" Type="http://schemas.openxmlformats.org/officeDocument/2006/relationships/hyperlink" Target="https://fstec.ru/en/53-normotvorcheskaya/akty/prikazy/1592-prikaz-fstek-rossii-ot-25-dekabrya-2017-g-n-239" TargetMode="External"/><Relationship Id="rId115" Type="http://schemas.openxmlformats.org/officeDocument/2006/relationships/header" Target="header14.xml"/><Relationship Id="rId61" Type="http://schemas.openxmlformats.org/officeDocument/2006/relationships/header" Target="header8.xml"/><Relationship Id="rId82" Type="http://schemas.openxmlformats.org/officeDocument/2006/relationships/hyperlink" Target="https://fstec.ru/en/53-normotvorcheskaya/akty/prikazy/1592-prikaz-fstek-rossii-ot-25-dekabrya-2017-g-n-239" TargetMode="External"/><Relationship Id="rId19" Type="http://schemas.openxmlformats.org/officeDocument/2006/relationships/hyperlink" Target="https://rg.ru/2017/07/31/bezopasnost-dok.html" TargetMode="External"/><Relationship Id="rId14" Type="http://schemas.openxmlformats.org/officeDocument/2006/relationships/hyperlink" Target="https://rg.ru/2017/07/31/bezopasnost-dok.html" TargetMode="External"/><Relationship Id="rId30" Type="http://schemas.openxmlformats.org/officeDocument/2006/relationships/hyperlink" Target="http://www.garant.ru/products/ipo/prime/doc/71776120/" TargetMode="External"/><Relationship Id="rId35" Type="http://schemas.openxmlformats.org/officeDocument/2006/relationships/hyperlink" Target="http://www.garant.ru/products/ipo/prime/doc/71824214/" TargetMode="External"/><Relationship Id="rId56" Type="http://schemas.openxmlformats.org/officeDocument/2006/relationships/footer" Target="footer6.xml"/><Relationship Id="rId77" Type="http://schemas.openxmlformats.org/officeDocument/2006/relationships/hyperlink" Target="https://fstec.ru/en/53-normotvorcheskaya/akty/prikazy/1592-prikaz-fstek-rossii-ot-25-dekabrya-2017-g-n-239" TargetMode="External"/><Relationship Id="rId100" Type="http://schemas.openxmlformats.org/officeDocument/2006/relationships/hyperlink" Target="https://fstec.ru/en/53-normotvorcheskaya/akty/prikazy/1592-prikaz-fstek-rossii-ot-25-dekabrya-2017-g-n-239" TargetMode="External"/><Relationship Id="rId105" Type="http://schemas.openxmlformats.org/officeDocument/2006/relationships/hyperlink" Target="https://fstec.ru/en/53-normotvorcheskaya/akty/prikazy/1592-prikaz-fstek-rossii-ot-25-dekabrya-2017-g-n-239" TargetMode="External"/><Relationship Id="rId126" Type="http://schemas.openxmlformats.org/officeDocument/2006/relationships/footer" Target="footer21.xml"/><Relationship Id="rId8" Type="http://schemas.openxmlformats.org/officeDocument/2006/relationships/hyperlink" Target="https://rg.ru/2017/07/31/bezopasnost-dok.html" TargetMode="External"/><Relationship Id="rId51" Type="http://schemas.openxmlformats.org/officeDocument/2006/relationships/header" Target="header3.xml"/><Relationship Id="rId72" Type="http://schemas.openxmlformats.org/officeDocument/2006/relationships/hyperlink" Target="https://fstec.ru/en/53-normotvorcheskaya/akty/prikazy/1592-prikaz-fstek-rossii-ot-25-dekabrya-2017-g-n-239" TargetMode="External"/><Relationship Id="rId93" Type="http://schemas.openxmlformats.org/officeDocument/2006/relationships/hyperlink" Target="https://fstec.ru/en/53-normotvorcheskaya/akty/prikazy/1592-prikaz-fstek-rossii-ot-25-dekabrya-2017-g-n-239" TargetMode="External"/><Relationship Id="rId98" Type="http://schemas.openxmlformats.org/officeDocument/2006/relationships/hyperlink" Target="https://fstec.ru/en/53-normotvorcheskaya/akty/prikazy/1592-prikaz-fstek-rossii-ot-25-dekabrya-2017-g-n-239" TargetMode="External"/><Relationship Id="rId121" Type="http://schemas.openxmlformats.org/officeDocument/2006/relationships/header" Target="header17.xml"/><Relationship Id="rId3" Type="http://schemas.openxmlformats.org/officeDocument/2006/relationships/styles" Target="styles.xml"/><Relationship Id="rId25" Type="http://schemas.openxmlformats.org/officeDocument/2006/relationships/hyperlink" Target="http://www.garant.ru/products/ipo/prime/doc/71776120/" TargetMode="External"/><Relationship Id="rId46" Type="http://schemas.openxmlformats.org/officeDocument/2006/relationships/header" Target="header1.xml"/><Relationship Id="rId67" Type="http://schemas.openxmlformats.org/officeDocument/2006/relationships/header" Target="header11.xml"/><Relationship Id="rId116" Type="http://schemas.openxmlformats.org/officeDocument/2006/relationships/footer" Target="footer16.xml"/><Relationship Id="rId20" Type="http://schemas.openxmlformats.org/officeDocument/2006/relationships/hyperlink" Target="http://www.garant.ru/products/ipo/prime/doc/71776120/" TargetMode="External"/><Relationship Id="rId41" Type="http://schemas.openxmlformats.org/officeDocument/2006/relationships/hyperlink" Target="http://www.garant.ru/products/ipo/prime/doc/71824214/" TargetMode="External"/><Relationship Id="rId62" Type="http://schemas.openxmlformats.org/officeDocument/2006/relationships/footer" Target="footer9.xml"/><Relationship Id="rId83" Type="http://schemas.openxmlformats.org/officeDocument/2006/relationships/hyperlink" Target="https://fstec.ru/en/53-normotvorcheskaya/akty/prikazy/1592-prikaz-fstek-rossii-ot-25-dekabrya-2017-g-n-239" TargetMode="External"/><Relationship Id="rId88" Type="http://schemas.openxmlformats.org/officeDocument/2006/relationships/hyperlink" Target="https://fstec.ru/en/53-normotvorcheskaya/akty/prikazy/1592-prikaz-fstek-rossii-ot-25-dekabrya-2017-g-n-239" TargetMode="External"/><Relationship Id="rId111" Type="http://schemas.openxmlformats.org/officeDocument/2006/relationships/hyperlink" Target="https://fstec.ru/en/53-normotvorcheskaya/akty/prikazy/1592-prikaz-fstek-rossii-ot-25-dekabrya-2017-g-n-239" TargetMode="External"/><Relationship Id="rId15" Type="http://schemas.openxmlformats.org/officeDocument/2006/relationships/hyperlink" Target="https://rg.ru/2017/07/31/bezopasnost-dok.html" TargetMode="External"/><Relationship Id="rId36" Type="http://schemas.openxmlformats.org/officeDocument/2006/relationships/hyperlink" Target="http://www.garant.ru/products/ipo/prime/doc/71824214/" TargetMode="External"/><Relationship Id="rId57" Type="http://schemas.openxmlformats.org/officeDocument/2006/relationships/footer" Target="footer7.xml"/><Relationship Id="rId106" Type="http://schemas.openxmlformats.org/officeDocument/2006/relationships/hyperlink" Target="https://fstec.ru/en/53-normotvorcheskaya/akty/prikazy/1592-prikaz-fstek-rossii-ot-25-dekabrya-2017-g-n-239" TargetMode="External"/><Relationship Id="rId127" Type="http://schemas.openxmlformats.org/officeDocument/2006/relationships/fontTable" Target="fontTable.xml"/><Relationship Id="rId10" Type="http://schemas.openxmlformats.org/officeDocument/2006/relationships/hyperlink" Target="https://rg.ru/2017/07/31/bezopasnost-dok.html" TargetMode="External"/><Relationship Id="rId31" Type="http://schemas.openxmlformats.org/officeDocument/2006/relationships/hyperlink" Target="http://www.garant.ru/products/ipo/prime/doc/71776120/" TargetMode="External"/><Relationship Id="rId52" Type="http://schemas.openxmlformats.org/officeDocument/2006/relationships/footer" Target="footer4.xml"/><Relationship Id="rId73" Type="http://schemas.openxmlformats.org/officeDocument/2006/relationships/hyperlink" Target="https://fstec.ru/en/53-normotvorcheskaya/akty/prikazy/1592-prikaz-fstek-rossii-ot-25-dekabrya-2017-g-n-239" TargetMode="External"/><Relationship Id="rId78" Type="http://schemas.openxmlformats.org/officeDocument/2006/relationships/hyperlink" Target="https://fstec.ru/en/53-normotvorcheskaya/akty/prikazy/1592-prikaz-fstek-rossii-ot-25-dekabrya-2017-g-n-239" TargetMode="External"/><Relationship Id="rId94" Type="http://schemas.openxmlformats.org/officeDocument/2006/relationships/hyperlink" Target="https://fstec.ru/en/53-normotvorcheskaya/akty/prikazy/1592-prikaz-fstek-rossii-ot-25-dekabrya-2017-g-n-239" TargetMode="External"/><Relationship Id="rId99" Type="http://schemas.openxmlformats.org/officeDocument/2006/relationships/hyperlink" Target="https://fstec.ru/en/53-normotvorcheskaya/akty/prikazy/1592-prikaz-fstek-rossii-ot-25-dekabrya-2017-g-n-239" TargetMode="External"/><Relationship Id="rId101" Type="http://schemas.openxmlformats.org/officeDocument/2006/relationships/hyperlink" Target="https://fstec.ru/en/53-normotvorcheskaya/akty/prikazy/1592-prikaz-fstek-rossii-ot-25-dekabrya-2017-g-n-239" TargetMode="External"/><Relationship Id="rId122"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yperlink" Target="https://rg.ru/2017/07/31/bezopasnost-do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D20C9-8155-46E0-9D12-B9B9F971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56</Pages>
  <Words>15440</Words>
  <Characters>88010</Characters>
  <Application>Microsoft Office Word</Application>
  <DocSecurity>0</DocSecurity>
  <Lines>733</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Комаров Валерий Валерьевич</dc:creator>
  <cp:keywords/>
  <dc:description/>
  <cp:lastModifiedBy>Межуев Сергей Викторович</cp:lastModifiedBy>
  <cp:revision>5</cp:revision>
  <cp:lastPrinted>2019-07-19T10:03:00Z</cp:lastPrinted>
  <dcterms:created xsi:type="dcterms:W3CDTF">2019-08-12T12:30:00Z</dcterms:created>
  <dcterms:modified xsi:type="dcterms:W3CDTF">2019-08-12T13:18:00Z</dcterms:modified>
</cp:coreProperties>
</file>