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574" w:rsidRDefault="00646574" w:rsidP="00646574">
      <w:pPr>
        <w:pStyle w:val="PlainText"/>
        <w:rPr>
          <w:rFonts w:ascii="Cambria" w:hAnsi="Cambria" w:cs="Arial"/>
          <w:b/>
          <w:bCs/>
          <w:sz w:val="24"/>
          <w:szCs w:val="24"/>
        </w:rPr>
      </w:pPr>
      <w:r>
        <w:rPr>
          <w:rFonts w:ascii="Cambria" w:hAnsi="Cambria" w:cs="Arial"/>
          <w:b/>
          <w:bCs/>
          <w:sz w:val="24"/>
          <w:szCs w:val="24"/>
        </w:rPr>
        <w:t>FOR IMMEDIATE RELEASE</w:t>
      </w:r>
    </w:p>
    <w:p w:rsidR="00646574" w:rsidRDefault="00646574" w:rsidP="00646574">
      <w:pPr>
        <w:pStyle w:val="PlainText"/>
        <w:rPr>
          <w:rFonts w:ascii="Cambria" w:hAnsi="Cambria" w:cs="Arial"/>
          <w:bCs/>
          <w:szCs w:val="22"/>
        </w:rPr>
      </w:pPr>
    </w:p>
    <w:p w:rsidR="00646574" w:rsidRDefault="00646574" w:rsidP="00646574">
      <w:pPr>
        <w:pStyle w:val="PlainText"/>
        <w:jc w:val="center"/>
        <w:rPr>
          <w:rFonts w:ascii="Cambria" w:hAnsi="Cambria"/>
          <w:szCs w:val="22"/>
        </w:rPr>
      </w:pPr>
      <w:r>
        <w:rPr>
          <w:rFonts w:ascii="Cambria" w:hAnsi="Cambria"/>
          <w:noProof/>
          <w:szCs w:val="22"/>
        </w:rPr>
        <w:drawing>
          <wp:inline distT="0" distB="0" distL="0" distR="0">
            <wp:extent cx="2314575" cy="400050"/>
            <wp:effectExtent l="19050" t="0" r="9525" b="0"/>
            <wp:docPr id="3"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4" cstate="print"/>
                    <a:srcRect/>
                    <a:stretch>
                      <a:fillRect/>
                    </a:stretch>
                  </pic:blipFill>
                  <pic:spPr bwMode="auto">
                    <a:xfrm>
                      <a:off x="0" y="0"/>
                      <a:ext cx="2314575" cy="400050"/>
                    </a:xfrm>
                    <a:prstGeom prst="rect">
                      <a:avLst/>
                    </a:prstGeom>
                    <a:noFill/>
                    <a:ln w="9525">
                      <a:noFill/>
                      <a:miter lim="800000"/>
                      <a:headEnd/>
                      <a:tailEnd/>
                    </a:ln>
                  </pic:spPr>
                </pic:pic>
              </a:graphicData>
            </a:graphic>
          </wp:inline>
        </w:drawing>
      </w:r>
    </w:p>
    <w:p w:rsidR="00646574" w:rsidRDefault="00646574" w:rsidP="00646574">
      <w:pPr>
        <w:pStyle w:val="PlainText"/>
        <w:jc w:val="center"/>
        <w:rPr>
          <w:rFonts w:ascii="Cambria" w:hAnsi="Cambria" w:cs="Arial"/>
          <w:bCs/>
          <w:szCs w:val="22"/>
        </w:rPr>
      </w:pPr>
      <w:r>
        <w:rPr>
          <w:rFonts w:ascii="Cambria" w:hAnsi="Cambria"/>
          <w:szCs w:val="22"/>
        </w:rPr>
        <w:t>presents</w:t>
      </w:r>
    </w:p>
    <w:p w:rsidR="00646574" w:rsidRDefault="00646574" w:rsidP="00646574">
      <w:pPr>
        <w:pStyle w:val="PlainText"/>
        <w:jc w:val="center"/>
        <w:rPr>
          <w:rFonts w:ascii="Cambria" w:hAnsi="Cambria" w:cs="Arial"/>
          <w:bCs/>
          <w:szCs w:val="22"/>
        </w:rPr>
      </w:pPr>
    </w:p>
    <w:p w:rsidR="00646574" w:rsidRDefault="00646574" w:rsidP="00646574">
      <w:pPr>
        <w:pStyle w:val="PlainText"/>
        <w:jc w:val="center"/>
        <w:rPr>
          <w:rFonts w:ascii="Cambria" w:hAnsi="Cambria" w:cs="Arial"/>
          <w:bCs/>
          <w:szCs w:val="22"/>
        </w:rPr>
      </w:pPr>
      <w:r>
        <w:rPr>
          <w:noProof/>
        </w:rPr>
        <w:drawing>
          <wp:inline distT="0" distB="0" distL="0" distR="0">
            <wp:extent cx="2295525" cy="3238500"/>
            <wp:effectExtent l="19050" t="0" r="9525" b="0"/>
            <wp:docPr id="1" name="Picture 1" descr="NNVG24071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NVG240711-F"/>
                    <pic:cNvPicPr>
                      <a:picLocks noChangeAspect="1" noChangeArrowheads="1"/>
                    </pic:cNvPicPr>
                  </pic:nvPicPr>
                  <pic:blipFill>
                    <a:blip r:embed="rId5" cstate="print"/>
                    <a:srcRect/>
                    <a:stretch>
                      <a:fillRect/>
                    </a:stretch>
                  </pic:blipFill>
                  <pic:spPr bwMode="auto">
                    <a:xfrm>
                      <a:off x="0" y="0"/>
                      <a:ext cx="2295525" cy="3238500"/>
                    </a:xfrm>
                    <a:prstGeom prst="rect">
                      <a:avLst/>
                    </a:prstGeom>
                    <a:noFill/>
                    <a:ln w="9525">
                      <a:noFill/>
                      <a:miter lim="800000"/>
                      <a:headEnd/>
                      <a:tailEnd/>
                    </a:ln>
                  </pic:spPr>
                </pic:pic>
              </a:graphicData>
            </a:graphic>
          </wp:inline>
        </w:drawing>
      </w:r>
    </w:p>
    <w:p w:rsidR="00646574" w:rsidRDefault="00646574" w:rsidP="00646574">
      <w:pPr>
        <w:pStyle w:val="NoSpacing"/>
        <w:rPr>
          <w:rFonts w:ascii="Cambria" w:hAnsi="Cambria"/>
          <w:b/>
          <w:i/>
          <w:iCs/>
          <w:sz w:val="24"/>
          <w:szCs w:val="24"/>
        </w:rPr>
      </w:pPr>
    </w:p>
    <w:p w:rsidR="00ED5BAC" w:rsidRDefault="00ED5BAC" w:rsidP="00ED5BAC">
      <w:pPr>
        <w:pStyle w:val="NoSpacing"/>
        <w:jc w:val="center"/>
        <w:rPr>
          <w:rFonts w:asciiTheme="majorHAnsi" w:hAnsiTheme="majorHAnsi"/>
          <w:b/>
          <w:sz w:val="24"/>
          <w:szCs w:val="24"/>
        </w:rPr>
      </w:pPr>
      <w:r w:rsidRPr="00ED5BAC">
        <w:rPr>
          <w:rFonts w:asciiTheme="majorHAnsi" w:hAnsiTheme="majorHAnsi"/>
          <w:b/>
          <w:sz w:val="24"/>
          <w:szCs w:val="24"/>
        </w:rPr>
        <w:t xml:space="preserve">“THE KIDS GROW UP,” AN INTIMATE LOOK AT PARENTHOOD AND </w:t>
      </w:r>
    </w:p>
    <w:p w:rsidR="00ED5BAC" w:rsidRPr="00ED5BAC" w:rsidRDefault="00ED5BAC" w:rsidP="00ED5BAC">
      <w:pPr>
        <w:pStyle w:val="NoSpacing"/>
        <w:jc w:val="center"/>
        <w:rPr>
          <w:rFonts w:asciiTheme="majorHAnsi" w:hAnsiTheme="majorHAnsi"/>
          <w:b/>
          <w:sz w:val="24"/>
          <w:szCs w:val="24"/>
        </w:rPr>
      </w:pPr>
      <w:r w:rsidRPr="00ED5BAC">
        <w:rPr>
          <w:rFonts w:asciiTheme="majorHAnsi" w:hAnsiTheme="majorHAnsi"/>
          <w:b/>
          <w:sz w:val="24"/>
          <w:szCs w:val="24"/>
        </w:rPr>
        <w:t>THE MEANING OF LETTING GO,</w:t>
      </w:r>
      <w:r>
        <w:rPr>
          <w:rFonts w:asciiTheme="majorHAnsi" w:hAnsiTheme="majorHAnsi"/>
          <w:b/>
          <w:sz w:val="24"/>
          <w:szCs w:val="24"/>
        </w:rPr>
        <w:t xml:space="preserve"> </w:t>
      </w:r>
      <w:r w:rsidRPr="00ED5BAC">
        <w:rPr>
          <w:rFonts w:asciiTheme="majorHAnsi" w:hAnsiTheme="majorHAnsi"/>
          <w:b/>
          <w:sz w:val="24"/>
          <w:szCs w:val="24"/>
        </w:rPr>
        <w:t>AVAILABLE JULY 19 ON DVD</w:t>
      </w:r>
    </w:p>
    <w:p w:rsidR="00ED5BAC" w:rsidRPr="00ED5BAC" w:rsidRDefault="00ED5BAC" w:rsidP="00ED5BAC">
      <w:pPr>
        <w:pStyle w:val="NoSpacing"/>
        <w:rPr>
          <w:rFonts w:asciiTheme="majorHAnsi" w:hAnsiTheme="majorHAnsi"/>
          <w:sz w:val="24"/>
          <w:szCs w:val="24"/>
        </w:rPr>
      </w:pPr>
      <w:r w:rsidRPr="00ED5BAC">
        <w:rPr>
          <w:rFonts w:asciiTheme="majorHAnsi" w:hAnsiTheme="majorHAnsi"/>
          <w:sz w:val="24"/>
          <w:szCs w:val="24"/>
        </w:rPr>
        <w:t> </w:t>
      </w:r>
    </w:p>
    <w:p w:rsidR="00ED5BAC" w:rsidRPr="00F908DE" w:rsidRDefault="00ED5BAC" w:rsidP="00ED5BAC">
      <w:pPr>
        <w:pStyle w:val="NoSpacing"/>
        <w:rPr>
          <w:rFonts w:asciiTheme="majorHAnsi" w:hAnsiTheme="majorHAnsi"/>
          <w:b/>
          <w:sz w:val="24"/>
          <w:szCs w:val="24"/>
        </w:rPr>
      </w:pPr>
      <w:r w:rsidRPr="00F908DE">
        <w:rPr>
          <w:rFonts w:asciiTheme="majorHAnsi" w:hAnsiTheme="majorHAnsi"/>
          <w:b/>
          <w:sz w:val="24"/>
          <w:szCs w:val="24"/>
        </w:rPr>
        <w:t>“</w:t>
      </w:r>
      <w:r w:rsidRPr="00F908DE">
        <w:rPr>
          <w:rFonts w:asciiTheme="majorHAnsi" w:hAnsiTheme="majorHAnsi"/>
          <w:b/>
          <w:iCs/>
          <w:sz w:val="24"/>
          <w:szCs w:val="24"/>
        </w:rPr>
        <w:t>Remarkable…a chronicle of ordinary life that is partly a scrapbook, partly a memoir</w:t>
      </w:r>
    </w:p>
    <w:p w:rsidR="00ED5BAC" w:rsidRPr="00F908DE" w:rsidRDefault="00ED5BAC" w:rsidP="00ED5BAC">
      <w:pPr>
        <w:pStyle w:val="NoSpacing"/>
        <w:rPr>
          <w:rFonts w:asciiTheme="majorHAnsi" w:hAnsiTheme="majorHAnsi"/>
          <w:b/>
          <w:sz w:val="24"/>
          <w:szCs w:val="24"/>
        </w:rPr>
      </w:pPr>
      <w:r w:rsidRPr="00F908DE">
        <w:rPr>
          <w:rFonts w:asciiTheme="majorHAnsi" w:hAnsiTheme="majorHAnsi"/>
          <w:b/>
          <w:iCs/>
          <w:sz w:val="24"/>
          <w:szCs w:val="24"/>
        </w:rPr>
        <w:t>and, most movingly, an essay on the passage of time and the mysterious connection</w:t>
      </w:r>
    </w:p>
    <w:p w:rsidR="00ED5BAC" w:rsidRPr="00F908DE" w:rsidRDefault="00ED5BAC" w:rsidP="00ED5BAC">
      <w:pPr>
        <w:pStyle w:val="NoSpacing"/>
        <w:rPr>
          <w:rFonts w:asciiTheme="majorHAnsi" w:hAnsiTheme="majorHAnsi"/>
          <w:b/>
          <w:i/>
          <w:sz w:val="24"/>
          <w:szCs w:val="24"/>
        </w:rPr>
      </w:pPr>
      <w:r w:rsidRPr="00F908DE">
        <w:rPr>
          <w:rFonts w:asciiTheme="majorHAnsi" w:hAnsiTheme="majorHAnsi"/>
          <w:b/>
          <w:iCs/>
          <w:sz w:val="24"/>
          <w:szCs w:val="24"/>
        </w:rPr>
        <w:t>between parents and children.</w:t>
      </w:r>
      <w:r w:rsidRPr="00F908DE">
        <w:rPr>
          <w:rFonts w:asciiTheme="majorHAnsi" w:hAnsiTheme="majorHAnsi"/>
          <w:b/>
          <w:sz w:val="24"/>
          <w:szCs w:val="24"/>
        </w:rPr>
        <w:t>” - A.O. Scott,</w:t>
      </w:r>
      <w:r w:rsidR="00F908DE">
        <w:rPr>
          <w:rFonts w:asciiTheme="majorHAnsi" w:hAnsiTheme="majorHAnsi"/>
          <w:b/>
          <w:sz w:val="24"/>
          <w:szCs w:val="24"/>
        </w:rPr>
        <w:t xml:space="preserve"> </w:t>
      </w:r>
      <w:r w:rsidR="00430F79" w:rsidRPr="00430F79">
        <w:rPr>
          <w:rFonts w:asciiTheme="majorHAnsi" w:hAnsiTheme="majorHAnsi"/>
          <w:b/>
          <w:i/>
          <w:sz w:val="24"/>
          <w:szCs w:val="24"/>
        </w:rPr>
        <w:t>The</w:t>
      </w:r>
      <w:r w:rsidR="00430F79">
        <w:rPr>
          <w:rFonts w:asciiTheme="majorHAnsi" w:hAnsiTheme="majorHAnsi"/>
          <w:b/>
          <w:sz w:val="24"/>
          <w:szCs w:val="24"/>
        </w:rPr>
        <w:t xml:space="preserve"> </w:t>
      </w:r>
      <w:r w:rsidR="00F908DE">
        <w:rPr>
          <w:rFonts w:asciiTheme="majorHAnsi" w:hAnsiTheme="majorHAnsi"/>
          <w:b/>
          <w:i/>
          <w:sz w:val="24"/>
          <w:szCs w:val="24"/>
        </w:rPr>
        <w:t>New York Times</w:t>
      </w:r>
    </w:p>
    <w:p w:rsidR="00ED5BAC" w:rsidRPr="00ED5BAC" w:rsidRDefault="00911519" w:rsidP="00ED5BAC">
      <w:pPr>
        <w:spacing w:before="100" w:beforeAutospacing="1" w:after="100" w:afterAutospacing="1" w:line="240" w:lineRule="auto"/>
        <w:rPr>
          <w:rFonts w:asciiTheme="majorHAnsi" w:eastAsia="Times New Roman" w:hAnsiTheme="majorHAnsi"/>
          <w:sz w:val="24"/>
          <w:szCs w:val="24"/>
        </w:rPr>
      </w:pPr>
      <w:r>
        <w:rPr>
          <w:rFonts w:asciiTheme="majorHAnsi" w:eastAsia="Times New Roman" w:hAnsiTheme="majorHAnsi"/>
          <w:b/>
          <w:i/>
          <w:sz w:val="24"/>
          <w:szCs w:val="24"/>
        </w:rPr>
        <w:t>June 13</w:t>
      </w:r>
      <w:r w:rsidR="00430F79" w:rsidRPr="00430F79">
        <w:rPr>
          <w:rFonts w:asciiTheme="majorHAnsi" w:eastAsia="Times New Roman" w:hAnsiTheme="majorHAnsi"/>
          <w:b/>
          <w:i/>
          <w:sz w:val="24"/>
          <w:szCs w:val="24"/>
        </w:rPr>
        <w:t>, 2011</w:t>
      </w:r>
      <w:r w:rsidR="00A565CC">
        <w:rPr>
          <w:rFonts w:asciiTheme="majorHAnsi" w:eastAsia="Times New Roman" w:hAnsiTheme="majorHAnsi"/>
          <w:b/>
          <w:i/>
          <w:sz w:val="24"/>
          <w:szCs w:val="24"/>
        </w:rPr>
        <w:t>, New York, NY</w:t>
      </w:r>
      <w:r w:rsidR="00430F79">
        <w:rPr>
          <w:rFonts w:asciiTheme="majorHAnsi" w:eastAsia="Times New Roman" w:hAnsiTheme="majorHAnsi"/>
          <w:sz w:val="24"/>
          <w:szCs w:val="24"/>
        </w:rPr>
        <w:t xml:space="preserve"> – </w:t>
      </w:r>
      <w:r w:rsidR="00ED5BAC" w:rsidRPr="00ED5BAC">
        <w:rPr>
          <w:rFonts w:asciiTheme="majorHAnsi" w:eastAsia="Times New Roman" w:hAnsiTheme="majorHAnsi"/>
          <w:sz w:val="24"/>
          <w:szCs w:val="24"/>
        </w:rPr>
        <w:t xml:space="preserve">In his </w:t>
      </w:r>
      <w:r w:rsidR="00ED5BAC" w:rsidRPr="00ED5BAC">
        <w:rPr>
          <w:rFonts w:asciiTheme="majorHAnsi" w:eastAsia="Times New Roman" w:hAnsiTheme="majorHAnsi"/>
          <w:b/>
          <w:i/>
          <w:sz w:val="24"/>
          <w:szCs w:val="24"/>
        </w:rPr>
        <w:t>51 BIRCH STREET</w:t>
      </w:r>
      <w:r w:rsidR="00ED5BAC" w:rsidRPr="00ED5BAC">
        <w:rPr>
          <w:rFonts w:asciiTheme="majorHAnsi" w:eastAsia="Times New Roman" w:hAnsiTheme="majorHAnsi"/>
          <w:sz w:val="24"/>
          <w:szCs w:val="24"/>
        </w:rPr>
        <w:t xml:space="preserve">, one of the most highly praised personal documentaries of recent years, award-winning director Doug Block took a hard look at his parents’ 54-year marriage and his own relationship with his father. With his latest feature documentary, Block turns in the other direction, offering an exceptionally moving film about his relationship with his only child, Lucy.  Utilizing a lifetime of family footage, he crafts </w:t>
      </w:r>
      <w:r w:rsidR="00ED5BAC" w:rsidRPr="00ED5BAC">
        <w:rPr>
          <w:rFonts w:asciiTheme="majorHAnsi" w:hAnsiTheme="majorHAnsi"/>
          <w:sz w:val="24"/>
          <w:szCs w:val="24"/>
        </w:rPr>
        <w:t>not only a loving portrait of a girl transitioning into womanhood, but an incredibly candid look at modern-day parenting, marriage, and what it means to let go.</w:t>
      </w:r>
    </w:p>
    <w:p w:rsidR="00ED5BAC" w:rsidRPr="00ED5BAC" w:rsidRDefault="00ED5BAC" w:rsidP="00ED5BAC">
      <w:pPr>
        <w:spacing w:before="100" w:beforeAutospacing="1" w:after="100" w:afterAutospacing="1" w:line="240" w:lineRule="auto"/>
        <w:rPr>
          <w:rFonts w:asciiTheme="majorHAnsi" w:eastAsia="Times New Roman" w:hAnsiTheme="majorHAnsi"/>
          <w:sz w:val="24"/>
          <w:szCs w:val="24"/>
        </w:rPr>
      </w:pPr>
      <w:r w:rsidRPr="00ED5BAC">
        <w:rPr>
          <w:rFonts w:asciiTheme="majorHAnsi" w:eastAsia="Times New Roman" w:hAnsiTheme="majorHAnsi"/>
          <w:sz w:val="24"/>
          <w:szCs w:val="24"/>
        </w:rPr>
        <w:t xml:space="preserve">Told from Block's engaging first-person perspective, </w:t>
      </w:r>
      <w:r w:rsidRPr="00ED5BAC">
        <w:rPr>
          <w:rFonts w:asciiTheme="majorHAnsi" w:eastAsia="Times New Roman" w:hAnsiTheme="majorHAnsi"/>
          <w:b/>
          <w:i/>
          <w:sz w:val="24"/>
          <w:szCs w:val="24"/>
        </w:rPr>
        <w:t>THE KIDS GROW UP</w:t>
      </w:r>
      <w:r w:rsidRPr="00ED5BAC">
        <w:rPr>
          <w:rFonts w:asciiTheme="majorHAnsi" w:eastAsia="Times New Roman" w:hAnsiTheme="majorHAnsi"/>
          <w:sz w:val="24"/>
          <w:szCs w:val="24"/>
        </w:rPr>
        <w:t xml:space="preserve"> focuses on Lucy's last year at home before leaving for college.  It turns out to be a turbulent time of transition for the entire family. Doug's stepson Josh (14 years Lucy's elder) has a child, making Doug and his wife Marjorie first-time grandparents. Marjorie endures a severe episode of clinical depression, her first in 13 years, then fully recovers. Lucy has her first serious romantic </w:t>
      </w:r>
      <w:r w:rsidRPr="00ED5BAC">
        <w:rPr>
          <w:rFonts w:asciiTheme="majorHAnsi" w:eastAsia="Times New Roman" w:hAnsiTheme="majorHAnsi"/>
          <w:sz w:val="24"/>
          <w:szCs w:val="24"/>
        </w:rPr>
        <w:lastRenderedPageBreak/>
        <w:t>relationship, only to grapple with whether or not to break it off before leaving for college. And Doug’s dwelling on Lucy’s imminent departure masks a deeper conflict about aging and the looming empty nest.</w:t>
      </w:r>
    </w:p>
    <w:p w:rsidR="00ED5BAC" w:rsidRPr="00ED5BAC" w:rsidRDefault="00ED5BAC" w:rsidP="00ED5BAC">
      <w:pPr>
        <w:spacing w:before="100" w:beforeAutospacing="1" w:after="100" w:afterAutospacing="1" w:line="240" w:lineRule="auto"/>
        <w:rPr>
          <w:rFonts w:asciiTheme="majorHAnsi" w:hAnsiTheme="majorHAnsi"/>
          <w:sz w:val="24"/>
          <w:szCs w:val="24"/>
        </w:rPr>
      </w:pPr>
      <w:r w:rsidRPr="00ED5BAC">
        <w:rPr>
          <w:rFonts w:asciiTheme="majorHAnsi" w:hAnsiTheme="majorHAnsi"/>
          <w:sz w:val="24"/>
          <w:szCs w:val="24"/>
        </w:rPr>
        <w:t xml:space="preserve">Moving seamlessly between past, present and the fast-approaching future, we see Lucy blossom from precocious kid to serious and self-possessed young woman over the course of the film.  </w:t>
      </w:r>
      <w:r w:rsidRPr="00ED5BAC">
        <w:rPr>
          <w:rFonts w:asciiTheme="majorHAnsi" w:eastAsia="Times New Roman" w:hAnsiTheme="majorHAnsi"/>
          <w:sz w:val="24"/>
          <w:szCs w:val="24"/>
        </w:rPr>
        <w:t>Meanwhile, Doug’s continuing effort to come to peace with his aging authoritarian father, contrasted with Josh’s eagerness to be a stay-at-home dad, illustrates just how far conceptions of fatherhood have shifted over the generations.</w:t>
      </w:r>
    </w:p>
    <w:p w:rsidR="00ED5BAC" w:rsidRPr="00ED5BAC" w:rsidRDefault="00ED5BAC" w:rsidP="00ED5BAC">
      <w:pPr>
        <w:spacing w:before="100" w:beforeAutospacing="1" w:after="100" w:afterAutospacing="1" w:line="240" w:lineRule="auto"/>
        <w:rPr>
          <w:rFonts w:asciiTheme="majorHAnsi" w:eastAsia="Times New Roman" w:hAnsiTheme="majorHAnsi"/>
          <w:sz w:val="24"/>
          <w:szCs w:val="24"/>
        </w:rPr>
      </w:pPr>
      <w:r w:rsidRPr="00ED5BAC">
        <w:rPr>
          <w:rFonts w:asciiTheme="majorHAnsi" w:hAnsiTheme="majorHAnsi"/>
          <w:sz w:val="24"/>
          <w:szCs w:val="24"/>
        </w:rPr>
        <w:t xml:space="preserve">With the clock ticking ever closer towards the day Lucy leaves, Block struggles to find a balance between being a filmmaker and a father and tensions flare.  </w:t>
      </w:r>
      <w:r w:rsidRPr="00ED5BAC">
        <w:rPr>
          <w:rFonts w:asciiTheme="majorHAnsi" w:eastAsia="Times New Roman" w:hAnsiTheme="majorHAnsi"/>
          <w:sz w:val="24"/>
          <w:szCs w:val="24"/>
        </w:rPr>
        <w:t xml:space="preserve">As he comes to understand the difference between love and attachment, it becomes apparent that </w:t>
      </w:r>
      <w:r w:rsidRPr="00ED5BAC">
        <w:rPr>
          <w:rFonts w:asciiTheme="majorHAnsi" w:eastAsia="Times New Roman" w:hAnsiTheme="majorHAnsi"/>
          <w:b/>
          <w:i/>
          <w:sz w:val="24"/>
          <w:szCs w:val="24"/>
        </w:rPr>
        <w:t>THE KIDS GROW UP</w:t>
      </w:r>
      <w:r w:rsidRPr="00ED5BAC">
        <w:rPr>
          <w:rFonts w:asciiTheme="majorHAnsi" w:eastAsia="Times New Roman" w:hAnsiTheme="majorHAnsi"/>
          <w:sz w:val="24"/>
          <w:szCs w:val="24"/>
        </w:rPr>
        <w:t xml:space="preserve"> is not just Lucy's coming of age story but very much her father’s as well.</w:t>
      </w:r>
    </w:p>
    <w:p w:rsidR="00ED5BAC" w:rsidRPr="00430F79" w:rsidRDefault="00ED5BAC" w:rsidP="00ED5BAC">
      <w:pPr>
        <w:pStyle w:val="NoSpacing"/>
        <w:rPr>
          <w:rFonts w:asciiTheme="majorHAnsi" w:hAnsiTheme="majorHAnsi"/>
          <w:sz w:val="24"/>
          <w:szCs w:val="24"/>
        </w:rPr>
      </w:pPr>
      <w:r w:rsidRPr="00430F79">
        <w:rPr>
          <w:rFonts w:asciiTheme="majorHAnsi" w:hAnsiTheme="majorHAnsi"/>
          <w:sz w:val="24"/>
          <w:szCs w:val="24"/>
        </w:rPr>
        <w:t>"The Kids Grow Up" exemplifies personal filmmaking at its most truthful and absorbing</w:t>
      </w:r>
      <w:r w:rsidR="00430F79" w:rsidRPr="00430F79">
        <w:rPr>
          <w:rFonts w:asciiTheme="majorHAnsi" w:hAnsiTheme="majorHAnsi"/>
          <w:sz w:val="24"/>
          <w:szCs w:val="24"/>
        </w:rPr>
        <w:t xml:space="preserve">. </w:t>
      </w:r>
      <w:r w:rsidRPr="00430F79">
        <w:rPr>
          <w:rFonts w:asciiTheme="majorHAnsi" w:hAnsiTheme="majorHAnsi"/>
          <w:sz w:val="24"/>
          <w:szCs w:val="24"/>
        </w:rPr>
        <w:t xml:space="preserve">It's more than all right. It's wonderful." - Ann </w:t>
      </w:r>
      <w:proofErr w:type="spellStart"/>
      <w:r w:rsidRPr="00430F79">
        <w:rPr>
          <w:rFonts w:asciiTheme="majorHAnsi" w:hAnsiTheme="majorHAnsi"/>
          <w:sz w:val="24"/>
          <w:szCs w:val="24"/>
        </w:rPr>
        <w:t>Hornaday</w:t>
      </w:r>
      <w:proofErr w:type="spellEnd"/>
      <w:r w:rsidRPr="00430F79">
        <w:rPr>
          <w:rFonts w:asciiTheme="majorHAnsi" w:hAnsiTheme="majorHAnsi"/>
          <w:sz w:val="24"/>
          <w:szCs w:val="24"/>
        </w:rPr>
        <w:t xml:space="preserve">, </w:t>
      </w:r>
      <w:r w:rsidRPr="00430F79">
        <w:rPr>
          <w:rFonts w:asciiTheme="majorHAnsi" w:hAnsiTheme="majorHAnsi"/>
          <w:i/>
          <w:sz w:val="24"/>
          <w:szCs w:val="24"/>
        </w:rPr>
        <w:t>THE WASHINGTON POST</w:t>
      </w:r>
    </w:p>
    <w:p w:rsidR="00ED5BAC" w:rsidRPr="00ED5BAC" w:rsidRDefault="00ED5BAC" w:rsidP="00ED5BAC">
      <w:pPr>
        <w:spacing w:before="100" w:beforeAutospacing="1" w:after="100" w:afterAutospacing="1" w:line="240" w:lineRule="auto"/>
        <w:rPr>
          <w:rFonts w:asciiTheme="majorHAnsi" w:eastAsia="Times New Roman" w:hAnsiTheme="majorHAnsi"/>
          <w:sz w:val="24"/>
          <w:szCs w:val="24"/>
        </w:rPr>
      </w:pPr>
      <w:r w:rsidRPr="00ED5BAC">
        <w:rPr>
          <w:rFonts w:asciiTheme="majorHAnsi" w:eastAsia="Times New Roman" w:hAnsiTheme="majorHAnsi"/>
          <w:sz w:val="24"/>
          <w:szCs w:val="24"/>
        </w:rPr>
        <w:t> </w:t>
      </w:r>
      <w:r w:rsidRPr="00ED5BAC">
        <w:rPr>
          <w:rFonts w:asciiTheme="majorHAnsi" w:eastAsia="Times New Roman" w:hAnsiTheme="majorHAnsi"/>
          <w:b/>
          <w:i/>
          <w:sz w:val="24"/>
          <w:szCs w:val="24"/>
        </w:rPr>
        <w:t>THE KIDS GROW UP</w:t>
      </w:r>
      <w:r w:rsidRPr="00ED5BAC">
        <w:rPr>
          <w:rFonts w:asciiTheme="majorHAnsi" w:eastAsia="Times New Roman" w:hAnsiTheme="majorHAnsi"/>
          <w:sz w:val="24"/>
          <w:szCs w:val="24"/>
        </w:rPr>
        <w:t xml:space="preserve"> was an official selection at the IDFA, Hot Docs and Full Frame film festivals and was the winner of the Special Jury Prize at </w:t>
      </w:r>
      <w:proofErr w:type="spellStart"/>
      <w:r w:rsidRPr="00ED5BAC">
        <w:rPr>
          <w:rFonts w:asciiTheme="majorHAnsi" w:eastAsia="Times New Roman" w:hAnsiTheme="majorHAnsi"/>
          <w:sz w:val="24"/>
          <w:szCs w:val="24"/>
        </w:rPr>
        <w:t>Silverdocs</w:t>
      </w:r>
      <w:proofErr w:type="spellEnd"/>
      <w:r w:rsidRPr="00ED5BAC">
        <w:rPr>
          <w:rFonts w:asciiTheme="majorHAnsi" w:eastAsia="Times New Roman" w:hAnsiTheme="majorHAnsi"/>
          <w:sz w:val="24"/>
          <w:szCs w:val="24"/>
        </w:rPr>
        <w:t xml:space="preserve">. The film was a New York Times and New York Magazine Critics’ Pick when it premiered theatrically in October, 2010. </w:t>
      </w:r>
    </w:p>
    <w:p w:rsidR="00ED5BAC" w:rsidRPr="00ED5BAC" w:rsidRDefault="00ED5BAC" w:rsidP="00ED5BAC">
      <w:pPr>
        <w:pStyle w:val="NoSpacing"/>
        <w:rPr>
          <w:rFonts w:asciiTheme="majorHAnsi" w:hAnsiTheme="majorHAnsi"/>
          <w:sz w:val="24"/>
          <w:szCs w:val="24"/>
        </w:rPr>
      </w:pPr>
      <w:r w:rsidRPr="00ED5BAC">
        <w:rPr>
          <w:rFonts w:asciiTheme="majorHAnsi" w:hAnsiTheme="majorHAnsi"/>
          <w:b/>
          <w:i/>
          <w:sz w:val="24"/>
          <w:szCs w:val="24"/>
        </w:rPr>
        <w:t xml:space="preserve">THE KIDS GROW UP </w:t>
      </w:r>
      <w:r w:rsidRPr="00ED5BAC">
        <w:rPr>
          <w:rFonts w:asciiTheme="majorHAnsi" w:hAnsiTheme="majorHAnsi"/>
          <w:bCs/>
          <w:iCs/>
          <w:sz w:val="24"/>
          <w:szCs w:val="24"/>
        </w:rPr>
        <w:t>i</w:t>
      </w:r>
      <w:r w:rsidRPr="00ED5BAC">
        <w:rPr>
          <w:rFonts w:asciiTheme="majorHAnsi" w:hAnsiTheme="majorHAnsi"/>
          <w:sz w:val="24"/>
          <w:szCs w:val="24"/>
        </w:rPr>
        <w:t xml:space="preserve">s directed by Doug Block; produced by Block and Lori Cheatle; edited by Maeve O’Boyle. The DVD bonus features include: From </w:t>
      </w:r>
      <w:r w:rsidRPr="00ED5BAC">
        <w:rPr>
          <w:rFonts w:asciiTheme="majorHAnsi" w:hAnsiTheme="majorHAnsi"/>
          <w:i/>
          <w:iCs/>
          <w:sz w:val="24"/>
          <w:szCs w:val="24"/>
        </w:rPr>
        <w:t>51 Birch Street</w:t>
      </w:r>
      <w:r w:rsidRPr="00ED5BAC">
        <w:rPr>
          <w:rFonts w:asciiTheme="majorHAnsi" w:hAnsiTheme="majorHAnsi"/>
          <w:sz w:val="24"/>
          <w:szCs w:val="24"/>
        </w:rPr>
        <w:t xml:space="preserve"> to </w:t>
      </w:r>
      <w:r w:rsidRPr="00ED5BAC">
        <w:rPr>
          <w:rFonts w:asciiTheme="majorHAnsi" w:hAnsiTheme="majorHAnsi"/>
          <w:i/>
          <w:iCs/>
          <w:sz w:val="24"/>
          <w:szCs w:val="24"/>
        </w:rPr>
        <w:t>The Kids Grow Up</w:t>
      </w:r>
      <w:r w:rsidRPr="00ED5BAC">
        <w:rPr>
          <w:rFonts w:asciiTheme="majorHAnsi" w:hAnsiTheme="majorHAnsi"/>
          <w:sz w:val="24"/>
          <w:szCs w:val="24"/>
        </w:rPr>
        <w:t xml:space="preserve">: Doug Block on making personal documentaries; Outtakes; The Block Family Reacts to </w:t>
      </w:r>
      <w:r w:rsidRPr="00ED5BAC">
        <w:rPr>
          <w:rFonts w:asciiTheme="majorHAnsi" w:hAnsiTheme="majorHAnsi"/>
          <w:i/>
          <w:iCs/>
          <w:sz w:val="24"/>
          <w:szCs w:val="24"/>
        </w:rPr>
        <w:t xml:space="preserve">The Kids Grow Up; </w:t>
      </w:r>
      <w:r w:rsidRPr="00ED5BAC">
        <w:rPr>
          <w:rFonts w:asciiTheme="majorHAnsi" w:hAnsiTheme="majorHAnsi"/>
          <w:iCs/>
          <w:sz w:val="24"/>
          <w:szCs w:val="24"/>
        </w:rPr>
        <w:t>and</w:t>
      </w:r>
      <w:r w:rsidRPr="00ED5BAC">
        <w:rPr>
          <w:rFonts w:asciiTheme="majorHAnsi" w:hAnsiTheme="majorHAnsi"/>
          <w:i/>
          <w:iCs/>
          <w:sz w:val="24"/>
          <w:szCs w:val="24"/>
        </w:rPr>
        <w:t xml:space="preserve"> “</w:t>
      </w:r>
      <w:r w:rsidRPr="00ED5BAC">
        <w:rPr>
          <w:rFonts w:asciiTheme="majorHAnsi" w:hAnsiTheme="majorHAnsi"/>
          <w:sz w:val="24"/>
          <w:szCs w:val="24"/>
        </w:rPr>
        <w:t>In Memory of Mike Block.”</w:t>
      </w:r>
    </w:p>
    <w:p w:rsidR="00646574" w:rsidRPr="00AC0ABB" w:rsidRDefault="00646574" w:rsidP="00646574">
      <w:pPr>
        <w:tabs>
          <w:tab w:val="left" w:pos="1080"/>
        </w:tabs>
        <w:spacing w:after="0"/>
        <w:ind w:right="-274"/>
        <w:rPr>
          <w:rFonts w:ascii="Cambria" w:hAnsi="Cambria"/>
          <w:bCs/>
          <w:sz w:val="24"/>
          <w:szCs w:val="24"/>
        </w:rPr>
      </w:pPr>
    </w:p>
    <w:p w:rsidR="00646574" w:rsidRPr="00F8437D" w:rsidRDefault="00646574" w:rsidP="00646574">
      <w:pPr>
        <w:pStyle w:val="NoSpacing"/>
        <w:rPr>
          <w:rFonts w:ascii="Cambria" w:hAnsi="Cambria"/>
          <w:sz w:val="24"/>
          <w:szCs w:val="24"/>
        </w:rPr>
      </w:pPr>
      <w:r>
        <w:rPr>
          <w:rFonts w:ascii="Cambria" w:hAnsi="Cambria"/>
          <w:sz w:val="24"/>
          <w:szCs w:val="24"/>
        </w:rPr>
        <w:t>Pricing:</w:t>
      </w:r>
      <w:r>
        <w:rPr>
          <w:rFonts w:ascii="Cambria" w:hAnsi="Cambria"/>
          <w:sz w:val="24"/>
          <w:szCs w:val="24"/>
        </w:rPr>
        <w:tab/>
        <w:t xml:space="preserve">         </w:t>
      </w:r>
      <w:r>
        <w:rPr>
          <w:rFonts w:ascii="Cambria" w:hAnsi="Cambria"/>
          <w:sz w:val="24"/>
          <w:szCs w:val="24"/>
        </w:rPr>
        <w:tab/>
        <w:t>$29.95</w:t>
      </w:r>
      <w:r w:rsidRPr="00F8437D">
        <w:rPr>
          <w:rFonts w:ascii="Cambria" w:hAnsi="Cambria"/>
          <w:sz w:val="24"/>
          <w:szCs w:val="24"/>
        </w:rPr>
        <w:t xml:space="preserve"> US</w:t>
      </w:r>
    </w:p>
    <w:p w:rsidR="00646574" w:rsidRPr="00F8437D" w:rsidRDefault="00646574" w:rsidP="00646574">
      <w:pPr>
        <w:pStyle w:val="NoSpacing"/>
        <w:rPr>
          <w:rFonts w:ascii="Cambria" w:hAnsi="Cambria"/>
          <w:sz w:val="24"/>
          <w:szCs w:val="24"/>
        </w:rPr>
      </w:pPr>
      <w:r w:rsidRPr="00F8437D">
        <w:rPr>
          <w:rFonts w:ascii="Cambria" w:hAnsi="Cambria"/>
          <w:sz w:val="24"/>
          <w:szCs w:val="24"/>
        </w:rPr>
        <w:t xml:space="preserve">Runtime:        </w:t>
      </w:r>
      <w:r w:rsidRPr="00F8437D">
        <w:rPr>
          <w:rFonts w:ascii="Cambria" w:hAnsi="Cambria"/>
          <w:sz w:val="24"/>
          <w:szCs w:val="24"/>
        </w:rPr>
        <w:tab/>
      </w:r>
      <w:r w:rsidRPr="00F8437D">
        <w:rPr>
          <w:rFonts w:ascii="Cambria" w:hAnsi="Cambria"/>
          <w:sz w:val="24"/>
          <w:szCs w:val="24"/>
        </w:rPr>
        <w:tab/>
      </w:r>
      <w:r>
        <w:rPr>
          <w:rFonts w:ascii="Cambria" w:hAnsi="Cambria" w:cs="Arial"/>
          <w:sz w:val="24"/>
          <w:szCs w:val="24"/>
        </w:rPr>
        <w:t xml:space="preserve">90 </w:t>
      </w:r>
      <w:proofErr w:type="spellStart"/>
      <w:r>
        <w:rPr>
          <w:rFonts w:ascii="Cambria" w:hAnsi="Cambria" w:cs="Arial"/>
          <w:sz w:val="24"/>
          <w:szCs w:val="24"/>
        </w:rPr>
        <w:t>mins</w:t>
      </w:r>
      <w:proofErr w:type="spellEnd"/>
      <w:r>
        <w:rPr>
          <w:rFonts w:ascii="Cambria" w:hAnsi="Cambria" w:cs="Arial"/>
          <w:sz w:val="24"/>
          <w:szCs w:val="24"/>
        </w:rPr>
        <w:t>., plus extras</w:t>
      </w:r>
    </w:p>
    <w:p w:rsidR="00646574" w:rsidRPr="00F8437D" w:rsidRDefault="00646574" w:rsidP="00646574">
      <w:pPr>
        <w:pStyle w:val="NoSpacing"/>
        <w:rPr>
          <w:rFonts w:ascii="Cambria" w:hAnsi="Cambria"/>
          <w:sz w:val="24"/>
          <w:szCs w:val="24"/>
        </w:rPr>
      </w:pPr>
      <w:r>
        <w:rPr>
          <w:rFonts w:ascii="Cambria" w:hAnsi="Cambria"/>
          <w:sz w:val="24"/>
          <w:szCs w:val="24"/>
        </w:rPr>
        <w:t>Rating:</w:t>
      </w:r>
      <w:r>
        <w:rPr>
          <w:rFonts w:ascii="Cambria" w:hAnsi="Cambria"/>
          <w:sz w:val="24"/>
          <w:szCs w:val="24"/>
        </w:rPr>
        <w:tab/>
      </w:r>
      <w:r>
        <w:rPr>
          <w:rFonts w:ascii="Cambria" w:hAnsi="Cambria"/>
          <w:sz w:val="24"/>
          <w:szCs w:val="24"/>
        </w:rPr>
        <w:tab/>
        <w:t>NR</w:t>
      </w:r>
    </w:p>
    <w:p w:rsidR="00646574" w:rsidRPr="00F8437D" w:rsidRDefault="00646574" w:rsidP="00646574">
      <w:pPr>
        <w:pStyle w:val="NoSpacing"/>
        <w:rPr>
          <w:rFonts w:ascii="Cambria" w:hAnsi="Cambria"/>
          <w:sz w:val="24"/>
          <w:szCs w:val="24"/>
        </w:rPr>
      </w:pPr>
      <w:r w:rsidRPr="00F8437D">
        <w:rPr>
          <w:rFonts w:ascii="Cambria" w:hAnsi="Cambria"/>
          <w:sz w:val="24"/>
          <w:szCs w:val="24"/>
        </w:rPr>
        <w:t xml:space="preserve">Catalog #: </w:t>
      </w:r>
      <w:r w:rsidRPr="00F8437D">
        <w:rPr>
          <w:rFonts w:ascii="Cambria" w:hAnsi="Cambria"/>
          <w:sz w:val="24"/>
          <w:szCs w:val="24"/>
        </w:rPr>
        <w:tab/>
      </w:r>
      <w:r w:rsidRPr="00F8437D">
        <w:rPr>
          <w:rFonts w:ascii="Cambria" w:hAnsi="Cambria"/>
          <w:sz w:val="24"/>
          <w:szCs w:val="24"/>
        </w:rPr>
        <w:tab/>
      </w:r>
      <w:r>
        <w:rPr>
          <w:rFonts w:ascii="Cambria" w:hAnsi="Cambria" w:cs="Arial"/>
          <w:sz w:val="24"/>
          <w:szCs w:val="24"/>
        </w:rPr>
        <w:t>NNVG240711</w:t>
      </w:r>
    </w:p>
    <w:p w:rsidR="00646574" w:rsidRDefault="00646574" w:rsidP="00646574">
      <w:pPr>
        <w:pStyle w:val="NoSpacing"/>
        <w:rPr>
          <w:rFonts w:ascii="Cambria" w:hAnsi="Cambria"/>
          <w:sz w:val="24"/>
          <w:szCs w:val="24"/>
        </w:rPr>
      </w:pPr>
      <w:r w:rsidRPr="00F8437D">
        <w:rPr>
          <w:rFonts w:ascii="Cambria" w:hAnsi="Cambria"/>
          <w:sz w:val="24"/>
          <w:szCs w:val="24"/>
        </w:rPr>
        <w:t>Language:</w:t>
      </w:r>
      <w:r w:rsidRPr="00F8437D">
        <w:rPr>
          <w:rFonts w:ascii="Cambria" w:hAnsi="Cambria"/>
          <w:sz w:val="24"/>
          <w:szCs w:val="24"/>
        </w:rPr>
        <w:tab/>
        <w:t xml:space="preserve"> </w:t>
      </w:r>
      <w:r w:rsidRPr="00F8437D">
        <w:rPr>
          <w:rFonts w:ascii="Cambria" w:hAnsi="Cambria"/>
          <w:sz w:val="24"/>
          <w:szCs w:val="24"/>
        </w:rPr>
        <w:tab/>
        <w:t>English</w:t>
      </w:r>
    </w:p>
    <w:p w:rsidR="00646574" w:rsidRPr="00F8437D" w:rsidRDefault="00646574" w:rsidP="00646574">
      <w:pPr>
        <w:pStyle w:val="NoSpacing"/>
        <w:rPr>
          <w:rFonts w:ascii="Cambria" w:hAnsi="Cambria"/>
          <w:sz w:val="24"/>
          <w:szCs w:val="24"/>
        </w:rPr>
      </w:pPr>
      <w:r w:rsidRPr="00F8437D">
        <w:rPr>
          <w:rFonts w:ascii="Cambria" w:hAnsi="Cambria"/>
          <w:sz w:val="24"/>
          <w:szCs w:val="24"/>
        </w:rPr>
        <w:t xml:space="preserve">Color: </w:t>
      </w:r>
      <w:r w:rsidRPr="00F8437D">
        <w:rPr>
          <w:rFonts w:ascii="Cambria" w:hAnsi="Cambria"/>
          <w:sz w:val="24"/>
          <w:szCs w:val="24"/>
        </w:rPr>
        <w:tab/>
      </w:r>
      <w:r w:rsidRPr="00F8437D">
        <w:rPr>
          <w:rFonts w:ascii="Cambria" w:hAnsi="Cambria"/>
          <w:sz w:val="24"/>
          <w:szCs w:val="24"/>
        </w:rPr>
        <w:tab/>
      </w:r>
      <w:r w:rsidRPr="00F8437D">
        <w:rPr>
          <w:rFonts w:ascii="Cambria" w:hAnsi="Cambria"/>
          <w:sz w:val="24"/>
          <w:szCs w:val="24"/>
        </w:rPr>
        <w:tab/>
        <w:t>Color</w:t>
      </w:r>
    </w:p>
    <w:p w:rsidR="00646574" w:rsidRPr="00F8437D" w:rsidRDefault="00646574" w:rsidP="00646574">
      <w:pPr>
        <w:pStyle w:val="NoSpacing"/>
        <w:rPr>
          <w:rFonts w:ascii="Cambria" w:hAnsi="Cambria"/>
          <w:sz w:val="24"/>
          <w:szCs w:val="24"/>
        </w:rPr>
      </w:pPr>
      <w:r w:rsidRPr="00F8437D">
        <w:rPr>
          <w:rFonts w:ascii="Cambria" w:hAnsi="Cambria"/>
          <w:sz w:val="24"/>
          <w:szCs w:val="24"/>
        </w:rPr>
        <w:t xml:space="preserve">Audio Format: </w:t>
      </w:r>
      <w:r w:rsidRPr="00F8437D">
        <w:rPr>
          <w:rFonts w:ascii="Cambria" w:hAnsi="Cambria"/>
          <w:sz w:val="24"/>
          <w:szCs w:val="24"/>
        </w:rPr>
        <w:tab/>
      </w:r>
      <w:r>
        <w:rPr>
          <w:rFonts w:ascii="Cambria" w:hAnsi="Cambria"/>
          <w:sz w:val="24"/>
          <w:szCs w:val="24"/>
        </w:rPr>
        <w:t xml:space="preserve">Dolby </w:t>
      </w:r>
      <w:r>
        <w:rPr>
          <w:rStyle w:val="meta-value"/>
          <w:rFonts w:ascii="Cambria" w:hAnsi="Cambria"/>
          <w:sz w:val="24"/>
          <w:szCs w:val="24"/>
        </w:rPr>
        <w:t>Digital 2.0 Stereo</w:t>
      </w:r>
    </w:p>
    <w:p w:rsidR="00646574" w:rsidRDefault="00646574" w:rsidP="00646574">
      <w:pPr>
        <w:pStyle w:val="NoSpacing"/>
        <w:rPr>
          <w:rFonts w:ascii="Cambria" w:hAnsi="Cambria"/>
          <w:sz w:val="24"/>
          <w:szCs w:val="24"/>
        </w:rPr>
      </w:pPr>
      <w:r>
        <w:rPr>
          <w:rFonts w:ascii="Cambria" w:hAnsi="Cambria"/>
          <w:sz w:val="24"/>
          <w:szCs w:val="24"/>
        </w:rPr>
        <w:t xml:space="preserve">Genre: </w:t>
      </w:r>
      <w:r>
        <w:rPr>
          <w:rFonts w:ascii="Cambria" w:hAnsi="Cambria"/>
          <w:sz w:val="24"/>
          <w:szCs w:val="24"/>
        </w:rPr>
        <w:tab/>
      </w:r>
      <w:r>
        <w:rPr>
          <w:rFonts w:ascii="Cambria" w:hAnsi="Cambria"/>
          <w:sz w:val="24"/>
          <w:szCs w:val="24"/>
        </w:rPr>
        <w:tab/>
      </w:r>
      <w:r w:rsidRPr="00F8437D">
        <w:rPr>
          <w:rFonts w:ascii="Cambria" w:hAnsi="Cambria"/>
          <w:sz w:val="24"/>
          <w:szCs w:val="24"/>
        </w:rPr>
        <w:t>Documentary</w:t>
      </w:r>
    </w:p>
    <w:p w:rsidR="00646574" w:rsidRDefault="00646574" w:rsidP="00646574">
      <w:pPr>
        <w:pStyle w:val="NoSpacing"/>
        <w:rPr>
          <w:rFonts w:ascii="Cambria" w:hAnsi="Cambria"/>
          <w:sz w:val="24"/>
          <w:szCs w:val="24"/>
        </w:rPr>
      </w:pPr>
    </w:p>
    <w:p w:rsidR="00646574" w:rsidRPr="00543C8E" w:rsidRDefault="00646574" w:rsidP="00646574">
      <w:pPr>
        <w:pStyle w:val="NoSpacing"/>
        <w:rPr>
          <w:rFonts w:ascii="Cambria" w:hAnsi="Cambria"/>
          <w:b/>
        </w:rPr>
      </w:pPr>
      <w:r w:rsidRPr="00543C8E">
        <w:rPr>
          <w:rFonts w:ascii="Cambria" w:hAnsi="Cambria"/>
          <w:b/>
        </w:rPr>
        <w:t xml:space="preserve">About </w:t>
      </w:r>
      <w:proofErr w:type="spellStart"/>
      <w:r w:rsidRPr="00543C8E">
        <w:rPr>
          <w:rFonts w:ascii="Cambria" w:hAnsi="Cambria"/>
          <w:b/>
        </w:rPr>
        <w:t>Docurama</w:t>
      </w:r>
      <w:proofErr w:type="spellEnd"/>
      <w:r w:rsidRPr="00543C8E">
        <w:rPr>
          <w:rFonts w:ascii="Cambria" w:hAnsi="Cambria"/>
          <w:b/>
        </w:rPr>
        <w:t xml:space="preserve"> Films</w:t>
      </w:r>
    </w:p>
    <w:p w:rsidR="00646574" w:rsidRPr="00543C8E" w:rsidRDefault="00646574" w:rsidP="00646574">
      <w:pPr>
        <w:pStyle w:val="NoSpacing"/>
        <w:rPr>
          <w:rFonts w:ascii="Cambria" w:hAnsi="Cambria"/>
        </w:rPr>
      </w:pPr>
      <w:r w:rsidRPr="00543C8E">
        <w:rPr>
          <w:rFonts w:ascii="Cambria" w:hAnsi="Cambria"/>
        </w:rPr>
        <w:t xml:space="preserve">In 1999, </w:t>
      </w:r>
      <w:r w:rsidRPr="00543C8E">
        <w:rPr>
          <w:rFonts w:ascii="Cambria" w:hAnsi="Cambria"/>
          <w:b/>
          <w:bCs/>
        </w:rPr>
        <w:t>NEW VIDEO</w:t>
      </w:r>
      <w:r w:rsidRPr="00543C8E">
        <w:rPr>
          <w:rFonts w:ascii="Cambria" w:hAnsi="Cambria"/>
        </w:rPr>
        <w:t xml:space="preserve"> launched </w:t>
      </w:r>
      <w:proofErr w:type="spellStart"/>
      <w:r w:rsidRPr="00543C8E">
        <w:rPr>
          <w:rFonts w:ascii="Cambria" w:hAnsi="Cambria"/>
          <w:b/>
          <w:bCs/>
        </w:rPr>
        <w:t>Docurama</w:t>
      </w:r>
      <w:proofErr w:type="spellEnd"/>
      <w:r w:rsidRPr="00543C8E">
        <w:rPr>
          <w:rFonts w:ascii="Cambria" w:hAnsi="Cambria"/>
          <w:b/>
          <w:bCs/>
        </w:rPr>
        <w:t xml:space="preserve"> Films</w:t>
      </w:r>
      <w:r w:rsidRPr="00543C8E">
        <w:rPr>
          <w:rFonts w:ascii="Cambria" w:hAnsi="Cambria"/>
          <w:vertAlign w:val="superscript"/>
        </w:rPr>
        <w:t>®</w:t>
      </w:r>
      <w:r w:rsidRPr="00543C8E">
        <w:rPr>
          <w:rFonts w:ascii="Cambria" w:hAnsi="Cambria"/>
        </w:rPr>
        <w:t xml:space="preserve"> with the first feature documentary available on DVD: D.A. </w:t>
      </w:r>
      <w:proofErr w:type="spellStart"/>
      <w:r w:rsidRPr="00543C8E">
        <w:rPr>
          <w:rFonts w:ascii="Cambria" w:hAnsi="Cambria"/>
        </w:rPr>
        <w:t>Pennebaker’s</w:t>
      </w:r>
      <w:proofErr w:type="spellEnd"/>
      <w:r w:rsidRPr="00543C8E">
        <w:rPr>
          <w:rFonts w:ascii="Cambria" w:hAnsi="Cambria"/>
        </w:rPr>
        <w:t xml:space="preserve"> </w:t>
      </w:r>
      <w:r w:rsidRPr="00543C8E">
        <w:rPr>
          <w:rFonts w:ascii="Cambria" w:hAnsi="Cambria"/>
          <w:i/>
          <w:iCs/>
        </w:rPr>
        <w:t xml:space="preserve">Bob Dylan: </w:t>
      </w:r>
      <w:proofErr w:type="spellStart"/>
      <w:r w:rsidRPr="00543C8E">
        <w:rPr>
          <w:rFonts w:ascii="Cambria" w:hAnsi="Cambria"/>
          <w:i/>
          <w:iCs/>
        </w:rPr>
        <w:t>Dont</w:t>
      </w:r>
      <w:proofErr w:type="spellEnd"/>
      <w:r w:rsidRPr="00543C8E">
        <w:rPr>
          <w:rFonts w:ascii="Cambria" w:hAnsi="Cambria"/>
          <w:i/>
          <w:iCs/>
        </w:rPr>
        <w:t xml:space="preserve"> Look Back. </w:t>
      </w:r>
      <w:r w:rsidRPr="00543C8E">
        <w:rPr>
          <w:rFonts w:ascii="Cambria" w:hAnsi="Cambria"/>
        </w:rPr>
        <w:t xml:space="preserve">Twelve years and 250 award-winning, highly-acclaimed documentary titles later, </w:t>
      </w:r>
      <w:proofErr w:type="spellStart"/>
      <w:r w:rsidRPr="00543C8E">
        <w:rPr>
          <w:rFonts w:ascii="Cambria" w:hAnsi="Cambria"/>
        </w:rPr>
        <w:t>Docurama</w:t>
      </w:r>
      <w:proofErr w:type="spellEnd"/>
      <w:r w:rsidRPr="00543C8E">
        <w:rPr>
          <w:rFonts w:ascii="Cambria" w:hAnsi="Cambria"/>
        </w:rPr>
        <w:t xml:space="preserve"> continues to discover and release the greatest non-fiction films of our time while spreading the word about filmmakers who are taking the form to new heights.  </w:t>
      </w:r>
      <w:proofErr w:type="spellStart"/>
      <w:r w:rsidRPr="00543C8E">
        <w:rPr>
          <w:rFonts w:ascii="Cambria" w:hAnsi="Cambria"/>
        </w:rPr>
        <w:t>Docurama’s</w:t>
      </w:r>
      <w:proofErr w:type="spellEnd"/>
      <w:r w:rsidRPr="00543C8E">
        <w:rPr>
          <w:rFonts w:ascii="Cambria" w:hAnsi="Cambria"/>
        </w:rPr>
        <w:t xml:space="preserve"> catalog features an array of topics including the performing and visual arts, history, politics, the environment, ethnic and gender interests, and all-time favorites including </w:t>
      </w:r>
      <w:r w:rsidRPr="00543C8E">
        <w:rPr>
          <w:rFonts w:ascii="Cambria" w:hAnsi="Cambria"/>
          <w:i/>
          <w:iCs/>
        </w:rPr>
        <w:t>The Wild Parrots of Telegraph Hill</w:t>
      </w:r>
      <w:r w:rsidRPr="00543C8E">
        <w:rPr>
          <w:rFonts w:ascii="Cambria" w:hAnsi="Cambria"/>
        </w:rPr>
        <w:t xml:space="preserve">, </w:t>
      </w:r>
      <w:r w:rsidRPr="00543C8E">
        <w:rPr>
          <w:rFonts w:ascii="Cambria" w:hAnsi="Cambria"/>
          <w:i/>
          <w:iCs/>
        </w:rPr>
        <w:t>Andy Goldsworthy:</w:t>
      </w:r>
      <w:r w:rsidRPr="00543C8E">
        <w:rPr>
          <w:rFonts w:ascii="Cambria" w:hAnsi="Cambria"/>
        </w:rPr>
        <w:t xml:space="preserve"> </w:t>
      </w:r>
      <w:r w:rsidRPr="00543C8E">
        <w:rPr>
          <w:rFonts w:ascii="Cambria" w:hAnsi="Cambria"/>
          <w:i/>
          <w:iCs/>
        </w:rPr>
        <w:t xml:space="preserve">Rivers and Tides </w:t>
      </w:r>
      <w:r w:rsidRPr="00543C8E">
        <w:rPr>
          <w:rFonts w:ascii="Cambria" w:hAnsi="Cambria"/>
        </w:rPr>
        <w:t>and</w:t>
      </w:r>
      <w:r w:rsidRPr="00543C8E">
        <w:rPr>
          <w:rFonts w:ascii="Cambria" w:hAnsi="Cambria"/>
          <w:i/>
          <w:iCs/>
        </w:rPr>
        <w:t xml:space="preserve"> King Corn.</w:t>
      </w:r>
      <w:r w:rsidRPr="00543C8E">
        <w:rPr>
          <w:rFonts w:ascii="Cambria" w:hAnsi="Cambria"/>
        </w:rPr>
        <w:t xml:space="preserve"> Recent releases </w:t>
      </w:r>
      <w:r w:rsidRPr="00543C8E">
        <w:rPr>
          <w:rFonts w:ascii="Cambria" w:hAnsi="Cambria"/>
        </w:rPr>
        <w:lastRenderedPageBreak/>
        <w:t xml:space="preserve">include </w:t>
      </w:r>
      <w:r w:rsidRPr="00543C8E">
        <w:rPr>
          <w:rFonts w:ascii="Cambria" w:hAnsi="Cambria"/>
          <w:i/>
          <w:iCs/>
        </w:rPr>
        <w:t>The End of the Line</w:t>
      </w:r>
      <w:r w:rsidRPr="00543C8E">
        <w:rPr>
          <w:rFonts w:ascii="Cambria" w:hAnsi="Cambria"/>
        </w:rPr>
        <w:t xml:space="preserve">, </w:t>
      </w:r>
      <w:r w:rsidRPr="00543C8E">
        <w:rPr>
          <w:rFonts w:ascii="Cambria" w:hAnsi="Cambria"/>
          <w:i/>
          <w:iCs/>
        </w:rPr>
        <w:t xml:space="preserve">Best Worst Movie, </w:t>
      </w:r>
      <w:r w:rsidRPr="00543C8E">
        <w:rPr>
          <w:rFonts w:ascii="Cambria" w:hAnsi="Cambria"/>
        </w:rPr>
        <w:t xml:space="preserve">the </w:t>
      </w:r>
      <w:r w:rsidRPr="00543C8E">
        <w:rPr>
          <w:rFonts w:ascii="Cambria" w:hAnsi="Cambria"/>
          <w:color w:val="000000"/>
        </w:rPr>
        <w:t>2011 Oscar®-nominated film</w:t>
      </w:r>
      <w:r w:rsidRPr="00543C8E">
        <w:rPr>
          <w:rFonts w:ascii="Cambria" w:hAnsi="Cambria"/>
          <w:i/>
          <w:iCs/>
        </w:rPr>
        <w:t xml:space="preserve">, </w:t>
      </w:r>
      <w:proofErr w:type="spellStart"/>
      <w:r w:rsidRPr="00543C8E">
        <w:rPr>
          <w:rFonts w:ascii="Cambria" w:hAnsi="Cambria"/>
          <w:i/>
          <w:iCs/>
        </w:rPr>
        <w:t>Gasland</w:t>
      </w:r>
      <w:proofErr w:type="spellEnd"/>
      <w:r w:rsidRPr="00543C8E">
        <w:rPr>
          <w:rFonts w:ascii="Cambria" w:hAnsi="Cambria"/>
          <w:i/>
          <w:iCs/>
        </w:rPr>
        <w:t xml:space="preserve">, </w:t>
      </w:r>
      <w:r w:rsidRPr="00543C8E">
        <w:rPr>
          <w:rFonts w:ascii="Cambria" w:hAnsi="Cambria"/>
        </w:rPr>
        <w:t xml:space="preserve">and the first-ever </w:t>
      </w:r>
      <w:proofErr w:type="spellStart"/>
      <w:r w:rsidRPr="00543C8E">
        <w:rPr>
          <w:rFonts w:ascii="Cambria" w:hAnsi="Cambria"/>
        </w:rPr>
        <w:t>Blu</w:t>
      </w:r>
      <w:proofErr w:type="spellEnd"/>
      <w:r w:rsidRPr="00543C8E">
        <w:rPr>
          <w:rFonts w:ascii="Cambria" w:hAnsi="Cambria"/>
        </w:rPr>
        <w:t>-ray release of</w:t>
      </w:r>
      <w:r w:rsidRPr="00543C8E">
        <w:rPr>
          <w:rFonts w:ascii="Cambria" w:hAnsi="Cambria"/>
          <w:i/>
          <w:iCs/>
        </w:rPr>
        <w:t xml:space="preserve"> </w:t>
      </w:r>
      <w:proofErr w:type="spellStart"/>
      <w:r w:rsidRPr="00543C8E">
        <w:rPr>
          <w:rFonts w:ascii="Cambria" w:hAnsi="Cambria"/>
          <w:i/>
          <w:iCs/>
        </w:rPr>
        <w:t>Dont</w:t>
      </w:r>
      <w:proofErr w:type="spellEnd"/>
      <w:r w:rsidRPr="00543C8E">
        <w:rPr>
          <w:rFonts w:ascii="Cambria" w:hAnsi="Cambria"/>
          <w:i/>
          <w:iCs/>
        </w:rPr>
        <w:t xml:space="preserve"> Look Back</w:t>
      </w:r>
      <w:r w:rsidRPr="00543C8E">
        <w:rPr>
          <w:rFonts w:ascii="Cambria" w:hAnsi="Cambria"/>
        </w:rPr>
        <w:t>.</w:t>
      </w:r>
    </w:p>
    <w:p w:rsidR="00646574" w:rsidRPr="00543C8E" w:rsidRDefault="00ED5E2E" w:rsidP="00646574">
      <w:pPr>
        <w:pStyle w:val="NoSpacing"/>
        <w:rPr>
          <w:rFonts w:ascii="Cambria" w:hAnsi="Cambria"/>
        </w:rPr>
      </w:pPr>
      <w:hyperlink r:id="rId6" w:history="1">
        <w:r w:rsidR="00646574" w:rsidRPr="00543C8E">
          <w:rPr>
            <w:rStyle w:val="Hyperlink"/>
            <w:rFonts w:ascii="Cambria" w:hAnsi="Cambria"/>
          </w:rPr>
          <w:t>www.docuramafilms.com</w:t>
        </w:r>
      </w:hyperlink>
      <w:r w:rsidR="00646574" w:rsidRPr="00543C8E">
        <w:rPr>
          <w:rFonts w:ascii="Cambria" w:hAnsi="Cambria"/>
        </w:rPr>
        <w:t xml:space="preserve"> </w:t>
      </w:r>
    </w:p>
    <w:p w:rsidR="00646574" w:rsidRPr="00543C8E" w:rsidRDefault="00646574" w:rsidP="00646574">
      <w:pPr>
        <w:pStyle w:val="NoSpacing"/>
        <w:rPr>
          <w:rFonts w:ascii="Cambria" w:hAnsi="Cambria" w:cs="Arial"/>
        </w:rPr>
      </w:pPr>
    </w:p>
    <w:p w:rsidR="00646574" w:rsidRPr="00543C8E" w:rsidRDefault="00646574" w:rsidP="00646574">
      <w:pPr>
        <w:pStyle w:val="NoSpacing"/>
        <w:rPr>
          <w:rFonts w:ascii="Cambria" w:hAnsi="Cambria"/>
          <w:b/>
        </w:rPr>
      </w:pPr>
      <w:r w:rsidRPr="00543C8E">
        <w:rPr>
          <w:rFonts w:ascii="Cambria" w:hAnsi="Cambria"/>
          <w:b/>
        </w:rPr>
        <w:t>About New Video</w:t>
      </w:r>
    </w:p>
    <w:p w:rsidR="00646574" w:rsidRPr="006372CA" w:rsidRDefault="006372CA" w:rsidP="00646574">
      <w:pPr>
        <w:pStyle w:val="NoSpacing"/>
        <w:rPr>
          <w:rFonts w:asciiTheme="majorHAnsi" w:hAnsiTheme="majorHAnsi"/>
        </w:rPr>
      </w:pPr>
      <w:r w:rsidRPr="006372CA">
        <w:rPr>
          <w:rFonts w:asciiTheme="majorHAnsi" w:hAnsiTheme="majorHAnsi"/>
        </w:rPr>
        <w:t>Celebrating its 20</w:t>
      </w:r>
      <w:r w:rsidRPr="006372CA">
        <w:rPr>
          <w:rFonts w:asciiTheme="majorHAnsi" w:hAnsiTheme="majorHAnsi"/>
          <w:vertAlign w:val="superscript"/>
        </w:rPr>
        <w:t>th</w:t>
      </w:r>
      <w:r w:rsidRPr="006372CA">
        <w:rPr>
          <w:rFonts w:asciiTheme="majorHAnsi" w:hAnsiTheme="maj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6372CA">
        <w:rPr>
          <w:rFonts w:asciiTheme="majorHAnsi" w:hAnsiTheme="majorHAnsi"/>
        </w:rPr>
        <w:t>Blu</w:t>
      </w:r>
      <w:proofErr w:type="spellEnd"/>
      <w:r w:rsidRPr="006372CA">
        <w:rPr>
          <w:rFonts w:asciiTheme="majorHAnsi" w:hAnsiTheme="majorHAnsi"/>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6372CA">
        <w:rPr>
          <w:rFonts w:asciiTheme="majorHAnsi" w:hAnsiTheme="majorHAnsi"/>
          <w:vertAlign w:val="superscript"/>
        </w:rPr>
        <w:t>®</w:t>
      </w:r>
      <w:r w:rsidRPr="006372CA">
        <w:rPr>
          <w:rFonts w:asciiTheme="majorHAnsi" w:hAnsiTheme="majorHAnsi"/>
        </w:rPr>
        <w:t xml:space="preserve"> Home Entertainment, HISTORY™, and Lifetime</w:t>
      </w:r>
      <w:r w:rsidRPr="006372CA">
        <w:rPr>
          <w:rFonts w:asciiTheme="majorHAnsi" w:hAnsiTheme="majorHAnsi"/>
          <w:vertAlign w:val="superscript"/>
        </w:rPr>
        <w:t>®</w:t>
      </w:r>
      <w:r w:rsidRPr="006372CA">
        <w:rPr>
          <w:rFonts w:asciiTheme="majorHAnsi" w:hAnsiTheme="majorHAnsi"/>
        </w:rPr>
        <w:t>, unforgettable games and trophy sets from Major League Baseball</w:t>
      </w:r>
      <w:r w:rsidRPr="006372CA">
        <w:rPr>
          <w:rFonts w:asciiTheme="majorHAnsi" w:hAnsiTheme="majorHAnsi"/>
          <w:vertAlign w:val="superscript"/>
        </w:rPr>
        <w:t>®</w:t>
      </w:r>
      <w:r w:rsidRPr="006372CA">
        <w:rPr>
          <w:rFonts w:asciiTheme="majorHAnsi" w:hAnsiTheme="majorHAnsi"/>
        </w:rPr>
        <w:t>, storybook treasures from Scholastic</w:t>
      </w:r>
      <w:r w:rsidRPr="006372CA">
        <w:rPr>
          <w:rFonts w:asciiTheme="majorHAnsi" w:hAnsiTheme="majorHAnsi"/>
          <w:vertAlign w:val="superscript"/>
        </w:rPr>
        <w:t>®</w:t>
      </w:r>
      <w:r w:rsidRPr="006372CA">
        <w:rPr>
          <w:rFonts w:asciiTheme="majorHAnsi" w:hAnsiTheme="majorHAnsi"/>
        </w:rPr>
        <w:t xml:space="preserve">, award-winning documentaries from </w:t>
      </w:r>
      <w:proofErr w:type="spellStart"/>
      <w:r w:rsidRPr="006372CA">
        <w:rPr>
          <w:rFonts w:asciiTheme="majorHAnsi" w:hAnsiTheme="majorHAnsi"/>
        </w:rPr>
        <w:t>Docurama</w:t>
      </w:r>
      <w:proofErr w:type="spellEnd"/>
      <w:r w:rsidRPr="006372CA">
        <w:rPr>
          <w:rFonts w:asciiTheme="majorHAnsi" w:hAnsiTheme="majorHAnsi"/>
        </w:rPr>
        <w:t xml:space="preserve"> Films</w:t>
      </w:r>
      <w:r w:rsidRPr="006372CA">
        <w:rPr>
          <w:rFonts w:asciiTheme="majorHAnsi" w:hAnsiTheme="majorHAnsi"/>
          <w:vertAlign w:val="superscript"/>
        </w:rPr>
        <w:t>®</w:t>
      </w:r>
      <w:r w:rsidRPr="006372CA">
        <w:rPr>
          <w:rFonts w:asciiTheme="majorHAnsi" w:hAnsiTheme="majorHAnsi"/>
        </w:rPr>
        <w:t xml:space="preserve">, </w:t>
      </w:r>
      <w:proofErr w:type="spellStart"/>
      <w:r w:rsidRPr="006372CA">
        <w:rPr>
          <w:rFonts w:asciiTheme="majorHAnsi" w:hAnsiTheme="majorHAnsi"/>
        </w:rPr>
        <w:t>Arthouse</w:t>
      </w:r>
      <w:proofErr w:type="spellEnd"/>
      <w:r w:rsidRPr="006372CA">
        <w:rPr>
          <w:rFonts w:asciiTheme="majorHAnsi" w:hAnsiTheme="majorHAnsi"/>
        </w:rPr>
        <w:t xml:space="preserve"> Films, and </w:t>
      </w:r>
      <w:proofErr w:type="spellStart"/>
      <w:r w:rsidRPr="006372CA">
        <w:rPr>
          <w:rFonts w:asciiTheme="majorHAnsi" w:hAnsiTheme="majorHAnsi"/>
        </w:rPr>
        <w:t>Plexifilm</w:t>
      </w:r>
      <w:proofErr w:type="spellEnd"/>
      <w:r w:rsidRPr="006372CA">
        <w:rPr>
          <w:rFonts w:asciiTheme="majorHAnsi" w:hAnsiTheme="majorHAnsi"/>
        </w:rPr>
        <w:t>, next-gen indies and web hits from Flatiron Film Company</w:t>
      </w:r>
      <w:r w:rsidRPr="006372CA">
        <w:rPr>
          <w:rFonts w:asciiTheme="majorHAnsi" w:hAnsiTheme="majorHAnsi"/>
          <w:vertAlign w:val="superscript"/>
        </w:rPr>
        <w:t>®</w:t>
      </w:r>
      <w:r w:rsidRPr="006372CA">
        <w:rPr>
          <w:rFonts w:asciiTheme="majorHAnsi" w:hAnsiTheme="majorHAnsi"/>
        </w:rPr>
        <w:t xml:space="preserve">, the best in Chinese cinema from China Lion, and festival picks from </w:t>
      </w:r>
      <w:proofErr w:type="spellStart"/>
      <w:r w:rsidRPr="006372CA">
        <w:rPr>
          <w:rFonts w:asciiTheme="majorHAnsi" w:hAnsiTheme="majorHAnsi"/>
        </w:rPr>
        <w:t>Tribeca</w:t>
      </w:r>
      <w:proofErr w:type="spellEnd"/>
      <w:r w:rsidRPr="006372CA">
        <w:rPr>
          <w:rFonts w:asciiTheme="majorHAnsi" w:hAnsiTheme="majorHAnsi"/>
        </w:rPr>
        <w:t xml:space="preserve"> Film. New Video is proud to distribute the 2011 Oscar</w:t>
      </w:r>
      <w:r w:rsidRPr="006372CA">
        <w:rPr>
          <w:rFonts w:asciiTheme="majorHAnsi" w:hAnsiTheme="majorHAnsi"/>
          <w:vertAlign w:val="superscript"/>
        </w:rPr>
        <w:t>®</w:t>
      </w:r>
      <w:r w:rsidRPr="006372CA">
        <w:rPr>
          <w:rFonts w:asciiTheme="majorHAnsi" w:hAnsiTheme="majorHAnsi"/>
        </w:rPr>
        <w:t xml:space="preserve">-nominated films </w:t>
      </w:r>
      <w:proofErr w:type="spellStart"/>
      <w:r w:rsidRPr="006372CA">
        <w:rPr>
          <w:rStyle w:val="Emphasis"/>
          <w:rFonts w:asciiTheme="majorHAnsi" w:hAnsiTheme="majorHAnsi"/>
        </w:rPr>
        <w:t>Gasland</w:t>
      </w:r>
      <w:proofErr w:type="spellEnd"/>
      <w:r w:rsidRPr="006372CA">
        <w:rPr>
          <w:rStyle w:val="Emphasis"/>
          <w:rFonts w:asciiTheme="majorHAnsi" w:hAnsiTheme="majorHAnsi"/>
        </w:rPr>
        <w:t>, Waste Land</w:t>
      </w:r>
      <w:r w:rsidRPr="006372CA">
        <w:rPr>
          <w:rFonts w:asciiTheme="majorHAnsi" w:hAnsiTheme="majorHAnsi"/>
        </w:rPr>
        <w:t xml:space="preserve"> and, on digital, </w:t>
      </w:r>
      <w:proofErr w:type="spellStart"/>
      <w:r w:rsidRPr="006372CA">
        <w:rPr>
          <w:rStyle w:val="Emphasis"/>
          <w:rFonts w:asciiTheme="majorHAnsi" w:hAnsiTheme="majorHAnsi"/>
        </w:rPr>
        <w:t>Restrepo</w:t>
      </w:r>
      <w:proofErr w:type="spellEnd"/>
      <w:r w:rsidRPr="006372CA">
        <w:rPr>
          <w:rFonts w:asciiTheme="majorHAnsi" w:hAnsiTheme="majorHAnsi"/>
        </w:rPr>
        <w:t xml:space="preserve">. </w:t>
      </w:r>
      <w:hyperlink r:id="rId7" w:history="1">
        <w:r w:rsidR="00646574" w:rsidRPr="006372CA">
          <w:rPr>
            <w:rStyle w:val="Hyperlink"/>
            <w:rFonts w:asciiTheme="majorHAnsi" w:hAnsiTheme="majorHAnsi"/>
          </w:rPr>
          <w:t>www.newvideo.com</w:t>
        </w:r>
      </w:hyperlink>
      <w:r w:rsidR="00646574" w:rsidRPr="006372CA">
        <w:rPr>
          <w:rFonts w:asciiTheme="majorHAnsi" w:hAnsiTheme="majorHAnsi"/>
        </w:rPr>
        <w:t>.</w:t>
      </w:r>
    </w:p>
    <w:p w:rsidR="00646574" w:rsidRPr="00543C8E" w:rsidRDefault="00646574" w:rsidP="00646574">
      <w:pPr>
        <w:pStyle w:val="NoSpacing"/>
        <w:rPr>
          <w:rFonts w:ascii="Cambria" w:hAnsi="Cambria"/>
        </w:rPr>
      </w:pPr>
    </w:p>
    <w:p w:rsidR="00646574" w:rsidRPr="00543C8E" w:rsidRDefault="00646574" w:rsidP="00646574">
      <w:pPr>
        <w:pStyle w:val="NoSpacing"/>
        <w:rPr>
          <w:rFonts w:ascii="Cambria" w:hAnsi="Cambria"/>
          <w:b/>
        </w:rPr>
      </w:pPr>
      <w:r w:rsidRPr="00543C8E">
        <w:rPr>
          <w:rFonts w:ascii="Cambria" w:hAnsi="Cambria"/>
          <w:b/>
        </w:rPr>
        <w:t>For more information, please contact:</w:t>
      </w:r>
    </w:p>
    <w:p w:rsidR="00646574" w:rsidRPr="00543C8E" w:rsidRDefault="00646574" w:rsidP="00646574">
      <w:pPr>
        <w:pStyle w:val="NoSpacing"/>
        <w:rPr>
          <w:rFonts w:ascii="Cambria" w:hAnsi="Cambria"/>
        </w:rPr>
      </w:pPr>
      <w:r w:rsidRPr="00543C8E">
        <w:rPr>
          <w:rFonts w:ascii="Cambria" w:hAnsi="Cambria"/>
        </w:rPr>
        <w:t>Sommer Hixson</w:t>
      </w:r>
    </w:p>
    <w:p w:rsidR="00646574" w:rsidRPr="00543C8E" w:rsidRDefault="00646574" w:rsidP="00646574">
      <w:pPr>
        <w:pStyle w:val="NoSpacing"/>
        <w:rPr>
          <w:rFonts w:ascii="Cambria" w:hAnsi="Cambria"/>
        </w:rPr>
      </w:pPr>
      <w:r w:rsidRPr="00543C8E">
        <w:rPr>
          <w:rFonts w:ascii="Cambria" w:hAnsi="Cambria"/>
        </w:rPr>
        <w:t>646-259-4138</w:t>
      </w:r>
    </w:p>
    <w:p w:rsidR="00646574" w:rsidRPr="00543C8E" w:rsidRDefault="00646574" w:rsidP="00646574">
      <w:pPr>
        <w:pStyle w:val="NoSpacing"/>
        <w:rPr>
          <w:rFonts w:ascii="Cambria" w:hAnsi="Cambria"/>
        </w:rPr>
      </w:pPr>
      <w:r w:rsidRPr="00543C8E">
        <w:rPr>
          <w:rFonts w:ascii="Cambria" w:hAnsi="Cambria"/>
        </w:rPr>
        <w:t>shixson@newvideo.com</w:t>
      </w:r>
    </w:p>
    <w:p w:rsidR="00646574" w:rsidRPr="00543C8E" w:rsidRDefault="00646574" w:rsidP="00646574">
      <w:pPr>
        <w:pStyle w:val="NoSpacing"/>
        <w:rPr>
          <w:rFonts w:ascii="Cambria" w:hAnsi="Cambria"/>
        </w:rPr>
      </w:pPr>
    </w:p>
    <w:p w:rsidR="00646574" w:rsidRPr="00543C8E" w:rsidRDefault="00646574" w:rsidP="00646574">
      <w:pPr>
        <w:pStyle w:val="NoSpacing"/>
        <w:rPr>
          <w:rFonts w:ascii="Cambria" w:hAnsi="Cambria"/>
        </w:rPr>
      </w:pPr>
      <w:r w:rsidRPr="00543C8E">
        <w:rPr>
          <w:rFonts w:ascii="Cambria" w:hAnsi="Cambria"/>
        </w:rPr>
        <w:t>For box art, please visit:</w:t>
      </w:r>
    </w:p>
    <w:p w:rsidR="00646574" w:rsidRPr="00543C8E" w:rsidRDefault="00ED5E2E" w:rsidP="00646574">
      <w:pPr>
        <w:pStyle w:val="NoSpacing"/>
        <w:rPr>
          <w:rFonts w:ascii="Cambria" w:hAnsi="Cambria"/>
        </w:rPr>
      </w:pPr>
      <w:hyperlink r:id="rId8" w:history="1">
        <w:r w:rsidR="00646574" w:rsidRPr="00543C8E">
          <w:rPr>
            <w:rStyle w:val="Hyperlink"/>
            <w:rFonts w:ascii="Cambria" w:hAnsi="Cambria"/>
          </w:rPr>
          <w:t>http://www.newvideo.com/docurama/the-kids-grow-up/</w:t>
        </w:r>
      </w:hyperlink>
    </w:p>
    <w:p w:rsidR="00646574" w:rsidRPr="00543C8E" w:rsidRDefault="00646574" w:rsidP="00646574">
      <w:pPr>
        <w:pStyle w:val="NoSpacing"/>
        <w:rPr>
          <w:rFonts w:ascii="Cambria" w:hAnsi="Cambria"/>
        </w:rPr>
      </w:pPr>
    </w:p>
    <w:p w:rsidR="00646574" w:rsidRPr="00543C8E" w:rsidRDefault="00646574" w:rsidP="00646574">
      <w:pPr>
        <w:pStyle w:val="NoSpacing"/>
        <w:rPr>
          <w:rFonts w:ascii="Cambria" w:hAnsi="Cambria"/>
        </w:rPr>
      </w:pPr>
      <w:r w:rsidRPr="00543C8E">
        <w:rPr>
          <w:rFonts w:ascii="Cambria" w:hAnsi="Cambria"/>
        </w:rPr>
        <w:t>Or visit the Press Room at:</w:t>
      </w:r>
    </w:p>
    <w:p w:rsidR="000D1987" w:rsidRPr="00646574" w:rsidRDefault="00ED5E2E" w:rsidP="00646574">
      <w:pPr>
        <w:pStyle w:val="NoSpacing"/>
        <w:rPr>
          <w:rFonts w:ascii="Cambria" w:hAnsi="Cambria"/>
        </w:rPr>
      </w:pPr>
      <w:hyperlink r:id="rId9" w:history="1">
        <w:r w:rsidR="00646574" w:rsidRPr="00543C8E">
          <w:rPr>
            <w:rStyle w:val="Hyperlink"/>
            <w:rFonts w:ascii="Cambria" w:hAnsi="Cambria"/>
          </w:rPr>
          <w:t>http://www.newvideo.com/pressroom/</w:t>
        </w:r>
      </w:hyperlink>
    </w:p>
    <w:sectPr w:rsidR="000D1987" w:rsidRPr="00646574" w:rsidSect="003F19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46574"/>
    <w:rsid w:val="000D1987"/>
    <w:rsid w:val="0016771B"/>
    <w:rsid w:val="00430F79"/>
    <w:rsid w:val="006372CA"/>
    <w:rsid w:val="00646574"/>
    <w:rsid w:val="00911519"/>
    <w:rsid w:val="00A565CC"/>
    <w:rsid w:val="00AA78EA"/>
    <w:rsid w:val="00E81C8B"/>
    <w:rsid w:val="00ED5BAC"/>
    <w:rsid w:val="00ED5E2E"/>
    <w:rsid w:val="00F90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57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6574"/>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646574"/>
    <w:rPr>
      <w:rFonts w:ascii="Arial" w:hAnsi="Arial"/>
      <w:szCs w:val="21"/>
    </w:rPr>
  </w:style>
  <w:style w:type="paragraph" w:styleId="PlainText">
    <w:name w:val="Plain Text"/>
    <w:basedOn w:val="Normal"/>
    <w:link w:val="PlainTextChar"/>
    <w:uiPriority w:val="99"/>
    <w:semiHidden/>
    <w:rsid w:val="00646574"/>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646574"/>
    <w:rPr>
      <w:rFonts w:ascii="Consolas" w:eastAsia="Calibri" w:hAnsi="Consolas" w:cs="Consolas"/>
      <w:sz w:val="21"/>
      <w:szCs w:val="21"/>
    </w:rPr>
  </w:style>
  <w:style w:type="character" w:customStyle="1" w:styleId="meta-value">
    <w:name w:val="meta-value"/>
    <w:basedOn w:val="DefaultParagraphFont"/>
    <w:rsid w:val="00646574"/>
  </w:style>
  <w:style w:type="character" w:styleId="Hyperlink">
    <w:name w:val="Hyperlink"/>
    <w:basedOn w:val="DefaultParagraphFont"/>
    <w:unhideWhenUsed/>
    <w:rsid w:val="00646574"/>
    <w:rPr>
      <w:color w:val="0000FF"/>
      <w:u w:val="single"/>
    </w:rPr>
  </w:style>
  <w:style w:type="character" w:styleId="Emphasis">
    <w:name w:val="Emphasis"/>
    <w:basedOn w:val="DefaultParagraphFont"/>
    <w:uiPriority w:val="20"/>
    <w:qFormat/>
    <w:rsid w:val="00646574"/>
    <w:rPr>
      <w:i/>
      <w:iCs/>
    </w:rPr>
  </w:style>
  <w:style w:type="paragraph" w:styleId="BalloonText">
    <w:name w:val="Balloon Text"/>
    <w:basedOn w:val="Normal"/>
    <w:link w:val="BalloonTextChar"/>
    <w:uiPriority w:val="99"/>
    <w:semiHidden/>
    <w:unhideWhenUsed/>
    <w:rsid w:val="0064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57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docurama/the-kids-grow-up/" TargetMode="External"/><Relationship Id="rId3" Type="http://schemas.openxmlformats.org/officeDocument/2006/relationships/webSettings" Target="webSettings.xml"/><Relationship Id="rId7" Type="http://schemas.openxmlformats.org/officeDocument/2006/relationships/hyperlink" Target="http://www.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curamafilms.com"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newvideo.com/press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3</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7</cp:revision>
  <cp:lastPrinted>2011-05-19T13:37:00Z</cp:lastPrinted>
  <dcterms:created xsi:type="dcterms:W3CDTF">2011-05-19T13:22:00Z</dcterms:created>
  <dcterms:modified xsi:type="dcterms:W3CDTF">2011-06-13T19:59:00Z</dcterms:modified>
</cp:coreProperties>
</file>