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904" w:rsidRPr="00F94904" w:rsidRDefault="00F94904" w:rsidP="00F94904">
      <w:pPr>
        <w:pStyle w:val="PlainText"/>
        <w:rPr>
          <w:rFonts w:asciiTheme="majorHAnsi" w:hAnsiTheme="majorHAnsi" w:cs="Arial"/>
          <w:b/>
          <w:bCs/>
          <w:sz w:val="24"/>
          <w:szCs w:val="24"/>
        </w:rPr>
      </w:pPr>
      <w:r w:rsidRPr="00F94904">
        <w:rPr>
          <w:rFonts w:asciiTheme="majorHAnsi" w:hAnsiTheme="majorHAnsi" w:cs="Arial"/>
          <w:b/>
          <w:bCs/>
          <w:sz w:val="24"/>
          <w:szCs w:val="24"/>
        </w:rPr>
        <w:t>FOR IMMEDIATE RELEASE</w:t>
      </w:r>
    </w:p>
    <w:p w:rsidR="00F94904" w:rsidRDefault="00F94904" w:rsidP="00421173">
      <w:pPr>
        <w:jc w:val="center"/>
        <w:rPr>
          <w:sz w:val="24"/>
          <w:szCs w:val="24"/>
        </w:rPr>
      </w:pPr>
      <w:r>
        <w:rPr>
          <w:rFonts w:cs="Arial"/>
          <w:b/>
          <w:noProof/>
        </w:rPr>
        <w:drawing>
          <wp:inline distT="0" distB="0" distL="0" distR="0">
            <wp:extent cx="1876425" cy="609600"/>
            <wp:effectExtent l="19050" t="0" r="9525" b="0"/>
            <wp:docPr id="1" name="Picture 1" descr="Tyra:Logos:Flatiron Film Company:FlatironFilmCo Blk/Red.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ra:Logos:Flatiron Film Company:FlatironFilmCo Blk/Red.eps"/>
                    <pic:cNvPicPr>
                      <a:picLocks noChangeAspect="1" noChangeArrowheads="1"/>
                    </pic:cNvPicPr>
                  </pic:nvPicPr>
                  <pic:blipFill>
                    <a:blip r:embed="rId4" cstate="print"/>
                    <a:srcRect/>
                    <a:stretch>
                      <a:fillRect/>
                    </a:stretch>
                  </pic:blipFill>
                  <pic:spPr bwMode="auto">
                    <a:xfrm>
                      <a:off x="0" y="0"/>
                      <a:ext cx="1876425" cy="609600"/>
                    </a:xfrm>
                    <a:prstGeom prst="rect">
                      <a:avLst/>
                    </a:prstGeom>
                    <a:noFill/>
                    <a:ln w="9525">
                      <a:noFill/>
                      <a:miter lim="800000"/>
                      <a:headEnd/>
                      <a:tailEnd/>
                    </a:ln>
                  </pic:spPr>
                </pic:pic>
              </a:graphicData>
            </a:graphic>
          </wp:inline>
        </w:drawing>
      </w:r>
      <w:r w:rsidR="00421173">
        <w:rPr>
          <w:noProof/>
          <w:sz w:val="24"/>
          <w:szCs w:val="24"/>
        </w:rPr>
        <w:t xml:space="preserve">                  </w:t>
      </w:r>
      <w:r w:rsidR="00421173">
        <w:rPr>
          <w:noProof/>
          <w:sz w:val="24"/>
          <w:szCs w:val="24"/>
        </w:rPr>
        <w:drawing>
          <wp:inline distT="0" distB="0" distL="0" distR="0">
            <wp:extent cx="927159" cy="731520"/>
            <wp:effectExtent l="19050" t="0" r="6291" b="0"/>
            <wp:docPr id="3" name="Picture 2" descr="at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_colour.jpg"/>
                    <pic:cNvPicPr/>
                  </pic:nvPicPr>
                  <pic:blipFill>
                    <a:blip r:embed="rId5" cstate="print"/>
                    <a:stretch>
                      <a:fillRect/>
                    </a:stretch>
                  </pic:blipFill>
                  <pic:spPr>
                    <a:xfrm>
                      <a:off x="0" y="0"/>
                      <a:ext cx="927159" cy="731520"/>
                    </a:xfrm>
                    <a:prstGeom prst="rect">
                      <a:avLst/>
                    </a:prstGeom>
                  </pic:spPr>
                </pic:pic>
              </a:graphicData>
            </a:graphic>
          </wp:inline>
        </w:drawing>
      </w:r>
    </w:p>
    <w:p w:rsidR="00F94904" w:rsidRDefault="00F94904" w:rsidP="0006525E">
      <w:pPr>
        <w:spacing w:after="0"/>
        <w:jc w:val="center"/>
        <w:rPr>
          <w:rFonts w:asciiTheme="majorHAnsi" w:hAnsiTheme="majorHAnsi" w:cs="TradeGothic-CondEighteen"/>
          <w:b/>
          <w:sz w:val="28"/>
          <w:szCs w:val="28"/>
        </w:rPr>
      </w:pPr>
      <w:r>
        <w:rPr>
          <w:rFonts w:asciiTheme="majorHAnsi" w:hAnsiTheme="majorHAnsi" w:cs="TradeGothic-CondEighteen"/>
          <w:b/>
          <w:noProof/>
          <w:sz w:val="28"/>
          <w:szCs w:val="28"/>
        </w:rPr>
        <w:drawing>
          <wp:inline distT="0" distB="0" distL="0" distR="0">
            <wp:extent cx="1828800" cy="2743200"/>
            <wp:effectExtent l="19050" t="19050" r="19050" b="19050"/>
            <wp:docPr id="2" name="Picture 1" descr="itunes_WomanInTheFif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nes_WomanInTheFifth.jpg"/>
                    <pic:cNvPicPr/>
                  </pic:nvPicPr>
                  <pic:blipFill>
                    <a:blip r:embed="rId6" cstate="print"/>
                    <a:stretch>
                      <a:fillRect/>
                    </a:stretch>
                  </pic:blipFill>
                  <pic:spPr>
                    <a:xfrm>
                      <a:off x="0" y="0"/>
                      <a:ext cx="1828800" cy="2743200"/>
                    </a:xfrm>
                    <a:prstGeom prst="rect">
                      <a:avLst/>
                    </a:prstGeom>
                    <a:ln>
                      <a:solidFill>
                        <a:schemeClr val="accent1"/>
                      </a:solidFill>
                    </a:ln>
                  </pic:spPr>
                </pic:pic>
              </a:graphicData>
            </a:graphic>
          </wp:inline>
        </w:drawing>
      </w:r>
    </w:p>
    <w:p w:rsidR="00F94904" w:rsidRDefault="00F94904" w:rsidP="0006525E">
      <w:pPr>
        <w:spacing w:after="0"/>
        <w:jc w:val="center"/>
        <w:rPr>
          <w:rFonts w:asciiTheme="majorHAnsi" w:hAnsiTheme="majorHAnsi" w:cs="TradeGothic-CondEighteen"/>
          <w:b/>
          <w:sz w:val="28"/>
          <w:szCs w:val="28"/>
        </w:rPr>
      </w:pPr>
    </w:p>
    <w:p w:rsidR="0006525E" w:rsidRDefault="0088342C" w:rsidP="00E747A1">
      <w:pPr>
        <w:spacing w:after="0"/>
        <w:jc w:val="center"/>
        <w:rPr>
          <w:rFonts w:asciiTheme="majorHAnsi" w:hAnsiTheme="majorHAnsi" w:cs="TradeGothic-CondEighteen"/>
          <w:b/>
          <w:sz w:val="26"/>
          <w:szCs w:val="26"/>
        </w:rPr>
      </w:pPr>
      <w:r>
        <w:rPr>
          <w:rFonts w:asciiTheme="majorHAnsi" w:hAnsiTheme="majorHAnsi" w:cs="TradeGothic-CondEighteen"/>
          <w:b/>
          <w:sz w:val="26"/>
          <w:szCs w:val="26"/>
        </w:rPr>
        <w:t xml:space="preserve"> </w:t>
      </w:r>
      <w:r w:rsidR="005F76D5" w:rsidRPr="00421173">
        <w:rPr>
          <w:rFonts w:asciiTheme="majorHAnsi" w:hAnsiTheme="majorHAnsi" w:cs="TradeGothic-CondEighteen"/>
          <w:b/>
          <w:sz w:val="26"/>
          <w:szCs w:val="26"/>
        </w:rPr>
        <w:t>“THE WOMAN IN THE FIFTH”</w:t>
      </w:r>
      <w:r w:rsidR="0006525E" w:rsidRPr="00421173">
        <w:rPr>
          <w:rFonts w:asciiTheme="majorHAnsi" w:hAnsiTheme="majorHAnsi" w:cs="TradeGothic-CondEighteen"/>
          <w:b/>
          <w:sz w:val="26"/>
          <w:szCs w:val="26"/>
        </w:rPr>
        <w:t xml:space="preserve"> </w:t>
      </w:r>
      <w:r>
        <w:rPr>
          <w:rFonts w:asciiTheme="majorHAnsi" w:hAnsiTheme="majorHAnsi" w:cs="TradeGothic-CondEighteen"/>
          <w:b/>
          <w:sz w:val="26"/>
          <w:szCs w:val="26"/>
        </w:rPr>
        <w:t xml:space="preserve">Available Now </w:t>
      </w:r>
      <w:r w:rsidR="006F385C">
        <w:rPr>
          <w:rFonts w:asciiTheme="majorHAnsi" w:hAnsiTheme="majorHAnsi" w:cs="TradeGothic-CondEighteen"/>
          <w:b/>
          <w:sz w:val="26"/>
          <w:szCs w:val="26"/>
        </w:rPr>
        <w:t xml:space="preserve">from New Video’s Flatiron Film Company </w:t>
      </w:r>
      <w:r w:rsidR="005F76D5" w:rsidRPr="00421173">
        <w:rPr>
          <w:rFonts w:asciiTheme="majorHAnsi" w:hAnsiTheme="majorHAnsi" w:cs="TradeGothic-CondEighteen"/>
          <w:b/>
          <w:sz w:val="26"/>
          <w:szCs w:val="26"/>
        </w:rPr>
        <w:t xml:space="preserve">on </w:t>
      </w:r>
      <w:r w:rsidR="006F385C">
        <w:rPr>
          <w:rFonts w:asciiTheme="majorHAnsi" w:hAnsiTheme="majorHAnsi" w:cs="TradeGothic-CondEighteen"/>
          <w:b/>
          <w:sz w:val="26"/>
          <w:szCs w:val="26"/>
        </w:rPr>
        <w:t xml:space="preserve">Cable VOD, iTunes </w:t>
      </w:r>
      <w:r w:rsidR="00437F28">
        <w:rPr>
          <w:rFonts w:asciiTheme="majorHAnsi" w:hAnsiTheme="majorHAnsi" w:cs="TradeGothic-CondEighteen"/>
          <w:b/>
          <w:sz w:val="26"/>
          <w:szCs w:val="26"/>
        </w:rPr>
        <w:t>and Amazon Instant Video</w:t>
      </w:r>
    </w:p>
    <w:p w:rsidR="0088342C" w:rsidRPr="0088342C" w:rsidRDefault="0088342C" w:rsidP="0088342C">
      <w:pPr>
        <w:spacing w:after="0"/>
        <w:jc w:val="center"/>
        <w:rPr>
          <w:rFonts w:asciiTheme="majorHAnsi" w:hAnsiTheme="majorHAnsi" w:cs="TradeGothic-CondEighteen"/>
          <w:b/>
          <w:sz w:val="26"/>
          <w:szCs w:val="26"/>
        </w:rPr>
      </w:pPr>
    </w:p>
    <w:p w:rsidR="00D52D00" w:rsidRDefault="0006525E" w:rsidP="005F76D5">
      <w:pPr>
        <w:spacing w:after="0"/>
        <w:jc w:val="center"/>
        <w:rPr>
          <w:rFonts w:asciiTheme="majorHAnsi" w:hAnsiTheme="majorHAnsi"/>
          <w:b/>
          <w:sz w:val="26"/>
          <w:szCs w:val="26"/>
          <w:lang w:val="fr-FR"/>
        </w:rPr>
      </w:pPr>
      <w:r w:rsidRPr="005F76D5">
        <w:rPr>
          <w:rFonts w:asciiTheme="majorHAnsi" w:hAnsiTheme="majorHAnsi" w:cs="TradeGothic-CondEighteen"/>
          <w:b/>
          <w:sz w:val="26"/>
          <w:szCs w:val="26"/>
        </w:rPr>
        <w:t xml:space="preserve">Ethan Hawke and Kristin Scott Thomas </w:t>
      </w:r>
      <w:r w:rsidR="005F76D5" w:rsidRPr="005F76D5">
        <w:rPr>
          <w:rFonts w:asciiTheme="majorHAnsi" w:hAnsiTheme="majorHAnsi"/>
          <w:b/>
          <w:sz w:val="26"/>
          <w:szCs w:val="26"/>
          <w:lang w:val="fr-FR"/>
        </w:rPr>
        <w:t xml:space="preserve">Star in </w:t>
      </w:r>
    </w:p>
    <w:p w:rsidR="0006525E" w:rsidRPr="005F76D5" w:rsidRDefault="005F76D5" w:rsidP="005F76D5">
      <w:pPr>
        <w:spacing w:after="0"/>
        <w:jc w:val="center"/>
        <w:rPr>
          <w:rFonts w:asciiTheme="majorHAnsi" w:hAnsiTheme="majorHAnsi" w:cs="TradeGothic-CondEighteen"/>
          <w:b/>
          <w:sz w:val="26"/>
          <w:szCs w:val="26"/>
        </w:rPr>
      </w:pPr>
      <w:proofErr w:type="spellStart"/>
      <w:r w:rsidRPr="005F76D5">
        <w:rPr>
          <w:rFonts w:asciiTheme="majorHAnsi" w:hAnsiTheme="majorHAnsi" w:cs="TradeGothic-CondEighteen"/>
          <w:b/>
          <w:sz w:val="26"/>
          <w:szCs w:val="26"/>
        </w:rPr>
        <w:t>Pawel</w:t>
      </w:r>
      <w:proofErr w:type="spellEnd"/>
      <w:r w:rsidR="00E747A1">
        <w:rPr>
          <w:rFonts w:asciiTheme="majorHAnsi" w:hAnsiTheme="majorHAnsi" w:cs="TradeGothic-CondEighteen"/>
          <w:b/>
          <w:sz w:val="26"/>
          <w:szCs w:val="26"/>
        </w:rPr>
        <w:t xml:space="preserve"> </w:t>
      </w:r>
      <w:proofErr w:type="spellStart"/>
      <w:r w:rsidR="00E747A1">
        <w:rPr>
          <w:rFonts w:asciiTheme="majorHAnsi" w:hAnsiTheme="majorHAnsi" w:cs="TradeGothic-CondEighteen"/>
          <w:b/>
          <w:sz w:val="26"/>
          <w:szCs w:val="26"/>
        </w:rPr>
        <w:t>Pawlikowski’s</w:t>
      </w:r>
      <w:proofErr w:type="spellEnd"/>
      <w:r w:rsidR="00E747A1">
        <w:rPr>
          <w:rFonts w:asciiTheme="majorHAnsi" w:hAnsiTheme="majorHAnsi" w:cs="TradeGothic-CondEighteen"/>
          <w:b/>
          <w:sz w:val="26"/>
          <w:szCs w:val="26"/>
        </w:rPr>
        <w:t xml:space="preserve"> Psychological Thriller</w:t>
      </w:r>
    </w:p>
    <w:p w:rsidR="005F76D5" w:rsidRDefault="005F76D5" w:rsidP="005F76D5">
      <w:pPr>
        <w:spacing w:after="0"/>
        <w:rPr>
          <w:rFonts w:asciiTheme="majorHAnsi" w:hAnsiTheme="majorHAnsi" w:cs="TradeGothic-CondEighteen"/>
          <w:sz w:val="24"/>
          <w:szCs w:val="24"/>
        </w:rPr>
      </w:pPr>
    </w:p>
    <w:p w:rsidR="006F385C" w:rsidRDefault="00512480" w:rsidP="00512480">
      <w:pPr>
        <w:spacing w:after="0"/>
        <w:jc w:val="center"/>
        <w:rPr>
          <w:rFonts w:asciiTheme="majorHAnsi" w:hAnsiTheme="majorHAnsi"/>
          <w:sz w:val="24"/>
          <w:szCs w:val="24"/>
        </w:rPr>
      </w:pPr>
      <w:r w:rsidRPr="0024758A">
        <w:rPr>
          <w:rFonts w:asciiTheme="majorHAnsi" w:hAnsiTheme="majorHAnsi"/>
          <w:sz w:val="24"/>
          <w:szCs w:val="24"/>
        </w:rPr>
        <w:t xml:space="preserve">“Mr. </w:t>
      </w:r>
      <w:r w:rsidR="006F385C">
        <w:rPr>
          <w:rFonts w:asciiTheme="majorHAnsi" w:hAnsiTheme="majorHAnsi"/>
          <w:sz w:val="24"/>
          <w:szCs w:val="24"/>
        </w:rPr>
        <w:t xml:space="preserve">Ethan </w:t>
      </w:r>
      <w:r w:rsidRPr="0024758A">
        <w:rPr>
          <w:rFonts w:asciiTheme="majorHAnsi" w:hAnsiTheme="majorHAnsi"/>
          <w:sz w:val="24"/>
          <w:szCs w:val="24"/>
        </w:rPr>
        <w:t xml:space="preserve">Hawke </w:t>
      </w:r>
      <w:r w:rsidR="006F385C">
        <w:rPr>
          <w:rFonts w:asciiTheme="majorHAnsi" w:hAnsiTheme="majorHAnsi"/>
          <w:sz w:val="24"/>
          <w:szCs w:val="24"/>
        </w:rPr>
        <w:t>is one reason to see ‘The Woman in the Fifth,’</w:t>
      </w:r>
    </w:p>
    <w:p w:rsidR="00512480" w:rsidRPr="0024758A" w:rsidRDefault="004D49C2" w:rsidP="00512480">
      <w:pPr>
        <w:spacing w:after="0"/>
        <w:jc w:val="center"/>
        <w:rPr>
          <w:rFonts w:asciiTheme="majorHAnsi" w:hAnsiTheme="majorHAnsi"/>
          <w:sz w:val="24"/>
          <w:szCs w:val="24"/>
        </w:rPr>
      </w:pPr>
      <w:r>
        <w:rPr>
          <w:rFonts w:asciiTheme="majorHAnsi" w:hAnsiTheme="majorHAnsi"/>
          <w:sz w:val="24"/>
          <w:szCs w:val="24"/>
        </w:rPr>
        <w:t>….</w:t>
      </w:r>
      <w:r w:rsidR="006F385C">
        <w:rPr>
          <w:rFonts w:asciiTheme="majorHAnsi" w:hAnsiTheme="majorHAnsi"/>
          <w:sz w:val="24"/>
          <w:szCs w:val="24"/>
        </w:rPr>
        <w:t>the actor draws you close.”</w:t>
      </w:r>
      <w:r w:rsidR="00512480" w:rsidRPr="0024758A">
        <w:rPr>
          <w:rFonts w:asciiTheme="majorHAnsi" w:hAnsiTheme="majorHAnsi"/>
          <w:sz w:val="24"/>
          <w:szCs w:val="24"/>
        </w:rPr>
        <w:t xml:space="preserve"> – </w:t>
      </w:r>
      <w:r w:rsidR="00512480" w:rsidRPr="0024758A">
        <w:rPr>
          <w:rFonts w:asciiTheme="majorHAnsi" w:hAnsiTheme="majorHAnsi"/>
          <w:i/>
          <w:sz w:val="24"/>
          <w:szCs w:val="24"/>
        </w:rPr>
        <w:t>New York Times</w:t>
      </w:r>
    </w:p>
    <w:p w:rsidR="00512480" w:rsidRDefault="00512480" w:rsidP="005F76D5">
      <w:pPr>
        <w:spacing w:after="0"/>
        <w:rPr>
          <w:rFonts w:asciiTheme="majorHAnsi" w:hAnsiTheme="majorHAnsi" w:cs="TradeGothic-CondEighteen"/>
          <w:sz w:val="24"/>
          <w:szCs w:val="24"/>
        </w:rPr>
      </w:pPr>
    </w:p>
    <w:p w:rsidR="00F94904" w:rsidRPr="0024758A" w:rsidRDefault="00F94904" w:rsidP="0024758A">
      <w:pPr>
        <w:spacing w:after="0"/>
        <w:jc w:val="center"/>
        <w:rPr>
          <w:rFonts w:asciiTheme="majorHAnsi" w:hAnsiTheme="majorHAnsi"/>
          <w:color w:val="000000"/>
          <w:sz w:val="24"/>
          <w:szCs w:val="24"/>
          <w:shd w:val="clear" w:color="auto" w:fill="FFFFFF"/>
        </w:rPr>
      </w:pPr>
      <w:r w:rsidRPr="0024758A">
        <w:rPr>
          <w:rFonts w:asciiTheme="majorHAnsi" w:hAnsiTheme="majorHAnsi"/>
          <w:sz w:val="24"/>
          <w:szCs w:val="24"/>
        </w:rPr>
        <w:t>“</w:t>
      </w:r>
      <w:r w:rsidR="0024758A" w:rsidRPr="0024758A">
        <w:rPr>
          <w:rFonts w:asciiTheme="majorHAnsi" w:hAnsiTheme="majorHAnsi"/>
          <w:color w:val="000000"/>
          <w:sz w:val="24"/>
          <w:szCs w:val="24"/>
          <w:shd w:val="clear" w:color="auto" w:fill="FCFCFC"/>
        </w:rPr>
        <w:t>Hawke’s performance is his nerviest and most sincere in a decade.</w:t>
      </w:r>
      <w:r w:rsidR="0024758A" w:rsidRPr="0024758A">
        <w:rPr>
          <w:rFonts w:asciiTheme="majorHAnsi" w:hAnsiTheme="majorHAnsi"/>
          <w:color w:val="000000"/>
          <w:sz w:val="24"/>
          <w:szCs w:val="24"/>
          <w:shd w:val="clear" w:color="auto" w:fill="FFFFFF"/>
        </w:rPr>
        <w:t>”</w:t>
      </w:r>
      <w:r w:rsidR="00F216BC" w:rsidRPr="0024758A">
        <w:rPr>
          <w:rFonts w:asciiTheme="majorHAnsi" w:hAnsiTheme="majorHAnsi"/>
          <w:color w:val="000000"/>
          <w:sz w:val="24"/>
          <w:szCs w:val="24"/>
          <w:shd w:val="clear" w:color="auto" w:fill="FFFFFF"/>
        </w:rPr>
        <w:t xml:space="preserve"> – </w:t>
      </w:r>
      <w:r w:rsidR="0024758A" w:rsidRPr="0024758A">
        <w:rPr>
          <w:rFonts w:asciiTheme="majorHAnsi" w:hAnsiTheme="majorHAnsi"/>
          <w:i/>
          <w:color w:val="000000"/>
          <w:sz w:val="24"/>
          <w:szCs w:val="24"/>
          <w:shd w:val="clear" w:color="auto" w:fill="FFFFFF"/>
        </w:rPr>
        <w:t>The Village Voice</w:t>
      </w:r>
      <w:r w:rsidR="00F216BC" w:rsidRPr="0024758A">
        <w:rPr>
          <w:rFonts w:asciiTheme="majorHAnsi" w:hAnsiTheme="majorHAnsi"/>
          <w:color w:val="000000"/>
          <w:sz w:val="24"/>
          <w:szCs w:val="24"/>
          <w:shd w:val="clear" w:color="auto" w:fill="FFFFFF"/>
        </w:rPr>
        <w:t xml:space="preserve"> </w:t>
      </w:r>
    </w:p>
    <w:p w:rsidR="00F94904" w:rsidRDefault="00F94904" w:rsidP="005F76D5">
      <w:pPr>
        <w:spacing w:after="0"/>
        <w:rPr>
          <w:rFonts w:asciiTheme="majorHAnsi" w:hAnsiTheme="majorHAnsi" w:cs="TradeGothic-CondEighteen"/>
          <w:sz w:val="24"/>
          <w:szCs w:val="24"/>
        </w:rPr>
      </w:pPr>
    </w:p>
    <w:p w:rsidR="00D060E2" w:rsidRPr="00272D36" w:rsidRDefault="004D49C2" w:rsidP="005F76D5">
      <w:pPr>
        <w:autoSpaceDE w:val="0"/>
        <w:autoSpaceDN w:val="0"/>
        <w:adjustRightInd w:val="0"/>
        <w:spacing w:after="0"/>
        <w:rPr>
          <w:rFonts w:asciiTheme="majorHAnsi" w:hAnsiTheme="majorHAnsi" w:cs="TradeGothic-CondEighteen"/>
          <w:sz w:val="24"/>
          <w:szCs w:val="24"/>
        </w:rPr>
      </w:pPr>
      <w:r>
        <w:rPr>
          <w:rFonts w:asciiTheme="majorHAnsi" w:hAnsiTheme="majorHAnsi" w:cs="TradeGothic-CondEighteen"/>
          <w:i/>
          <w:sz w:val="24"/>
          <w:szCs w:val="24"/>
        </w:rPr>
        <w:t>June 20</w:t>
      </w:r>
      <w:r w:rsidR="005F76D5" w:rsidRPr="005F76D5">
        <w:rPr>
          <w:rFonts w:asciiTheme="majorHAnsi" w:hAnsiTheme="majorHAnsi" w:cs="TradeGothic-CondEighteen"/>
          <w:i/>
          <w:sz w:val="24"/>
          <w:szCs w:val="24"/>
        </w:rPr>
        <w:t>, 2012 – New York, New York</w:t>
      </w:r>
      <w:r w:rsidR="005F76D5">
        <w:rPr>
          <w:rFonts w:asciiTheme="majorHAnsi" w:hAnsiTheme="majorHAnsi" w:cs="TradeGothic-CondEighteen"/>
          <w:sz w:val="24"/>
          <w:szCs w:val="24"/>
        </w:rPr>
        <w:t xml:space="preserve"> – American </w:t>
      </w:r>
      <w:r w:rsidR="004017B1" w:rsidRPr="00272D36">
        <w:rPr>
          <w:rFonts w:asciiTheme="majorHAnsi" w:hAnsiTheme="majorHAnsi" w:cs="TradeGothic-CondEighteen"/>
          <w:sz w:val="24"/>
          <w:szCs w:val="24"/>
        </w:rPr>
        <w:t>writer Tom Ricks comes to Paris desperate to put his life together again and win back the love of his estranged wife and daughter. When things don’t go according to plan, he ends up in a shady hotel in the suburbs, having to work as a night guard to make ends meet. Then Margit, a beautiful, mysterious stranger walks into his life and things start looking up. Their passionate and intense relationship triggers a string of inexplicable events… as if an obscure power was taking control of his life.</w:t>
      </w:r>
    </w:p>
    <w:p w:rsidR="0006525E" w:rsidRPr="0006525E" w:rsidRDefault="00F80593" w:rsidP="005F76D5">
      <w:pPr>
        <w:spacing w:after="0"/>
        <w:rPr>
          <w:rFonts w:asciiTheme="majorHAnsi" w:hAnsiTheme="majorHAnsi"/>
          <w:sz w:val="24"/>
          <w:szCs w:val="24"/>
          <w:lang w:val="fr-FR"/>
        </w:rPr>
      </w:pPr>
      <w:r w:rsidRPr="005F76D5">
        <w:rPr>
          <w:rFonts w:asciiTheme="majorHAnsi" w:hAnsiTheme="majorHAnsi"/>
        </w:rPr>
        <w:lastRenderedPageBreak/>
        <w:t>Oscar</w:t>
      </w:r>
      <w:r w:rsidRPr="005F76D5">
        <w:rPr>
          <w:rFonts w:asciiTheme="majorHAnsi" w:hAnsiTheme="majorHAnsi"/>
          <w:vertAlign w:val="superscript"/>
        </w:rPr>
        <w:t>®</w:t>
      </w:r>
      <w:r w:rsidR="004017B1" w:rsidRPr="00272D36">
        <w:rPr>
          <w:rFonts w:asciiTheme="majorHAnsi" w:hAnsiTheme="majorHAnsi" w:cs="TradeGothic-CondEighteen"/>
          <w:sz w:val="24"/>
          <w:szCs w:val="24"/>
        </w:rPr>
        <w:t xml:space="preserve">-nominated </w:t>
      </w:r>
      <w:r w:rsidR="004017B1" w:rsidRPr="00F80593">
        <w:rPr>
          <w:rFonts w:asciiTheme="majorHAnsi" w:hAnsiTheme="majorHAnsi" w:cs="TradeGothic-CondEighteen"/>
          <w:b/>
          <w:sz w:val="24"/>
          <w:szCs w:val="24"/>
        </w:rPr>
        <w:t>Kristin Scott Thomas</w:t>
      </w:r>
      <w:r w:rsidR="004017B1" w:rsidRPr="00272D36">
        <w:rPr>
          <w:rFonts w:asciiTheme="majorHAnsi" w:hAnsiTheme="majorHAnsi" w:cs="TradeGothic-CondEighteen"/>
          <w:sz w:val="24"/>
          <w:szCs w:val="24"/>
        </w:rPr>
        <w:t xml:space="preserve"> (</w:t>
      </w:r>
      <w:r w:rsidR="00FF7E92" w:rsidRPr="00FF7E92">
        <w:rPr>
          <w:rFonts w:asciiTheme="majorHAnsi" w:hAnsiTheme="majorHAnsi" w:cs="TradeGothic-CondEighteen"/>
          <w:i/>
          <w:sz w:val="24"/>
          <w:szCs w:val="24"/>
        </w:rPr>
        <w:t>The English Patient</w:t>
      </w:r>
      <w:r w:rsidR="00FF7E92">
        <w:rPr>
          <w:rFonts w:asciiTheme="majorHAnsi" w:hAnsiTheme="majorHAnsi" w:cs="TradeGothic-CondEighteen"/>
          <w:i/>
          <w:sz w:val="24"/>
          <w:szCs w:val="24"/>
        </w:rPr>
        <w:t xml:space="preserve">, </w:t>
      </w:r>
      <w:r w:rsidR="004017B1" w:rsidRPr="00FF7E92">
        <w:rPr>
          <w:rFonts w:asciiTheme="majorHAnsi" w:hAnsiTheme="majorHAnsi" w:cs="TradeGothic-CondEighteen"/>
          <w:i/>
          <w:sz w:val="24"/>
          <w:szCs w:val="24"/>
        </w:rPr>
        <w:t>Sarah’s Key</w:t>
      </w:r>
      <w:r w:rsidR="004017B1" w:rsidRPr="00272D36">
        <w:rPr>
          <w:rFonts w:asciiTheme="majorHAnsi" w:hAnsiTheme="majorHAnsi" w:cs="TradeGothic-CondEighteen"/>
          <w:sz w:val="24"/>
          <w:szCs w:val="24"/>
        </w:rPr>
        <w:t xml:space="preserve">) and </w:t>
      </w:r>
      <w:r w:rsidRPr="005F76D5">
        <w:rPr>
          <w:rFonts w:asciiTheme="majorHAnsi" w:hAnsiTheme="majorHAnsi"/>
        </w:rPr>
        <w:t>Oscar</w:t>
      </w:r>
      <w:r w:rsidRPr="005F76D5">
        <w:rPr>
          <w:rFonts w:asciiTheme="majorHAnsi" w:hAnsiTheme="majorHAnsi"/>
          <w:vertAlign w:val="superscript"/>
        </w:rPr>
        <w:t>®</w:t>
      </w:r>
      <w:r w:rsidR="00CD0DD5" w:rsidRPr="00272D36">
        <w:rPr>
          <w:rFonts w:asciiTheme="majorHAnsi" w:hAnsiTheme="majorHAnsi" w:cs="TradeGothic-CondEighteen"/>
          <w:sz w:val="24"/>
          <w:szCs w:val="24"/>
        </w:rPr>
        <w:t xml:space="preserve">-nominated </w:t>
      </w:r>
      <w:r w:rsidR="00CD0DD5" w:rsidRPr="00F80593">
        <w:rPr>
          <w:rFonts w:asciiTheme="majorHAnsi" w:hAnsiTheme="majorHAnsi" w:cs="TradeGothic-CondEighteen"/>
          <w:b/>
          <w:sz w:val="24"/>
          <w:szCs w:val="24"/>
        </w:rPr>
        <w:t>Ethan Hawke</w:t>
      </w:r>
      <w:r w:rsidR="00CD0DD5" w:rsidRPr="00272D36">
        <w:rPr>
          <w:rFonts w:asciiTheme="majorHAnsi" w:hAnsiTheme="majorHAnsi" w:cs="TradeGothic-CondEighteen"/>
          <w:sz w:val="24"/>
          <w:szCs w:val="24"/>
        </w:rPr>
        <w:t xml:space="preserve"> (</w:t>
      </w:r>
      <w:r w:rsidR="00CD0DD5" w:rsidRPr="00FF7E92">
        <w:rPr>
          <w:rFonts w:asciiTheme="majorHAnsi" w:hAnsiTheme="majorHAnsi" w:cs="TradeGothic-CondEighteen"/>
          <w:i/>
          <w:sz w:val="24"/>
          <w:szCs w:val="24"/>
        </w:rPr>
        <w:t>Before Sunrise</w:t>
      </w:r>
      <w:r w:rsidR="00CD0DD5" w:rsidRPr="00272D36">
        <w:rPr>
          <w:rFonts w:asciiTheme="majorHAnsi" w:hAnsiTheme="majorHAnsi" w:cs="TradeGothic-CondEighteen"/>
          <w:sz w:val="24"/>
          <w:szCs w:val="24"/>
        </w:rPr>
        <w:t xml:space="preserve">, </w:t>
      </w:r>
      <w:r w:rsidR="00CD0DD5" w:rsidRPr="00FF7E92">
        <w:rPr>
          <w:rFonts w:asciiTheme="majorHAnsi" w:hAnsiTheme="majorHAnsi" w:cs="TradeGothic-CondEighteen"/>
          <w:i/>
          <w:sz w:val="24"/>
          <w:szCs w:val="24"/>
        </w:rPr>
        <w:t>Training Day</w:t>
      </w:r>
      <w:r w:rsidR="00CD0DD5" w:rsidRPr="00272D36">
        <w:rPr>
          <w:rFonts w:asciiTheme="majorHAnsi" w:hAnsiTheme="majorHAnsi" w:cs="TradeGothic-CondEighteen"/>
          <w:sz w:val="24"/>
          <w:szCs w:val="24"/>
        </w:rPr>
        <w:t xml:space="preserve">) join dramatic forces in </w:t>
      </w:r>
      <w:proofErr w:type="spellStart"/>
      <w:r w:rsidR="00CD0DD5" w:rsidRPr="00F80593">
        <w:rPr>
          <w:rFonts w:asciiTheme="majorHAnsi" w:hAnsiTheme="majorHAnsi" w:cs="TradeGothic-CondEighteen"/>
          <w:b/>
          <w:sz w:val="24"/>
          <w:szCs w:val="24"/>
        </w:rPr>
        <w:t>Pawel</w:t>
      </w:r>
      <w:proofErr w:type="spellEnd"/>
      <w:r w:rsidR="00CD0DD5" w:rsidRPr="00F80593">
        <w:rPr>
          <w:rFonts w:asciiTheme="majorHAnsi" w:hAnsiTheme="majorHAnsi" w:cs="TradeGothic-CondEighteen"/>
          <w:b/>
          <w:sz w:val="24"/>
          <w:szCs w:val="24"/>
        </w:rPr>
        <w:t xml:space="preserve"> </w:t>
      </w:r>
      <w:proofErr w:type="spellStart"/>
      <w:r w:rsidR="00CD0DD5" w:rsidRPr="00F80593">
        <w:rPr>
          <w:rFonts w:asciiTheme="majorHAnsi" w:hAnsiTheme="majorHAnsi" w:cs="TradeGothic-CondEighteen"/>
          <w:b/>
          <w:sz w:val="24"/>
          <w:szCs w:val="24"/>
        </w:rPr>
        <w:t>Pawlikowski</w:t>
      </w:r>
      <w:r w:rsidR="00CD0DD5" w:rsidRPr="00272D36">
        <w:rPr>
          <w:rFonts w:asciiTheme="majorHAnsi" w:hAnsiTheme="majorHAnsi" w:cs="TradeGothic-CondEighteen"/>
          <w:sz w:val="24"/>
          <w:szCs w:val="24"/>
        </w:rPr>
        <w:t>’s</w:t>
      </w:r>
      <w:proofErr w:type="spellEnd"/>
      <w:r w:rsidR="00CD0DD5" w:rsidRPr="00272D36">
        <w:rPr>
          <w:rFonts w:asciiTheme="majorHAnsi" w:hAnsiTheme="majorHAnsi" w:cs="TradeGothic-CondEighteen"/>
          <w:sz w:val="24"/>
          <w:szCs w:val="24"/>
        </w:rPr>
        <w:t xml:space="preserve"> (</w:t>
      </w:r>
      <w:r w:rsidR="00CD0DD5" w:rsidRPr="00FF7E92">
        <w:rPr>
          <w:rFonts w:asciiTheme="majorHAnsi" w:hAnsiTheme="majorHAnsi" w:cs="TradeGothic-CondEighteen"/>
          <w:i/>
          <w:sz w:val="24"/>
          <w:szCs w:val="24"/>
        </w:rPr>
        <w:t>Last Resort</w:t>
      </w:r>
      <w:r w:rsidR="00CD0DD5" w:rsidRPr="00272D36">
        <w:rPr>
          <w:rFonts w:asciiTheme="majorHAnsi" w:hAnsiTheme="majorHAnsi" w:cs="TradeGothic-CondEighteen"/>
          <w:sz w:val="24"/>
          <w:szCs w:val="24"/>
        </w:rPr>
        <w:t xml:space="preserve">, </w:t>
      </w:r>
      <w:r w:rsidR="00CD0DD5" w:rsidRPr="00FF7E92">
        <w:rPr>
          <w:rFonts w:asciiTheme="majorHAnsi" w:hAnsiTheme="majorHAnsi" w:cs="TradeGothic-CondEighteen"/>
          <w:i/>
          <w:sz w:val="24"/>
          <w:szCs w:val="24"/>
        </w:rPr>
        <w:t>My Summer of Love</w:t>
      </w:r>
      <w:r w:rsidR="00CD0DD5" w:rsidRPr="00272D36">
        <w:rPr>
          <w:rFonts w:asciiTheme="majorHAnsi" w:hAnsiTheme="majorHAnsi" w:cs="TradeGothic-CondEighteen"/>
          <w:sz w:val="24"/>
          <w:szCs w:val="24"/>
        </w:rPr>
        <w:t xml:space="preserve">) hypnotic thriller, </w:t>
      </w:r>
      <w:r w:rsidR="00CD0DD5" w:rsidRPr="005F76D5">
        <w:rPr>
          <w:rFonts w:asciiTheme="majorHAnsi" w:hAnsiTheme="majorHAnsi" w:cs="TradeGothic-CondEighteen"/>
          <w:b/>
          <w:i/>
          <w:sz w:val="24"/>
          <w:szCs w:val="24"/>
        </w:rPr>
        <w:t>THE WOMAN IN THE FIFTH</w:t>
      </w:r>
      <w:r w:rsidR="00CD0DD5" w:rsidRPr="00272D36">
        <w:rPr>
          <w:rFonts w:asciiTheme="majorHAnsi" w:hAnsiTheme="majorHAnsi" w:cs="TradeGothic-CondEighteen"/>
          <w:sz w:val="24"/>
          <w:szCs w:val="24"/>
        </w:rPr>
        <w:t xml:space="preserve">. Adapted from </w:t>
      </w:r>
      <w:r w:rsidR="005F76D5">
        <w:rPr>
          <w:rFonts w:asciiTheme="majorHAnsi" w:hAnsiTheme="majorHAnsi" w:cs="TradeGothic-CondEighteen"/>
          <w:sz w:val="24"/>
          <w:szCs w:val="24"/>
        </w:rPr>
        <w:t xml:space="preserve">the </w:t>
      </w:r>
      <w:r w:rsidR="00CD0DD5" w:rsidRPr="00F80593">
        <w:rPr>
          <w:rFonts w:asciiTheme="majorHAnsi" w:hAnsiTheme="majorHAnsi" w:cs="TradeGothic-CondEighteen"/>
          <w:i/>
          <w:sz w:val="24"/>
          <w:szCs w:val="24"/>
        </w:rPr>
        <w:t>New York Times</w:t>
      </w:r>
      <w:r w:rsidR="00CD0DD5" w:rsidRPr="00272D36">
        <w:rPr>
          <w:rFonts w:asciiTheme="majorHAnsi" w:hAnsiTheme="majorHAnsi" w:cs="TradeGothic-CondEighteen"/>
          <w:sz w:val="24"/>
          <w:szCs w:val="24"/>
        </w:rPr>
        <w:t xml:space="preserve"> best-selling author </w:t>
      </w:r>
      <w:r w:rsidR="00CD0DD5" w:rsidRPr="00F80593">
        <w:rPr>
          <w:rFonts w:asciiTheme="majorHAnsi" w:hAnsiTheme="majorHAnsi" w:cs="TradeGothic-CondEighteen"/>
          <w:b/>
          <w:sz w:val="24"/>
          <w:szCs w:val="24"/>
        </w:rPr>
        <w:t>Douglas Kennedy</w:t>
      </w:r>
      <w:r w:rsidR="00CD0DD5" w:rsidRPr="00272D36">
        <w:rPr>
          <w:rFonts w:asciiTheme="majorHAnsi" w:hAnsiTheme="majorHAnsi" w:cs="TradeGothic-CondEighteen"/>
          <w:sz w:val="24"/>
          <w:szCs w:val="24"/>
        </w:rPr>
        <w:t xml:space="preserve">’s </w:t>
      </w:r>
      <w:r w:rsidR="005F76D5">
        <w:rPr>
          <w:rFonts w:asciiTheme="majorHAnsi" w:hAnsiTheme="majorHAnsi" w:cs="TradeGothic-CondEighteen"/>
          <w:sz w:val="24"/>
          <w:szCs w:val="24"/>
        </w:rPr>
        <w:t xml:space="preserve">2011 </w:t>
      </w:r>
      <w:r w:rsidR="00CD0DD5" w:rsidRPr="00272D36">
        <w:rPr>
          <w:rFonts w:asciiTheme="majorHAnsi" w:hAnsiTheme="majorHAnsi" w:cs="TradeGothic-CondEighteen"/>
          <w:sz w:val="24"/>
          <w:szCs w:val="24"/>
        </w:rPr>
        <w:t xml:space="preserve">novel, </w:t>
      </w:r>
      <w:proofErr w:type="spellStart"/>
      <w:r w:rsidR="00272D36" w:rsidRPr="00272D36">
        <w:rPr>
          <w:rFonts w:asciiTheme="majorHAnsi" w:hAnsiTheme="majorHAnsi" w:cs="TradeGothic-CondEighteen"/>
          <w:sz w:val="24"/>
          <w:szCs w:val="24"/>
        </w:rPr>
        <w:t>Pawlikowski’s</w:t>
      </w:r>
      <w:proofErr w:type="spellEnd"/>
      <w:r w:rsidR="00272D36" w:rsidRPr="00272D36">
        <w:rPr>
          <w:rFonts w:asciiTheme="majorHAnsi" w:hAnsiTheme="majorHAnsi" w:cs="TradeGothic-CondEighteen"/>
          <w:sz w:val="24"/>
          <w:szCs w:val="24"/>
        </w:rPr>
        <w:t xml:space="preserve"> genre-defying film </w:t>
      </w:r>
      <w:r w:rsidR="00CD0DD5" w:rsidRPr="00272D36">
        <w:rPr>
          <w:rFonts w:asciiTheme="majorHAnsi" w:hAnsiTheme="majorHAnsi" w:cs="TradeGothic-CondEighteen"/>
          <w:sz w:val="24"/>
          <w:szCs w:val="24"/>
        </w:rPr>
        <w:t>follows a complicated, conflicted and ambiguous hero</w:t>
      </w:r>
      <w:r w:rsidR="00272D36" w:rsidRPr="00272D36">
        <w:rPr>
          <w:rFonts w:asciiTheme="majorHAnsi" w:hAnsiTheme="majorHAnsi" w:cs="TradeGothic-CondEighteen"/>
          <w:sz w:val="24"/>
          <w:szCs w:val="24"/>
        </w:rPr>
        <w:t xml:space="preserve"> </w:t>
      </w:r>
      <w:r w:rsidR="00CD0DD5" w:rsidRPr="00272D36">
        <w:rPr>
          <w:rFonts w:asciiTheme="majorHAnsi" w:hAnsiTheme="majorHAnsi" w:cs="TradeGothic-CondEighteen"/>
          <w:sz w:val="24"/>
          <w:szCs w:val="24"/>
        </w:rPr>
        <w:t>as his world spirals out of control.</w:t>
      </w:r>
      <w:r w:rsidR="0006525E">
        <w:rPr>
          <w:rFonts w:asciiTheme="majorHAnsi" w:hAnsiTheme="majorHAnsi" w:cs="TradeGothic-CondEighteen"/>
          <w:sz w:val="24"/>
          <w:szCs w:val="24"/>
        </w:rPr>
        <w:t xml:space="preserve"> </w:t>
      </w:r>
      <w:r w:rsidR="0006525E" w:rsidRPr="00F80593">
        <w:rPr>
          <w:rFonts w:asciiTheme="majorHAnsi" w:hAnsiTheme="majorHAnsi"/>
          <w:b/>
          <w:sz w:val="24"/>
          <w:szCs w:val="24"/>
          <w:lang w:val="fr-FR"/>
        </w:rPr>
        <w:t xml:space="preserve">Joanna </w:t>
      </w:r>
      <w:proofErr w:type="spellStart"/>
      <w:r w:rsidR="0006525E" w:rsidRPr="00F80593">
        <w:rPr>
          <w:rFonts w:asciiTheme="majorHAnsi" w:hAnsiTheme="majorHAnsi"/>
          <w:b/>
          <w:sz w:val="24"/>
          <w:szCs w:val="24"/>
          <w:lang w:val="fr-FR"/>
        </w:rPr>
        <w:t>Kulig</w:t>
      </w:r>
      <w:proofErr w:type="spellEnd"/>
      <w:r w:rsidR="0006525E" w:rsidRPr="0006525E">
        <w:rPr>
          <w:rFonts w:asciiTheme="majorHAnsi" w:hAnsiTheme="majorHAnsi"/>
          <w:sz w:val="24"/>
          <w:szCs w:val="24"/>
          <w:lang w:val="fr-FR"/>
        </w:rPr>
        <w:t xml:space="preserve"> and </w:t>
      </w:r>
      <w:r w:rsidR="0006525E" w:rsidRPr="00F80593">
        <w:rPr>
          <w:rFonts w:asciiTheme="majorHAnsi" w:hAnsiTheme="majorHAnsi"/>
          <w:b/>
          <w:sz w:val="24"/>
          <w:szCs w:val="24"/>
          <w:lang w:val="fr-FR"/>
        </w:rPr>
        <w:t xml:space="preserve">Samir </w:t>
      </w:r>
      <w:proofErr w:type="spellStart"/>
      <w:r w:rsidR="0006525E" w:rsidRPr="00F80593">
        <w:rPr>
          <w:rFonts w:asciiTheme="majorHAnsi" w:hAnsiTheme="majorHAnsi"/>
          <w:b/>
          <w:sz w:val="24"/>
          <w:szCs w:val="24"/>
          <w:lang w:val="fr-FR"/>
        </w:rPr>
        <w:t>Guesmi</w:t>
      </w:r>
      <w:proofErr w:type="spellEnd"/>
      <w:r w:rsidR="0006525E" w:rsidRPr="0006525E">
        <w:rPr>
          <w:rFonts w:asciiTheme="majorHAnsi" w:hAnsiTheme="majorHAnsi"/>
          <w:sz w:val="24"/>
          <w:szCs w:val="24"/>
          <w:lang w:val="fr-FR"/>
        </w:rPr>
        <w:t xml:space="preserve"> </w:t>
      </w:r>
      <w:proofErr w:type="spellStart"/>
      <w:r w:rsidR="0006525E" w:rsidRPr="0006525E">
        <w:rPr>
          <w:rFonts w:asciiTheme="majorHAnsi" w:hAnsiTheme="majorHAnsi"/>
          <w:sz w:val="24"/>
          <w:szCs w:val="24"/>
          <w:lang w:val="fr-FR"/>
        </w:rPr>
        <w:t>also</w:t>
      </w:r>
      <w:proofErr w:type="spellEnd"/>
      <w:r w:rsidR="0006525E" w:rsidRPr="0006525E">
        <w:rPr>
          <w:rFonts w:asciiTheme="majorHAnsi" w:hAnsiTheme="majorHAnsi"/>
          <w:sz w:val="24"/>
          <w:szCs w:val="24"/>
          <w:lang w:val="fr-FR"/>
        </w:rPr>
        <w:t xml:space="preserve"> star. </w:t>
      </w:r>
    </w:p>
    <w:p w:rsidR="00272D36" w:rsidRPr="00272D36" w:rsidRDefault="00272D36" w:rsidP="005F76D5">
      <w:pPr>
        <w:spacing w:after="0"/>
        <w:rPr>
          <w:rFonts w:asciiTheme="majorHAnsi" w:hAnsiTheme="majorHAnsi"/>
          <w:sz w:val="24"/>
          <w:szCs w:val="24"/>
        </w:rPr>
      </w:pPr>
    </w:p>
    <w:p w:rsidR="00F94904" w:rsidRPr="005F76D5" w:rsidRDefault="00F94904" w:rsidP="00F94904">
      <w:pPr>
        <w:spacing w:after="0"/>
        <w:rPr>
          <w:rFonts w:asciiTheme="majorHAnsi" w:hAnsiTheme="majorHAnsi"/>
          <w:sz w:val="24"/>
          <w:szCs w:val="24"/>
        </w:rPr>
      </w:pPr>
      <w:r w:rsidRPr="005F76D5">
        <w:rPr>
          <w:rFonts w:asciiTheme="majorHAnsi" w:hAnsiTheme="majorHAnsi"/>
          <w:sz w:val="24"/>
          <w:szCs w:val="24"/>
        </w:rPr>
        <w:t xml:space="preserve">A French-Polish co-production with dialogue in French and English, </w:t>
      </w:r>
      <w:r w:rsidRPr="005F76D5">
        <w:rPr>
          <w:rFonts w:asciiTheme="majorHAnsi" w:hAnsiTheme="majorHAnsi"/>
          <w:b/>
          <w:i/>
          <w:sz w:val="24"/>
          <w:szCs w:val="24"/>
        </w:rPr>
        <w:t>THE WOMAN IN THE FIFTH</w:t>
      </w:r>
      <w:r w:rsidR="00080FC0">
        <w:rPr>
          <w:rFonts w:asciiTheme="majorHAnsi" w:hAnsiTheme="majorHAnsi"/>
          <w:sz w:val="24"/>
          <w:szCs w:val="24"/>
        </w:rPr>
        <w:t xml:space="preserve"> opened</w:t>
      </w:r>
      <w:r w:rsidRPr="005F76D5">
        <w:rPr>
          <w:rFonts w:asciiTheme="majorHAnsi" w:hAnsiTheme="majorHAnsi"/>
          <w:sz w:val="24"/>
          <w:szCs w:val="24"/>
        </w:rPr>
        <w:t xml:space="preserve"> theatrically in the U.S. on June 15 from ATO Pictures and </w:t>
      </w:r>
      <w:r w:rsidR="00080FC0">
        <w:rPr>
          <w:rFonts w:asciiTheme="majorHAnsi" w:hAnsiTheme="majorHAnsi"/>
          <w:sz w:val="24"/>
          <w:szCs w:val="24"/>
        </w:rPr>
        <w:t xml:space="preserve">is </w:t>
      </w:r>
      <w:r w:rsidR="004613E4">
        <w:rPr>
          <w:rFonts w:asciiTheme="majorHAnsi" w:hAnsiTheme="majorHAnsi"/>
          <w:sz w:val="24"/>
          <w:szCs w:val="24"/>
        </w:rPr>
        <w:t xml:space="preserve">now </w:t>
      </w:r>
      <w:r w:rsidR="00080FC0">
        <w:rPr>
          <w:rFonts w:asciiTheme="majorHAnsi" w:hAnsiTheme="majorHAnsi"/>
          <w:sz w:val="24"/>
          <w:szCs w:val="24"/>
        </w:rPr>
        <w:t xml:space="preserve">available on </w:t>
      </w:r>
      <w:r w:rsidR="004613E4">
        <w:rPr>
          <w:rFonts w:asciiTheme="majorHAnsi" w:hAnsiTheme="majorHAnsi"/>
          <w:sz w:val="24"/>
          <w:szCs w:val="24"/>
        </w:rPr>
        <w:t xml:space="preserve">cable </w:t>
      </w:r>
      <w:r w:rsidR="00080FC0">
        <w:rPr>
          <w:rFonts w:asciiTheme="majorHAnsi" w:hAnsiTheme="majorHAnsi"/>
          <w:sz w:val="24"/>
          <w:szCs w:val="24"/>
        </w:rPr>
        <w:t xml:space="preserve">VOD, </w:t>
      </w:r>
      <w:r w:rsidRPr="005F76D5">
        <w:rPr>
          <w:rFonts w:asciiTheme="majorHAnsi" w:hAnsiTheme="majorHAnsi"/>
          <w:sz w:val="24"/>
          <w:szCs w:val="24"/>
        </w:rPr>
        <w:t>iTunes</w:t>
      </w:r>
      <w:r w:rsidR="00080FC0">
        <w:rPr>
          <w:rFonts w:asciiTheme="majorHAnsi" w:hAnsiTheme="majorHAnsi"/>
          <w:sz w:val="24"/>
          <w:szCs w:val="24"/>
        </w:rPr>
        <w:t xml:space="preserve"> and Amazon Instant Video</w:t>
      </w:r>
      <w:r w:rsidRPr="005F76D5">
        <w:rPr>
          <w:rFonts w:asciiTheme="majorHAnsi" w:hAnsiTheme="majorHAnsi"/>
          <w:sz w:val="24"/>
          <w:szCs w:val="24"/>
        </w:rPr>
        <w:t xml:space="preserve"> from New Video’s Flatiron Film Company. The DVD releases on September 18. </w:t>
      </w:r>
    </w:p>
    <w:p w:rsidR="00F94904" w:rsidRDefault="00F94904" w:rsidP="005F76D5">
      <w:pPr>
        <w:spacing w:after="0"/>
        <w:rPr>
          <w:rFonts w:asciiTheme="majorHAnsi" w:hAnsiTheme="majorHAnsi"/>
          <w:sz w:val="24"/>
          <w:szCs w:val="24"/>
        </w:rPr>
      </w:pPr>
    </w:p>
    <w:p w:rsidR="00272D36" w:rsidRPr="00FF7E92" w:rsidRDefault="00272D36" w:rsidP="005F76D5">
      <w:pPr>
        <w:spacing w:after="0"/>
        <w:rPr>
          <w:rFonts w:asciiTheme="majorHAnsi" w:hAnsiTheme="majorHAnsi"/>
          <w:sz w:val="24"/>
          <w:szCs w:val="24"/>
        </w:rPr>
      </w:pPr>
      <w:r w:rsidRPr="00FF7E92">
        <w:rPr>
          <w:rFonts w:asciiTheme="majorHAnsi" w:hAnsiTheme="majorHAnsi"/>
          <w:sz w:val="24"/>
          <w:szCs w:val="24"/>
        </w:rPr>
        <w:t xml:space="preserve">Says </w:t>
      </w:r>
      <w:proofErr w:type="spellStart"/>
      <w:r w:rsidRPr="00FF7E92">
        <w:rPr>
          <w:rFonts w:asciiTheme="majorHAnsi" w:hAnsiTheme="majorHAnsi" w:cs="TradeGothic-CondEighteen"/>
          <w:sz w:val="24"/>
          <w:szCs w:val="24"/>
        </w:rPr>
        <w:t>Pawlikowski</w:t>
      </w:r>
      <w:proofErr w:type="spellEnd"/>
      <w:r w:rsidRPr="00FF7E92">
        <w:rPr>
          <w:rFonts w:asciiTheme="majorHAnsi" w:hAnsiTheme="majorHAnsi" w:cs="TradeGothic-CondEighteen"/>
          <w:sz w:val="24"/>
          <w:szCs w:val="24"/>
        </w:rPr>
        <w:t>, a director most recognized for his award-winning documentaries,</w:t>
      </w:r>
      <w:r w:rsidRPr="00FF7E92">
        <w:rPr>
          <w:rFonts w:asciiTheme="majorHAnsi" w:hAnsiTheme="majorHAnsi"/>
          <w:sz w:val="24"/>
          <w:szCs w:val="24"/>
        </w:rPr>
        <w:t xml:space="preserve"> about his third feature film: “</w:t>
      </w:r>
      <w:r w:rsidR="00FF7E92" w:rsidRPr="00FF7E92">
        <w:rPr>
          <w:rFonts w:asciiTheme="majorHAnsi" w:hAnsiTheme="majorHAnsi"/>
          <w:sz w:val="24"/>
          <w:szCs w:val="24"/>
        </w:rPr>
        <w:t>The hero’s emotional state is the prism. It’s through him that we perceive the world he moves through. I try to remain as naturalistic as possible, so as not to signpost through cinematic devices that something is not quite right. Events follow one another and gradually we move into the realm of the strange. My goal was to strike the right tone for the film – a precarious balancing act between realism, absurdist comedy, and nightmare – and to stick to it with unswerving confidence.</w:t>
      </w:r>
      <w:r w:rsidRPr="00FF7E92">
        <w:rPr>
          <w:rFonts w:asciiTheme="majorHAnsi" w:hAnsiTheme="majorHAnsi"/>
          <w:sz w:val="24"/>
          <w:szCs w:val="24"/>
        </w:rPr>
        <w:t>”</w:t>
      </w:r>
    </w:p>
    <w:p w:rsidR="005F76D5" w:rsidRPr="005F76D5" w:rsidRDefault="005F76D5" w:rsidP="005F76D5">
      <w:pPr>
        <w:spacing w:after="0"/>
        <w:rPr>
          <w:rFonts w:asciiTheme="majorHAnsi" w:hAnsiTheme="majorHAnsi"/>
          <w:sz w:val="24"/>
          <w:szCs w:val="24"/>
        </w:rPr>
      </w:pPr>
    </w:p>
    <w:p w:rsidR="005F76D5" w:rsidRPr="004D49C2" w:rsidRDefault="005F76D5" w:rsidP="005F76D5">
      <w:pPr>
        <w:spacing w:after="0"/>
        <w:rPr>
          <w:rFonts w:asciiTheme="majorHAnsi" w:hAnsiTheme="majorHAnsi"/>
          <w:b/>
        </w:rPr>
      </w:pPr>
      <w:r w:rsidRPr="004D49C2">
        <w:rPr>
          <w:rFonts w:asciiTheme="majorHAnsi" w:hAnsiTheme="majorHAnsi"/>
          <w:b/>
        </w:rPr>
        <w:t>About New Video</w:t>
      </w:r>
    </w:p>
    <w:p w:rsidR="005F76D5" w:rsidRPr="005F76D5" w:rsidRDefault="005F76D5" w:rsidP="005F76D5">
      <w:pPr>
        <w:spacing w:after="0"/>
        <w:rPr>
          <w:rFonts w:asciiTheme="majorHAnsi" w:hAnsiTheme="majorHAnsi"/>
        </w:rPr>
      </w:pPr>
      <w:r w:rsidRPr="005F76D5">
        <w:rPr>
          <w:rFonts w:asciiTheme="majorHAnsi" w:hAnsiTheme="majorHAnsi"/>
        </w:rPr>
        <w:t xml:space="preserve">New Video, a </w:t>
      </w:r>
      <w:proofErr w:type="spellStart"/>
      <w:r w:rsidRPr="005F76D5">
        <w:rPr>
          <w:rFonts w:asciiTheme="majorHAnsi" w:hAnsiTheme="majorHAnsi"/>
        </w:rPr>
        <w:t>Cinedigm</w:t>
      </w:r>
      <w:proofErr w:type="spellEnd"/>
      <w:r w:rsidRPr="005F76D5">
        <w:rPr>
          <w:rFonts w:asciiTheme="majorHAnsi" w:hAnsiTheme="majorHAnsi"/>
        </w:rPr>
        <w:t xml:space="preserve"> company,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video-on-demand, </w:t>
      </w:r>
      <w:proofErr w:type="spellStart"/>
      <w:r w:rsidRPr="005F76D5">
        <w:rPr>
          <w:rFonts w:asciiTheme="majorHAnsi" w:hAnsiTheme="majorHAnsi"/>
        </w:rPr>
        <w:t>Blu</w:t>
      </w:r>
      <w:proofErr w:type="spellEnd"/>
      <w:r w:rsidRPr="005F76D5">
        <w:rPr>
          <w:rFonts w:asciiTheme="majorHAnsi" w:hAnsiTheme="majorHAnsi"/>
        </w:rPr>
        <w:t>-ray, DVD, and theatrical release. In 2011, New Video bowed Oscar</w:t>
      </w:r>
      <w:r w:rsidRPr="005F76D5">
        <w:rPr>
          <w:rFonts w:asciiTheme="majorHAnsi" w:hAnsiTheme="majorHAnsi"/>
          <w:vertAlign w:val="superscript"/>
        </w:rPr>
        <w:t>®</w:t>
      </w:r>
      <w:r w:rsidRPr="005F76D5">
        <w:rPr>
          <w:rFonts w:asciiTheme="majorHAnsi" w:hAnsiTheme="majorHAnsi"/>
        </w:rPr>
        <w:t xml:space="preserve">-nominated </w:t>
      </w:r>
      <w:r w:rsidRPr="005F76D5">
        <w:rPr>
          <w:rStyle w:val="Emphasis"/>
          <w:rFonts w:asciiTheme="majorHAnsi" w:hAnsiTheme="majorHAnsi"/>
        </w:rPr>
        <w:t>Hell and Back Again</w:t>
      </w:r>
      <w:r w:rsidRPr="005F76D5">
        <w:rPr>
          <w:rFonts w:asciiTheme="majorHAnsi" w:hAnsiTheme="majorHAnsi"/>
        </w:rPr>
        <w:t xml:space="preserve"> and international blockbuster </w:t>
      </w:r>
      <w:r w:rsidRPr="005F76D5">
        <w:rPr>
          <w:rStyle w:val="Emphasis"/>
          <w:rFonts w:asciiTheme="majorHAnsi" w:hAnsiTheme="majorHAnsi"/>
        </w:rPr>
        <w:t xml:space="preserve">Elite Squad: </w:t>
      </w:r>
      <w:proofErr w:type="gramStart"/>
      <w:r w:rsidRPr="005F76D5">
        <w:rPr>
          <w:rStyle w:val="Emphasis"/>
          <w:rFonts w:asciiTheme="majorHAnsi" w:hAnsiTheme="majorHAnsi"/>
        </w:rPr>
        <w:t>The</w:t>
      </w:r>
      <w:proofErr w:type="gramEnd"/>
      <w:r w:rsidRPr="005F76D5">
        <w:rPr>
          <w:rStyle w:val="Emphasis"/>
          <w:rFonts w:asciiTheme="majorHAnsi" w:hAnsiTheme="majorHAnsi"/>
        </w:rPr>
        <w:t xml:space="preserve"> Enemy Within </w:t>
      </w:r>
      <w:r w:rsidRPr="005F76D5">
        <w:rPr>
          <w:rFonts w:asciiTheme="majorHAnsi" w:hAnsiTheme="majorHAnsi"/>
        </w:rPr>
        <w:t>in U.S. theaters. The company’s library includes original TV series and movies from A+E</w:t>
      </w:r>
      <w:r w:rsidRPr="005F76D5">
        <w:rPr>
          <w:rFonts w:asciiTheme="majorHAnsi" w:hAnsiTheme="majorHAnsi"/>
          <w:vertAlign w:val="superscript"/>
        </w:rPr>
        <w:t>®</w:t>
      </w:r>
      <w:r w:rsidRPr="005F76D5">
        <w:rPr>
          <w:rFonts w:asciiTheme="majorHAnsi" w:hAnsiTheme="majorHAnsi"/>
        </w:rPr>
        <w:t xml:space="preserve"> Home Entertainment, HISTORY™, and Lifetime</w:t>
      </w:r>
      <w:r w:rsidRPr="005F76D5">
        <w:rPr>
          <w:rFonts w:asciiTheme="majorHAnsi" w:hAnsiTheme="majorHAnsi"/>
          <w:vertAlign w:val="superscript"/>
        </w:rPr>
        <w:t>®</w:t>
      </w:r>
      <w:r w:rsidRPr="005F76D5">
        <w:rPr>
          <w:rFonts w:asciiTheme="majorHAnsi" w:hAnsiTheme="majorHAnsi"/>
        </w:rPr>
        <w:t>, unforgettable games and trophy sets from Major League Baseball</w:t>
      </w:r>
      <w:r w:rsidRPr="005F76D5">
        <w:rPr>
          <w:rFonts w:asciiTheme="majorHAnsi" w:hAnsiTheme="majorHAnsi"/>
          <w:vertAlign w:val="superscript"/>
        </w:rPr>
        <w:t>®</w:t>
      </w:r>
      <w:r w:rsidRPr="005F76D5">
        <w:rPr>
          <w:rFonts w:asciiTheme="majorHAnsi" w:hAnsiTheme="majorHAnsi"/>
        </w:rPr>
        <w:t>, storybook treasures from Scholastic</w:t>
      </w:r>
      <w:r w:rsidRPr="005F76D5">
        <w:rPr>
          <w:rFonts w:asciiTheme="majorHAnsi" w:hAnsiTheme="majorHAnsi"/>
          <w:vertAlign w:val="superscript"/>
        </w:rPr>
        <w:t>®</w:t>
      </w:r>
      <w:r w:rsidRPr="005F76D5">
        <w:rPr>
          <w:rFonts w:asciiTheme="majorHAnsi" w:hAnsiTheme="majorHAnsi"/>
        </w:rPr>
        <w:t xml:space="preserve">, award-winning documentaries from </w:t>
      </w:r>
      <w:proofErr w:type="spellStart"/>
      <w:r w:rsidRPr="005F76D5">
        <w:rPr>
          <w:rFonts w:asciiTheme="majorHAnsi" w:hAnsiTheme="majorHAnsi"/>
        </w:rPr>
        <w:t>Docurama</w:t>
      </w:r>
      <w:proofErr w:type="spellEnd"/>
      <w:r w:rsidRPr="005F76D5">
        <w:rPr>
          <w:rFonts w:asciiTheme="majorHAnsi" w:hAnsiTheme="majorHAnsi"/>
        </w:rPr>
        <w:t xml:space="preserve"> Films</w:t>
      </w:r>
      <w:r w:rsidRPr="005F76D5">
        <w:rPr>
          <w:rFonts w:asciiTheme="majorHAnsi" w:hAnsiTheme="majorHAnsi"/>
          <w:vertAlign w:val="superscript"/>
        </w:rPr>
        <w:t>®</w:t>
      </w:r>
      <w:r w:rsidRPr="005F76D5">
        <w:rPr>
          <w:rFonts w:asciiTheme="majorHAnsi" w:hAnsiTheme="majorHAnsi"/>
        </w:rPr>
        <w:t xml:space="preserve">, next-gen </w:t>
      </w:r>
      <w:proofErr w:type="gramStart"/>
      <w:r w:rsidRPr="005F76D5">
        <w:rPr>
          <w:rFonts w:asciiTheme="majorHAnsi" w:hAnsiTheme="majorHAnsi"/>
        </w:rPr>
        <w:t>indies</w:t>
      </w:r>
      <w:proofErr w:type="gramEnd"/>
      <w:r w:rsidRPr="005F76D5">
        <w:rPr>
          <w:rFonts w:asciiTheme="majorHAnsi" w:hAnsiTheme="majorHAnsi"/>
        </w:rPr>
        <w:t xml:space="preserve"> from Flatiron Film Company</w:t>
      </w:r>
      <w:r w:rsidRPr="005F76D5">
        <w:rPr>
          <w:rFonts w:asciiTheme="majorHAnsi" w:hAnsiTheme="majorHAnsi"/>
          <w:vertAlign w:val="superscript"/>
        </w:rPr>
        <w:t>®</w:t>
      </w:r>
      <w:r w:rsidRPr="005F76D5">
        <w:rPr>
          <w:rFonts w:asciiTheme="majorHAnsi" w:hAnsiTheme="majorHAnsi"/>
        </w:rPr>
        <w:t xml:space="preserve">, and acclaimed independent films and festival picks through partnerships with the Sundance Institute and </w:t>
      </w:r>
      <w:proofErr w:type="spellStart"/>
      <w:r w:rsidRPr="005F76D5">
        <w:rPr>
          <w:rFonts w:asciiTheme="majorHAnsi" w:hAnsiTheme="majorHAnsi"/>
        </w:rPr>
        <w:t>Tribeca</w:t>
      </w:r>
      <w:proofErr w:type="spellEnd"/>
      <w:r w:rsidRPr="005F76D5">
        <w:rPr>
          <w:rFonts w:asciiTheme="majorHAnsi" w:hAnsiTheme="majorHAnsi"/>
        </w:rPr>
        <w:t xml:space="preserve"> Film. New Video is proud to distribute many Oscar</w:t>
      </w:r>
      <w:r w:rsidRPr="005F76D5">
        <w:rPr>
          <w:rFonts w:asciiTheme="majorHAnsi" w:hAnsiTheme="majorHAnsi"/>
          <w:vertAlign w:val="superscript"/>
        </w:rPr>
        <w:t>®</w:t>
      </w:r>
      <w:r w:rsidRPr="005F76D5">
        <w:rPr>
          <w:rFonts w:asciiTheme="majorHAnsi" w:hAnsiTheme="majorHAnsi"/>
        </w:rPr>
        <w:t xml:space="preserve">-nominated films including </w:t>
      </w:r>
      <w:proofErr w:type="spellStart"/>
      <w:r w:rsidRPr="005F76D5">
        <w:rPr>
          <w:rStyle w:val="Emphasis"/>
          <w:rFonts w:asciiTheme="majorHAnsi" w:hAnsiTheme="majorHAnsi"/>
        </w:rPr>
        <w:t>GasLand</w:t>
      </w:r>
      <w:proofErr w:type="spellEnd"/>
      <w:r w:rsidRPr="005F76D5">
        <w:rPr>
          <w:rStyle w:val="Emphasis"/>
          <w:rFonts w:asciiTheme="majorHAnsi" w:hAnsiTheme="majorHAnsi"/>
        </w:rPr>
        <w:t>, Waste Land</w:t>
      </w:r>
      <w:r w:rsidRPr="005F76D5">
        <w:rPr>
          <w:rFonts w:asciiTheme="majorHAnsi" w:hAnsiTheme="majorHAnsi"/>
        </w:rPr>
        <w:t xml:space="preserve">, </w:t>
      </w:r>
      <w:r w:rsidRPr="005F76D5">
        <w:rPr>
          <w:rStyle w:val="Emphasis"/>
          <w:rFonts w:asciiTheme="majorHAnsi" w:hAnsiTheme="majorHAnsi"/>
        </w:rPr>
        <w:t xml:space="preserve">The Secret of </w:t>
      </w:r>
      <w:proofErr w:type="spellStart"/>
      <w:r w:rsidRPr="005F76D5">
        <w:rPr>
          <w:rStyle w:val="Emphasis"/>
          <w:rFonts w:asciiTheme="majorHAnsi" w:hAnsiTheme="majorHAnsi"/>
        </w:rPr>
        <w:t>Kells</w:t>
      </w:r>
      <w:proofErr w:type="spellEnd"/>
      <w:r w:rsidRPr="005F76D5">
        <w:rPr>
          <w:rFonts w:asciiTheme="majorHAnsi" w:hAnsiTheme="majorHAnsi"/>
        </w:rPr>
        <w:t xml:space="preserve"> and </w:t>
      </w:r>
      <w:r w:rsidRPr="005F76D5">
        <w:rPr>
          <w:rStyle w:val="Emphasis"/>
          <w:rFonts w:asciiTheme="majorHAnsi" w:hAnsiTheme="majorHAnsi"/>
        </w:rPr>
        <w:t>Chico &amp; Rita</w:t>
      </w:r>
      <w:r w:rsidRPr="005F76D5">
        <w:rPr>
          <w:rFonts w:asciiTheme="majorHAnsi" w:hAnsiTheme="majorHAnsi"/>
        </w:rPr>
        <w:t xml:space="preserve">. </w:t>
      </w:r>
      <w:proofErr w:type="spellStart"/>
      <w:r w:rsidRPr="005F76D5">
        <w:rPr>
          <w:rFonts w:asciiTheme="majorHAnsi" w:hAnsiTheme="majorHAnsi"/>
        </w:rPr>
        <w:t>Cinedigm</w:t>
      </w:r>
      <w:proofErr w:type="spellEnd"/>
      <w:r w:rsidRPr="005F76D5">
        <w:rPr>
          <w:rFonts w:asciiTheme="majorHAnsi" w:hAnsiTheme="majorHAnsi"/>
        </w:rPr>
        <w:t xml:space="preserve"> Digital Cinema Corp. (CIDM) is a leader in providing the services, expertise and technology that are critical to transforming movie theaters into digital entertainment centers. Its deployment entity, state-of-the-art distributor and exhibition software, and marketing and distribution platforms are cornerstones of the digital cinema revolution. The company recently acquired New Video to form a full-service, end-to-end digital studio that acquires content for theatrical distribution and across digital, mobile and home media platforms. New titles poised for release in 2012 include </w:t>
      </w:r>
      <w:r w:rsidRPr="005F76D5">
        <w:rPr>
          <w:rStyle w:val="Emphasis"/>
          <w:rFonts w:asciiTheme="majorHAnsi" w:hAnsiTheme="majorHAnsi"/>
        </w:rPr>
        <w:t>The Invisible War</w:t>
      </w:r>
      <w:r w:rsidRPr="005F76D5">
        <w:rPr>
          <w:rFonts w:asciiTheme="majorHAnsi" w:hAnsiTheme="majorHAnsi"/>
        </w:rPr>
        <w:t xml:space="preserve">, </w:t>
      </w:r>
      <w:r w:rsidRPr="005F76D5">
        <w:rPr>
          <w:rStyle w:val="Emphasis"/>
          <w:rFonts w:asciiTheme="majorHAnsi" w:hAnsiTheme="majorHAnsi"/>
        </w:rPr>
        <w:t>Citadel</w:t>
      </w:r>
      <w:r w:rsidRPr="005F76D5">
        <w:rPr>
          <w:rFonts w:asciiTheme="majorHAnsi" w:hAnsiTheme="majorHAnsi"/>
        </w:rPr>
        <w:t xml:space="preserve">, </w:t>
      </w:r>
      <w:r w:rsidRPr="005F76D5">
        <w:rPr>
          <w:rStyle w:val="Emphasis"/>
          <w:rFonts w:asciiTheme="majorHAnsi" w:hAnsiTheme="majorHAnsi"/>
        </w:rPr>
        <w:t>In Our Nature</w:t>
      </w:r>
      <w:r w:rsidRPr="005F76D5">
        <w:rPr>
          <w:rFonts w:asciiTheme="majorHAnsi" w:hAnsiTheme="majorHAnsi"/>
        </w:rPr>
        <w:t xml:space="preserve"> and </w:t>
      </w:r>
      <w:r w:rsidRPr="005F76D5">
        <w:rPr>
          <w:rStyle w:val="Emphasis"/>
          <w:rFonts w:asciiTheme="majorHAnsi" w:hAnsiTheme="majorHAnsi"/>
        </w:rPr>
        <w:t>22 Bullets</w:t>
      </w:r>
      <w:r w:rsidRPr="005F76D5">
        <w:rPr>
          <w:rFonts w:asciiTheme="majorHAnsi" w:hAnsiTheme="majorHAnsi"/>
        </w:rPr>
        <w:t>.</w:t>
      </w:r>
    </w:p>
    <w:p w:rsidR="00FF7E92" w:rsidRDefault="00FF7E92" w:rsidP="005F76D5">
      <w:pPr>
        <w:spacing w:after="0"/>
        <w:rPr>
          <w:rFonts w:asciiTheme="majorHAnsi" w:hAnsiTheme="majorHAnsi"/>
        </w:rPr>
      </w:pPr>
    </w:p>
    <w:p w:rsidR="005F76D5" w:rsidRPr="005F76D5" w:rsidRDefault="005F76D5" w:rsidP="005F76D5">
      <w:pPr>
        <w:spacing w:after="0"/>
        <w:rPr>
          <w:rFonts w:asciiTheme="majorHAnsi" w:hAnsiTheme="majorHAnsi"/>
        </w:rPr>
      </w:pPr>
      <w:r w:rsidRPr="005F76D5">
        <w:rPr>
          <w:rFonts w:asciiTheme="majorHAnsi" w:hAnsiTheme="majorHAnsi"/>
        </w:rPr>
        <w:t>For more information, please contact:</w:t>
      </w:r>
    </w:p>
    <w:p w:rsidR="005F76D5" w:rsidRPr="005F76D5" w:rsidRDefault="005F76D5" w:rsidP="005F76D5">
      <w:pPr>
        <w:spacing w:after="0"/>
        <w:rPr>
          <w:rFonts w:asciiTheme="majorHAnsi" w:hAnsiTheme="majorHAnsi"/>
        </w:rPr>
      </w:pPr>
    </w:p>
    <w:p w:rsidR="005F76D5" w:rsidRPr="005F76D5" w:rsidRDefault="005F76D5" w:rsidP="005F76D5">
      <w:pPr>
        <w:spacing w:after="0"/>
        <w:rPr>
          <w:rFonts w:asciiTheme="majorHAnsi" w:hAnsiTheme="majorHAnsi"/>
        </w:rPr>
      </w:pPr>
      <w:r w:rsidRPr="005F76D5">
        <w:rPr>
          <w:rFonts w:asciiTheme="majorHAnsi" w:hAnsiTheme="majorHAnsi"/>
        </w:rPr>
        <w:lastRenderedPageBreak/>
        <w:t>Sommer Hixson</w:t>
      </w:r>
    </w:p>
    <w:p w:rsidR="005F76D5" w:rsidRPr="005F76D5" w:rsidRDefault="005F76D5" w:rsidP="005F76D5">
      <w:pPr>
        <w:spacing w:after="0"/>
        <w:rPr>
          <w:rFonts w:asciiTheme="majorHAnsi" w:hAnsiTheme="majorHAnsi"/>
        </w:rPr>
      </w:pPr>
      <w:r w:rsidRPr="005F76D5">
        <w:rPr>
          <w:rFonts w:asciiTheme="majorHAnsi" w:hAnsiTheme="majorHAnsi"/>
        </w:rPr>
        <w:t>Media Relations</w:t>
      </w:r>
    </w:p>
    <w:p w:rsidR="005F76D5" w:rsidRPr="005F76D5" w:rsidRDefault="005F76D5" w:rsidP="005F76D5">
      <w:pPr>
        <w:spacing w:after="0"/>
        <w:rPr>
          <w:rFonts w:asciiTheme="majorHAnsi" w:hAnsiTheme="majorHAnsi"/>
        </w:rPr>
      </w:pPr>
      <w:r w:rsidRPr="005F76D5">
        <w:rPr>
          <w:rFonts w:asciiTheme="majorHAnsi" w:hAnsiTheme="majorHAnsi"/>
        </w:rPr>
        <w:t>(646) 259-4138</w:t>
      </w:r>
    </w:p>
    <w:p w:rsidR="005F76D5" w:rsidRPr="005F76D5" w:rsidRDefault="001469CC" w:rsidP="005F76D5">
      <w:pPr>
        <w:spacing w:after="0"/>
        <w:rPr>
          <w:rFonts w:asciiTheme="majorHAnsi" w:hAnsiTheme="majorHAnsi"/>
        </w:rPr>
      </w:pPr>
      <w:hyperlink r:id="rId7" w:history="1">
        <w:r w:rsidR="005F76D5" w:rsidRPr="005F76D5">
          <w:rPr>
            <w:rStyle w:val="Hyperlink"/>
            <w:rFonts w:asciiTheme="majorHAnsi" w:hAnsiTheme="majorHAnsi"/>
          </w:rPr>
          <w:t>shixson@newvideo.com</w:t>
        </w:r>
      </w:hyperlink>
    </w:p>
    <w:p w:rsidR="005F76D5" w:rsidRPr="005F76D5" w:rsidRDefault="005F76D5" w:rsidP="005F76D5">
      <w:pPr>
        <w:spacing w:after="0"/>
        <w:rPr>
          <w:rFonts w:asciiTheme="majorHAnsi" w:hAnsiTheme="majorHAnsi"/>
        </w:rPr>
      </w:pPr>
    </w:p>
    <w:p w:rsidR="005F76D5" w:rsidRDefault="001469CC" w:rsidP="005F76D5">
      <w:pPr>
        <w:spacing w:after="0"/>
        <w:rPr>
          <w:rFonts w:asciiTheme="majorHAnsi" w:hAnsiTheme="majorHAnsi"/>
        </w:rPr>
      </w:pPr>
      <w:hyperlink r:id="rId8" w:history="1">
        <w:r w:rsidR="002E7D6C" w:rsidRPr="00673F5C">
          <w:rPr>
            <w:rStyle w:val="Hyperlink"/>
            <w:rFonts w:asciiTheme="majorHAnsi" w:hAnsiTheme="majorHAnsi"/>
          </w:rPr>
          <w:t>http://www.newvideo.com/new-video-digital/the-woman-in-the-fifth/</w:t>
        </w:r>
      </w:hyperlink>
    </w:p>
    <w:p w:rsidR="002E7D6C" w:rsidRPr="005F76D5" w:rsidRDefault="002E7D6C" w:rsidP="005F76D5">
      <w:pPr>
        <w:spacing w:after="0"/>
        <w:rPr>
          <w:rFonts w:asciiTheme="majorHAnsi" w:hAnsiTheme="majorHAnsi"/>
          <w:lang w:val="fr-FR"/>
        </w:rPr>
      </w:pPr>
    </w:p>
    <w:p w:rsidR="0006525E" w:rsidRPr="005F76D5" w:rsidRDefault="0006525E" w:rsidP="005F76D5">
      <w:pPr>
        <w:spacing w:after="0"/>
        <w:rPr>
          <w:rFonts w:asciiTheme="majorHAnsi" w:hAnsiTheme="majorHAnsi"/>
        </w:rPr>
      </w:pPr>
    </w:p>
    <w:p w:rsidR="00272D36" w:rsidRPr="005F76D5" w:rsidRDefault="00272D36" w:rsidP="005F76D5">
      <w:pPr>
        <w:rPr>
          <w:rFonts w:asciiTheme="majorHAnsi" w:hAnsiTheme="majorHAnsi"/>
        </w:rPr>
      </w:pPr>
    </w:p>
    <w:sectPr w:rsidR="00272D36" w:rsidRPr="005F76D5" w:rsidSect="00D06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radeGothic-CondEighteen">
    <w:panose1 w:val="00000000000000000000"/>
    <w:charset w:val="00"/>
    <w:family w:val="swiss"/>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017B1"/>
    <w:rsid w:val="0006525E"/>
    <w:rsid w:val="00080FC0"/>
    <w:rsid w:val="00130C6D"/>
    <w:rsid w:val="001469CC"/>
    <w:rsid w:val="0024758A"/>
    <w:rsid w:val="00272D36"/>
    <w:rsid w:val="002C3F4A"/>
    <w:rsid w:val="002E7D6C"/>
    <w:rsid w:val="00364A43"/>
    <w:rsid w:val="004017B1"/>
    <w:rsid w:val="00421173"/>
    <w:rsid w:val="00437F28"/>
    <w:rsid w:val="004613E4"/>
    <w:rsid w:val="004D49C2"/>
    <w:rsid w:val="00512480"/>
    <w:rsid w:val="005F76D5"/>
    <w:rsid w:val="006F385C"/>
    <w:rsid w:val="0088342C"/>
    <w:rsid w:val="008E6570"/>
    <w:rsid w:val="009A4B68"/>
    <w:rsid w:val="009A7E82"/>
    <w:rsid w:val="00BF7F1E"/>
    <w:rsid w:val="00CD0DD5"/>
    <w:rsid w:val="00D060E2"/>
    <w:rsid w:val="00D52D00"/>
    <w:rsid w:val="00E747A1"/>
    <w:rsid w:val="00F216BC"/>
    <w:rsid w:val="00F80593"/>
    <w:rsid w:val="00F94904"/>
    <w:rsid w:val="00FF7E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6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F76D5"/>
    <w:rPr>
      <w:i/>
      <w:iCs/>
    </w:rPr>
  </w:style>
  <w:style w:type="character" w:styleId="Hyperlink">
    <w:name w:val="Hyperlink"/>
    <w:basedOn w:val="DefaultParagraphFont"/>
    <w:uiPriority w:val="99"/>
    <w:unhideWhenUsed/>
    <w:rsid w:val="005F76D5"/>
    <w:rPr>
      <w:color w:val="0000FF" w:themeColor="hyperlink"/>
      <w:u w:val="single"/>
    </w:rPr>
  </w:style>
  <w:style w:type="character" w:customStyle="1" w:styleId="PlainTextChar">
    <w:name w:val="Plain Text Char"/>
    <w:basedOn w:val="DefaultParagraphFont"/>
    <w:link w:val="PlainText"/>
    <w:uiPriority w:val="99"/>
    <w:semiHidden/>
    <w:locked/>
    <w:rsid w:val="00F94904"/>
    <w:rPr>
      <w:rFonts w:ascii="Arial" w:hAnsi="Arial"/>
      <w:szCs w:val="21"/>
    </w:rPr>
  </w:style>
  <w:style w:type="paragraph" w:styleId="PlainText">
    <w:name w:val="Plain Text"/>
    <w:basedOn w:val="Normal"/>
    <w:link w:val="PlainTextChar"/>
    <w:uiPriority w:val="99"/>
    <w:semiHidden/>
    <w:rsid w:val="00F94904"/>
    <w:pPr>
      <w:spacing w:after="0" w:line="240" w:lineRule="auto"/>
    </w:pPr>
    <w:rPr>
      <w:rFonts w:ascii="Arial" w:hAnsi="Arial"/>
      <w:szCs w:val="21"/>
    </w:rPr>
  </w:style>
  <w:style w:type="character" w:customStyle="1" w:styleId="PlainTextChar1">
    <w:name w:val="Plain Text Char1"/>
    <w:basedOn w:val="DefaultParagraphFont"/>
    <w:link w:val="PlainText"/>
    <w:uiPriority w:val="99"/>
    <w:semiHidden/>
    <w:rsid w:val="00F94904"/>
    <w:rPr>
      <w:rFonts w:ascii="Consolas" w:hAnsi="Consolas" w:cs="Consolas"/>
      <w:sz w:val="21"/>
      <w:szCs w:val="21"/>
    </w:rPr>
  </w:style>
  <w:style w:type="paragraph" w:styleId="BalloonText">
    <w:name w:val="Balloon Text"/>
    <w:basedOn w:val="Normal"/>
    <w:link w:val="BalloonTextChar"/>
    <w:uiPriority w:val="99"/>
    <w:semiHidden/>
    <w:unhideWhenUsed/>
    <w:rsid w:val="00F94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4904"/>
    <w:rPr>
      <w:rFonts w:ascii="Tahoma" w:hAnsi="Tahoma" w:cs="Tahoma"/>
      <w:sz w:val="16"/>
      <w:szCs w:val="16"/>
    </w:rPr>
  </w:style>
  <w:style w:type="character" w:customStyle="1" w:styleId="apple-converted-space">
    <w:name w:val="apple-converted-space"/>
    <w:basedOn w:val="DefaultParagraphFont"/>
    <w:rsid w:val="00F216B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ewvideo.com/new-video-digital/the-woman-in-the-fifth/" TargetMode="Externa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Luis Garza</cp:lastModifiedBy>
  <cp:revision>11</cp:revision>
  <cp:lastPrinted>2012-06-06T21:49:00Z</cp:lastPrinted>
  <dcterms:created xsi:type="dcterms:W3CDTF">2012-06-18T16:48:00Z</dcterms:created>
  <dcterms:modified xsi:type="dcterms:W3CDTF">2012-06-20T16:27:00Z</dcterms:modified>
</cp:coreProperties>
</file>