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7D8" w:rsidRPr="007E07D8" w:rsidRDefault="007E07D8" w:rsidP="007E07D8">
      <w:pPr>
        <w:rPr>
          <w:rFonts w:cstheme="minorHAnsi"/>
          <w:b/>
          <w:iCs/>
        </w:rPr>
      </w:pPr>
      <w:r w:rsidRPr="009278DF">
        <w:rPr>
          <w:rFonts w:cstheme="minorHAnsi"/>
          <w:b/>
          <w:iCs/>
        </w:rPr>
        <w:t>FOR IMMEDIATE RELEASE</w:t>
      </w:r>
    </w:p>
    <w:p w:rsidR="00FA522F" w:rsidRDefault="00FA522F" w:rsidP="009F6F86">
      <w:pPr>
        <w:pStyle w:val="PlainText"/>
        <w:rPr>
          <w:rFonts w:ascii="Cambria" w:hAnsi="Cambria" w:cs="Arial"/>
          <w:b/>
          <w:bCs/>
          <w:sz w:val="24"/>
          <w:szCs w:val="24"/>
        </w:rPr>
      </w:pPr>
      <w:r>
        <w:rPr>
          <w:rFonts w:ascii="Cambria" w:hAnsi="Cambria" w:cs="Arial"/>
          <w:b/>
          <w:bCs/>
          <w:noProof/>
          <w:sz w:val="24"/>
          <w:szCs w:val="24"/>
        </w:rPr>
        <w:drawing>
          <wp:anchor distT="0" distB="0" distL="114300" distR="114300" simplePos="0" relativeHeight="251658240" behindDoc="0" locked="0" layoutInCell="1" allowOverlap="1">
            <wp:simplePos x="0" y="0"/>
            <wp:positionH relativeFrom="column">
              <wp:posOffset>3819525</wp:posOffset>
            </wp:positionH>
            <wp:positionV relativeFrom="paragraph">
              <wp:posOffset>133985</wp:posOffset>
            </wp:positionV>
            <wp:extent cx="2162175" cy="495300"/>
            <wp:effectExtent l="19050" t="0" r="9525" b="0"/>
            <wp:wrapThrough wrapText="bothSides">
              <wp:wrapPolygon edited="0">
                <wp:start x="-190" y="0"/>
                <wp:lineTo x="-190" y="20769"/>
                <wp:lineTo x="21695" y="20769"/>
                <wp:lineTo x="21695" y="0"/>
                <wp:lineTo x="-190"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62175" cy="495300"/>
                    </a:xfrm>
                    <a:prstGeom prst="rect">
                      <a:avLst/>
                    </a:prstGeom>
                    <a:noFill/>
                    <a:ln w="9525">
                      <a:noFill/>
                      <a:miter lim="800000"/>
                      <a:headEnd/>
                      <a:tailEnd/>
                    </a:ln>
                  </pic:spPr>
                </pic:pic>
              </a:graphicData>
            </a:graphic>
          </wp:anchor>
        </w:drawing>
      </w:r>
      <w:r w:rsidR="000A06A1" w:rsidRPr="000A06A1">
        <w:rPr>
          <w:rFonts w:ascii="Cambria" w:hAnsi="Cambria" w:cs="Arial"/>
          <w:b/>
          <w:bCs/>
          <w:noProof/>
          <w:sz w:val="24"/>
          <w:szCs w:val="24"/>
        </w:rPr>
        <w:drawing>
          <wp:inline distT="0" distB="0" distL="0" distR="0">
            <wp:extent cx="2324100" cy="719364"/>
            <wp:effectExtent l="19050" t="0" r="0" b="0"/>
            <wp:docPr id="11" name="Picture 1" descr="C:\Users\lgarza\Desktop\cinedigm_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garza\Desktop\cinedigm_black.jpg"/>
                    <pic:cNvPicPr>
                      <a:picLocks noChangeAspect="1" noChangeArrowheads="1"/>
                    </pic:cNvPicPr>
                  </pic:nvPicPr>
                  <pic:blipFill>
                    <a:blip r:embed="rId6" cstate="print"/>
                    <a:srcRect/>
                    <a:stretch>
                      <a:fillRect/>
                    </a:stretch>
                  </pic:blipFill>
                  <pic:spPr bwMode="auto">
                    <a:xfrm>
                      <a:off x="0" y="0"/>
                      <a:ext cx="2335818" cy="722991"/>
                    </a:xfrm>
                    <a:prstGeom prst="rect">
                      <a:avLst/>
                    </a:prstGeom>
                    <a:noFill/>
                    <a:ln w="9525">
                      <a:noFill/>
                      <a:miter lim="800000"/>
                      <a:headEnd/>
                      <a:tailEnd/>
                    </a:ln>
                  </pic:spPr>
                </pic:pic>
              </a:graphicData>
            </a:graphic>
          </wp:inline>
        </w:drawing>
      </w:r>
    </w:p>
    <w:p w:rsidR="009F6F86" w:rsidRDefault="00FA522F" w:rsidP="009F6F86">
      <w:pPr>
        <w:pStyle w:val="PlainText"/>
        <w:rPr>
          <w:rFonts w:ascii="Cambria" w:hAnsi="Cambria" w:cs="Arial"/>
          <w:b/>
          <w:bCs/>
          <w:sz w:val="24"/>
          <w:szCs w:val="24"/>
        </w:rPr>
      </w:pPr>
      <w:r>
        <w:rPr>
          <w:rFonts w:ascii="Cambria" w:hAnsi="Cambria" w:cs="Arial"/>
          <w:b/>
          <w:bCs/>
          <w:sz w:val="24"/>
          <w:szCs w:val="24"/>
        </w:rPr>
        <w:tab/>
      </w:r>
      <w:r>
        <w:rPr>
          <w:rFonts w:ascii="Cambria" w:hAnsi="Cambria" w:cs="Arial"/>
          <w:b/>
          <w:bCs/>
          <w:sz w:val="24"/>
          <w:szCs w:val="24"/>
        </w:rPr>
        <w:tab/>
      </w:r>
      <w:r>
        <w:rPr>
          <w:rFonts w:ascii="Cambria" w:hAnsi="Cambria" w:cs="Arial"/>
          <w:b/>
          <w:bCs/>
          <w:sz w:val="24"/>
          <w:szCs w:val="24"/>
        </w:rPr>
        <w:tab/>
        <w:t xml:space="preserve">  </w:t>
      </w:r>
    </w:p>
    <w:p w:rsidR="009F6F86" w:rsidRPr="009531AA" w:rsidRDefault="001E0F82" w:rsidP="001E0F82">
      <w:pPr>
        <w:pStyle w:val="PlainText"/>
        <w:jc w:val="center"/>
        <w:rPr>
          <w:rFonts w:ascii="Cambria" w:hAnsi="Cambria" w:cs="Arial"/>
          <w:b/>
          <w:bCs/>
          <w:sz w:val="24"/>
          <w:szCs w:val="24"/>
        </w:rPr>
      </w:pPr>
      <w:r>
        <w:rPr>
          <w:noProof/>
        </w:rPr>
        <w:drawing>
          <wp:inline distT="0" distB="0" distL="0" distR="0">
            <wp:extent cx="1928760" cy="2733675"/>
            <wp:effectExtent l="19050" t="0" r="0" b="0"/>
            <wp:docPr id="4" name="box-art" descr="http://www.newvideo.com/wp-content/themes/hybrid-newvideo/tools/timthumb.php?src=/wp-content/uploads/2013/03/MonkDVD-F.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3/03/MonkDVD-F.jpg&amp;h=360"/>
                    <pic:cNvPicPr>
                      <a:picLocks noChangeAspect="1" noChangeArrowheads="1"/>
                    </pic:cNvPicPr>
                  </pic:nvPicPr>
                  <pic:blipFill>
                    <a:blip r:embed="rId7" cstate="print"/>
                    <a:srcRect/>
                    <a:stretch>
                      <a:fillRect/>
                    </a:stretch>
                  </pic:blipFill>
                  <pic:spPr bwMode="auto">
                    <a:xfrm>
                      <a:off x="0" y="0"/>
                      <a:ext cx="1928760" cy="2733675"/>
                    </a:xfrm>
                    <a:prstGeom prst="rect">
                      <a:avLst/>
                    </a:prstGeom>
                    <a:noFill/>
                    <a:ln w="9525">
                      <a:noFill/>
                      <a:miter lim="800000"/>
                      <a:headEnd/>
                      <a:tailEnd/>
                    </a:ln>
                  </pic:spPr>
                </pic:pic>
              </a:graphicData>
            </a:graphic>
          </wp:inline>
        </w:drawing>
      </w:r>
    </w:p>
    <w:p w:rsidR="00D40A1E" w:rsidRPr="001E0F82" w:rsidRDefault="00D40A1E" w:rsidP="00C4257D">
      <w:pPr>
        <w:spacing w:before="60" w:after="0" w:line="240" w:lineRule="auto"/>
      </w:pPr>
    </w:p>
    <w:p w:rsidR="009F6F86" w:rsidRDefault="0088099B" w:rsidP="009F6F86">
      <w:pPr>
        <w:spacing w:after="0" w:line="240" w:lineRule="auto"/>
        <w:jc w:val="center"/>
        <w:rPr>
          <w:b/>
          <w:sz w:val="26"/>
          <w:szCs w:val="26"/>
        </w:rPr>
      </w:pPr>
      <w:r>
        <w:rPr>
          <w:rFonts w:asciiTheme="majorHAnsi" w:hAnsiTheme="majorHAnsi"/>
          <w:b/>
          <w:sz w:val="26"/>
          <w:szCs w:val="26"/>
        </w:rPr>
        <w:t>CINEDIGM’S FLATIRON FILM COMPANY RELEASES</w:t>
      </w:r>
      <w:r w:rsidR="008C5C0A" w:rsidRPr="004031AB">
        <w:rPr>
          <w:rFonts w:asciiTheme="majorHAnsi" w:hAnsiTheme="majorHAnsi"/>
          <w:b/>
          <w:sz w:val="26"/>
          <w:szCs w:val="26"/>
        </w:rPr>
        <w:t xml:space="preserve"> </w:t>
      </w:r>
      <w:r w:rsidR="008C5C0A" w:rsidRPr="00182F7F">
        <w:rPr>
          <w:b/>
          <w:sz w:val="26"/>
          <w:szCs w:val="26"/>
        </w:rPr>
        <w:t>“</w:t>
      </w:r>
      <w:r w:rsidR="001E0F82" w:rsidRPr="00182F7F">
        <w:rPr>
          <w:b/>
          <w:sz w:val="26"/>
          <w:szCs w:val="26"/>
        </w:rPr>
        <w:t>THE MONK</w:t>
      </w:r>
      <w:r>
        <w:rPr>
          <w:b/>
          <w:sz w:val="26"/>
          <w:szCs w:val="26"/>
        </w:rPr>
        <w:t>,</w:t>
      </w:r>
      <w:r w:rsidR="008C5C0A" w:rsidRPr="00182F7F">
        <w:rPr>
          <w:b/>
          <w:sz w:val="26"/>
          <w:szCs w:val="26"/>
        </w:rPr>
        <w:t>”</w:t>
      </w:r>
      <w:r>
        <w:rPr>
          <w:b/>
          <w:sz w:val="26"/>
          <w:szCs w:val="26"/>
        </w:rPr>
        <w:t xml:space="preserve"> STARRING VINCENT CASSEL, </w:t>
      </w:r>
      <w:r w:rsidR="002C3E20">
        <w:rPr>
          <w:b/>
          <w:sz w:val="26"/>
          <w:szCs w:val="26"/>
        </w:rPr>
        <w:t>JUNE 4</w:t>
      </w:r>
      <w:r w:rsidR="001453AE" w:rsidRPr="00182F7F">
        <w:rPr>
          <w:b/>
          <w:sz w:val="26"/>
          <w:szCs w:val="26"/>
        </w:rPr>
        <w:t xml:space="preserve"> ON </w:t>
      </w:r>
      <w:r w:rsidR="002C3E20">
        <w:rPr>
          <w:b/>
          <w:sz w:val="26"/>
          <w:szCs w:val="26"/>
        </w:rPr>
        <w:t>DVD</w:t>
      </w:r>
    </w:p>
    <w:p w:rsidR="00C4257D" w:rsidRDefault="00C4257D" w:rsidP="009F6F86">
      <w:pPr>
        <w:spacing w:after="0" w:line="240" w:lineRule="auto"/>
        <w:jc w:val="center"/>
        <w:rPr>
          <w:b/>
          <w:sz w:val="26"/>
          <w:szCs w:val="26"/>
        </w:rPr>
      </w:pPr>
    </w:p>
    <w:p w:rsidR="00C4257D" w:rsidRDefault="007563BD" w:rsidP="009F6F86">
      <w:pPr>
        <w:spacing w:after="0" w:line="240" w:lineRule="auto"/>
        <w:jc w:val="center"/>
        <w:rPr>
          <w:b/>
          <w:sz w:val="24"/>
          <w:szCs w:val="24"/>
        </w:rPr>
      </w:pPr>
      <w:r>
        <w:rPr>
          <w:b/>
          <w:sz w:val="24"/>
          <w:szCs w:val="24"/>
        </w:rPr>
        <w:t>From the Classic Cult Novel by Matthew Lewis</w:t>
      </w:r>
    </w:p>
    <w:p w:rsidR="00AD460C" w:rsidRDefault="00AD460C" w:rsidP="009F6F86">
      <w:pPr>
        <w:spacing w:after="0" w:line="240" w:lineRule="auto"/>
        <w:jc w:val="center"/>
        <w:rPr>
          <w:b/>
          <w:sz w:val="24"/>
          <w:szCs w:val="24"/>
        </w:rPr>
      </w:pPr>
    </w:p>
    <w:p w:rsidR="00AD460C" w:rsidRPr="00AD460C" w:rsidRDefault="00AD460C" w:rsidP="009F6F86">
      <w:pPr>
        <w:spacing w:after="0" w:line="240" w:lineRule="auto"/>
        <w:jc w:val="center"/>
        <w:rPr>
          <w:b/>
          <w:sz w:val="24"/>
          <w:szCs w:val="24"/>
        </w:rPr>
      </w:pPr>
      <w:r w:rsidRPr="00AD460C">
        <w:rPr>
          <w:sz w:val="24"/>
          <w:szCs w:val="24"/>
        </w:rPr>
        <w:t>“A superior gothic thriller guaranteed to haunt you</w:t>
      </w:r>
      <w:r>
        <w:rPr>
          <w:sz w:val="24"/>
          <w:szCs w:val="24"/>
        </w:rPr>
        <w:t>.</w:t>
      </w:r>
      <w:r w:rsidRPr="00AD460C">
        <w:rPr>
          <w:sz w:val="24"/>
          <w:szCs w:val="24"/>
        </w:rPr>
        <w:t xml:space="preserve">” </w:t>
      </w:r>
      <w:r>
        <w:rPr>
          <w:sz w:val="24"/>
          <w:szCs w:val="24"/>
        </w:rPr>
        <w:t xml:space="preserve">– </w:t>
      </w:r>
      <w:proofErr w:type="spellStart"/>
      <w:r w:rsidRPr="00AD460C">
        <w:rPr>
          <w:rStyle w:val="small"/>
          <w:i/>
          <w:sz w:val="24"/>
          <w:szCs w:val="24"/>
        </w:rPr>
        <w:t>Diabolique</w:t>
      </w:r>
      <w:proofErr w:type="spellEnd"/>
      <w:r w:rsidRPr="00AD460C">
        <w:rPr>
          <w:rStyle w:val="small"/>
          <w:i/>
          <w:sz w:val="24"/>
          <w:szCs w:val="24"/>
        </w:rPr>
        <w:t xml:space="preserve"> Magazine</w:t>
      </w:r>
    </w:p>
    <w:p w:rsidR="009F6F86" w:rsidRPr="00182F7F" w:rsidRDefault="009F6F86" w:rsidP="009F6F86">
      <w:pPr>
        <w:spacing w:after="0" w:line="240" w:lineRule="auto"/>
        <w:rPr>
          <w:b/>
          <w:sz w:val="26"/>
          <w:szCs w:val="26"/>
        </w:rPr>
      </w:pPr>
    </w:p>
    <w:p w:rsidR="00182F7F" w:rsidRPr="00C4257D" w:rsidRDefault="007E07D8" w:rsidP="00182F7F">
      <w:pPr>
        <w:pStyle w:val="NormalWeb"/>
        <w:spacing w:before="0" w:beforeAutospacing="0" w:after="0" w:afterAutospacing="0"/>
        <w:rPr>
          <w:rFonts w:asciiTheme="minorHAnsi" w:hAnsiTheme="minorHAnsi"/>
        </w:rPr>
      </w:pPr>
      <w:r>
        <w:rPr>
          <w:rFonts w:asciiTheme="minorHAnsi" w:hAnsiTheme="minorHAnsi" w:cstheme="minorHAnsi"/>
          <w:i/>
        </w:rPr>
        <w:t>May</w:t>
      </w:r>
      <w:r w:rsidRPr="0070004F">
        <w:rPr>
          <w:rFonts w:asciiTheme="minorHAnsi" w:hAnsiTheme="minorHAnsi" w:cstheme="minorHAnsi"/>
          <w:i/>
        </w:rPr>
        <w:t xml:space="preserve"> </w:t>
      </w:r>
      <w:r w:rsidR="002A7DB6">
        <w:rPr>
          <w:rFonts w:asciiTheme="minorHAnsi" w:hAnsiTheme="minorHAnsi" w:cstheme="minorHAnsi"/>
          <w:i/>
        </w:rPr>
        <w:t>28</w:t>
      </w:r>
      <w:r>
        <w:rPr>
          <w:rFonts w:asciiTheme="minorHAnsi" w:hAnsiTheme="minorHAnsi" w:cstheme="minorHAnsi"/>
          <w:i/>
        </w:rPr>
        <w:t>, 2013</w:t>
      </w:r>
      <w:r w:rsidRPr="0070004F">
        <w:rPr>
          <w:rFonts w:asciiTheme="minorHAnsi" w:hAnsiTheme="minorHAnsi" w:cstheme="minorHAnsi"/>
          <w:i/>
        </w:rPr>
        <w:t xml:space="preserve"> – New York, New York</w:t>
      </w:r>
      <w:r w:rsidRPr="0070004F">
        <w:rPr>
          <w:rFonts w:asciiTheme="minorHAnsi" w:hAnsiTheme="minorHAnsi" w:cstheme="minorHAnsi"/>
        </w:rPr>
        <w:t xml:space="preserve"> –</w:t>
      </w:r>
      <w:r w:rsidRPr="0070004F">
        <w:rPr>
          <w:rFonts w:asciiTheme="minorHAnsi" w:hAnsiTheme="minorHAnsi" w:cstheme="minorHAnsi"/>
          <w:bCs/>
          <w:lang w:val="en-AU"/>
        </w:rPr>
        <w:t xml:space="preserve"> </w:t>
      </w:r>
      <w:r w:rsidR="00182F7F" w:rsidRPr="00C4257D">
        <w:rPr>
          <w:rFonts w:asciiTheme="minorHAnsi" w:hAnsiTheme="minorHAnsi"/>
        </w:rPr>
        <w:t>French superstar Vincent Cassel (</w:t>
      </w:r>
      <w:r w:rsidR="00C904B2">
        <w:rPr>
          <w:rStyle w:val="Emphasis"/>
          <w:rFonts w:asciiTheme="minorHAnsi" w:hAnsiTheme="minorHAnsi"/>
        </w:rPr>
        <w:t xml:space="preserve">Black Swan, </w:t>
      </w:r>
      <w:proofErr w:type="gramStart"/>
      <w:r w:rsidR="00C904B2">
        <w:rPr>
          <w:rStyle w:val="Emphasis"/>
          <w:rFonts w:asciiTheme="minorHAnsi" w:hAnsiTheme="minorHAnsi"/>
        </w:rPr>
        <w:t>A</w:t>
      </w:r>
      <w:proofErr w:type="gramEnd"/>
      <w:r w:rsidR="00C904B2">
        <w:rPr>
          <w:rStyle w:val="Emphasis"/>
          <w:rFonts w:asciiTheme="minorHAnsi" w:hAnsiTheme="minorHAnsi"/>
        </w:rPr>
        <w:t xml:space="preserve"> </w:t>
      </w:r>
      <w:r w:rsidR="00182F7F" w:rsidRPr="00C4257D">
        <w:rPr>
          <w:rStyle w:val="Emphasis"/>
          <w:rFonts w:asciiTheme="minorHAnsi" w:hAnsiTheme="minorHAnsi"/>
        </w:rPr>
        <w:t>Dangerous Method</w:t>
      </w:r>
      <w:r w:rsidR="00182F7F" w:rsidRPr="00C4257D">
        <w:rPr>
          <w:rFonts w:asciiTheme="minorHAnsi" w:hAnsiTheme="minorHAnsi"/>
        </w:rPr>
        <w:t xml:space="preserve">) stars as an unassailable monk who struggles with temptation in director </w:t>
      </w:r>
      <w:proofErr w:type="spellStart"/>
      <w:r w:rsidR="00182F7F" w:rsidRPr="00C4257D">
        <w:rPr>
          <w:rFonts w:asciiTheme="minorHAnsi" w:hAnsiTheme="minorHAnsi"/>
        </w:rPr>
        <w:t>Domink</w:t>
      </w:r>
      <w:proofErr w:type="spellEnd"/>
      <w:r w:rsidR="00182F7F" w:rsidRPr="00C4257D">
        <w:rPr>
          <w:rFonts w:asciiTheme="minorHAnsi" w:hAnsiTheme="minorHAnsi"/>
        </w:rPr>
        <w:t xml:space="preserve"> Moll’s (</w:t>
      </w:r>
      <w:r w:rsidR="00182F7F" w:rsidRPr="00C4257D">
        <w:rPr>
          <w:rStyle w:val="Emphasis"/>
          <w:rFonts w:asciiTheme="minorHAnsi" w:hAnsiTheme="minorHAnsi"/>
        </w:rPr>
        <w:t>With a Friend Like Harry</w:t>
      </w:r>
      <w:r w:rsidR="00182F7F" w:rsidRPr="00C4257D">
        <w:rPr>
          <w:rFonts w:asciiTheme="minorHAnsi" w:hAnsiTheme="minorHAnsi"/>
        </w:rPr>
        <w:t xml:space="preserve">) sexy </w:t>
      </w:r>
      <w:r w:rsidR="00063087">
        <w:rPr>
          <w:rFonts w:asciiTheme="minorHAnsi" w:hAnsiTheme="minorHAnsi"/>
        </w:rPr>
        <w:t xml:space="preserve">French </w:t>
      </w:r>
      <w:r w:rsidR="00182F7F" w:rsidRPr="00C4257D">
        <w:rPr>
          <w:rFonts w:asciiTheme="minorHAnsi" w:hAnsiTheme="minorHAnsi"/>
        </w:rPr>
        <w:t>thril</w:t>
      </w:r>
      <w:r w:rsidR="00C5208A">
        <w:rPr>
          <w:rFonts w:asciiTheme="minorHAnsi" w:hAnsiTheme="minorHAnsi"/>
        </w:rPr>
        <w:t xml:space="preserve">ler adapted from Matthew Lewis’ </w:t>
      </w:r>
      <w:r>
        <w:rPr>
          <w:rFonts w:asciiTheme="minorHAnsi" w:hAnsiTheme="minorHAnsi"/>
        </w:rPr>
        <w:t xml:space="preserve">cult classic </w:t>
      </w:r>
      <w:r w:rsidR="00182F7F" w:rsidRPr="00C4257D">
        <w:rPr>
          <w:rFonts w:asciiTheme="minorHAnsi" w:hAnsiTheme="minorHAnsi"/>
        </w:rPr>
        <w:t xml:space="preserve">gothic novel, </w:t>
      </w:r>
      <w:r w:rsidR="00182F7F" w:rsidRPr="00C4257D">
        <w:rPr>
          <w:rStyle w:val="Emphasis"/>
          <w:rFonts w:asciiTheme="minorHAnsi" w:hAnsiTheme="minorHAnsi"/>
        </w:rPr>
        <w:t>The Monk</w:t>
      </w:r>
      <w:r w:rsidR="00182F7F" w:rsidRPr="00C4257D">
        <w:rPr>
          <w:rFonts w:asciiTheme="minorHAnsi" w:hAnsiTheme="minorHAnsi"/>
        </w:rPr>
        <w:t>.</w:t>
      </w:r>
    </w:p>
    <w:p w:rsidR="007B0519" w:rsidRDefault="007B0519" w:rsidP="00182F7F">
      <w:pPr>
        <w:pStyle w:val="NormalWeb"/>
        <w:spacing w:before="0" w:beforeAutospacing="0" w:after="0" w:afterAutospacing="0"/>
        <w:rPr>
          <w:rFonts w:asciiTheme="minorHAnsi" w:hAnsiTheme="minorHAnsi"/>
        </w:rPr>
      </w:pPr>
    </w:p>
    <w:p w:rsidR="00182F7F" w:rsidRDefault="007B0519" w:rsidP="00182F7F">
      <w:pPr>
        <w:pStyle w:val="NormalWeb"/>
        <w:spacing w:before="0" w:beforeAutospacing="0" w:after="0" w:afterAutospacing="0"/>
        <w:rPr>
          <w:rFonts w:asciiTheme="minorHAnsi" w:hAnsiTheme="minorHAnsi"/>
        </w:rPr>
      </w:pPr>
      <w:r w:rsidRPr="00F570EF">
        <w:rPr>
          <w:rFonts w:asciiTheme="minorHAnsi" w:hAnsiTheme="minorHAnsi"/>
          <w:b/>
          <w:i/>
        </w:rPr>
        <w:t>THE MONK</w:t>
      </w:r>
      <w:r w:rsidRPr="00F570EF">
        <w:rPr>
          <w:rFonts w:asciiTheme="minorHAnsi" w:hAnsiTheme="minorHAnsi"/>
        </w:rPr>
        <w:t xml:space="preserve"> releases June 4 on DVD from </w:t>
      </w:r>
      <w:proofErr w:type="spellStart"/>
      <w:r w:rsidRPr="00F570EF">
        <w:rPr>
          <w:rFonts w:asciiTheme="minorHAnsi" w:hAnsiTheme="minorHAnsi"/>
        </w:rPr>
        <w:t>Cinedigm</w:t>
      </w:r>
      <w:r>
        <w:rPr>
          <w:rFonts w:asciiTheme="minorHAnsi" w:hAnsiTheme="minorHAnsi"/>
        </w:rPr>
        <w:t>’s</w:t>
      </w:r>
      <w:proofErr w:type="spellEnd"/>
      <w:r>
        <w:rPr>
          <w:rFonts w:asciiTheme="minorHAnsi" w:hAnsiTheme="minorHAnsi"/>
        </w:rPr>
        <w:t xml:space="preserve"> Flatiron Film Company f</w:t>
      </w:r>
      <w:r w:rsidRPr="00F570EF">
        <w:rPr>
          <w:rFonts w:asciiTheme="minorHAnsi" w:hAnsiTheme="minorHAnsi"/>
        </w:rPr>
        <w:t>ollowing a theatrical, cable VOD and digital release in March 2013</w:t>
      </w:r>
      <w:r>
        <w:rPr>
          <w:rFonts w:asciiTheme="minorHAnsi" w:hAnsiTheme="minorHAnsi"/>
        </w:rPr>
        <w:t xml:space="preserve">. </w:t>
      </w:r>
      <w:r w:rsidRPr="007B0519">
        <w:rPr>
          <w:rFonts w:asciiTheme="minorHAnsi" w:hAnsiTheme="minorHAnsi"/>
        </w:rPr>
        <w:t>The film</w:t>
      </w:r>
      <w:r w:rsidR="00182F7F" w:rsidRPr="00182F7F">
        <w:rPr>
          <w:rFonts w:asciiTheme="minorHAnsi" w:hAnsiTheme="minorHAnsi"/>
        </w:rPr>
        <w:t xml:space="preserve"> follows the rise and fall of </w:t>
      </w:r>
      <w:proofErr w:type="spellStart"/>
      <w:r w:rsidR="00182F7F" w:rsidRPr="00182F7F">
        <w:rPr>
          <w:rFonts w:asciiTheme="minorHAnsi" w:hAnsiTheme="minorHAnsi"/>
        </w:rPr>
        <w:t>Ambrosio</w:t>
      </w:r>
      <w:proofErr w:type="spellEnd"/>
      <w:r w:rsidR="00182F7F" w:rsidRPr="00182F7F">
        <w:rPr>
          <w:rFonts w:asciiTheme="minorHAnsi" w:hAnsiTheme="minorHAnsi"/>
        </w:rPr>
        <w:t xml:space="preserve"> (Vincent Cassel), a Capuchin Monk in 17th century Madrid. Abandoned as a baby on the steps of a monastery and raised in strict Capuchin fashion, </w:t>
      </w:r>
      <w:proofErr w:type="spellStart"/>
      <w:r w:rsidR="00182F7F" w:rsidRPr="00182F7F">
        <w:rPr>
          <w:rFonts w:asciiTheme="minorHAnsi" w:hAnsiTheme="minorHAnsi"/>
        </w:rPr>
        <w:t>Ambrosio</w:t>
      </w:r>
      <w:proofErr w:type="spellEnd"/>
      <w:r w:rsidR="00182F7F" w:rsidRPr="00182F7F">
        <w:rPr>
          <w:rFonts w:asciiTheme="minorHAnsi" w:hAnsiTheme="minorHAnsi"/>
        </w:rPr>
        <w:t xml:space="preserve"> has become the most famous preacher in the country. Large crowds from near and far come to hear his mesmerizing sermons and he has earned the admiration of all.</w:t>
      </w:r>
    </w:p>
    <w:p w:rsidR="00027368" w:rsidRPr="00182F7F" w:rsidRDefault="00027368" w:rsidP="00182F7F">
      <w:pPr>
        <w:pStyle w:val="NormalWeb"/>
        <w:spacing w:before="0" w:beforeAutospacing="0" w:after="0" w:afterAutospacing="0"/>
        <w:rPr>
          <w:rFonts w:asciiTheme="minorHAnsi" w:hAnsiTheme="minorHAnsi"/>
        </w:rPr>
      </w:pPr>
    </w:p>
    <w:p w:rsidR="00182F7F" w:rsidRPr="00182F7F" w:rsidRDefault="00182F7F" w:rsidP="00182F7F">
      <w:pPr>
        <w:pStyle w:val="NormalWeb"/>
        <w:spacing w:before="0" w:beforeAutospacing="0" w:after="0" w:afterAutospacing="0"/>
        <w:rPr>
          <w:rFonts w:asciiTheme="minorHAnsi" w:hAnsiTheme="minorHAnsi"/>
        </w:rPr>
      </w:pPr>
      <w:r w:rsidRPr="00182F7F">
        <w:rPr>
          <w:rFonts w:asciiTheme="minorHAnsi" w:hAnsiTheme="minorHAnsi"/>
        </w:rPr>
        <w:t xml:space="preserve">Convinced of his virtue and righteousness, Brother </w:t>
      </w:r>
      <w:proofErr w:type="spellStart"/>
      <w:r w:rsidRPr="00182F7F">
        <w:rPr>
          <w:rFonts w:asciiTheme="minorHAnsi" w:hAnsiTheme="minorHAnsi"/>
        </w:rPr>
        <w:t>Ambrosio</w:t>
      </w:r>
      <w:proofErr w:type="spellEnd"/>
      <w:r w:rsidRPr="00182F7F">
        <w:rPr>
          <w:rFonts w:asciiTheme="minorHAnsi" w:hAnsiTheme="minorHAnsi"/>
        </w:rPr>
        <w:t xml:space="preserve"> thinks he is immune to temptation until obscure events start terrorizing the monastery. Could they be connected to the </w:t>
      </w:r>
      <w:r w:rsidRPr="00182F7F">
        <w:rPr>
          <w:rFonts w:asciiTheme="minorHAnsi" w:hAnsiTheme="minorHAnsi"/>
        </w:rPr>
        <w:lastRenderedPageBreak/>
        <w:t xml:space="preserve">unexpected arrival of </w:t>
      </w:r>
      <w:proofErr w:type="spellStart"/>
      <w:r w:rsidRPr="00182F7F">
        <w:rPr>
          <w:rFonts w:asciiTheme="minorHAnsi" w:hAnsiTheme="minorHAnsi"/>
        </w:rPr>
        <w:t>Valerio</w:t>
      </w:r>
      <w:proofErr w:type="spellEnd"/>
      <w:r w:rsidRPr="00182F7F">
        <w:rPr>
          <w:rFonts w:asciiTheme="minorHAnsi" w:hAnsiTheme="minorHAnsi"/>
        </w:rPr>
        <w:t xml:space="preserve"> (</w:t>
      </w:r>
      <w:proofErr w:type="spellStart"/>
      <w:r w:rsidRPr="00182F7F">
        <w:rPr>
          <w:rFonts w:asciiTheme="minorHAnsi" w:hAnsiTheme="minorHAnsi"/>
        </w:rPr>
        <w:t>Déborah</w:t>
      </w:r>
      <w:proofErr w:type="spellEnd"/>
      <w:r w:rsidRPr="00182F7F">
        <w:rPr>
          <w:rFonts w:asciiTheme="minorHAnsi" w:hAnsiTheme="minorHAnsi"/>
        </w:rPr>
        <w:t xml:space="preserve"> François, </w:t>
      </w:r>
      <w:r w:rsidRPr="00182F7F">
        <w:rPr>
          <w:rStyle w:val="Emphasis"/>
          <w:rFonts w:asciiTheme="minorHAnsi" w:hAnsiTheme="minorHAnsi"/>
        </w:rPr>
        <w:t xml:space="preserve">Unmade Beds, </w:t>
      </w:r>
      <w:proofErr w:type="gramStart"/>
      <w:r w:rsidRPr="00182F7F">
        <w:rPr>
          <w:rStyle w:val="Emphasis"/>
          <w:rFonts w:asciiTheme="minorHAnsi" w:hAnsiTheme="minorHAnsi"/>
        </w:rPr>
        <w:t>The</w:t>
      </w:r>
      <w:proofErr w:type="gramEnd"/>
      <w:r w:rsidRPr="00182F7F">
        <w:rPr>
          <w:rStyle w:val="Emphasis"/>
          <w:rFonts w:asciiTheme="minorHAnsi" w:hAnsiTheme="minorHAnsi"/>
        </w:rPr>
        <w:t xml:space="preserve"> Child</w:t>
      </w:r>
      <w:r w:rsidRPr="00182F7F">
        <w:rPr>
          <w:rFonts w:asciiTheme="minorHAnsi" w:hAnsiTheme="minorHAnsi"/>
        </w:rPr>
        <w:t xml:space="preserve">), a masked apprentice monk, or to </w:t>
      </w:r>
      <w:proofErr w:type="spellStart"/>
      <w:r w:rsidRPr="00182F7F">
        <w:rPr>
          <w:rFonts w:asciiTheme="minorHAnsi" w:hAnsiTheme="minorHAnsi"/>
        </w:rPr>
        <w:t>Ambrosio’s</w:t>
      </w:r>
      <w:proofErr w:type="spellEnd"/>
      <w:r w:rsidRPr="00182F7F">
        <w:rPr>
          <w:rFonts w:asciiTheme="minorHAnsi" w:hAnsiTheme="minorHAnsi"/>
        </w:rPr>
        <w:t xml:space="preserve"> confused attraction to a woman who openly admires him?</w:t>
      </w:r>
      <w:r w:rsidR="007E07D8">
        <w:rPr>
          <w:rFonts w:asciiTheme="minorHAnsi" w:hAnsiTheme="minorHAnsi"/>
        </w:rPr>
        <w:t xml:space="preserve"> </w:t>
      </w:r>
      <w:r w:rsidR="007E07D8" w:rsidRPr="002C3E20">
        <w:rPr>
          <w:rFonts w:asciiTheme="minorHAnsi" w:hAnsiTheme="minorHAnsi"/>
          <w:b/>
          <w:i/>
        </w:rPr>
        <w:t>THE MONK</w:t>
      </w:r>
      <w:r w:rsidR="007E07D8" w:rsidRPr="00182F7F">
        <w:rPr>
          <w:rFonts w:asciiTheme="minorHAnsi" w:hAnsiTheme="minorHAnsi"/>
        </w:rPr>
        <w:t xml:space="preserve"> explores seduction, secrets and dark deceits as </w:t>
      </w:r>
      <w:proofErr w:type="spellStart"/>
      <w:r w:rsidR="007E07D8" w:rsidRPr="00182F7F">
        <w:rPr>
          <w:rFonts w:asciiTheme="minorHAnsi" w:hAnsiTheme="minorHAnsi"/>
        </w:rPr>
        <w:t>Ambrosio</w:t>
      </w:r>
      <w:proofErr w:type="spellEnd"/>
      <w:r w:rsidR="007E07D8" w:rsidRPr="00182F7F">
        <w:rPr>
          <w:rFonts w:asciiTheme="minorHAnsi" w:hAnsiTheme="minorHAnsi"/>
        </w:rPr>
        <w:t xml:space="preserve"> gradually falls into depravity and sin.</w:t>
      </w:r>
    </w:p>
    <w:p w:rsidR="003160E6" w:rsidRDefault="003160E6" w:rsidP="00BC2205">
      <w:pPr>
        <w:pStyle w:val="Default"/>
        <w:rPr>
          <w:rFonts w:asciiTheme="minorHAnsi" w:eastAsia="Calibri" w:hAnsiTheme="minorHAnsi" w:cs="Times New Roman"/>
          <w:b/>
          <w:i/>
          <w:color w:val="auto"/>
        </w:rPr>
      </w:pPr>
    </w:p>
    <w:p w:rsidR="00BC2205" w:rsidRPr="00F570EF" w:rsidRDefault="00F570EF" w:rsidP="00BC2205">
      <w:pPr>
        <w:pStyle w:val="Default"/>
        <w:rPr>
          <w:rFonts w:asciiTheme="minorHAnsi" w:hAnsiTheme="minorHAnsi"/>
          <w:color w:val="auto"/>
        </w:rPr>
        <w:sectPr w:rsidR="00BC2205" w:rsidRPr="00F570EF" w:rsidSect="009F6F86">
          <w:pgSz w:w="12240" w:h="15840"/>
          <w:pgMar w:top="1440" w:right="1440" w:bottom="1440" w:left="1440" w:header="720" w:footer="720" w:gutter="0"/>
          <w:cols w:space="720"/>
          <w:docGrid w:linePitch="360"/>
        </w:sectPr>
      </w:pPr>
      <w:r w:rsidRPr="00F570EF">
        <w:rPr>
          <w:rFonts w:asciiTheme="minorHAnsi" w:eastAsia="Calibri" w:hAnsiTheme="minorHAnsi" w:cs="Times New Roman"/>
          <w:b/>
          <w:i/>
          <w:color w:val="auto"/>
        </w:rPr>
        <w:t xml:space="preserve">THE MONK </w:t>
      </w:r>
      <w:r w:rsidR="00BC2205" w:rsidRPr="00F570EF">
        <w:rPr>
          <w:rFonts w:asciiTheme="minorHAnsi" w:hAnsiTheme="minorHAnsi"/>
          <w:color w:val="auto"/>
        </w:rPr>
        <w:t xml:space="preserve">is directed by </w:t>
      </w:r>
      <w:proofErr w:type="spellStart"/>
      <w:r w:rsidR="007B38EE">
        <w:rPr>
          <w:rFonts w:asciiTheme="minorHAnsi" w:hAnsiTheme="minorHAnsi"/>
          <w:color w:val="auto"/>
        </w:rPr>
        <w:t>Dominik</w:t>
      </w:r>
      <w:proofErr w:type="spellEnd"/>
      <w:r w:rsidR="007B38EE">
        <w:rPr>
          <w:rFonts w:asciiTheme="minorHAnsi" w:hAnsiTheme="minorHAnsi"/>
          <w:color w:val="auto"/>
        </w:rPr>
        <w:t xml:space="preserve"> </w:t>
      </w:r>
      <w:r w:rsidR="00BB4FE0">
        <w:rPr>
          <w:rFonts w:asciiTheme="minorHAnsi" w:hAnsiTheme="minorHAnsi"/>
          <w:color w:val="auto"/>
        </w:rPr>
        <w:t>Moll</w:t>
      </w:r>
      <w:r w:rsidR="00BC2205" w:rsidRPr="00F570EF">
        <w:rPr>
          <w:rFonts w:asciiTheme="minorHAnsi" w:hAnsiTheme="minorHAnsi"/>
          <w:color w:val="auto"/>
        </w:rPr>
        <w:t>;</w:t>
      </w:r>
      <w:r w:rsidR="00861683" w:rsidRPr="00F570EF">
        <w:rPr>
          <w:rFonts w:asciiTheme="minorHAnsi" w:hAnsiTheme="minorHAnsi"/>
          <w:color w:val="auto"/>
        </w:rPr>
        <w:t xml:space="preserve"> </w:t>
      </w:r>
      <w:r w:rsidR="001A11F7">
        <w:rPr>
          <w:rFonts w:asciiTheme="minorHAnsi" w:hAnsiTheme="minorHAnsi"/>
          <w:color w:val="auto"/>
        </w:rPr>
        <w:t>produced</w:t>
      </w:r>
      <w:r w:rsidR="00861683" w:rsidRPr="00F570EF">
        <w:rPr>
          <w:rFonts w:asciiTheme="minorHAnsi" w:hAnsiTheme="minorHAnsi"/>
          <w:color w:val="auto"/>
        </w:rPr>
        <w:t xml:space="preserve"> by</w:t>
      </w:r>
      <w:r w:rsidR="001A11F7">
        <w:rPr>
          <w:rFonts w:asciiTheme="minorHAnsi" w:hAnsiTheme="minorHAnsi"/>
          <w:color w:val="auto"/>
        </w:rPr>
        <w:t xml:space="preserve"> Michel Saint-Jean</w:t>
      </w:r>
      <w:r w:rsidR="007B38EE">
        <w:rPr>
          <w:rFonts w:asciiTheme="minorHAnsi" w:hAnsiTheme="minorHAnsi"/>
          <w:color w:val="auto"/>
        </w:rPr>
        <w:t xml:space="preserve">; </w:t>
      </w:r>
      <w:r w:rsidR="001A11F7">
        <w:rPr>
          <w:rFonts w:asciiTheme="minorHAnsi" w:hAnsiTheme="minorHAnsi"/>
          <w:color w:val="auto"/>
        </w:rPr>
        <w:t xml:space="preserve">screenplay by </w:t>
      </w:r>
      <w:proofErr w:type="spellStart"/>
      <w:r w:rsidR="001A11F7">
        <w:rPr>
          <w:rFonts w:asciiTheme="minorHAnsi" w:hAnsiTheme="minorHAnsi"/>
          <w:color w:val="auto"/>
        </w:rPr>
        <w:t>Domin</w:t>
      </w:r>
      <w:r w:rsidR="007B38EE">
        <w:rPr>
          <w:rFonts w:asciiTheme="minorHAnsi" w:hAnsiTheme="minorHAnsi"/>
          <w:color w:val="auto"/>
        </w:rPr>
        <w:t>i</w:t>
      </w:r>
      <w:r w:rsidR="001A11F7">
        <w:rPr>
          <w:rFonts w:asciiTheme="minorHAnsi" w:hAnsiTheme="minorHAnsi"/>
          <w:color w:val="auto"/>
        </w:rPr>
        <w:t>k</w:t>
      </w:r>
      <w:proofErr w:type="spellEnd"/>
      <w:r w:rsidR="001A11F7">
        <w:rPr>
          <w:rFonts w:asciiTheme="minorHAnsi" w:hAnsiTheme="minorHAnsi"/>
          <w:color w:val="auto"/>
        </w:rPr>
        <w:t xml:space="preserve"> Moll and Anne-Louise </w:t>
      </w:r>
      <w:proofErr w:type="spellStart"/>
      <w:r w:rsidR="001A11F7">
        <w:rPr>
          <w:rFonts w:asciiTheme="minorHAnsi" w:hAnsiTheme="minorHAnsi"/>
          <w:color w:val="auto"/>
        </w:rPr>
        <w:t>Trividic</w:t>
      </w:r>
      <w:proofErr w:type="spellEnd"/>
      <w:r w:rsidR="001A11F7">
        <w:rPr>
          <w:rFonts w:asciiTheme="minorHAnsi" w:hAnsiTheme="minorHAnsi"/>
          <w:color w:val="auto"/>
        </w:rPr>
        <w:t>; edited by Fran</w:t>
      </w:r>
      <w:r w:rsidR="00581700" w:rsidRPr="00182F7F">
        <w:rPr>
          <w:rFonts w:asciiTheme="minorHAnsi" w:hAnsiTheme="minorHAnsi"/>
        </w:rPr>
        <w:t>ç</w:t>
      </w:r>
      <w:r w:rsidR="001A11F7">
        <w:rPr>
          <w:rFonts w:asciiTheme="minorHAnsi" w:hAnsiTheme="minorHAnsi"/>
          <w:color w:val="auto"/>
        </w:rPr>
        <w:t xml:space="preserve">ois </w:t>
      </w:r>
      <w:proofErr w:type="spellStart"/>
      <w:r w:rsidR="001A11F7">
        <w:rPr>
          <w:rFonts w:asciiTheme="minorHAnsi" w:hAnsiTheme="minorHAnsi"/>
          <w:color w:val="auto"/>
        </w:rPr>
        <w:t>G</w:t>
      </w:r>
      <w:r w:rsidR="00581700" w:rsidRPr="00182F7F">
        <w:rPr>
          <w:rFonts w:asciiTheme="minorHAnsi" w:hAnsiTheme="minorHAnsi"/>
        </w:rPr>
        <w:t>é</w:t>
      </w:r>
      <w:r w:rsidR="001A11F7">
        <w:rPr>
          <w:rFonts w:asciiTheme="minorHAnsi" w:hAnsiTheme="minorHAnsi"/>
          <w:color w:val="auto"/>
        </w:rPr>
        <w:t>digier</w:t>
      </w:r>
      <w:proofErr w:type="spellEnd"/>
      <w:r w:rsidR="001A11F7">
        <w:rPr>
          <w:rFonts w:asciiTheme="minorHAnsi" w:hAnsiTheme="minorHAnsi"/>
          <w:color w:val="auto"/>
        </w:rPr>
        <w:t xml:space="preserve"> and Sylvie Lager; music by Alberto Iglesias; cinematography by Patrick </w:t>
      </w:r>
      <w:proofErr w:type="spellStart"/>
      <w:r w:rsidR="001A11F7">
        <w:rPr>
          <w:rFonts w:asciiTheme="minorHAnsi" w:hAnsiTheme="minorHAnsi"/>
          <w:color w:val="auto"/>
        </w:rPr>
        <w:t>Blossier</w:t>
      </w:r>
      <w:proofErr w:type="spellEnd"/>
      <w:r w:rsidR="0088099B">
        <w:rPr>
          <w:rFonts w:asciiTheme="minorHAnsi" w:hAnsiTheme="minorHAnsi"/>
          <w:color w:val="auto"/>
        </w:rPr>
        <w:t xml:space="preserve">. Bonus features include: the Making of </w:t>
      </w:r>
      <w:r w:rsidR="0088099B" w:rsidRPr="007B38EE">
        <w:rPr>
          <w:rFonts w:asciiTheme="minorHAnsi" w:hAnsiTheme="minorHAnsi"/>
          <w:b/>
          <w:i/>
          <w:color w:val="auto"/>
        </w:rPr>
        <w:t>THE MONK</w:t>
      </w:r>
      <w:r w:rsidR="0088099B">
        <w:rPr>
          <w:rFonts w:asciiTheme="minorHAnsi" w:hAnsiTheme="minorHAnsi"/>
          <w:color w:val="auto"/>
        </w:rPr>
        <w:t>.</w:t>
      </w:r>
    </w:p>
    <w:p w:rsidR="00BC2205" w:rsidRPr="00182F7F" w:rsidRDefault="00BC2205" w:rsidP="009F6F86">
      <w:pPr>
        <w:pStyle w:val="NoSpacing"/>
        <w:rPr>
          <w:rFonts w:asciiTheme="minorHAnsi" w:hAnsiTheme="minorHAnsi"/>
          <w:color w:val="FF0000"/>
        </w:rPr>
        <w:sectPr w:rsidR="00BC2205" w:rsidRPr="00182F7F" w:rsidSect="009F6F86">
          <w:type w:val="continuous"/>
          <w:pgSz w:w="12240" w:h="15840"/>
          <w:pgMar w:top="1440" w:right="1440" w:bottom="1440" w:left="1440" w:header="720" w:footer="720" w:gutter="0"/>
          <w:cols w:num="2" w:space="720"/>
          <w:docGrid w:linePitch="360"/>
        </w:sectPr>
      </w:pPr>
    </w:p>
    <w:p w:rsidR="009F6F86" w:rsidRPr="00F570EF" w:rsidRDefault="007A083C" w:rsidP="009F6F86">
      <w:pPr>
        <w:pStyle w:val="NoSpacing"/>
        <w:rPr>
          <w:rFonts w:asciiTheme="minorHAnsi" w:hAnsiTheme="minorHAnsi"/>
        </w:rPr>
      </w:pPr>
      <w:r w:rsidRPr="00F570EF">
        <w:rPr>
          <w:rFonts w:asciiTheme="minorHAnsi" w:hAnsiTheme="minorHAnsi"/>
        </w:rPr>
        <w:lastRenderedPageBreak/>
        <w:t>Pricing:</w:t>
      </w:r>
      <w:r w:rsidRPr="00F570EF">
        <w:rPr>
          <w:rFonts w:asciiTheme="minorHAnsi" w:hAnsiTheme="minorHAnsi"/>
        </w:rPr>
        <w:tab/>
        <w:t xml:space="preserve">         </w:t>
      </w:r>
      <w:r w:rsidRPr="00F570EF">
        <w:rPr>
          <w:rFonts w:asciiTheme="minorHAnsi" w:hAnsiTheme="minorHAnsi"/>
        </w:rPr>
        <w:tab/>
      </w:r>
      <w:r w:rsidR="00182F7F" w:rsidRPr="00F570EF">
        <w:rPr>
          <w:rFonts w:asciiTheme="minorHAnsi" w:hAnsiTheme="minorHAnsi"/>
        </w:rPr>
        <w:tab/>
      </w:r>
      <w:r w:rsidR="00F570EF" w:rsidRPr="00F570EF">
        <w:rPr>
          <w:rFonts w:asciiTheme="minorHAnsi" w:hAnsiTheme="minorHAnsi"/>
        </w:rPr>
        <w:t>$29</w:t>
      </w:r>
      <w:r w:rsidRPr="00F570EF">
        <w:rPr>
          <w:rFonts w:asciiTheme="minorHAnsi" w:hAnsiTheme="minorHAnsi"/>
        </w:rPr>
        <w:t>.95 US</w:t>
      </w:r>
    </w:p>
    <w:p w:rsidR="009F6F86" w:rsidRPr="00F570EF" w:rsidRDefault="009F6F86" w:rsidP="009F6F86">
      <w:pPr>
        <w:pStyle w:val="NoSpacing"/>
        <w:rPr>
          <w:rFonts w:asciiTheme="minorHAnsi" w:hAnsiTheme="minorHAnsi"/>
        </w:rPr>
      </w:pPr>
      <w:r w:rsidRPr="00F570EF">
        <w:rPr>
          <w:rFonts w:asciiTheme="minorHAnsi" w:hAnsiTheme="minorHAnsi"/>
        </w:rPr>
        <w:t xml:space="preserve">Runtime:        </w:t>
      </w:r>
      <w:r w:rsidRPr="00F570EF">
        <w:rPr>
          <w:rFonts w:asciiTheme="minorHAnsi" w:hAnsiTheme="minorHAnsi"/>
        </w:rPr>
        <w:tab/>
      </w:r>
      <w:r w:rsidRPr="00F570EF">
        <w:rPr>
          <w:rFonts w:asciiTheme="minorHAnsi" w:hAnsiTheme="minorHAnsi"/>
        </w:rPr>
        <w:tab/>
      </w:r>
      <w:r w:rsidR="00F570EF" w:rsidRPr="00F570EF">
        <w:rPr>
          <w:rFonts w:asciiTheme="minorHAnsi" w:hAnsiTheme="minorHAnsi" w:cs="Arial"/>
        </w:rPr>
        <w:t>101</w:t>
      </w:r>
      <w:r w:rsidRPr="00F570EF">
        <w:rPr>
          <w:rFonts w:asciiTheme="minorHAnsi" w:hAnsiTheme="minorHAnsi" w:cs="Arial"/>
        </w:rPr>
        <w:t xml:space="preserve"> </w:t>
      </w:r>
      <w:proofErr w:type="spellStart"/>
      <w:r w:rsidRPr="00F570EF">
        <w:rPr>
          <w:rFonts w:asciiTheme="minorHAnsi" w:hAnsiTheme="minorHAnsi" w:cs="Arial"/>
        </w:rPr>
        <w:t>mins</w:t>
      </w:r>
      <w:proofErr w:type="spellEnd"/>
      <w:r w:rsidRPr="00F570EF">
        <w:rPr>
          <w:rFonts w:asciiTheme="minorHAnsi" w:hAnsiTheme="minorHAnsi" w:cs="Arial"/>
        </w:rPr>
        <w:t xml:space="preserve">. + </w:t>
      </w:r>
      <w:proofErr w:type="gramStart"/>
      <w:r w:rsidRPr="00F570EF">
        <w:rPr>
          <w:rFonts w:asciiTheme="minorHAnsi" w:hAnsiTheme="minorHAnsi" w:cs="Arial"/>
        </w:rPr>
        <w:t>extras</w:t>
      </w:r>
      <w:proofErr w:type="gramEnd"/>
    </w:p>
    <w:p w:rsidR="009F6F86" w:rsidRPr="00F570EF" w:rsidRDefault="00F570EF" w:rsidP="009F6F86">
      <w:pPr>
        <w:pStyle w:val="NoSpacing"/>
        <w:rPr>
          <w:rFonts w:asciiTheme="minorHAnsi" w:hAnsiTheme="minorHAnsi"/>
        </w:rPr>
      </w:pPr>
      <w:r>
        <w:rPr>
          <w:rFonts w:asciiTheme="minorHAnsi" w:hAnsiTheme="minorHAnsi"/>
        </w:rPr>
        <w:t>Rating:</w:t>
      </w:r>
      <w:r>
        <w:rPr>
          <w:rFonts w:asciiTheme="minorHAnsi" w:hAnsiTheme="minorHAnsi"/>
        </w:rPr>
        <w:tab/>
      </w:r>
      <w:r>
        <w:rPr>
          <w:rFonts w:asciiTheme="minorHAnsi" w:hAnsiTheme="minorHAnsi"/>
        </w:rPr>
        <w:tab/>
      </w:r>
      <w:r>
        <w:rPr>
          <w:rFonts w:asciiTheme="minorHAnsi" w:hAnsiTheme="minorHAnsi"/>
        </w:rPr>
        <w:tab/>
      </w:r>
      <w:r w:rsidR="009F6F86" w:rsidRPr="00F570EF">
        <w:rPr>
          <w:rFonts w:asciiTheme="minorHAnsi" w:hAnsiTheme="minorHAnsi"/>
        </w:rPr>
        <w:t>R</w:t>
      </w:r>
    </w:p>
    <w:p w:rsidR="009F6F86" w:rsidRPr="00F570EF" w:rsidRDefault="009F6F86" w:rsidP="009F6F86">
      <w:pPr>
        <w:pStyle w:val="NoSpacing"/>
        <w:rPr>
          <w:rFonts w:asciiTheme="minorHAnsi" w:hAnsiTheme="minorHAnsi" w:cs="Arial"/>
          <w:shd w:val="clear" w:color="auto" w:fill="FFFFFF"/>
        </w:rPr>
      </w:pPr>
      <w:r w:rsidRPr="00F570EF">
        <w:rPr>
          <w:rFonts w:asciiTheme="minorHAnsi" w:hAnsiTheme="minorHAnsi"/>
        </w:rPr>
        <w:t xml:space="preserve">Catalog #: </w:t>
      </w:r>
      <w:r w:rsidRPr="00F570EF">
        <w:rPr>
          <w:rFonts w:asciiTheme="minorHAnsi" w:hAnsiTheme="minorHAnsi"/>
        </w:rPr>
        <w:tab/>
      </w:r>
      <w:r w:rsidRPr="00F570EF">
        <w:rPr>
          <w:rFonts w:asciiTheme="minorHAnsi" w:hAnsiTheme="minorHAnsi"/>
        </w:rPr>
        <w:tab/>
      </w:r>
      <w:r w:rsidR="00F570EF" w:rsidRPr="00F570EF">
        <w:rPr>
          <w:rStyle w:val="meta-value"/>
          <w:rFonts w:asciiTheme="minorHAnsi" w:hAnsiTheme="minorHAnsi"/>
        </w:rPr>
        <w:t>NNVG270790</w:t>
      </w:r>
    </w:p>
    <w:p w:rsidR="009F6F86" w:rsidRPr="00F570EF" w:rsidRDefault="009F6F86" w:rsidP="009F6F86">
      <w:pPr>
        <w:pStyle w:val="NoSpacing"/>
        <w:rPr>
          <w:rFonts w:asciiTheme="minorHAnsi" w:hAnsiTheme="minorHAnsi"/>
        </w:rPr>
      </w:pPr>
      <w:r w:rsidRPr="00F570EF">
        <w:rPr>
          <w:rFonts w:asciiTheme="minorHAnsi" w:hAnsiTheme="minorHAnsi"/>
        </w:rPr>
        <w:t>Language:</w:t>
      </w:r>
      <w:r w:rsidRPr="00F570EF">
        <w:rPr>
          <w:rFonts w:asciiTheme="minorHAnsi" w:hAnsiTheme="minorHAnsi"/>
        </w:rPr>
        <w:tab/>
        <w:t xml:space="preserve"> </w:t>
      </w:r>
      <w:r w:rsidRPr="00F570EF">
        <w:rPr>
          <w:rFonts w:asciiTheme="minorHAnsi" w:hAnsiTheme="minorHAnsi"/>
        </w:rPr>
        <w:tab/>
      </w:r>
      <w:r w:rsidR="0088099B">
        <w:rPr>
          <w:rFonts w:asciiTheme="minorHAnsi" w:hAnsiTheme="minorHAnsi"/>
        </w:rPr>
        <w:t>French with English Subtitles</w:t>
      </w:r>
    </w:p>
    <w:p w:rsidR="009F6F86" w:rsidRPr="00F570EF" w:rsidRDefault="009F6F86" w:rsidP="009F6F86">
      <w:pPr>
        <w:pStyle w:val="NoSpacing"/>
        <w:rPr>
          <w:rFonts w:asciiTheme="minorHAnsi" w:hAnsiTheme="minorHAnsi"/>
        </w:rPr>
      </w:pPr>
      <w:r w:rsidRPr="00F570EF">
        <w:rPr>
          <w:rFonts w:asciiTheme="minorHAnsi" w:hAnsiTheme="minorHAnsi"/>
        </w:rPr>
        <w:t xml:space="preserve">Color: </w:t>
      </w:r>
      <w:r w:rsidRPr="00F570EF">
        <w:rPr>
          <w:rFonts w:asciiTheme="minorHAnsi" w:hAnsiTheme="minorHAnsi"/>
        </w:rPr>
        <w:tab/>
      </w:r>
      <w:r w:rsidRPr="00F570EF">
        <w:rPr>
          <w:rFonts w:asciiTheme="minorHAnsi" w:hAnsiTheme="minorHAnsi"/>
        </w:rPr>
        <w:tab/>
      </w:r>
      <w:r w:rsidRPr="00F570EF">
        <w:rPr>
          <w:rFonts w:asciiTheme="minorHAnsi" w:hAnsiTheme="minorHAnsi"/>
        </w:rPr>
        <w:tab/>
        <w:t>Color</w:t>
      </w:r>
    </w:p>
    <w:p w:rsidR="009F6F86" w:rsidRPr="00F570EF" w:rsidRDefault="009F6F86" w:rsidP="009F6F86">
      <w:pPr>
        <w:pStyle w:val="NoSpacing"/>
        <w:ind w:left="2160" w:hanging="2160"/>
        <w:rPr>
          <w:rFonts w:asciiTheme="minorHAnsi" w:hAnsiTheme="minorHAnsi"/>
        </w:rPr>
      </w:pPr>
      <w:r w:rsidRPr="00F570EF">
        <w:rPr>
          <w:rFonts w:asciiTheme="minorHAnsi" w:hAnsiTheme="minorHAnsi"/>
        </w:rPr>
        <w:t xml:space="preserve">Audio Format: </w:t>
      </w:r>
      <w:r w:rsidRPr="00F570EF">
        <w:rPr>
          <w:rFonts w:asciiTheme="minorHAnsi" w:hAnsiTheme="minorHAnsi"/>
        </w:rPr>
        <w:tab/>
        <w:t xml:space="preserve">Dolby </w:t>
      </w:r>
      <w:r w:rsidRPr="00F570EF">
        <w:rPr>
          <w:rStyle w:val="meta-value"/>
          <w:rFonts w:asciiTheme="minorHAnsi" w:hAnsiTheme="minorHAnsi"/>
        </w:rPr>
        <w:t xml:space="preserve">Digital 5.1 </w:t>
      </w:r>
      <w:r w:rsidR="00A13BAB" w:rsidRPr="00F570EF">
        <w:rPr>
          <w:rStyle w:val="meta-value"/>
          <w:rFonts w:asciiTheme="minorHAnsi" w:hAnsiTheme="minorHAnsi"/>
        </w:rPr>
        <w:t>Surround</w:t>
      </w:r>
    </w:p>
    <w:p w:rsidR="00BC2205" w:rsidRPr="00F570EF" w:rsidRDefault="00BC2205" w:rsidP="009F6F86">
      <w:pPr>
        <w:pStyle w:val="NoSpacing"/>
        <w:rPr>
          <w:rFonts w:asciiTheme="minorHAnsi" w:hAnsiTheme="minorHAnsi"/>
        </w:rPr>
        <w:sectPr w:rsidR="00BC2205" w:rsidRPr="00F570EF" w:rsidSect="00BC2205">
          <w:type w:val="continuous"/>
          <w:pgSz w:w="12240" w:h="15840"/>
          <w:pgMar w:top="1440" w:right="1440" w:bottom="1440" w:left="1440" w:header="720" w:footer="720" w:gutter="0"/>
          <w:cols w:space="720"/>
          <w:docGrid w:linePitch="360"/>
        </w:sectPr>
      </w:pPr>
    </w:p>
    <w:p w:rsidR="009F6F86" w:rsidRPr="00F570EF" w:rsidRDefault="009F6F86" w:rsidP="00BC2205">
      <w:pPr>
        <w:pStyle w:val="NoSpacing"/>
        <w:rPr>
          <w:rFonts w:asciiTheme="minorHAnsi" w:hAnsiTheme="minorHAnsi"/>
        </w:rPr>
        <w:sectPr w:rsidR="009F6F86" w:rsidRPr="00F570EF" w:rsidSect="00BC2205">
          <w:type w:val="continuous"/>
          <w:pgSz w:w="12240" w:h="15840"/>
          <w:pgMar w:top="1440" w:right="1440" w:bottom="1440" w:left="1440" w:header="720" w:footer="720" w:gutter="0"/>
          <w:cols w:space="720"/>
          <w:docGrid w:linePitch="360"/>
        </w:sectPr>
      </w:pPr>
      <w:r w:rsidRPr="00F570EF">
        <w:rPr>
          <w:rFonts w:asciiTheme="minorHAnsi" w:hAnsiTheme="minorHAnsi"/>
        </w:rPr>
        <w:lastRenderedPageBreak/>
        <w:t xml:space="preserve">Genre: </w:t>
      </w:r>
      <w:r w:rsidRPr="00F570EF">
        <w:rPr>
          <w:rFonts w:asciiTheme="minorHAnsi" w:hAnsiTheme="minorHAnsi"/>
        </w:rPr>
        <w:tab/>
      </w:r>
      <w:r w:rsidRPr="00F570EF">
        <w:rPr>
          <w:rFonts w:asciiTheme="minorHAnsi" w:hAnsiTheme="minorHAnsi"/>
        </w:rPr>
        <w:tab/>
      </w:r>
      <w:r w:rsidRPr="00F570EF">
        <w:rPr>
          <w:rFonts w:asciiTheme="minorHAnsi" w:hAnsiTheme="minorHAnsi"/>
        </w:rPr>
        <w:tab/>
      </w:r>
      <w:r w:rsidR="0088099B">
        <w:rPr>
          <w:rFonts w:asciiTheme="minorHAnsi" w:hAnsiTheme="minorHAnsi"/>
        </w:rPr>
        <w:t>Thriller</w:t>
      </w:r>
    </w:p>
    <w:p w:rsidR="00BC2205" w:rsidRDefault="00BC2205" w:rsidP="00BC2205">
      <w:pPr>
        <w:spacing w:after="0" w:line="240" w:lineRule="auto"/>
        <w:sectPr w:rsidR="00BC2205" w:rsidSect="00BC2205">
          <w:type w:val="continuous"/>
          <w:pgSz w:w="12240" w:h="15840"/>
          <w:pgMar w:top="1440" w:right="1440" w:bottom="1440" w:left="1440" w:header="720" w:footer="720" w:gutter="0"/>
          <w:cols w:space="720"/>
          <w:docGrid w:linePitch="360"/>
        </w:sectPr>
      </w:pPr>
    </w:p>
    <w:p w:rsidR="00BC2205" w:rsidRPr="00651678" w:rsidRDefault="00BC2205" w:rsidP="00BC2205">
      <w:pPr>
        <w:pStyle w:val="NoSpacing"/>
        <w:rPr>
          <w:rFonts w:asciiTheme="majorHAnsi" w:hAnsiTheme="majorHAnsi"/>
          <w:b/>
          <w:bCs/>
          <w:u w:val="single"/>
        </w:rPr>
      </w:pPr>
      <w:r w:rsidRPr="00651678">
        <w:rPr>
          <w:rFonts w:asciiTheme="majorHAnsi" w:hAnsiTheme="majorHAnsi"/>
          <w:b/>
          <w:bCs/>
          <w:u w:val="single"/>
        </w:rPr>
        <w:lastRenderedPageBreak/>
        <w:t xml:space="preserve">About </w:t>
      </w:r>
      <w:proofErr w:type="spellStart"/>
      <w:r w:rsidRPr="00651678">
        <w:rPr>
          <w:rFonts w:asciiTheme="majorHAnsi" w:hAnsiTheme="majorHAnsi"/>
          <w:b/>
          <w:bCs/>
          <w:u w:val="single"/>
        </w:rPr>
        <w:t>Cinedigm</w:t>
      </w:r>
      <w:proofErr w:type="spellEnd"/>
    </w:p>
    <w:p w:rsidR="007E07D8" w:rsidRPr="00EA3B8D" w:rsidRDefault="007E07D8" w:rsidP="007E07D8">
      <w:pPr>
        <w:pStyle w:val="NormalWeb"/>
        <w:spacing w:before="0" w:beforeAutospacing="0" w:after="0" w:afterAutospacing="0"/>
        <w:rPr>
          <w:rFonts w:asciiTheme="majorHAnsi" w:hAnsiTheme="majorHAnsi"/>
          <w:sz w:val="22"/>
          <w:szCs w:val="22"/>
        </w:rPr>
      </w:pPr>
      <w:r w:rsidRPr="00EA3B8D">
        <w:rPr>
          <w:rFonts w:asciiTheme="majorHAnsi" w:hAnsiTheme="majorHAnsi"/>
          <w:sz w:val="22"/>
          <w:szCs w:val="22"/>
        </w:rPr>
        <w:t xml:space="preserve">Over the past decade, </w:t>
      </w:r>
      <w:proofErr w:type="spellStart"/>
      <w:r w:rsidRPr="00EA3B8D">
        <w:rPr>
          <w:rFonts w:asciiTheme="majorHAnsi" w:hAnsiTheme="majorHAnsi"/>
          <w:sz w:val="22"/>
          <w:szCs w:val="22"/>
        </w:rPr>
        <w:t>Cinedigm</w:t>
      </w:r>
      <w:proofErr w:type="spellEnd"/>
      <w:r w:rsidRPr="00EA3B8D">
        <w:rPr>
          <w:rFonts w:asciiTheme="majorHAnsi" w:hAnsiTheme="majorHAnsi"/>
          <w:sz w:val="22"/>
          <w:szCs w:val="22"/>
        </w:rPr>
        <w:t xml:space="preserve"> has led the digital distribution revolution that continues to transform the media landscape. In addition to its pioneering role in transitioning movie theatres from traditional film prints to digital distribution, </w:t>
      </w:r>
      <w:proofErr w:type="spellStart"/>
      <w:r w:rsidRPr="00EA3B8D">
        <w:rPr>
          <w:rFonts w:asciiTheme="majorHAnsi" w:hAnsiTheme="majorHAnsi"/>
          <w:sz w:val="22"/>
          <w:szCs w:val="22"/>
        </w:rPr>
        <w:t>Cinedigm</w:t>
      </w:r>
      <w:proofErr w:type="spellEnd"/>
      <w:r w:rsidRPr="00EA3B8D">
        <w:rPr>
          <w:rFonts w:asciiTheme="majorHAnsi" w:hAnsiTheme="majorHAnsi"/>
          <w:sz w:val="22"/>
          <w:szCs w:val="22"/>
        </w:rPr>
        <w:t xml:space="preserve"> continues to advance worldwide cinema modernization with its suite of software products allowing exhibitors and distributors to manage their newly digital businesses with efficiency, insight and certainty. And, as the leading distributor of independent content in the world, </w:t>
      </w:r>
      <w:proofErr w:type="spellStart"/>
      <w:r w:rsidRPr="00EA3B8D">
        <w:rPr>
          <w:rFonts w:asciiTheme="majorHAnsi" w:hAnsiTheme="majorHAnsi"/>
          <w:sz w:val="22"/>
          <w:szCs w:val="22"/>
        </w:rPr>
        <w:t>Cinedigm</w:t>
      </w:r>
      <w:proofErr w:type="spellEnd"/>
      <w:r w:rsidRPr="00EA3B8D">
        <w:rPr>
          <w:rFonts w:asciiTheme="majorHAnsi" w:hAnsiTheme="majorHAnsi"/>
          <w:sz w:val="22"/>
          <w:szCs w:val="22"/>
        </w:rPr>
        <w:t xml:space="preserve"> collaborates with producers and the exhibition community with unequalled transparency to market, source, curate and distribute quality content across all digital platforms to targeted and profitable audiences. The company’s library of over 5,000 titles includes award-winning documentaries from </w:t>
      </w:r>
      <w:proofErr w:type="spellStart"/>
      <w:r w:rsidRPr="00EA3B8D">
        <w:rPr>
          <w:rFonts w:asciiTheme="majorHAnsi" w:hAnsiTheme="majorHAnsi"/>
          <w:sz w:val="22"/>
          <w:szCs w:val="22"/>
        </w:rPr>
        <w:t>Docurama</w:t>
      </w:r>
      <w:proofErr w:type="spellEnd"/>
      <w:r w:rsidRPr="00EA3B8D">
        <w:rPr>
          <w:rFonts w:asciiTheme="majorHAnsi" w:hAnsiTheme="majorHAnsi"/>
          <w:sz w:val="22"/>
          <w:szCs w:val="22"/>
        </w:rPr>
        <w:t xml:space="preserve"> Films</w:t>
      </w:r>
      <w:r w:rsidRPr="00EA3B8D">
        <w:rPr>
          <w:rFonts w:asciiTheme="majorHAnsi" w:hAnsiTheme="majorHAnsi"/>
          <w:sz w:val="22"/>
          <w:szCs w:val="22"/>
          <w:vertAlign w:val="superscript"/>
        </w:rPr>
        <w:t>®</w:t>
      </w:r>
      <w:r w:rsidRPr="00EA3B8D">
        <w:rPr>
          <w:rFonts w:asciiTheme="majorHAnsi" w:hAnsiTheme="majorHAnsi"/>
          <w:sz w:val="22"/>
          <w:szCs w:val="22"/>
        </w:rPr>
        <w:t xml:space="preserve">, next-gen </w:t>
      </w:r>
      <w:proofErr w:type="gramStart"/>
      <w:r w:rsidRPr="00EA3B8D">
        <w:rPr>
          <w:rFonts w:asciiTheme="majorHAnsi" w:hAnsiTheme="majorHAnsi"/>
          <w:sz w:val="22"/>
          <w:szCs w:val="22"/>
        </w:rPr>
        <w:t>indies</w:t>
      </w:r>
      <w:proofErr w:type="gramEnd"/>
      <w:r w:rsidRPr="00EA3B8D">
        <w:rPr>
          <w:rFonts w:asciiTheme="majorHAnsi" w:hAnsiTheme="majorHAnsi"/>
          <w:sz w:val="22"/>
          <w:szCs w:val="22"/>
        </w:rPr>
        <w:t xml:space="preserve"> from Flatiron Film Company</w:t>
      </w:r>
      <w:r w:rsidRPr="00EA3B8D">
        <w:rPr>
          <w:rFonts w:asciiTheme="majorHAnsi" w:hAnsiTheme="majorHAnsi"/>
          <w:sz w:val="22"/>
          <w:szCs w:val="22"/>
          <w:vertAlign w:val="superscript"/>
        </w:rPr>
        <w:t>®</w:t>
      </w:r>
      <w:r w:rsidRPr="00EA3B8D">
        <w:rPr>
          <w:rFonts w:asciiTheme="majorHAnsi" w:hAnsiTheme="majorHAnsi"/>
          <w:sz w:val="22"/>
          <w:szCs w:val="22"/>
        </w:rPr>
        <w:t xml:space="preserve"> and acclaimed independent films and festival picks through partnerships with the Sundance Institute and </w:t>
      </w:r>
      <w:proofErr w:type="spellStart"/>
      <w:r w:rsidRPr="00EA3B8D">
        <w:rPr>
          <w:rFonts w:asciiTheme="majorHAnsi" w:hAnsiTheme="majorHAnsi"/>
          <w:sz w:val="22"/>
          <w:szCs w:val="22"/>
        </w:rPr>
        <w:t>Tribeca</w:t>
      </w:r>
      <w:proofErr w:type="spellEnd"/>
      <w:r w:rsidRPr="00EA3B8D">
        <w:rPr>
          <w:rFonts w:asciiTheme="majorHAnsi" w:hAnsiTheme="majorHAnsi"/>
          <w:sz w:val="22"/>
          <w:szCs w:val="22"/>
        </w:rPr>
        <w:t xml:space="preserve"> Film. </w:t>
      </w:r>
      <w:proofErr w:type="spellStart"/>
      <w:r w:rsidRPr="00EA3B8D">
        <w:rPr>
          <w:rFonts w:asciiTheme="majorHAnsi" w:hAnsiTheme="majorHAnsi"/>
          <w:sz w:val="22"/>
          <w:szCs w:val="22"/>
        </w:rPr>
        <w:t>Cinedigm</w:t>
      </w:r>
      <w:proofErr w:type="spellEnd"/>
      <w:r w:rsidRPr="00EA3B8D">
        <w:rPr>
          <w:rFonts w:asciiTheme="majorHAnsi" w:hAnsiTheme="majorHAnsi"/>
          <w:sz w:val="22"/>
          <w:szCs w:val="22"/>
        </w:rPr>
        <w:t xml:space="preserve"> is proud to distribute many Oscar</w:t>
      </w:r>
      <w:r w:rsidRPr="00EA3B8D">
        <w:rPr>
          <w:rFonts w:asciiTheme="majorHAnsi" w:hAnsiTheme="majorHAnsi"/>
          <w:sz w:val="22"/>
          <w:szCs w:val="22"/>
          <w:vertAlign w:val="superscript"/>
        </w:rPr>
        <w:t>®</w:t>
      </w:r>
      <w:r w:rsidRPr="00EA3B8D">
        <w:rPr>
          <w:rFonts w:asciiTheme="majorHAnsi" w:hAnsiTheme="majorHAnsi"/>
          <w:sz w:val="22"/>
          <w:szCs w:val="22"/>
        </w:rPr>
        <w:t>-nominated films including “The Invisible War,” “Hell and Back Again,” “</w:t>
      </w:r>
      <w:proofErr w:type="spellStart"/>
      <w:r w:rsidRPr="00EA3B8D">
        <w:rPr>
          <w:rFonts w:asciiTheme="majorHAnsi" w:hAnsiTheme="majorHAnsi"/>
          <w:sz w:val="22"/>
          <w:szCs w:val="22"/>
        </w:rPr>
        <w:t>Gasland</w:t>
      </w:r>
      <w:proofErr w:type="spellEnd"/>
      <w:r w:rsidRPr="00EA3B8D">
        <w:rPr>
          <w:rFonts w:asciiTheme="majorHAnsi" w:hAnsiTheme="majorHAnsi"/>
          <w:sz w:val="22"/>
          <w:szCs w:val="22"/>
        </w:rPr>
        <w:t>,” “Waste Land” and “Paradise Lost 3: Purgatory.”</w:t>
      </w:r>
    </w:p>
    <w:p w:rsidR="007E07D8" w:rsidRPr="00EA3B8D" w:rsidRDefault="007E07D8" w:rsidP="007E07D8">
      <w:pPr>
        <w:pStyle w:val="NormalWeb"/>
        <w:spacing w:before="0" w:beforeAutospacing="0" w:after="0" w:afterAutospacing="0"/>
        <w:rPr>
          <w:rFonts w:asciiTheme="majorHAnsi" w:hAnsiTheme="majorHAnsi"/>
          <w:sz w:val="22"/>
          <w:szCs w:val="22"/>
        </w:rPr>
      </w:pPr>
    </w:p>
    <w:p w:rsidR="007E07D8" w:rsidRPr="00EA3B8D" w:rsidRDefault="007E07D8" w:rsidP="007E07D8">
      <w:pPr>
        <w:pStyle w:val="NormalWeb"/>
        <w:spacing w:before="0" w:beforeAutospacing="0" w:after="0" w:afterAutospacing="0"/>
        <w:rPr>
          <w:rFonts w:asciiTheme="majorHAnsi" w:hAnsiTheme="majorHAnsi"/>
          <w:sz w:val="22"/>
          <w:szCs w:val="22"/>
        </w:rPr>
      </w:pPr>
      <w:r w:rsidRPr="00EA3B8D">
        <w:rPr>
          <w:rFonts w:asciiTheme="majorHAnsi" w:hAnsiTheme="majorHAnsi"/>
          <w:sz w:val="22"/>
          <w:szCs w:val="22"/>
        </w:rPr>
        <w:t xml:space="preserve">Upcoming and recent CEG multi-platform releases include Dante </w:t>
      </w:r>
      <w:proofErr w:type="spellStart"/>
      <w:r w:rsidRPr="00EA3B8D">
        <w:rPr>
          <w:rFonts w:asciiTheme="majorHAnsi" w:hAnsiTheme="majorHAnsi"/>
          <w:sz w:val="22"/>
          <w:szCs w:val="22"/>
        </w:rPr>
        <w:t>Ariola’s</w:t>
      </w:r>
      <w:proofErr w:type="spellEnd"/>
      <w:r w:rsidRPr="00EA3B8D">
        <w:rPr>
          <w:rFonts w:asciiTheme="majorHAnsi" w:hAnsiTheme="majorHAnsi"/>
          <w:sz w:val="22"/>
          <w:szCs w:val="22"/>
        </w:rPr>
        <w:t xml:space="preserve"> “Arthur Newman,” Craig </w:t>
      </w:r>
      <w:proofErr w:type="spellStart"/>
      <w:r w:rsidRPr="00EA3B8D">
        <w:rPr>
          <w:rFonts w:asciiTheme="majorHAnsi" w:hAnsiTheme="majorHAnsi"/>
          <w:sz w:val="22"/>
          <w:szCs w:val="22"/>
        </w:rPr>
        <w:t>Zisk’s</w:t>
      </w:r>
      <w:proofErr w:type="spellEnd"/>
      <w:r w:rsidRPr="00EA3B8D">
        <w:rPr>
          <w:rFonts w:asciiTheme="majorHAnsi" w:hAnsiTheme="majorHAnsi"/>
          <w:sz w:val="22"/>
          <w:szCs w:val="22"/>
        </w:rPr>
        <w:t xml:space="preserve"> “The English Teacher,” Jared Moshe’s “Dead Man’s Burden,” Geoffrey Fletcher’s “Violet &amp; Daisy,” </w:t>
      </w:r>
      <w:proofErr w:type="spellStart"/>
      <w:r w:rsidRPr="00EA3B8D">
        <w:rPr>
          <w:rFonts w:asciiTheme="majorHAnsi" w:hAnsiTheme="majorHAnsi"/>
          <w:sz w:val="22"/>
          <w:szCs w:val="22"/>
        </w:rPr>
        <w:t>Malika</w:t>
      </w:r>
      <w:proofErr w:type="spellEnd"/>
      <w:r w:rsidRPr="00EA3B8D">
        <w:rPr>
          <w:rFonts w:asciiTheme="majorHAnsi" w:hAnsiTheme="majorHAnsi"/>
          <w:sz w:val="22"/>
          <w:szCs w:val="22"/>
        </w:rPr>
        <w:t xml:space="preserve"> </w:t>
      </w:r>
      <w:proofErr w:type="spellStart"/>
      <w:r w:rsidRPr="00EA3B8D">
        <w:rPr>
          <w:rFonts w:asciiTheme="majorHAnsi" w:hAnsiTheme="majorHAnsi"/>
          <w:sz w:val="22"/>
          <w:szCs w:val="22"/>
        </w:rPr>
        <w:t>Zouhali</w:t>
      </w:r>
      <w:proofErr w:type="spellEnd"/>
      <w:r w:rsidRPr="00EA3B8D">
        <w:rPr>
          <w:rFonts w:asciiTheme="majorHAnsi" w:hAnsiTheme="majorHAnsi"/>
          <w:sz w:val="22"/>
          <w:szCs w:val="22"/>
        </w:rPr>
        <w:t xml:space="preserve">-Worrall and Katherine Fairfax Wright’s “Call Me </w:t>
      </w:r>
      <w:proofErr w:type="spellStart"/>
      <w:r w:rsidRPr="00EA3B8D">
        <w:rPr>
          <w:rFonts w:asciiTheme="majorHAnsi" w:hAnsiTheme="majorHAnsi"/>
          <w:sz w:val="22"/>
          <w:szCs w:val="22"/>
        </w:rPr>
        <w:t>Kuchu</w:t>
      </w:r>
      <w:proofErr w:type="spellEnd"/>
      <w:r w:rsidRPr="00EA3B8D">
        <w:rPr>
          <w:rFonts w:asciiTheme="majorHAnsi" w:hAnsiTheme="majorHAnsi"/>
          <w:sz w:val="22"/>
          <w:szCs w:val="22"/>
        </w:rPr>
        <w:t>,”</w:t>
      </w:r>
      <w:r w:rsidR="000E4B2D">
        <w:rPr>
          <w:rFonts w:asciiTheme="majorHAnsi" w:hAnsiTheme="majorHAnsi"/>
          <w:sz w:val="22"/>
          <w:szCs w:val="22"/>
        </w:rPr>
        <w:t xml:space="preserve"> Jimmy </w:t>
      </w:r>
      <w:proofErr w:type="spellStart"/>
      <w:r w:rsidR="000E4B2D">
        <w:rPr>
          <w:rFonts w:asciiTheme="majorHAnsi" w:hAnsiTheme="majorHAnsi"/>
          <w:sz w:val="22"/>
          <w:szCs w:val="22"/>
        </w:rPr>
        <w:t>Loweree’s</w:t>
      </w:r>
      <w:proofErr w:type="spellEnd"/>
      <w:r w:rsidR="000E4B2D">
        <w:rPr>
          <w:rFonts w:asciiTheme="majorHAnsi" w:hAnsiTheme="majorHAnsi"/>
          <w:sz w:val="22"/>
          <w:szCs w:val="22"/>
        </w:rPr>
        <w:t xml:space="preserve"> “Absence,” </w:t>
      </w:r>
      <w:proofErr w:type="spellStart"/>
      <w:r w:rsidR="000E4B2D">
        <w:rPr>
          <w:rFonts w:asciiTheme="majorHAnsi" w:hAnsiTheme="majorHAnsi"/>
          <w:sz w:val="22"/>
          <w:szCs w:val="22"/>
        </w:rPr>
        <w:t>Shaul</w:t>
      </w:r>
      <w:proofErr w:type="spellEnd"/>
      <w:r w:rsidR="000E4B2D">
        <w:rPr>
          <w:rFonts w:asciiTheme="majorHAnsi" w:hAnsiTheme="majorHAnsi"/>
          <w:sz w:val="22"/>
          <w:szCs w:val="22"/>
        </w:rPr>
        <w:t xml:space="preserve"> Schwarz’s “</w:t>
      </w:r>
      <w:proofErr w:type="spellStart"/>
      <w:r w:rsidR="000E4B2D">
        <w:rPr>
          <w:rFonts w:asciiTheme="majorHAnsi" w:hAnsiTheme="majorHAnsi"/>
          <w:sz w:val="22"/>
          <w:szCs w:val="22"/>
        </w:rPr>
        <w:t>Narco</w:t>
      </w:r>
      <w:proofErr w:type="spellEnd"/>
      <w:r w:rsidR="000E4B2D">
        <w:rPr>
          <w:rFonts w:asciiTheme="majorHAnsi" w:hAnsiTheme="majorHAnsi"/>
          <w:sz w:val="22"/>
          <w:szCs w:val="22"/>
        </w:rPr>
        <w:t xml:space="preserve"> </w:t>
      </w:r>
      <w:proofErr w:type="spellStart"/>
      <w:r w:rsidR="000E4B2D">
        <w:rPr>
          <w:rFonts w:asciiTheme="majorHAnsi" w:hAnsiTheme="majorHAnsi"/>
          <w:sz w:val="22"/>
          <w:szCs w:val="22"/>
        </w:rPr>
        <w:t>Cultura</w:t>
      </w:r>
      <w:proofErr w:type="spellEnd"/>
      <w:r w:rsidR="000E4B2D">
        <w:rPr>
          <w:rFonts w:asciiTheme="majorHAnsi" w:hAnsiTheme="majorHAnsi"/>
          <w:sz w:val="22"/>
          <w:szCs w:val="22"/>
        </w:rPr>
        <w:t>,</w:t>
      </w:r>
      <w:r w:rsidRPr="00EA3B8D">
        <w:rPr>
          <w:rFonts w:asciiTheme="majorHAnsi" w:hAnsiTheme="majorHAnsi"/>
          <w:sz w:val="22"/>
          <w:szCs w:val="22"/>
        </w:rPr>
        <w:t>”</w:t>
      </w:r>
      <w:r w:rsidR="00FD6EED">
        <w:rPr>
          <w:rFonts w:asciiTheme="majorHAnsi" w:hAnsiTheme="majorHAnsi"/>
          <w:sz w:val="22"/>
          <w:szCs w:val="22"/>
        </w:rPr>
        <w:t xml:space="preserve"> </w:t>
      </w:r>
      <w:r w:rsidR="000E4B2D">
        <w:rPr>
          <w:rFonts w:asciiTheme="majorHAnsi" w:hAnsiTheme="majorHAnsi"/>
          <w:sz w:val="22"/>
          <w:szCs w:val="22"/>
        </w:rPr>
        <w:t xml:space="preserve">and Destin Daniel </w:t>
      </w:r>
      <w:proofErr w:type="spellStart"/>
      <w:r w:rsidR="000E4B2D">
        <w:rPr>
          <w:rFonts w:asciiTheme="majorHAnsi" w:hAnsiTheme="majorHAnsi"/>
          <w:sz w:val="22"/>
          <w:szCs w:val="22"/>
        </w:rPr>
        <w:t>Cretton’s</w:t>
      </w:r>
      <w:proofErr w:type="spellEnd"/>
      <w:r w:rsidR="000E4B2D">
        <w:rPr>
          <w:rFonts w:asciiTheme="majorHAnsi" w:hAnsiTheme="majorHAnsi"/>
          <w:sz w:val="22"/>
          <w:szCs w:val="22"/>
        </w:rPr>
        <w:t xml:space="preserve"> “Short Term 12.” </w:t>
      </w:r>
      <w:proofErr w:type="spellStart"/>
      <w:r w:rsidRPr="00EA3B8D">
        <w:rPr>
          <w:rFonts w:asciiTheme="majorHAnsi" w:hAnsiTheme="majorHAnsi"/>
          <w:sz w:val="22"/>
          <w:szCs w:val="22"/>
        </w:rPr>
        <w:t>Cinedigm</w:t>
      </w:r>
      <w:proofErr w:type="spellEnd"/>
      <w:r w:rsidRPr="00EA3B8D">
        <w:rPr>
          <w:rFonts w:asciiTheme="majorHAnsi" w:hAnsiTheme="majorHAnsi"/>
          <w:sz w:val="22"/>
          <w:szCs w:val="22"/>
        </w:rPr>
        <w:t xml:space="preserve">™ and </w:t>
      </w:r>
      <w:proofErr w:type="spellStart"/>
      <w:r w:rsidRPr="00EA3B8D">
        <w:rPr>
          <w:rFonts w:asciiTheme="majorHAnsi" w:hAnsiTheme="majorHAnsi"/>
          <w:sz w:val="22"/>
          <w:szCs w:val="22"/>
        </w:rPr>
        <w:t>Cinedigm</w:t>
      </w:r>
      <w:proofErr w:type="spellEnd"/>
      <w:r w:rsidRPr="00EA3B8D">
        <w:rPr>
          <w:rFonts w:asciiTheme="majorHAnsi" w:hAnsiTheme="majorHAnsi"/>
          <w:sz w:val="22"/>
          <w:szCs w:val="22"/>
        </w:rPr>
        <w:t xml:space="preserve"> Digital Cinema Corp™ are trademarks of </w:t>
      </w:r>
      <w:proofErr w:type="spellStart"/>
      <w:r w:rsidRPr="00EA3B8D">
        <w:rPr>
          <w:rFonts w:asciiTheme="majorHAnsi" w:hAnsiTheme="majorHAnsi"/>
          <w:sz w:val="22"/>
          <w:szCs w:val="22"/>
        </w:rPr>
        <w:t>Cinedigm</w:t>
      </w:r>
      <w:proofErr w:type="spellEnd"/>
      <w:r w:rsidRPr="00EA3B8D">
        <w:rPr>
          <w:rFonts w:asciiTheme="majorHAnsi" w:hAnsiTheme="majorHAnsi"/>
          <w:sz w:val="22"/>
          <w:szCs w:val="22"/>
        </w:rPr>
        <w:t xml:space="preserve"> Digital Cinema Corp </w:t>
      </w:r>
      <w:hyperlink r:id="rId8" w:history="1">
        <w:r w:rsidRPr="00EA3B8D">
          <w:rPr>
            <w:rStyle w:val="Hyperlink"/>
            <w:rFonts w:asciiTheme="majorHAnsi" w:hAnsiTheme="majorHAnsi"/>
            <w:sz w:val="22"/>
            <w:szCs w:val="22"/>
          </w:rPr>
          <w:t>www.cinedigm.com</w:t>
        </w:r>
      </w:hyperlink>
      <w:r w:rsidRPr="00EA3B8D">
        <w:rPr>
          <w:rFonts w:asciiTheme="majorHAnsi" w:hAnsiTheme="majorHAnsi"/>
          <w:sz w:val="22"/>
          <w:szCs w:val="22"/>
        </w:rPr>
        <w:t>. [CIDM-G]</w:t>
      </w:r>
    </w:p>
    <w:p w:rsidR="00BC2205" w:rsidRPr="008229F2" w:rsidRDefault="00BC2205" w:rsidP="00BC2205">
      <w:pPr>
        <w:spacing w:after="0" w:line="240" w:lineRule="auto"/>
        <w:rPr>
          <w:rFonts w:asciiTheme="majorHAnsi" w:hAnsiTheme="majorHAnsi"/>
        </w:rPr>
      </w:pPr>
    </w:p>
    <w:p w:rsidR="00BC2205" w:rsidRPr="00251719" w:rsidRDefault="00BC2205" w:rsidP="00BC2205">
      <w:pPr>
        <w:pStyle w:val="NoSpacing"/>
        <w:rPr>
          <w:rFonts w:asciiTheme="minorHAnsi" w:hAnsiTheme="minorHAnsi"/>
          <w:b/>
        </w:rPr>
      </w:pPr>
      <w:r w:rsidRPr="00251719">
        <w:rPr>
          <w:rFonts w:asciiTheme="minorHAnsi" w:hAnsiTheme="minorHAnsi"/>
          <w:b/>
        </w:rPr>
        <w:t>For more information, please contact:</w:t>
      </w:r>
    </w:p>
    <w:p w:rsidR="00BC2205" w:rsidRPr="00251719" w:rsidRDefault="00BC2205" w:rsidP="00BC2205">
      <w:pPr>
        <w:pStyle w:val="NoSpacing"/>
        <w:rPr>
          <w:rFonts w:asciiTheme="minorHAnsi" w:hAnsiTheme="minorHAnsi"/>
        </w:rPr>
      </w:pPr>
      <w:r w:rsidRPr="00251719">
        <w:rPr>
          <w:rFonts w:asciiTheme="minorHAnsi" w:hAnsiTheme="minorHAnsi"/>
        </w:rPr>
        <w:t xml:space="preserve">Luis Garza; 646-259-4144; </w:t>
      </w:r>
    </w:p>
    <w:p w:rsidR="00BC2205" w:rsidRPr="00251719" w:rsidRDefault="0052485A" w:rsidP="00BC2205">
      <w:pPr>
        <w:pStyle w:val="NoSpacing"/>
        <w:rPr>
          <w:rFonts w:asciiTheme="minorHAnsi" w:hAnsiTheme="minorHAnsi"/>
        </w:rPr>
      </w:pPr>
      <w:hyperlink r:id="rId9" w:history="1">
        <w:r w:rsidR="00BC2205" w:rsidRPr="00251719">
          <w:rPr>
            <w:rStyle w:val="Hyperlink"/>
            <w:rFonts w:asciiTheme="minorHAnsi" w:hAnsiTheme="minorHAnsi"/>
          </w:rPr>
          <w:t>lgarza@cinedigm.com</w:t>
        </w:r>
      </w:hyperlink>
    </w:p>
    <w:p w:rsidR="00251719" w:rsidRPr="00251719" w:rsidRDefault="00251719" w:rsidP="007E07D8">
      <w:pPr>
        <w:spacing w:after="0" w:line="240" w:lineRule="auto"/>
        <w:rPr>
          <w:rFonts w:cstheme="minorHAnsi"/>
        </w:rPr>
      </w:pPr>
    </w:p>
    <w:p w:rsidR="007E07D8" w:rsidRPr="00251719" w:rsidRDefault="007E07D8" w:rsidP="007E07D8">
      <w:pPr>
        <w:spacing w:after="0" w:line="240" w:lineRule="auto"/>
        <w:rPr>
          <w:rFonts w:cstheme="minorHAnsi"/>
          <w:bCs/>
          <w:lang w:val="en-AU"/>
        </w:rPr>
      </w:pPr>
      <w:r w:rsidRPr="00251719">
        <w:rPr>
          <w:rFonts w:cstheme="minorHAnsi"/>
        </w:rPr>
        <w:t>For box art:</w:t>
      </w:r>
      <w:r w:rsidR="00251719" w:rsidRPr="00251719">
        <w:rPr>
          <w:rFonts w:cstheme="minorHAnsi"/>
        </w:rPr>
        <w:t xml:space="preserve"> </w:t>
      </w:r>
      <w:hyperlink r:id="rId10" w:history="1">
        <w:r w:rsidRPr="00251719">
          <w:rPr>
            <w:rStyle w:val="Hyperlink"/>
          </w:rPr>
          <w:t>http://www.newvideo.com/new-video-digital/the-monk/</w:t>
        </w:r>
      </w:hyperlink>
    </w:p>
    <w:p w:rsidR="007E07D8" w:rsidRDefault="007E07D8" w:rsidP="007E07D8">
      <w:pPr>
        <w:spacing w:after="0" w:line="240" w:lineRule="auto"/>
      </w:pPr>
    </w:p>
    <w:p w:rsidR="007E07D8" w:rsidRDefault="007E07D8"/>
    <w:sectPr w:rsidR="007E07D8" w:rsidSect="009F6F86">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9E5AD3"/>
    <w:multiLevelType w:val="hybridMultilevel"/>
    <w:tmpl w:val="CD14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F6F86"/>
    <w:rsid w:val="000100D2"/>
    <w:rsid w:val="00027368"/>
    <w:rsid w:val="00063087"/>
    <w:rsid w:val="0009631A"/>
    <w:rsid w:val="000A06A1"/>
    <w:rsid w:val="000C55C9"/>
    <w:rsid w:val="000E4B2D"/>
    <w:rsid w:val="000E79B6"/>
    <w:rsid w:val="0013330C"/>
    <w:rsid w:val="001453AE"/>
    <w:rsid w:val="001742A3"/>
    <w:rsid w:val="00182F7F"/>
    <w:rsid w:val="001A11F7"/>
    <w:rsid w:val="001C5C31"/>
    <w:rsid w:val="001D42CD"/>
    <w:rsid w:val="001E0F82"/>
    <w:rsid w:val="002233CA"/>
    <w:rsid w:val="00223D73"/>
    <w:rsid w:val="0023055D"/>
    <w:rsid w:val="00247337"/>
    <w:rsid w:val="00251719"/>
    <w:rsid w:val="002A7DB6"/>
    <w:rsid w:val="002C3E20"/>
    <w:rsid w:val="002E3A0C"/>
    <w:rsid w:val="002E7395"/>
    <w:rsid w:val="003160E6"/>
    <w:rsid w:val="003523E9"/>
    <w:rsid w:val="00353111"/>
    <w:rsid w:val="00370F58"/>
    <w:rsid w:val="00372A5A"/>
    <w:rsid w:val="003752A1"/>
    <w:rsid w:val="004031AB"/>
    <w:rsid w:val="00455254"/>
    <w:rsid w:val="00476631"/>
    <w:rsid w:val="0052485A"/>
    <w:rsid w:val="00527D1D"/>
    <w:rsid w:val="00581700"/>
    <w:rsid w:val="00584EBD"/>
    <w:rsid w:val="00585A74"/>
    <w:rsid w:val="005933A5"/>
    <w:rsid w:val="00593AE5"/>
    <w:rsid w:val="005B2447"/>
    <w:rsid w:val="00652B66"/>
    <w:rsid w:val="006A7263"/>
    <w:rsid w:val="006B4493"/>
    <w:rsid w:val="007225D6"/>
    <w:rsid w:val="00723450"/>
    <w:rsid w:val="007563BD"/>
    <w:rsid w:val="007A083C"/>
    <w:rsid w:val="007B0519"/>
    <w:rsid w:val="007B38EE"/>
    <w:rsid w:val="007C7205"/>
    <w:rsid w:val="007D218E"/>
    <w:rsid w:val="007E07D8"/>
    <w:rsid w:val="007F276F"/>
    <w:rsid w:val="00861683"/>
    <w:rsid w:val="0088099B"/>
    <w:rsid w:val="008C5C0A"/>
    <w:rsid w:val="0094100F"/>
    <w:rsid w:val="009644E2"/>
    <w:rsid w:val="0096773E"/>
    <w:rsid w:val="009C6E3C"/>
    <w:rsid w:val="009F0318"/>
    <w:rsid w:val="009F6F86"/>
    <w:rsid w:val="00A13BAB"/>
    <w:rsid w:val="00AD460C"/>
    <w:rsid w:val="00B2565A"/>
    <w:rsid w:val="00BA0BF1"/>
    <w:rsid w:val="00BB4FE0"/>
    <w:rsid w:val="00BC2205"/>
    <w:rsid w:val="00BD6ABD"/>
    <w:rsid w:val="00BE20BB"/>
    <w:rsid w:val="00C276A7"/>
    <w:rsid w:val="00C4257D"/>
    <w:rsid w:val="00C5208A"/>
    <w:rsid w:val="00C6296B"/>
    <w:rsid w:val="00C904B2"/>
    <w:rsid w:val="00C91722"/>
    <w:rsid w:val="00D05A72"/>
    <w:rsid w:val="00D40A1E"/>
    <w:rsid w:val="00D54055"/>
    <w:rsid w:val="00D577B6"/>
    <w:rsid w:val="00D74CF3"/>
    <w:rsid w:val="00D8406A"/>
    <w:rsid w:val="00D95218"/>
    <w:rsid w:val="00DB3BFD"/>
    <w:rsid w:val="00DD7077"/>
    <w:rsid w:val="00DE7020"/>
    <w:rsid w:val="00DF076E"/>
    <w:rsid w:val="00E36838"/>
    <w:rsid w:val="00E573A1"/>
    <w:rsid w:val="00E6326D"/>
    <w:rsid w:val="00F222DE"/>
    <w:rsid w:val="00F570EF"/>
    <w:rsid w:val="00F811CB"/>
    <w:rsid w:val="00FA522F"/>
    <w:rsid w:val="00FA6299"/>
    <w:rsid w:val="00FB111B"/>
    <w:rsid w:val="00FD6E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F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semiHidden/>
    <w:locked/>
    <w:rsid w:val="009F6F86"/>
    <w:rPr>
      <w:rFonts w:ascii="Arial" w:hAnsi="Arial"/>
      <w:szCs w:val="21"/>
    </w:rPr>
  </w:style>
  <w:style w:type="paragraph" w:styleId="PlainText">
    <w:name w:val="Plain Text"/>
    <w:basedOn w:val="Normal"/>
    <w:link w:val="PlainTextChar"/>
    <w:uiPriority w:val="99"/>
    <w:semiHidden/>
    <w:rsid w:val="009F6F86"/>
    <w:pPr>
      <w:spacing w:after="0" w:line="240" w:lineRule="auto"/>
    </w:pPr>
    <w:rPr>
      <w:rFonts w:ascii="Arial" w:hAnsi="Arial"/>
      <w:szCs w:val="21"/>
    </w:rPr>
  </w:style>
  <w:style w:type="character" w:customStyle="1" w:styleId="PlainTextChar1">
    <w:name w:val="Plain Text Char1"/>
    <w:basedOn w:val="DefaultParagraphFont"/>
    <w:link w:val="PlainText"/>
    <w:uiPriority w:val="99"/>
    <w:semiHidden/>
    <w:rsid w:val="009F6F86"/>
    <w:rPr>
      <w:rFonts w:ascii="Consolas" w:hAnsi="Consolas" w:cs="Consolas"/>
      <w:sz w:val="21"/>
      <w:szCs w:val="21"/>
    </w:rPr>
  </w:style>
  <w:style w:type="paragraph" w:styleId="NoSpacing">
    <w:name w:val="No Spacing"/>
    <w:uiPriority w:val="1"/>
    <w:qFormat/>
    <w:rsid w:val="009F6F86"/>
    <w:pPr>
      <w:spacing w:after="0" w:line="240" w:lineRule="auto"/>
    </w:pPr>
    <w:rPr>
      <w:rFonts w:ascii="Calibri" w:eastAsia="Calibri" w:hAnsi="Calibri" w:cs="Times New Roman"/>
    </w:rPr>
  </w:style>
  <w:style w:type="character" w:customStyle="1" w:styleId="meta-value">
    <w:name w:val="meta-value"/>
    <w:basedOn w:val="DefaultParagraphFont"/>
    <w:rsid w:val="009F6F86"/>
  </w:style>
  <w:style w:type="character" w:styleId="Hyperlink">
    <w:name w:val="Hyperlink"/>
    <w:basedOn w:val="DefaultParagraphFont"/>
    <w:uiPriority w:val="99"/>
    <w:unhideWhenUsed/>
    <w:rsid w:val="009F6F86"/>
    <w:rPr>
      <w:color w:val="0000FF"/>
      <w:u w:val="single"/>
    </w:rPr>
  </w:style>
  <w:style w:type="character" w:styleId="Emphasis">
    <w:name w:val="Emphasis"/>
    <w:basedOn w:val="DefaultParagraphFont"/>
    <w:uiPriority w:val="20"/>
    <w:qFormat/>
    <w:rsid w:val="009F6F86"/>
    <w:rPr>
      <w:i/>
      <w:iCs/>
    </w:rPr>
  </w:style>
  <w:style w:type="paragraph" w:styleId="NormalWeb">
    <w:name w:val="Normal (Web)"/>
    <w:basedOn w:val="Normal"/>
    <w:uiPriority w:val="99"/>
    <w:unhideWhenUsed/>
    <w:rsid w:val="009F6F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F6F86"/>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9F6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F86"/>
    <w:rPr>
      <w:rFonts w:ascii="Tahoma" w:hAnsi="Tahoma" w:cs="Tahoma"/>
      <w:sz w:val="16"/>
      <w:szCs w:val="16"/>
    </w:rPr>
  </w:style>
  <w:style w:type="character" w:customStyle="1" w:styleId="small">
    <w:name w:val="small"/>
    <w:basedOn w:val="DefaultParagraphFont"/>
    <w:rsid w:val="00AD460C"/>
  </w:style>
</w:styles>
</file>

<file path=word/webSettings.xml><?xml version="1.0" encoding="utf-8"?>
<w:webSettings xmlns:r="http://schemas.openxmlformats.org/officeDocument/2006/relationships" xmlns:w="http://schemas.openxmlformats.org/wordprocessingml/2006/main">
  <w:divs>
    <w:div w:id="129494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nedigm.co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www.newvideo.com/new-video-digital/the-monk/" TargetMode="External"/><Relationship Id="rId4" Type="http://schemas.openxmlformats.org/officeDocument/2006/relationships/webSettings" Target="webSettings.xml"/><Relationship Id="rId9" Type="http://schemas.openxmlformats.org/officeDocument/2006/relationships/hyperlink" Target="mailto:lgarza@cinedig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933</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64</cp:revision>
  <dcterms:created xsi:type="dcterms:W3CDTF">2013-04-24T20:20:00Z</dcterms:created>
  <dcterms:modified xsi:type="dcterms:W3CDTF">2013-05-28T16:35:00Z</dcterms:modified>
</cp:coreProperties>
</file>