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NetBox Appliance Release Verification</w:t>
      </w:r>
    </w:p>
    <w:p>
      <w:pPr>
        <w:widowControl/>
      </w:pPr>
      <w:r>
        <w:t>The final OVA was imported into a new vSphere VM, initialized through its console wizard, and restarted successfully. This is a community appliance build, not an official NetBox or VMware distribution.</w:t>
      </w:r>
    </w:p>
    <w:p>
      <w:pPr>
        <w:pStyle w:val="Heading1"/>
        <w:widowControl/>
      </w:pPr>
      <w:r>
        <w:t>Artifact</w:t>
      </w:r>
    </w:p>
    <w:p>
      <w:pPr>
        <w:pStyle w:val="ListBullet"/>
        <w:widowControl/>
      </w:pPr>
      <w:r>
        <w:t xml:space="preserve">File: </w:t>
      </w:r>
      <w:r>
        <w:rPr>
          <w:rFonts w:ascii="Consolas" w:hAnsi="Consolas"/>
          <w:sz w:val="18"/>
        </w:rPr>
        <w:t>NetBox-Appliance-0.1.0.ova</w:t>
      </w:r>
    </w:p>
    <w:p>
      <w:pPr>
        <w:pStyle w:val="ListBullet"/>
        <w:widowControl/>
      </w:pPr>
      <w:r>
        <w:t>Size: 1,747,834,880 bytes (approximately 1.63 GiB)</w:t>
      </w:r>
    </w:p>
    <w:p>
      <w:pPr>
        <w:pStyle w:val="ListBullet"/>
        <w:widowControl/>
      </w:pPr>
      <w:r>
        <w:t xml:space="preserve">SHA-256: </w:t>
      </w:r>
      <w:r>
        <w:rPr>
          <w:rFonts w:ascii="Consolas" w:hAnsi="Consolas"/>
          <w:sz w:val="18"/>
        </w:rPr>
        <w:t>a2fd68426fb780702d7763bc02ffdd2061daf77e74c14479435110c0445d2896</w:t>
      </w:r>
    </w:p>
    <w:p>
      <w:pPr>
        <w:pStyle w:val="ListBullet"/>
        <w:widowControl/>
      </w:pPr>
      <w:r>
        <w:t>Hardware: 4 vCPU, 8 GiB RAM, 64 GiB system disk, new empty 100 GiB data disk, VMXNET3 Management network.</w:t>
      </w:r>
    </w:p>
    <w:p>
      <w:pPr>
        <w:pStyle w:val="ListBullet"/>
        <w:widowControl/>
      </w:pPr>
      <w:r>
        <w:t>VMware OVF Tool validation, OVA manifest hashes and fresh vSphere import passed. The release is unsigned.</w:t>
      </w:r>
    </w:p>
    <w:p>
      <w:pPr>
        <w:pStyle w:val="Heading1"/>
        <w:widowControl/>
      </w:pPr>
      <w:r>
        <w:t>Privacy qualification</w:t>
      </w:r>
    </w:p>
    <w:p>
      <w:pPr>
        <w:widowControl/>
      </w:pPr>
      <w:r>
        <w:t>Built from a clean Ubuntu base rather than a clone of the source appliance. No production database, inventory, external connection configuration, tokens, backups or encryption keys were copied into the build. Generic interface assets and allowlisted connector source were retained.</w:t>
      </w:r>
    </w:p>
    <w:p>
      <w:pPr>
        <w:widowControl/>
      </w:pPr>
      <w:r>
        <w:t>Provisioning accounts and credentials were removed. Logs, cloud-init state, network configuration, host identity, certificates, temporary caches, deleted metadata pages and filesystem journals were cleaned. Offline free-space clearing and filesystem checks passed. The exported disk was scanned after decompression for twelve private/build markers, including the temporary provisioning password: no matches remained. One exact public NetBox documentation example was excluded from the generic build-hostname check. Export metadata was separately checked. The data disk has no image payload and is created empty by vSphere.</w:t>
      </w:r>
    </w:p>
    <w:p>
      <w:pPr>
        <w:widowControl/>
      </w:pPr>
      <w:r>
        <w:t>The distributed OVA has no initialized NetBox database, default password or configured connector. First boot creates the owner's accounts, network settings, certificates and application secrets. Do not distribute a copy after initialization.</w:t>
      </w:r>
    </w:p>
    <w:p>
      <w:pPr>
        <w:pStyle w:val="Heading1"/>
        <w:pageBreakBefore/>
        <w:widowControl/>
      </w:pPr>
      <w:r>
        <w:t>Functional qualification</w:t>
      </w:r>
    </w:p>
    <w:p>
      <w:pPr>
        <w:pStyle w:val="ListBullet"/>
        <w:widowControl/>
      </w:pPr>
      <w:r>
        <w:t>Twelve local validation/audit tests passed.</w:t>
      </w:r>
    </w:p>
    <w:p>
      <w:pPr>
        <w:pStyle w:val="ListBullet"/>
        <w:widowControl/>
      </w:pPr>
      <w:r>
        <w:t>Ten guest application checks passed on the imported OVA, including empty inventory/connections, disabled/preview defaults, encrypted secret handling, UniFi and vCenter preview/apply/idempotence, no deletion on source disappearance, DNS agreement/conflict handling, superuser-only forms and CSRF rejection. Synthetic fixtures were rolled back.</w:t>
      </w:r>
    </w:p>
    <w:p>
      <w:pPr>
        <w:pStyle w:val="ListBullet"/>
        <w:widowControl/>
      </w:pPr>
      <w:r>
        <w:t>All six application/database/queue/connector containers became healthy from bundled offline images. NetBox system checks and plugin migration checks passed.</w:t>
      </w:r>
    </w:p>
    <w:p>
      <w:pPr>
        <w:pStyle w:val="ListBullet"/>
        <w:widowControl/>
      </w:pPr>
      <w:r>
        <w:t>Actual HTTPS login with the new owner-selected password and access to connector administration passed. The appliance certificate was validated against its locally generated certificate. Generic styling and SSH/console policy checks passed.</w:t>
      </w:r>
    </w:p>
    <w:p>
      <w:pPr>
        <w:pStyle w:val="ListBullet"/>
        <w:widowControl/>
      </w:pPr>
      <w:r>
        <w:t>Restart preserved initialization and restored healthy services.</w:t>
      </w:r>
    </w:p>
    <w:p>
      <w:pPr>
        <w:pStyle w:val="ListBullet"/>
        <w:widowControl/>
      </w:pPr>
      <w:r>
        <w:t>Before factory cleanup, an isolated SFTP test verified preview without uploads, rejection of an incorrect SSH host key, encrypted upload/readback hashes, decryption, and restoration into an isolated PostgreSQL database.</w:t>
      </w:r>
    </w:p>
    <w:p>
      <w:pPr>
        <w:pStyle w:val="Heading1"/>
        <w:widowControl/>
      </w:pPr>
      <w:r>
        <w:t>Qualification limits</w:t>
      </w:r>
    </w:p>
    <w:p>
      <w:pPr>
        <w:widowControl/>
      </w:pPr>
      <w:r>
        <w:t>External inventory collectors used synthetic source fixtures, not new connections to production systems. Each recipient must preview and qualify their own vendor versions, accounts, certificate pins and object mappings. The backup test used an isolated local SFTP server; recipients must verify their own destination and recovery key.</w:t>
      </w:r>
    </w:p>
    <w:p>
      <w:pPr>
        <w:widowControl/>
      </w:pPr>
      <w:r>
        <w:t>The included connector manager supports vCenter inventory, UniFi VLAN/prefix/DHCP pool inventory, scoped DNS-name reconciliation and encrypted SFTP backup. It is not an arbitrary plugin installer. VCF Operations, Identity Broker SSO, Windows DHCP leases and controlled DNS writeback are not implemented in this portable release. See NetBox-Appliance-Deployment-Guide.docx for precise field coverage and setup examples.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line="26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4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NetBox Appliance 0.1.0 release verification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