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Appliance Troubleshooting Guide</w:t>
      </w:r>
    </w:p>
    <w:p>
      <w:pPr>
        <w:pStyle w:val="Subtitle"/>
      </w:pPr>
      <w:r>
        <w:t>Diagnose access, identity, KMIP, proxy, certificate, update, and recovery issues with bounded appliance tools.</w:t>
      </w:r>
    </w:p>
    <w:p>
      <w:pPr>
        <w:spacing w:after="240"/>
      </w:pPr>
      <w:r>
        <w:rPr>
          <w:color w:val="595959"/>
          <w:sz w:val="18"/>
        </w:rPr>
        <w:t>Applies to release 1.0 GA  |  Guide version 1.0  |  October 2026</w:t>
      </w:r>
    </w:p>
    <w:p>
      <w:pPr>
        <w:keepLines/>
      </w:pPr>
      <w:r>
        <w:t>Use this guide when the Security Appliance management interface or a service does not behave as expected. Start with Health Status and the affected service page, preserve stateful data, and collect evidence before changing configuration.</w:t>
      </w:r>
    </w:p>
    <w:p>
      <w:pPr>
        <w:keepLines/>
      </w:pPr>
      <w:r>
        <w:rPr>
          <w:b/>
        </w:rPr>
        <w:t xml:space="preserve">Do not bypass controls  </w:t>
      </w:r>
      <w:r>
        <w:t>Do not enable SSH, expose backend ports, disable certificate validation, open global client networks, replace missing KMIP keys, or edit container state directly as a troubleshooting shortcut.</w:t>
      </w:r>
    </w:p>
    <w:p>
      <w:pPr>
        <w:pStyle w:val="Heading1"/>
      </w:pPr>
      <w:r>
        <w:t>1 Standard diagnostic sequence</w:t>
      </w:r>
    </w:p>
    <w:p>
      <w:pPr>
        <w:spacing w:after="60"/>
        <w:ind w:left="346" w:hanging="288"/>
      </w:pPr>
      <w:r>
        <w:t xml:space="preserve">1.  </w:t>
      </w:r>
      <w:r>
        <w:t>Identify the exact affected client, hostname, port, time, and last known successful operation.</w:t>
      </w:r>
    </w:p>
    <w:p>
      <w:pPr>
        <w:spacing w:after="60"/>
        <w:ind w:left="346" w:hanging="288"/>
      </w:pPr>
      <w:r>
        <w:t xml:space="preserve">2.  </w:t>
      </w:r>
      <w:r>
        <w:t>Open Health Status and refresh it. Record identity, address, DNS, NTP, certificate, firewall, service, storage, and alert state.</w:t>
      </w:r>
    </w:p>
    <w:p>
      <w:pPr>
        <w:spacing w:after="60"/>
        <w:ind w:left="346" w:hanging="288"/>
      </w:pPr>
      <w:r>
        <w:t xml:space="preserve">3.  </w:t>
      </w:r>
      <w:r>
        <w:t>Run Diagnostics. Use its bounded result instead of attempting arbitrary host commands.</w:t>
      </w:r>
    </w:p>
    <w:p>
      <w:pPr>
        <w:spacing w:after="60"/>
        <w:ind w:left="346" w:hanging="288"/>
      </w:pPr>
      <w:r>
        <w:t xml:space="preserve">4.  </w:t>
      </w:r>
      <w:r>
        <w:t>Open the owning service page, run its functional test, and review the test result and service-scoped connection activity.</w:t>
      </w:r>
    </w:p>
    <w:p>
      <w:pPr>
        <w:spacing w:after="60"/>
        <w:ind w:left="346" w:hanging="288"/>
      </w:pPr>
      <w:r>
        <w:t xml:space="preserve">5.  </w:t>
      </w:r>
      <w:r>
        <w:t>Review Activity History for a recent network, certificate, service, account, update, proxy, or trust change.</w:t>
      </w:r>
    </w:p>
    <w:p>
      <w:pPr>
        <w:spacing w:after="60"/>
        <w:ind w:left="346" w:hanging="288"/>
      </w:pPr>
      <w:r>
        <w:t xml:space="preserve">6.  </w:t>
      </w:r>
      <w:r>
        <w:t>Download the sanitized support bundle before a restart or rollback when possible.</w:t>
      </w:r>
    </w:p>
    <w:p>
      <w:pPr>
        <w:spacing w:after="60"/>
        <w:ind w:left="346" w:hanging="288"/>
      </w:pPr>
      <w:r>
        <w:t xml:space="preserve">7.  </w:t>
      </w:r>
      <w:r>
        <w:t>Apply the smallest reversible correction, rerun the affected test, and confirm client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816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Interpretation</w:t>
            </w:r>
          </w:p>
        </w:tc>
        <w:tc>
          <w:tcPr>
            <w:tcW w:type="dxa" w:w="3744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Next action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Ready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bounded appliance check passed.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Validate the client path and its own logs.</w:t>
            </w:r>
          </w:p>
        </w:tc>
      </w:tr>
      <w:tr>
        <w:trPr>
          <w:cantSplit w:val="true"/>
        </w:trPr>
        <w:tc>
          <w:tcPr>
            <w:tcW w:type="dxa" w:w="22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Attention</w:t>
            </w:r>
          </w:p>
        </w:tc>
        <w:tc>
          <w:tcPr>
            <w:tcW w:type="dxa" w:w="3816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One or more checks need review.</w:t>
            </w:r>
          </w:p>
        </w:tc>
        <w:tc>
          <w:tcPr>
            <w:tcW w:type="dxa" w:w="37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Open the related Health Status card or service page.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Running but test failed</w:t>
            </w:r>
          </w:p>
        </w:tc>
        <w:tc>
          <w:tcPr>
            <w:tcW w:type="dxa" w:w="38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process exists, but integration is not working.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Check DNS, TLS, trust, policy, and the functional-test result.</w:t>
            </w:r>
          </w:p>
        </w:tc>
      </w:tr>
      <w:tr>
        <w:trPr>
          <w:cantSplit w:val="true"/>
        </w:trPr>
        <w:tc>
          <w:tcPr>
            <w:tcW w:type="dxa" w:w="22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Unavailable</w:t>
            </w:r>
          </w:p>
        </w:tc>
        <w:tc>
          <w:tcPr>
            <w:tcW w:type="dxa" w:w="3816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host helper or collector could not provide a bounded result.</w:t>
            </w:r>
          </w:p>
        </w:tc>
        <w:tc>
          <w:tcPr>
            <w:tcW w:type="dxa" w:w="37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Use console status and preserve a support bundle if possible.</w:t>
            </w:r>
          </w:p>
        </w:tc>
      </w:tr>
    </w:tbl>
    <w:p>
      <w:pPr>
        <w:spacing w:after="20"/>
      </w:pPr>
    </w:p>
    <w:p>
      <w:pPr>
        <w:pStyle w:val="Heading1"/>
      </w:pPr>
      <w:r>
        <w:t>2 Management interface is unavailable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960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Checks</w:t>
            </w:r>
          </w:p>
        </w:tc>
        <w:tc>
          <w:tcPr>
            <w:tcW w:type="dxa" w:w="3888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Corrective action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Name does not resolve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Query the management FQDN from the administrator network; compare forward and reverse records.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Correct DNS outside the appliance and wait for the applicable TTL.</w:t>
            </w:r>
          </w:p>
        </w:tc>
      </w:tr>
      <w:tr>
        <w:trPr>
          <w:cantSplit w:val="true"/>
        </w:trPr>
        <w:tc>
          <w:tcPr>
            <w:tcW w:type="dxa" w:w="19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Connection timeout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Use VM-console Service and firewall status; confirm the current address and approved management source CIDR.</w:t>
            </w:r>
          </w:p>
        </w:tc>
        <w:tc>
          <w:tcPr>
            <w:tcW w:type="dxa" w:w="38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Restore the intended network path or allow the exact administrator network. Do not open global access.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HTTP does not redirect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Test port 80 and the canonical HTTPS name.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Confirm the proxy service and host firewall are active, then run the management and proxy tests.</w:t>
            </w:r>
          </w:p>
        </w:tc>
      </w:tr>
      <w:tr>
        <w:trPr>
          <w:cantSplit w:val="true"/>
        </w:trPr>
        <w:tc>
          <w:tcPr>
            <w:tcW w:type="dxa" w:w="19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TLS warning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Inspect the presented subject, SANs, issuer, chain, and expiration.</w:t>
            </w:r>
          </w:p>
        </w:tc>
        <w:tc>
          <w:tcPr>
            <w:tcW w:type="dxa" w:w="38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Install a matching CA-signed certificate and complete chain. Do not suppress validation.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Sign-in rejected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Confirm local appliance username, account enabled state, time synchronization, and throttling delay.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Use another enabled local administrator or fixed-function console recovery for an existing account.</w:t>
            </w:r>
          </w:p>
        </w:tc>
      </w:tr>
      <w:tr>
        <w:trPr>
          <w:cantSplit w:val="true"/>
        </w:trPr>
        <w:tc>
          <w:tcPr>
            <w:tcW w:type="dxa" w:w="19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Change caused disconnect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Reconnect using the proposed address or name before the timer expires.</w:t>
            </w:r>
          </w:p>
        </w:tc>
        <w:tc>
          <w:tcPr>
            <w:tcW w:type="dxa" w:w="38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Confirm management access. If unreachable, allow automatic rollback to restore the prior configuration.</w:t>
            </w:r>
          </w:p>
        </w:tc>
      </w:tr>
    </w:tbl>
    <w:p>
      <w:pPr>
        <w:spacing w:after="20"/>
      </w:pPr>
    </w:p>
    <w:p>
      <w:pPr>
        <w:pStyle w:val="Heading1"/>
      </w:pPr>
      <w:r>
        <w:t>3 Health or service readiness issue</w:t>
      </w:r>
    </w:p>
    <w:p>
      <w:pPr>
        <w:pStyle w:val="ListBullet"/>
        <w:keepLines/>
      </w:pPr>
      <w:r>
        <w:t>If every service is unavailable, check the persistent data mount and host status before restarting containers.</w:t>
      </w:r>
    </w:p>
    <w:p>
      <w:pPr>
        <w:pStyle w:val="ListBullet"/>
        <w:keepLines/>
      </w:pPr>
      <w:r>
        <w:t>If one service is unavailable, use only that service page's controls and read the resulting operation summary.</w:t>
      </w:r>
    </w:p>
    <w:p>
      <w:pPr>
        <w:pStyle w:val="ListBullet"/>
        <w:keepLines/>
      </w:pPr>
      <w:r>
        <w:t>A running container is not proof of readiness. Run the functional test and verify dependent DNS, NTP, certificates, databases, and firewall rules.</w:t>
      </w:r>
    </w:p>
    <w:p>
      <w:pPr>
        <w:pStyle w:val="ListBullet"/>
        <w:keepLines/>
      </w:pPr>
      <w:r>
        <w:t>If storage is near capacity, stop nonessential writes and reduce or expand capacity through the approved appliance workflow. Do not relocate state to the OS filesystem.</w:t>
      </w:r>
    </w:p>
    <w:p>
      <w:pPr>
        <w:pStyle w:val="ListBullet"/>
        <w:keepLines/>
      </w:pPr>
      <w:r>
        <w:t>After a restart, verify configuration and state persistence before returning clients to service.</w:t>
      </w:r>
    </w:p>
    <w:p>
      <w:pPr>
        <w:pStyle w:val="Heading1"/>
      </w:pPr>
      <w:r>
        <w:t>4 Certificate and trust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160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367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960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Certificate import rejected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certificate does not match the pending key, required names, usage, chain, or validity window.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Generate or retrieve the current CSR and obtain a matching server-authentication certificate with the complete chain.</w:t>
            </w:r>
          </w:p>
        </w:tc>
      </w:tr>
      <w:tr>
        <w:trPr>
          <w:cantSplit w:val="true"/>
        </w:trPr>
        <w:tc>
          <w:tcPr>
            <w:tcW w:type="dxa" w:w="21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Browser trusts one name only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 published HTTPS name is missing from the certificate SANs.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Issue a replacement certificate containing every configured management and identity name.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Private CA client fails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client lacks the appropriate root or intermediate CA.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Download the public management CA chain and install it through the client's approved trust workflow.</w:t>
            </w:r>
          </w:p>
        </w:tc>
      </w:tr>
      <w:tr>
        <w:trPr>
          <w:cantSplit w:val="true"/>
        </w:trPr>
        <w:tc>
          <w:tcPr>
            <w:tcW w:type="dxa" w:w="21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Certificate is expiring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Renewal was not completed before the alert threshold.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Generate a new CSR, install the replacement, verify clients, then revoke the old certificate at its CA.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Time-related TLS errors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NTP is unsynchronized or the wrong timezone obscures event review.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Restore synchronization to an approved NTP source and rerun the certificate and service tests.</w:t>
            </w:r>
          </w:p>
        </w:tc>
      </w:tr>
    </w:tbl>
    <w:p>
      <w:pPr>
        <w:spacing w:after="20"/>
      </w:pPr>
    </w:p>
    <w:p>
      <w:pPr>
        <w:pStyle w:val="Heading1"/>
      </w:pPr>
      <w:r>
        <w:t>5 Keycloak and OIDC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67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03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Discovery fails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Issuer DNS, trusted HTTPS, realm path, proxy readiness, and Keycloak readiness.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Correct the exact public issuer path and certificate trust, then rerun OIDC qualification.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Redirect URI error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Registered client redirect URI against the application's exact callback.</w:t>
            </w:r>
          </w:p>
        </w:tc>
        <w:tc>
          <w:tcPr>
            <w:tcW w:type="dxa" w:w="40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Register the exact scheme, host, path, and port. Avoid wildcard redirects.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PKCE or token exchange fails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Client type, Authorization Code flow, PKCE method, client secret use, and clock synchronization.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Apply the client type and PKCE settings required by the application and rerun the invalid-PKCE check.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User authenticates but lacks access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Audience, role mappings, group claims, and application authorization.</w:t>
            </w:r>
          </w:p>
        </w:tc>
        <w:tc>
          <w:tcPr>
            <w:tcW w:type="dxa" w:w="40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Define and map the required claims; verify the token contains the expected audience and role.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Logout is incomplete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Application redirect and Keycloak end-session configuration.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Register the post-logout URI and qualify coordinated logout again.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Administration console unavailable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Keycloak service state, PostgreSQL readiness, and the private backend relationship.</w:t>
            </w:r>
          </w:p>
        </w:tc>
        <w:tc>
          <w:tcPr>
            <w:tcW w:type="dxa" w:w="40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Restore the database dependency first, then restart and test Keycloak during an approved interruption.</w:t>
            </w:r>
          </w:p>
        </w:tc>
      </w:tr>
    </w:tbl>
    <w:p>
      <w:pPr>
        <w:spacing w:after="20"/>
      </w:pPr>
    </w:p>
    <w:p>
      <w:pPr>
        <w:pStyle w:val="Heading1"/>
      </w:pPr>
      <w:r>
        <w:t>6 KMIP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67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03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TCP 5696 is closed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Approved KMIP client networks and enrolled client trust.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Install the signed client certificate and CA chain, then add the exact consumer source CIDR.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TLS handshake fails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Client certificate chain, name, validity, revocation state, clock, and trusted KMIP CA.</w:t>
            </w:r>
          </w:p>
        </w:tc>
        <w:tc>
          <w:tcPr>
            <w:tcW w:type="dxa" w:w="40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Replace or re-enroll the consumer certificate through a new consumer-generated CSR.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Provider is connected but key operation fails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Create, Get, Locate, and Activate support plus client authorization.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Run the KMIP functional test and verify the consumer role and provider configuration.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Encrypted workload will not power on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original provider, key store, network path, and workload key dependency.</w:t>
            </w:r>
          </w:p>
        </w:tc>
        <w:tc>
          <w:tcPr>
            <w:tcW w:type="dxa" w:w="40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Stop migration, preserve the VM disks and original provider, and restore the required key material through the validated recovery process.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Key missing after service change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Persistent data mount and service identity before starting a replacement instance.</w:t>
            </w:r>
          </w:p>
        </w:tc>
        <w:tc>
          <w:tcPr>
            <w:tcW w:type="dxa" w:w="40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Do not generate a replacement key. Preserve the appliance and recover the original KMIP state from verified recovery material.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Removed client still connects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Applied trust inventory, source network, and service test time.</w:t>
            </w:r>
          </w:p>
        </w:tc>
        <w:tc>
          <w:tcPr>
            <w:tcW w:type="dxa" w:w="403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Remove the client from the trust bundle, apply policy, restart only if directed by the appliance, and verify rejection.</w:t>
            </w:r>
          </w:p>
        </w:tc>
      </w:tr>
    </w:tbl>
    <w:p>
      <w:pPr>
        <w:spacing w:after="20"/>
      </w:pPr>
    </w:p>
    <w:p>
      <w:pPr>
        <w:pStyle w:val="Heading1"/>
      </w:pPr>
      <w:r>
        <w:t>7 Reverse and forward proxy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744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960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Resolution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Reverse route returns an error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Upstream URL, DNS, expected TLS name, CA trust, path behavior, timeout, and proxy test.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Correct the explicit route and rerun the owning service test before exposing it to clients.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Redirect or cookie loop</w:t>
            </w:r>
          </w:p>
        </w:tc>
        <w:tc>
          <w:tcPr>
            <w:tcW w:type="dxa" w:w="37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Public scheme and host, forwarded headers, application base URL, and cookie domain/path.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Align the application with the public HTTPS URL and keep proxy-generated headers authoritative.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Forward proxy refuses the client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Client source address against the approved canonical CIDRs.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Add only the required client network and reapply policy.</w:t>
            </w:r>
          </w:p>
        </w:tc>
      </w:tr>
      <w:tr>
        <w:trPr>
          <w:cantSplit w:val="true"/>
        </w:trPr>
        <w:tc>
          <w:tcPr>
            <w:tcW w:type="dxa" w:w="2088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Destination denied</w:t>
            </w:r>
          </w:p>
        </w:tc>
        <w:tc>
          <w:tcPr>
            <w:tcW w:type="dxa" w:w="37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Allowed domain suffixes and whether DNS resolves to private, link-local, metadata, or appliance space.</w:t>
            </w:r>
          </w:p>
        </w:tc>
        <w:tc>
          <w:tcPr>
            <w:tcW w:type="dxa" w:w="3960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Use an approved public destination or revise the narrow domain policy. Do not bypass address filtering.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HTTPS client reports certificate interception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Client proxy type and endpoint; the appliance should pass CONNECT without TLS interception.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Remove any transparent or interception setting from the client and use the explicit TCP 3128 proxy.</w:t>
            </w:r>
          </w:p>
        </w:tc>
      </w:tr>
    </w:tbl>
    <w:p>
      <w:pPr>
        <w:spacing w:after="20"/>
      </w:pPr>
    </w:p>
    <w:p>
      <w:pPr>
        <w:pStyle w:val="Heading1"/>
      </w:pPr>
      <w:r>
        <w:t>8 Updates and 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376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3672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744"/>
            <w:shd w:fill="202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Bundle rejected before installation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Signature, manifest, digest, path, size, or compatibility validation failed.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Obtain the correct signed .sau bundle from the trusted release source. Do not modify or repackage it.</w:t>
            </w:r>
          </w:p>
        </w:tc>
      </w:tr>
      <w:tr>
        <w:trPr>
          <w:cantSplit w:val="true"/>
        </w:trPr>
        <w:tc>
          <w:tcPr>
            <w:tcW w:type="dxa" w:w="2376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Post-install health failed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appliance could not confirm the fixed required checks and restored prior files.</w:t>
            </w:r>
          </w:p>
        </w:tc>
        <w:tc>
          <w:tcPr>
            <w:tcW w:type="dxa" w:w="37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Review Update history, Health Status, diagnostics, and the support bundle before retrying.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Restore prior release failed</w:t>
            </w:r>
          </w:p>
        </w:tc>
        <w:tc>
          <w:tcPr>
            <w:tcW w:type="dxa" w:w="36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Retained rollback material or post-restore health could not be validated.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Keep the current release, preserve evidence, and use the documented recovery workflow.</w:t>
            </w:r>
          </w:p>
        </w:tc>
      </w:tr>
      <w:tr>
        <w:trPr>
          <w:cantSplit w:val="true"/>
        </w:trPr>
        <w:tc>
          <w:tcPr>
            <w:tcW w:type="dxa" w:w="2376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Version changed but client fails</w:t>
            </w:r>
          </w:p>
        </w:tc>
        <w:tc>
          <w:tcPr>
            <w:tcW w:type="dxa" w:w="3672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The appliance is healthy but an integration changed behavior.</w:t>
            </w:r>
          </w:p>
        </w:tc>
        <w:tc>
          <w:tcPr>
            <w:tcW w:type="dxa" w:w="3744"/>
            <w:shd w:fill="F5F5F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Run the affected service test, compare its client configuration, and restore the prior release only after impact review.</w:t>
            </w:r>
          </w:p>
        </w:tc>
      </w:tr>
    </w:tbl>
    <w:p>
      <w:pPr>
        <w:spacing w:after="20"/>
      </w:pPr>
    </w:p>
    <w:p>
      <w:pPr>
        <w:pStyle w:val="Heading1"/>
      </w:pPr>
      <w:r>
        <w:t>9 Administrator access recovery</w:t>
      </w:r>
    </w:p>
    <w:p>
      <w:pPr>
        <w:spacing w:after="60"/>
        <w:ind w:left="346" w:hanging="288"/>
      </w:pPr>
      <w:r>
        <w:t xml:space="preserve">1.  </w:t>
      </w:r>
      <w:r>
        <w:t>Open the VM console in vCenter and choose Recover web administrator.</w:t>
      </w:r>
    </w:p>
    <w:p>
      <w:pPr>
        <w:spacing w:after="60"/>
        <w:ind w:left="346" w:hanging="288"/>
      </w:pPr>
      <w:r>
        <w:t xml:space="preserve">2.  </w:t>
      </w:r>
      <w:r>
        <w:t>Enter the independent console-recovery password. Failed attempts receive a persistent delay and the prompt times out.</w:t>
      </w:r>
    </w:p>
    <w:p>
      <w:pPr>
        <w:spacing w:after="60"/>
        <w:ind w:left="346" w:hanging="288"/>
      </w:pPr>
      <w:r>
        <w:t xml:space="preserve">3.  </w:t>
      </w:r>
      <w:r>
        <w:t>Enter an existing local web-administrator name, provide a policy-compliant replacement password twice, and confirm the operation.</w:t>
      </w:r>
    </w:p>
    <w:p>
      <w:pPr>
        <w:spacing w:after="60"/>
        <w:ind w:left="346" w:hanging="288"/>
      </w:pPr>
      <w:r>
        <w:t xml:space="preserve">4.  </w:t>
      </w:r>
      <w:r>
        <w:t>Sign in through HTTPS. All earlier GUI sessions are invalidated; Keycloak identities and KMIP keys are unchanged.</w:t>
      </w:r>
    </w:p>
    <w:p>
      <w:pPr>
        <w:keepLines/>
      </w:pPr>
      <w:r>
        <w:t>If the local account store is unavailable, the console fails visibly rather than creating a default administrator. Preserve the VM and data disk and use the validated state-recovery process.</w:t>
      </w:r>
    </w:p>
    <w:p>
      <w:pPr>
        <w:pStyle w:val="Heading1"/>
      </w:pPr>
      <w:r>
        <w:t>10 Evidence for escalation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Appliance version, VM identity, management FQDN, and affected service.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Exact UTC and local time of the failure plus the last known successful operation.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Health Status and Diagnostics results.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Affected service functional-test result and sanitized service activity.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Relevant Activity History entries.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Certificate subject, issuer, fingerprint, expiration, and trust state when TLS is involved.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Client source address, destination name and port, and policy expected to allow it.</w:t>
      </w:r>
    </w:p>
    <w:p>
      <w:pPr>
        <w:spacing w:after="80"/>
        <w:ind w:left="144" w:hanging="144"/>
        <w:keepLines/>
      </w:pPr>
      <w:r>
        <w:rPr>
          <w:rFonts w:ascii="Arial" w:hAnsi="Arial"/>
        </w:rPr>
        <w:t xml:space="preserve">☐  </w:t>
      </w:r>
      <w:r>
        <w:t>Downloaded sanitized support bundle.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Security Appliance  |  1.0 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47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color w:val="000000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40"/>
      <w:ind w:left="346" w:right="346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