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Quick Start Guide</w:t>
      </w:r>
    </w:p>
    <w:p>
      <w:r/>
      <w:r>
        <w:rPr>
          <w:b/>
        </w:rPr>
        <w:t>Release baseline:</w:t>
      </w:r>
      <w:r>
        <w:t xml:space="preserve"> Appliance 1.1.0 - distribution build 2026-09-07.1</w:t>
      </w:r>
    </w:p>
    <w:p>
      <w:r/>
      <w:r>
        <w:rPr>
          <w:b/>
        </w:rPr>
        <w:t>Documentation revision:</w:t>
      </w:r>
      <w:r>
        <w:t xml:space="preserve"> 1.9 — 7 September 2026</w:t>
      </w:r>
    </w:p>
    <w:p>
      <w:r/>
      <w:r>
        <w:rPr>
          <w:b/>
        </w:rPr>
        <w:t>Release status:</w:t>
      </w:r>
      <w:r>
        <w:t xml:space="preserve"> Version 1.1.0 maintenance release. Consult the signed release record for validation of this exact OVA. VCF Installer remains the supported integration scope; SDDC Manager and Fleet Manager qualification remains deferred.</w:t>
      </w:r>
    </w:p>
    <w:p>
      <w:r/>
      <w:r>
        <w:rPr>
          <w:b/>
        </w:rPr>
        <w:t>Audience:</w:t>
      </w:r>
      <w:r>
        <w:t xml:space="preserve"> Administrators completing initial appliance setup after deployment</w:t>
      </w:r>
    </w:p>
    <w:p>
      <w:r/>
      <w:r>
        <w:rPr>
          <w:b/>
        </w:rPr>
        <w:t>Goal:</w:t>
      </w:r>
      <w:r>
        <w:t xml:space="preserve"> Install and authorize the VCF Download Tool, download content, secure depot access, install a production certificate, and connect the supported VCF Installer</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Before you start</w:t>
      </w:r>
    </w:p>
    <w:p>
      <w:r>
        <w:t xml:space="preserve">Confirm the appliance has completed first boot and you can sign in at </w:t>
      </w:r>
      <w:r>
        <w:rPr>
          <w:rFonts w:ascii="Consolas" w:hAnsi="Consolas"/>
          <w:sz w:val="18"/>
        </w:rPr>
        <w:t>https://&lt;appliance-fqdn&gt;/admin/</w:t>
      </w:r>
      <w:r>
        <w:t xml:space="preserve"> with a named web administrator.</w:t>
      </w:r>
    </w:p>
    <w:p>
      <w:r>
        <w:t>Have the following available:</w:t>
      </w:r>
    </w:p>
    <w:p>
      <w:pPr>
        <w:pStyle w:val="Procedure"/>
        <w:numPr>
          <w:ilvl w:val="0"/>
          <w:numId w:val="10"/>
        </w:numPr>
      </w:pPr>
      <w:r>
        <w:t>Supported Linux AMD64 VCF Download Tool archive.</w:t>
      </w:r>
    </w:p>
    <w:p>
      <w:pPr>
        <w:pStyle w:val="Procedure"/>
        <w:numPr>
          <w:ilvl w:val="0"/>
          <w:numId w:val="11"/>
        </w:numPr>
      </w:pPr>
      <w:r>
        <w:t>Broadcom entitlement and a current activation code for this Software Depot ID.</w:t>
      </w:r>
    </w:p>
    <w:p>
      <w:pPr>
        <w:pStyle w:val="Procedure"/>
        <w:numPr>
          <w:ilvl w:val="0"/>
          <w:numId w:val="12"/>
        </w:numPr>
      </w:pPr>
      <w:r>
        <w:t>Selected VCF release and sufficient depot-data capacity.</w:t>
      </w:r>
    </w:p>
    <w:p>
      <w:pPr>
        <w:pStyle w:val="Procedure"/>
        <w:numPr>
          <w:ilvl w:val="0"/>
          <w:numId w:val="13"/>
        </w:numPr>
      </w:pPr>
      <w:r>
        <w:t>A unique depot-account username and password.</w:t>
      </w:r>
    </w:p>
    <w:p>
      <w:pPr>
        <w:pStyle w:val="Procedure"/>
        <w:numPr>
          <w:ilvl w:val="0"/>
          <w:numId w:val="14"/>
        </w:numPr>
      </w:pPr>
      <w:r>
        <w:t>Final appliance FQDN and required certificate SANs.</w:t>
      </w:r>
    </w:p>
    <w:p>
      <w:pPr>
        <w:pStyle w:val="Procedure"/>
        <w:numPr>
          <w:ilvl w:val="0"/>
          <w:numId w:val="15"/>
        </w:numPr>
      </w:pPr>
      <w:r>
        <w:t>Access to an approved certificate authority.</w:t>
      </w:r>
    </w:p>
    <w:p>
      <w:pPr>
        <w:pStyle w:val="Procedure"/>
        <w:numPr>
          <w:ilvl w:val="0"/>
          <w:numId w:val="16"/>
        </w:numPr>
      </w:pPr>
      <w:r>
        <w:t xml:space="preserve">VCF Installer endpoint credential, </w:t>
      </w:r>
      <w:r>
        <w:rPr>
          <w:rFonts w:ascii="Consolas" w:hAnsi="Consolas"/>
          <w:sz w:val="18"/>
        </w:rPr>
        <w:t>vcf</w:t>
      </w:r>
      <w:r>
        <w:t xml:space="preserve"> SSH credential, root elevation password, HTTPS identity, and SSH host-key reference.</w:t>
      </w:r>
    </w:p>
    <w:p>
      <w:r>
        <w:t>Complete the six workflows in order.</w:t>
      </w:r>
    </w:p>
    <w:p>
      <w:pPr>
        <w:pStyle w:val="Heading2"/>
      </w:pPr>
      <w:r>
        <w:t>Set the appliance timezone</w:t>
      </w:r>
    </w:p>
    <w:p>
      <w:pPr>
        <w:pStyle w:val="Procedure"/>
        <w:numPr>
          <w:ilvl w:val="0"/>
          <w:numId w:val="17"/>
        </w:numPr>
      </w:pPr>
      <w:r>
        <w:t xml:space="preserve">Open the administrator account menu and select </w:t>
      </w:r>
      <w:r>
        <w:rPr>
          <w:b/>
        </w:rPr>
        <w:t>Appliance management</w:t>
      </w:r>
      <w:r>
        <w:t>.</w:t>
      </w:r>
    </w:p>
    <w:p>
      <w:pPr>
        <w:pStyle w:val="Procedure"/>
        <w:numPr>
          <w:ilvl w:val="0"/>
          <w:numId w:val="18"/>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9"/>
        </w:numPr>
      </w:pPr>
      <w:r>
        <w:t xml:space="preserve">Select </w:t>
      </w:r>
      <w:r>
        <w:rPr>
          <w:b/>
        </w:rPr>
        <w:t>Save timezone</w:t>
      </w:r>
      <w:r>
        <w:t xml:space="preserve"> and confirm the current-timezone message matches your selection.</w:t>
      </w:r>
    </w:p>
    <w:p>
      <w:pPr>
        <w:pStyle w:val="Procedure"/>
        <w:numPr>
          <w:ilvl w:val="0"/>
          <w:numId w:val="20"/>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21"/>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1. Install VCF Download Tool</w:t>
      </w:r>
    </w:p>
    <w:p>
      <w:r/>
      <w:r>
        <w:rPr>
          <w:b/>
        </w:rPr>
        <w:t>Why:</w:t>
      </w:r>
      <w:r>
        <w:t xml:space="preserve"> The appliance needs the supported vendor tool before it can authorize access or download entitled VCF content.</w:t>
      </w:r>
    </w:p>
    <w:p>
      <w:r/>
      <w:r>
        <w:rPr>
          <w:b/>
        </w:rPr>
        <w:t>You need:</w:t>
      </w:r>
      <w:r>
        <w:t xml:space="preserve"> The verified Linux AMD64 VCF Download Tool archive from the approved vendor source.</w:t>
      </w:r>
    </w:p>
    <w:p>
      <w:pPr>
        <w:pStyle w:val="Procedure"/>
        <w:numPr>
          <w:ilvl w:val="0"/>
          <w:numId w:val="22"/>
        </w:numPr>
      </w:pPr>
      <w:r>
        <w:t>Sign in to the appliance GUI.</w:t>
      </w:r>
    </w:p>
    <w:p>
      <w:pPr>
        <w:pStyle w:val="Procedure"/>
        <w:numPr>
          <w:ilvl w:val="0"/>
          <w:numId w:val="23"/>
        </w:numPr>
      </w:pPr>
      <w:r>
        <w:t xml:space="preserve">Open </w:t>
      </w:r>
      <w:r>
        <w:rPr>
          <w:b/>
        </w:rPr>
        <w:t>Prepare Depot</w:t>
      </w:r>
      <w:r>
        <w:t xml:space="preserve">, then </w:t>
      </w:r>
      <w:r>
        <w:rPr>
          <w:b/>
        </w:rPr>
        <w:t>Download Tool</w:t>
      </w:r>
      <w:r>
        <w:t xml:space="preserve"> in the setup sidebar.</w:t>
      </w:r>
    </w:p>
    <w:p>
      <w:pPr>
        <w:pStyle w:val="Procedure"/>
        <w:numPr>
          <w:ilvl w:val="0"/>
          <w:numId w:val="24"/>
        </w:numPr>
      </w:pPr>
      <w:r>
        <w:t>Confirm no tool installation or download job is already running.</w:t>
      </w:r>
    </w:p>
    <w:p>
      <w:pPr>
        <w:pStyle w:val="Procedure"/>
        <w:numPr>
          <w:ilvl w:val="0"/>
          <w:numId w:val="25"/>
        </w:numPr>
      </w:pPr>
      <w:r>
        <w:t>Select the VCF Download Tool archive.</w:t>
      </w:r>
    </w:p>
    <w:p>
      <w:pPr>
        <w:pStyle w:val="Procedure"/>
        <w:numPr>
          <w:ilvl w:val="0"/>
          <w:numId w:val="26"/>
        </w:numPr>
      </w:pPr>
      <w:r>
        <w:t>Start the upload and installation.</w:t>
      </w:r>
    </w:p>
    <w:p>
      <w:pPr>
        <w:pStyle w:val="Procedure"/>
        <w:numPr>
          <w:ilvl w:val="0"/>
          <w:numId w:val="27"/>
        </w:numPr>
      </w:pPr>
      <w:r>
        <w:t>Wait while the appliance validates the archive and extracts it safely.</w:t>
      </w:r>
    </w:p>
    <w:p>
      <w:pPr>
        <w:pStyle w:val="Procedure"/>
        <w:numPr>
          <w:ilvl w:val="0"/>
          <w:numId w:val="28"/>
        </w:numPr>
      </w:pPr>
      <w:r>
        <w:t>Confirm the page displays the installed tool version.</w:t>
      </w:r>
    </w:p>
    <w:p>
      <w:pPr>
        <w:pStyle w:val="Procedure"/>
        <w:numPr>
          <w:ilvl w:val="0"/>
          <w:numId w:val="29"/>
        </w:numPr>
      </w:pPr>
      <w:r>
        <w:t>Confirm the tool status shows that it is available for use.</w:t>
      </w:r>
    </w:p>
    <w:p>
      <w:r/>
      <w:r>
        <w:rPr>
          <w:b/>
        </w:rPr>
        <w:t>Success:</w:t>
      </w:r>
      <w:r>
        <w:t xml:space="preserve"> The expected tool version is displayed without an archive, architecture, launcher, or extraction error.</w:t>
      </w:r>
    </w:p>
    <w:p>
      <w:r/>
      <w:r>
        <w:rPr>
          <w:b/>
        </w:rPr>
        <w:t>If it fails:</w:t>
      </w:r>
      <w:r>
        <w:t xml:space="preserve"> Verify the archive source and checksum. Use the Linux AMD64 package and do not alter or repackage the vendor archive.</w:t>
      </w:r>
    </w:p>
    <w:p>
      <w:pPr>
        <w:pStyle w:val="Heading1"/>
      </w:pPr>
      <w:r>
        <w:t>2. Authorize VCF Download Tool</w:t>
      </w:r>
    </w:p>
    <w:p>
      <w:pPr>
        <w:pStyle w:val="Procedure"/>
        <w:numPr>
          <w:ilvl w:val="0"/>
          <w:numId w:val="30"/>
        </w:numPr>
      </w:pPr>
      <w:r>
        <w:t xml:space="preserve">Open </w:t>
      </w:r>
      <w:r>
        <w:rPr>
          <w:b/>
        </w:rPr>
        <w:t>Authorize &amp; Download</w:t>
      </w:r>
      <w:r>
        <w:t xml:space="preserve"> (or the authorization step in Prepare Depot during initial setup).</w:t>
      </w:r>
    </w:p>
    <w:p>
      <w:pPr>
        <w:pStyle w:val="Procedure"/>
        <w:numPr>
          <w:ilvl w:val="0"/>
          <w:numId w:val="31"/>
        </w:numPr>
      </w:pPr>
      <w:r>
        <w:t xml:space="preserve">Select </w:t>
      </w:r>
      <w:r>
        <w:rPr>
          <w:b/>
        </w:rPr>
        <w:t>Get Software Depot ID</w:t>
      </w:r>
      <w:r>
        <w:t xml:space="preserve"> and copy the identifier.</w:t>
      </w:r>
    </w:p>
    <w:p>
      <w:pPr>
        <w:pStyle w:val="Procedure"/>
        <w:numPr>
          <w:ilvl w:val="0"/>
          <w:numId w:val="32"/>
        </w:numPr>
      </w:pPr>
      <w:r>
        <w:t>Register that identifier through Broadcom and obtain an entitled activation code.</w:t>
      </w:r>
    </w:p>
    <w:p>
      <w:pPr>
        <w:pStyle w:val="Procedure"/>
        <w:numPr>
          <w:ilvl w:val="0"/>
          <w:numId w:val="33"/>
        </w:numPr>
      </w:pPr>
      <w:r>
        <w:t>Enter the activation code in the protected download field when starting the selected release download.</w:t>
      </w:r>
    </w:p>
    <w:p>
      <w:r>
        <w:t>The ACTIVATED badge records a previous successful download. It does not replace the current activation code required for each new job. The appliance does not retain the activation code after the job.</w:t>
      </w:r>
    </w:p>
    <w:p>
      <w:pPr>
        <w:pStyle w:val="Heading1"/>
      </w:pPr>
      <w:r>
        <w:t>3. Download binaries</w:t>
      </w:r>
    </w:p>
    <w:p>
      <w:r/>
      <w:r>
        <w:rPr>
          <w:b/>
        </w:rPr>
        <w:t>Why:</w:t>
      </w:r>
      <w:r>
        <w:t xml:space="preserve"> This populates the offline depot with the metadata and binary files required by the selected VCF release.</w:t>
      </w:r>
    </w:p>
    <w:p>
      <w:r/>
      <w:r>
        <w:rPr>
          <w:b/>
        </w:rPr>
        <w:t>You need:</w:t>
      </w:r>
      <w:r>
        <w:t xml:space="preserve"> Successful authorization, the intended VCF release and download type, and sufficient data-disk and datastore capacity.</w:t>
      </w:r>
    </w:p>
    <w:p>
      <w:pPr>
        <w:pStyle w:val="Procedure"/>
        <w:numPr>
          <w:ilvl w:val="0"/>
          <w:numId w:val="34"/>
        </w:numPr>
      </w:pPr>
      <w:r>
        <w:t>Remain on the authorization and download page.</w:t>
      </w:r>
    </w:p>
    <w:p>
      <w:pPr>
        <w:pStyle w:val="Procedure"/>
        <w:numPr>
          <w:ilvl w:val="0"/>
          <w:numId w:val="35"/>
        </w:numPr>
      </w:pPr>
      <w:r>
        <w:t>Enter the current activation code and confirm entitlement to the selected release.</w:t>
      </w:r>
    </w:p>
    <w:p>
      <w:pPr>
        <w:pStyle w:val="Procedure"/>
        <w:numPr>
          <w:ilvl w:val="0"/>
          <w:numId w:val="36"/>
        </w:numPr>
      </w:pPr>
      <w:r>
        <w:t>Select the intended VCF release; this build includes VCF 9.1.1 in the release choices. Confirm your entitlement and required content before downloading.</w:t>
      </w:r>
    </w:p>
    <w:p>
      <w:pPr>
        <w:pStyle w:val="Procedure"/>
        <w:numPr>
          <w:ilvl w:val="0"/>
          <w:numId w:val="37"/>
        </w:numPr>
      </w:pPr>
      <w:r>
        <w:t xml:space="preserve">Select </w:t>
      </w:r>
      <w:r>
        <w:rPr>
          <w:b/>
        </w:rPr>
        <w:t>Install, including ESXi media</w:t>
      </w:r>
      <w:r>
        <w:t xml:space="preserve"> for deployment binaries and the bootable host ISO, or </w:t>
      </w:r>
      <w:r>
        <w:rPr>
          <w:b/>
        </w:rPr>
        <w:t>Upgrade / patch</w:t>
      </w:r>
      <w:r>
        <w:t xml:space="preserve"> for lifecycle content.</w:t>
      </w:r>
    </w:p>
    <w:p>
      <w:pPr>
        <w:pStyle w:val="Procedure"/>
        <w:numPr>
          <w:ilvl w:val="0"/>
          <w:numId w:val="38"/>
        </w:numPr>
      </w:pPr>
      <w:r>
        <w:t>Review the selection and available storage.</w:t>
      </w:r>
    </w:p>
    <w:p>
      <w:pPr>
        <w:pStyle w:val="Procedure"/>
        <w:numPr>
          <w:ilvl w:val="0"/>
          <w:numId w:val="39"/>
        </w:numPr>
      </w:pPr>
      <w:r>
        <w:t xml:space="preserve">Select </w:t>
      </w:r>
      <w:r>
        <w:rPr>
          <w:b/>
        </w:rPr>
        <w:t>Start release download</w:t>
      </w:r>
      <w:r>
        <w:t>.</w:t>
      </w:r>
    </w:p>
    <w:p>
      <w:pPr>
        <w:pStyle w:val="Procedure"/>
        <w:numPr>
          <w:ilvl w:val="0"/>
          <w:numId w:val="40"/>
        </w:numPr>
      </w:pPr>
      <w:r>
        <w:t xml:space="preserve">Confirm the page moves to </w:t>
      </w:r>
      <w:r>
        <w:rPr>
          <w:b/>
        </w:rPr>
        <w:t>Download activity</w:t>
      </w:r>
      <w:r>
        <w:t>.</w:t>
      </w:r>
    </w:p>
    <w:p>
      <w:pPr>
        <w:pStyle w:val="Procedure"/>
        <w:numPr>
          <w:ilvl w:val="0"/>
          <w:numId w:val="41"/>
        </w:numPr>
      </w:pPr>
      <w:r>
        <w:t>Monitor current file, completed files, transferred size, rate, and errors.</w:t>
      </w:r>
    </w:p>
    <w:p>
      <w:pPr>
        <w:pStyle w:val="Procedure"/>
        <w:numPr>
          <w:ilvl w:val="0"/>
          <w:numId w:val="42"/>
        </w:numPr>
      </w:pPr>
      <w:r>
        <w:t>Leave the job running until it reports completion.</w:t>
      </w:r>
    </w:p>
    <w:p>
      <w:pPr>
        <w:pStyle w:val="Procedure"/>
        <w:numPr>
          <w:ilvl w:val="0"/>
          <w:numId w:val="43"/>
        </w:numPr>
      </w:pPr>
      <w:r>
        <w:t>If interrupted, correct the cause and retry the same job. Verified files should be retained.</w:t>
      </w:r>
    </w:p>
    <w:p>
      <w:pPr>
        <w:pStyle w:val="Procedure"/>
        <w:numPr>
          <w:ilvl w:val="0"/>
          <w:numId w:val="44"/>
        </w:numPr>
      </w:pPr>
      <w:r>
        <w:t xml:space="preserve">Open </w:t>
      </w:r>
      <w:r>
        <w:rPr>
          <w:b/>
        </w:rPr>
        <w:t>Depot Files</w:t>
      </w:r>
      <w:r>
        <w:t>.</w:t>
      </w:r>
    </w:p>
    <w:p>
      <w:pPr>
        <w:pStyle w:val="Procedure"/>
        <w:numPr>
          <w:ilvl w:val="0"/>
          <w:numId w:val="45"/>
        </w:numPr>
      </w:pPr>
      <w:r>
        <w:t xml:space="preserve">Select </w:t>
      </w:r>
      <w:r>
        <w:rPr>
          <w:b/>
        </w:rPr>
        <w:t>Refresh inventory</w:t>
      </w:r>
      <w:r>
        <w:t xml:space="preserve"> once.</w:t>
      </w:r>
    </w:p>
    <w:p>
      <w:pPr>
        <w:pStyle w:val="Procedure"/>
        <w:numPr>
          <w:ilvl w:val="0"/>
          <w:numId w:val="46"/>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47"/>
        </w:numPr>
      </w:pPr>
      <w:r>
        <w:t>Confirm the expected release, file count, and size appear.</w:t>
      </w:r>
    </w:p>
    <w:p>
      <w:r/>
      <w:r>
        <w:rPr>
          <w:b/>
        </w:rPr>
        <w:t>Success:</w:t>
      </w:r>
      <w:r>
        <w:t xml:space="preserve"> The download completes, inventory recognizes the release, and a representative metadata file and binary object are present.</w:t>
      </w:r>
    </w:p>
    <w:p>
      <w:r/>
      <w:r>
        <w:rPr>
          <w:b/>
        </w:rPr>
        <w:t>If it fails:</w:t>
      </w:r>
      <w:r>
        <w:t xml:space="preserve"> Check entitlement, vendor connectivity, DNS, NTP, free space, and the displayed file-level error. Stop and investigate repeated checksum failures.</w:t>
      </w:r>
    </w:p>
    <w:p>
      <w:pPr>
        <w:pStyle w:val="Heading1"/>
      </w:pPr>
      <w:r>
        <w:t>4. Depot Account Creation</w:t>
      </w:r>
    </w:p>
    <w:p>
      <w:r/>
      <w:r>
        <w:rPr>
          <w:b/>
        </w:rPr>
        <w:t>Why:</w:t>
      </w:r>
      <w:r>
        <w:t xml:space="preserve"> VCF Installer needs a dedicated read-only credential to retrieve protected depot content over HTTPS.</w:t>
      </w:r>
    </w:p>
    <w:p>
      <w:r/>
      <w:r>
        <w:rPr>
          <w:b/>
        </w:rPr>
        <w:t>You need:</w:t>
      </w:r>
      <w:r>
        <w:t xml:space="preserve"> A unique username and strong password stored in the approved password manager.</w:t>
      </w:r>
    </w:p>
    <w:p>
      <w:pPr>
        <w:pStyle w:val="Procedure"/>
        <w:numPr>
          <w:ilvl w:val="0"/>
          <w:numId w:val="48"/>
        </w:numPr>
      </w:pPr>
      <w:r>
        <w:t xml:space="preserve">Open </w:t>
      </w:r>
      <w:r>
        <w:rPr>
          <w:b/>
        </w:rPr>
        <w:t>Depot Management &gt; Depot Accounts</w:t>
      </w:r>
      <w:r>
        <w:t xml:space="preserve"> (or </w:t>
      </w:r>
      <w:r>
        <w:rPr>
          <w:b/>
        </w:rPr>
        <w:t>Prepare Depot &gt; Depot Accounts</w:t>
      </w:r>
      <w:r>
        <w:t xml:space="preserve"> during initial setup).</w:t>
      </w:r>
    </w:p>
    <w:p>
      <w:pPr>
        <w:pStyle w:val="Procedure"/>
        <w:numPr>
          <w:ilvl w:val="0"/>
          <w:numId w:val="49"/>
        </w:numPr>
      </w:pPr>
      <w:r>
        <w:t>Locate the account-creation section.</w:t>
      </w:r>
    </w:p>
    <w:p>
      <w:pPr>
        <w:pStyle w:val="Procedure"/>
        <w:numPr>
          <w:ilvl w:val="0"/>
          <w:numId w:val="50"/>
        </w:numPr>
      </w:pPr>
      <w:r>
        <w:t>Enter the depot username.</w:t>
      </w:r>
    </w:p>
    <w:p>
      <w:pPr>
        <w:pStyle w:val="Procedure"/>
        <w:numPr>
          <w:ilvl w:val="0"/>
          <w:numId w:val="51"/>
        </w:numPr>
      </w:pPr>
      <w:r>
        <w:t>Enter and confirm the password.</w:t>
      </w:r>
    </w:p>
    <w:p>
      <w:pPr>
        <w:pStyle w:val="Procedure"/>
        <w:numPr>
          <w:ilvl w:val="0"/>
          <w:numId w:val="52"/>
        </w:numPr>
      </w:pPr>
      <w:r>
        <w:t xml:space="preserve">Select the confirmation checkbox, then select </w:t>
      </w:r>
      <w:r>
        <w:rPr>
          <w:b/>
        </w:rPr>
        <w:t>Save depot account</w:t>
      </w:r>
      <w:r>
        <w:t>.</w:t>
      </w:r>
    </w:p>
    <w:p>
      <w:pPr>
        <w:pStyle w:val="Procedure"/>
        <w:numPr>
          <w:ilvl w:val="0"/>
          <w:numId w:val="53"/>
        </w:numPr>
      </w:pPr>
      <w:r>
        <w:t>Confirm the account appears in the current-account list.</w:t>
      </w:r>
    </w:p>
    <w:p>
      <w:pPr>
        <w:pStyle w:val="Procedure"/>
        <w:numPr>
          <w:ilvl w:val="0"/>
          <w:numId w:val="54"/>
        </w:numPr>
      </w:pPr>
      <w:r>
        <w:t>Store the credential in the approved password manager.</w:t>
      </w:r>
    </w:p>
    <w:p>
      <w:pPr>
        <w:pStyle w:val="Procedure"/>
        <w:numPr>
          <w:ilvl w:val="0"/>
          <w:numId w:val="55"/>
        </w:numPr>
      </w:pPr>
      <w:r>
        <w:t>Test a small metadata request with the new account.</w:t>
      </w:r>
    </w:p>
    <w:p>
      <w:pPr>
        <w:pStyle w:val="CodeBlock"/>
        <w:spacing w:before="100" w:after="160"/>
        <w:shd w:fill="F2F2F2"/>
      </w:pPr>
      <w:r>
        <w:t>curl --cacert depot-ca.pem -u depotuser https://depot.example/PROD/metadata/productVersionCatalog/v1/productVersionCatalog.json</w:t>
      </w:r>
    </w:p>
    <w:p>
      <w:pPr>
        <w:pStyle w:val="Procedure"/>
        <w:numPr>
          <w:ilvl w:val="0"/>
          <w:numId w:val="56"/>
        </w:numPr>
      </w:pPr>
      <w:r>
        <w:t>Confirm the authenticated request succeeds.</w:t>
      </w:r>
    </w:p>
    <w:p>
      <w:pPr>
        <w:pStyle w:val="Procedure"/>
        <w:numPr>
          <w:ilvl w:val="0"/>
          <w:numId w:val="57"/>
        </w:numPr>
      </w:pPr>
      <w:r>
        <w:t>Confirm the same request without credentials returns HTTP 401.</w:t>
      </w:r>
    </w:p>
    <w:p>
      <w:r/>
      <w:r>
        <w:rPr>
          <w:b/>
        </w:rPr>
        <w:t>Success:</w:t>
      </w:r>
      <w:r>
        <w:t xml:space="preserve"> The account retrieves protected content, while anonymous HTTPS access remains rejected.</w:t>
      </w:r>
    </w:p>
    <w:p>
      <w:r/>
      <w:r>
        <w:rPr>
          <w:b/>
        </w:rPr>
        <w:t>If it fails:</w:t>
      </w:r>
      <w:r>
        <w:t xml:space="preserve"> Re-enter the username and password, confirm the account exists, and verify the request uses the appliance's trusted HTTPS name.</w:t>
      </w:r>
    </w:p>
    <w:p>
      <w:pPr>
        <w:pStyle w:val="Heading1"/>
      </w:pPr>
      <w:r>
        <w:t>5. HTTPS Certificate generation and upload</w:t>
      </w:r>
    </w:p>
    <w:p>
      <w:r/>
      <w:r>
        <w:rPr>
          <w:b/>
        </w:rPr>
        <w:t>Why:</w:t>
      </w:r>
      <w:r>
        <w:t xml:space="preserve"> A certificate signed by the approved CA allows browsers and VCF Installer to verify the appliance's production HTTPS identity.</w:t>
      </w:r>
    </w:p>
    <w:p>
      <w:r/>
      <w:r>
        <w:rPr>
          <w:b/>
        </w:rPr>
        <w:t>You need:</w:t>
      </w:r>
      <w:r>
        <w:t xml:space="preserve"> Final appliance FQDN, every required DNS name or IP SAN, and access to the approved certificate authority.</w:t>
      </w:r>
    </w:p>
    <w:p>
      <w:pPr>
        <w:keepNext/>
      </w:pPr>
      <w:r/>
      <w:r>
        <w:rPr>
          <w:b/>
        </w:rPr>
        <w:t>Generate and submit the CSR</w:t>
      </w:r>
      <w:r/>
    </w:p>
    <w:p>
      <w:pPr>
        <w:pStyle w:val="Procedure"/>
        <w:numPr>
          <w:ilvl w:val="0"/>
          <w:numId w:val="58"/>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59"/>
        </w:numPr>
      </w:pPr>
      <w:r>
        <w:t>Enter the final FQDN as the common name.</w:t>
      </w:r>
    </w:p>
    <w:p>
      <w:pPr>
        <w:pStyle w:val="Procedure"/>
        <w:numPr>
          <w:ilvl w:val="0"/>
          <w:numId w:val="60"/>
        </w:numPr>
      </w:pPr>
      <w:r>
        <w:t>Add every DNS name and IP address that clients will use.</w:t>
      </w:r>
    </w:p>
    <w:p>
      <w:pPr>
        <w:pStyle w:val="Procedure"/>
        <w:numPr>
          <w:ilvl w:val="0"/>
          <w:numId w:val="61"/>
        </w:numPr>
      </w:pPr>
      <w:r>
        <w:t>Review the requested SAN list.</w:t>
      </w:r>
    </w:p>
    <w:p>
      <w:pPr>
        <w:pStyle w:val="Procedure"/>
        <w:numPr>
          <w:ilvl w:val="0"/>
          <w:numId w:val="62"/>
        </w:numPr>
      </w:pPr>
      <w:r>
        <w:t xml:space="preserve">Select </w:t>
      </w:r>
      <w:r>
        <w:rPr>
          <w:b/>
        </w:rPr>
        <w:t>Generate CSR</w:t>
      </w:r>
      <w:r>
        <w:t>.</w:t>
      </w:r>
    </w:p>
    <w:p>
      <w:pPr>
        <w:pStyle w:val="Procedure"/>
        <w:numPr>
          <w:ilvl w:val="0"/>
          <w:numId w:val="63"/>
        </w:numPr>
      </w:pPr>
      <w:r>
        <w:t>Wait for the local success status.</w:t>
      </w:r>
    </w:p>
    <w:p>
      <w:pPr>
        <w:pStyle w:val="Procedure"/>
        <w:numPr>
          <w:ilvl w:val="0"/>
          <w:numId w:val="64"/>
        </w:numPr>
      </w:pPr>
      <w:r>
        <w:t>Download the pending CSR.</w:t>
      </w:r>
    </w:p>
    <w:p>
      <w:pPr>
        <w:pStyle w:val="Procedure"/>
        <w:numPr>
          <w:ilvl w:val="0"/>
          <w:numId w:val="65"/>
        </w:numPr>
      </w:pPr>
      <w:r>
        <w:t>Submit the CSR to the approved certificate authority.</w:t>
      </w:r>
    </w:p>
    <w:p>
      <w:pPr>
        <w:pStyle w:val="Procedure"/>
        <w:numPr>
          <w:ilvl w:val="0"/>
          <w:numId w:val="66"/>
        </w:numPr>
      </w:pPr>
      <w:r>
        <w:t>Request a server certificate that permits TLS server authentication.</w:t>
      </w:r>
    </w:p>
    <w:p>
      <w:pPr>
        <w:pStyle w:val="Heading2"/>
      </w:pPr>
      <w:r>
        <w:t>Upload and activate the signed certificate</w:t>
      </w:r>
    </w:p>
    <w:p>
      <w:pPr>
        <w:pStyle w:val="Procedure"/>
        <w:numPr>
          <w:ilvl w:val="0"/>
          <w:numId w:val="67"/>
        </w:numPr>
      </w:pPr>
      <w:r>
        <w:t>Obtain the signed server certificate, intermediate CA certificates, and issuing root CA.</w:t>
      </w:r>
    </w:p>
    <w:p>
      <w:pPr>
        <w:pStyle w:val="Procedure"/>
        <w:numPr>
          <w:ilvl w:val="0"/>
          <w:numId w:val="68"/>
        </w:numPr>
      </w:pPr>
      <w:r>
        <w:t xml:space="preserve">Return to </w:t>
      </w:r>
      <w:r>
        <w:rPr>
          <w:b/>
        </w:rPr>
        <w:t>HTTPS Certificate</w:t>
      </w:r>
      <w:r>
        <w:t>.</w:t>
      </w:r>
    </w:p>
    <w:p>
      <w:pPr>
        <w:pStyle w:val="Procedure"/>
        <w:numPr>
          <w:ilvl w:val="0"/>
          <w:numId w:val="69"/>
        </w:numPr>
      </w:pPr>
      <w:r>
        <w:t>Upload the signed server certificate.</w:t>
      </w:r>
    </w:p>
    <w:p>
      <w:pPr>
        <w:pStyle w:val="Procedure"/>
        <w:numPr>
          <w:ilvl w:val="0"/>
          <w:numId w:val="70"/>
        </w:numPr>
      </w:pPr>
      <w:r>
        <w:t>Upload the intermediate certificates when present.</w:t>
      </w:r>
    </w:p>
    <w:p>
      <w:pPr>
        <w:pStyle w:val="Procedure"/>
        <w:numPr>
          <w:ilvl w:val="0"/>
          <w:numId w:val="71"/>
        </w:numPr>
      </w:pPr>
      <w:r>
        <w:t>Upload the root CA.</w:t>
      </w:r>
    </w:p>
    <w:p>
      <w:pPr>
        <w:pStyle w:val="Procedure"/>
        <w:numPr>
          <w:ilvl w:val="0"/>
          <w:numId w:val="72"/>
        </w:numPr>
      </w:pPr>
      <w:r>
        <w:t>Select the option to replace the active certificate.</w:t>
      </w:r>
    </w:p>
    <w:p>
      <w:pPr>
        <w:pStyle w:val="Procedure"/>
        <w:numPr>
          <w:ilvl w:val="0"/>
          <w:numId w:val="73"/>
        </w:numPr>
      </w:pPr>
      <w:r>
        <w:t xml:space="preserve">Select </w:t>
      </w:r>
      <w:r>
        <w:rPr>
          <w:b/>
        </w:rPr>
        <w:t>Convert and activate</w:t>
      </w:r>
      <w:r>
        <w:t>.</w:t>
      </w:r>
    </w:p>
    <w:p>
      <w:pPr>
        <w:pStyle w:val="Procedure"/>
        <w:numPr>
          <w:ilvl w:val="0"/>
          <w:numId w:val="74"/>
        </w:numPr>
      </w:pPr>
      <w:r>
        <w:t>Wait for chain validation, installation, and web-service reload.</w:t>
      </w:r>
    </w:p>
    <w:p>
      <w:pPr>
        <w:pStyle w:val="Procedure"/>
        <w:numPr>
          <w:ilvl w:val="0"/>
          <w:numId w:val="75"/>
        </w:numPr>
      </w:pPr>
      <w:r>
        <w:t>Open a new browser session using the appliance FQDN.</w:t>
      </w:r>
    </w:p>
    <w:p>
      <w:pPr>
        <w:pStyle w:val="Procedure"/>
        <w:numPr>
          <w:ilvl w:val="0"/>
          <w:numId w:val="76"/>
        </w:numPr>
      </w:pPr>
      <w:r>
        <w:t>Verify the subject, SANs, issuer, fingerprint, expiration, and complete chain.</w:t>
      </w:r>
    </w:p>
    <w:p>
      <w:r/>
      <w:r>
        <w:rPr>
          <w:b/>
        </w:rPr>
        <w:t>Success:</w:t>
      </w:r>
      <w:r>
        <w:t xml:space="preserve"> The browser trusts the appliance FQDN and the certificate details match the approved certificate request.</w:t>
      </w:r>
    </w:p>
    <w:p>
      <w:r/>
      <w:r>
        <w:rPr>
          <w:b/>
        </w:rPr>
        <w:t>If it fails:</w:t>
      </w:r>
      <w:r>
        <w:t xml:space="preserve"> Confirm the signed certificate matches the pending CSR, the SAN contains the exact FQDN, the complete CA chain is supplied, and appliance time is correct.</w:t>
      </w:r>
    </w:p>
    <w:p>
      <w:pPr>
        <w:pStyle w:val="Heading1"/>
      </w:pPr>
      <w:r>
        <w:t>6. VCF connection setup</w:t>
      </w:r>
    </w:p>
    <w:p>
      <w:r/>
      <w:r>
        <w:rPr>
          <w:b/>
        </w:rPr>
        <w:t>Why:</w:t>
      </w:r>
      <w:r>
        <w:t xml:space="preserve"> This configures the supported VCF Installer to trust the appliance and retrieve depot content with the selected depot account.</w:t>
      </w:r>
    </w:p>
    <w:p>
      <w:r/>
      <w:r>
        <w:rPr>
          <w:b/>
        </w:rPr>
        <w:t>You need:</w:t>
      </w:r>
      <w:r>
        <w:t xml:space="preserve"> VCF Installer endpoint address, HTTPS sign-in credential, </w:t>
      </w:r>
      <w:r>
        <w:rPr>
          <w:rFonts w:ascii="Consolas" w:hAnsi="Consolas"/>
          <w:sz w:val="18"/>
        </w:rPr>
        <w:t>vcf</w:t>
      </w:r>
      <w:r>
        <w:t xml:space="preserve"> SSH credential, root elevation password, independently verifiable endpoint certificate fingerprint and SSH host key, and the depot account created in Step 4.</w:t>
      </w:r>
    </w:p>
    <w:p>
      <w:pPr>
        <w:pStyle w:val="Heading2"/>
      </w:pPr>
      <w:r>
        <w:t>Add and test the connection</w:t>
      </w:r>
    </w:p>
    <w:p>
      <w:pPr>
        <w:pStyle w:val="Procedure"/>
        <w:numPr>
          <w:ilvl w:val="0"/>
          <w:numId w:val="77"/>
        </w:numPr>
      </w:pPr>
      <w:r>
        <w:t xml:space="preserve">Open </w:t>
      </w:r>
      <w:r>
        <w:rPr>
          <w:b/>
        </w:rPr>
        <w:t>VCF Connections</w:t>
      </w:r>
      <w:r>
        <w:t>.</w:t>
      </w:r>
    </w:p>
    <w:p>
      <w:pPr>
        <w:pStyle w:val="Procedure"/>
        <w:numPr>
          <w:ilvl w:val="0"/>
          <w:numId w:val="78"/>
        </w:numPr>
      </w:pPr>
      <w:r>
        <w:t>Add a named connection.</w:t>
      </w:r>
    </w:p>
    <w:p>
      <w:pPr>
        <w:pStyle w:val="Procedure"/>
        <w:numPr>
          <w:ilvl w:val="0"/>
          <w:numId w:val="79"/>
        </w:numPr>
      </w:pPr>
      <w:r>
        <w:t xml:space="preserve">Select </w:t>
      </w:r>
      <w:r>
        <w:rPr>
          <w:b/>
        </w:rPr>
        <w:t>VCF Installer</w:t>
      </w:r>
      <w:r>
        <w:t xml:space="preserve"> as the endpoint type.</w:t>
      </w:r>
    </w:p>
    <w:p>
      <w:pPr>
        <w:pStyle w:val="Procedure"/>
        <w:numPr>
          <w:ilvl w:val="0"/>
          <w:numId w:val="80"/>
        </w:numPr>
      </w:pPr>
      <w:r>
        <w:t>Enter the endpoint FQDN or IP address and HTTPS port.</w:t>
      </w:r>
    </w:p>
    <w:p>
      <w:pPr>
        <w:pStyle w:val="Procedure"/>
        <w:numPr>
          <w:ilvl w:val="0"/>
          <w:numId w:val="81"/>
        </w:numPr>
      </w:pPr>
      <w:r>
        <w:t>Enter the endpoint sign-in username and password.</w:t>
      </w:r>
    </w:p>
    <w:p>
      <w:pPr>
        <w:pStyle w:val="Procedure"/>
        <w:numPr>
          <w:ilvl w:val="0"/>
          <w:numId w:val="82"/>
        </w:numPr>
      </w:pPr>
      <w:r>
        <w:t xml:space="preserve">Enter SSH username </w:t>
      </w:r>
      <w:r>
        <w:rPr>
          <w:rFonts w:ascii="Consolas" w:hAnsi="Consolas"/>
          <w:sz w:val="18"/>
        </w:rPr>
        <w:t>vcf</w:t>
      </w:r>
      <w:r>
        <w:t xml:space="preserve"> and its password.</w:t>
      </w:r>
    </w:p>
    <w:p>
      <w:pPr>
        <w:pStyle w:val="Procedure"/>
        <w:numPr>
          <w:ilvl w:val="0"/>
          <w:numId w:val="83"/>
        </w:numPr>
      </w:pPr>
      <w:r>
        <w:t>Enter the root password used for approved elevation.</w:t>
      </w:r>
    </w:p>
    <w:p>
      <w:pPr>
        <w:pStyle w:val="Procedure"/>
        <w:numPr>
          <w:ilvl w:val="0"/>
          <w:numId w:val="84"/>
        </w:numPr>
      </w:pPr>
      <w:r>
        <w:t>Select the depot account created in Step 4.</w:t>
      </w:r>
    </w:p>
    <w:p>
      <w:pPr>
        <w:pStyle w:val="Procedure"/>
        <w:numPr>
          <w:ilvl w:val="0"/>
          <w:numId w:val="85"/>
        </w:numPr>
      </w:pPr>
      <w:r>
        <w:t>Enter the current depot-account password.</w:t>
      </w:r>
    </w:p>
    <w:p>
      <w:pPr>
        <w:pStyle w:val="Procedure"/>
        <w:numPr>
          <w:ilvl w:val="0"/>
          <w:numId w:val="86"/>
        </w:numPr>
      </w:pPr>
      <w:r>
        <w:t xml:space="preserve">For VCF Installer, select </w:t>
      </w:r>
      <w:r>
        <w:rPr>
          <w:b/>
        </w:rPr>
        <w:t>Test connection</w:t>
      </w:r>
      <w:r>
        <w:t>. The appliance retrieves the endpoint HTTPS certificate automatically and displays a trust pop-up if approval is needed. No separate certificate section or retrieval button is required.</w:t>
      </w:r>
    </w:p>
    <w:p>
      <w:pPr>
        <w:pStyle w:val="Procedure"/>
        <w:numPr>
          <w:ilvl w:val="0"/>
          <w:numId w:val="87"/>
        </w:numPr>
      </w:pPr>
      <w:r>
        <w:t>If prompted for a self-signed certificate, compare its SHA-256 fingerprint with the endpoint console or another trusted source, then accept only a match. No separate root CA is needed.</w:t>
      </w:r>
    </w:p>
    <w:p>
      <w:pPr>
        <w:pStyle w:val="Procedure"/>
        <w:numPr>
          <w:ilvl w:val="0"/>
          <w:numId w:val="88"/>
        </w:numPr>
      </w:pPr>
      <w:r>
        <w:t>If the endpoint uses an untrusted private CA, the manual certificate options appear. Supply its server certificate and issuing root CA there, then retry. Already trusted endpoints need no additional approval.</w:t>
      </w:r>
    </w:p>
    <w:p>
      <w:pPr>
        <w:pStyle w:val="Procedure"/>
        <w:numPr>
          <w:ilvl w:val="0"/>
          <w:numId w:val="89"/>
        </w:numPr>
      </w:pPr>
      <w:r>
        <w:t>Verify and accept the detected SSH host key separately. Cancel either approval if the identity cannot be confirmed.</w:t>
      </w:r>
    </w:p>
    <w:p>
      <w:pPr>
        <w:pStyle w:val="Procedure"/>
        <w:numPr>
          <w:ilvl w:val="0"/>
          <w:numId w:val="90"/>
        </w:numPr>
      </w:pPr>
      <w:r>
        <w:t>Review DNS, TCP, TLS, API, authentication, version, SSH, elevation, trust, and depot-access checks.</w:t>
      </w:r>
    </w:p>
    <w:p>
      <w:pPr>
        <w:pStyle w:val="Procedure"/>
        <w:numPr>
          <w:ilvl w:val="0"/>
          <w:numId w:val="91"/>
        </w:numPr>
      </w:pPr>
      <w:r>
        <w:t>Correct the first failed dependency and rerun the test until all required checks pass.</w:t>
      </w:r>
    </w:p>
    <w:p>
      <w: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t>Configure and verify the endpoint</w:t>
      </w:r>
    </w:p>
    <w:p>
      <w:pPr>
        <w:pStyle w:val="Procedure"/>
        <w:numPr>
          <w:ilvl w:val="0"/>
          <w:numId w:val="92"/>
        </w:numPr>
      </w:pPr>
      <w:r>
        <w:t>Schedule an approved VCF Installer change window.</w:t>
      </w:r>
    </w:p>
    <w:p>
      <w:pPr>
        <w:pStyle w:val="Procedure"/>
        <w:numPr>
          <w:ilvl w:val="0"/>
          <w:numId w:val="93"/>
        </w:numPr>
      </w:pPr>
      <w:r>
        <w:t>Review the proposed depot URL, trust, account, and property changes.</w:t>
      </w:r>
    </w:p>
    <w:p>
      <w:pPr>
        <w:pStyle w:val="Procedure"/>
        <w:numPr>
          <w:ilvl w:val="0"/>
          <w:numId w:val="94"/>
        </w:numPr>
      </w:pPr>
      <w:r>
        <w:t>Select the authorization checkbox.</w:t>
      </w:r>
    </w:p>
    <w:p>
      <w:pPr>
        <w:pStyle w:val="Procedure"/>
        <w:numPr>
          <w:ilvl w:val="0"/>
          <w:numId w:val="95"/>
        </w:numPr>
      </w:pPr>
      <w:r>
        <w:t xml:space="preserve">Select </w:t>
      </w:r>
      <w:r>
        <w:rPr>
          <w:b/>
        </w:rPr>
        <w:t>Configure endpoint</w:t>
      </w:r>
      <w:r>
        <w:t>.</w:t>
      </w:r>
    </w:p>
    <w:p>
      <w:pPr>
        <w:pStyle w:val="Procedure"/>
        <w:numPr>
          <w:ilvl w:val="0"/>
          <w:numId w:val="96"/>
        </w:numPr>
      </w:pPr>
      <w:r>
        <w:t>Monitor the phase-specific status while properties are updated, trust is installed, installer services restart, and stabilization completes.</w:t>
      </w:r>
    </w:p>
    <w:p>
      <w:pPr>
        <w:pStyle w:val="Procedure"/>
        <w:numPr>
          <w:ilvl w:val="0"/>
          <w:numId w:val="97"/>
        </w:numPr>
      </w:pPr>
      <w:r>
        <w:t>Do not submit the configuration again while the operation is active.</w:t>
      </w:r>
    </w:p>
    <w:p>
      <w:pPr>
        <w:pStyle w:val="Procedure"/>
        <w:numPr>
          <w:ilvl w:val="0"/>
          <w:numId w:val="98"/>
        </w:numPr>
      </w:pPr>
      <w:r>
        <w:t>Wait for post-change metadata and binary retrieval checks.</w:t>
      </w:r>
    </w:p>
    <w:p>
      <w:pPr>
        <w:pStyle w:val="Procedure"/>
        <w:numPr>
          <w:ilvl w:val="0"/>
          <w:numId w:val="99"/>
        </w:numPr>
      </w:pPr>
      <w:r>
        <w:t xml:space="preserve">Confirm the saved endpoint status becomes </w:t>
      </w:r>
      <w:r>
        <w:rPr>
          <w:b/>
        </w:rPr>
        <w:t>Connected</w:t>
      </w:r>
      <w:r>
        <w:t>.</w:t>
      </w:r>
    </w:p>
    <w:p>
      <w:pPr>
        <w:pStyle w:val="Procedure"/>
        <w:numPr>
          <w:ilvl w:val="0"/>
          <w:numId w:val="100"/>
        </w:numPr>
      </w:pPr>
      <w:r>
        <w:t>Confirm the VCF Installer retrieves representative metadata and one representative binary with the selected depot account.</w:t>
      </w:r>
    </w:p>
    <w:p>
      <w:r/>
      <w:r>
        <w:rPr>
          <w:b/>
        </w:rPr>
        <w:t>Success:</w:t>
      </w:r>
      <w:r>
        <w:t xml:space="preserve"> Setup navigation closes and the permanent header navigation remains available. The connection displays </w:t>
      </w:r>
      <w:r>
        <w:rPr>
          <w:b/>
        </w:rPr>
        <w:t>Connected</w:t>
      </w:r>
      <w:r>
        <w:t>, the installer trusts the appliance certificate, and authenticated metadata and binary retrieval succeed.</w:t>
      </w:r>
    </w:p>
    <w:p>
      <w:r/>
      <w:r>
        <w:rPr>
          <w:b/>
        </w:rPr>
        <w:t>If it fails:</w:t>
      </w:r>
      <w:r>
        <w:t xml:space="preserve"> Open the detailed result and resolve checks in dependency order. A passed connection test alone does not mean endpoint configuration completed.</w:t>
      </w:r>
    </w:p>
    <w:p>
      <w:r>
        <w:t>SDDC Manager and Fleet Manager are not production-supported connection targets in this release.</w:t>
      </w:r>
    </w:p>
    <w:p>
      <w:pPr>
        <w:pStyle w:val="Heading1"/>
      </w:pPr>
      <w:r>
        <w:t>Quick completion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rPr>
              <w:t>Step</w:t>
            </w:r>
          </w:p>
        </w:tc>
        <w:tc>
          <w:tcPr>
            <w:tcW w:type="dxa" w:w="3530"/>
            <w:shd w:fill="D9D9D9"/>
          </w:tcPr>
          <w:p>
            <w:pPr>
              <w:pStyle w:val="TableText"/>
              <w:keepNext/>
            </w:pPr>
            <w:r>
              <w:rPr>
                <w:b/>
              </w:rPr>
              <w:t>Complete when</w:t>
            </w:r>
          </w:p>
        </w:tc>
        <w:tc>
          <w:tcPr>
            <w:tcW w:type="dxa" w:w="3530"/>
            <w:shd w:fill="D9D9D9"/>
          </w:tcPr>
          <w:p>
            <w:pPr>
              <w:pStyle w:val="TableText"/>
              <w:keepNext/>
            </w:pPr>
            <w:r>
              <w:rPr>
                <w:b/>
              </w:rPr>
              <w:t>Result</w:t>
            </w:r>
          </w:p>
        </w:tc>
      </w:tr>
      <w:tr>
        <w:trPr>
          <w:cantSplit/>
        </w:trPr>
        <w:tc>
          <w:tcPr>
            <w:tcW w:type="dxa" w:w="2300"/>
          </w:tcPr>
          <w:p>
            <w:pPr>
              <w:pStyle w:val="TableText"/>
              <w:keepNext/>
            </w:pPr>
            <w:r>
              <w:t>VCF Download Tool installed</w:t>
            </w:r>
          </w:p>
        </w:tc>
        <w:tc>
          <w:tcPr>
            <w:tcW w:type="dxa" w:w="3530"/>
          </w:tcPr>
          <w:p>
            <w:pPr>
              <w:pStyle w:val="TableText"/>
              <w:keepNext/>
            </w:pPr>
            <w:r>
              <w:t>Expected tool version is active</w:t>
            </w:r>
          </w:p>
        </w:tc>
        <w:tc>
          <w:tcPr>
            <w:tcW w:type="dxa" w:w="3530"/>
          </w:tcPr>
          <w:p>
            <w:pPr>
              <w:pStyle w:val="TableText"/>
              <w:keepNext/>
            </w:pPr>
            <w:r/>
          </w:p>
        </w:tc>
      </w:tr>
      <w:tr>
        <w:trPr>
          <w:cantSplit/>
        </w:trPr>
        <w:tc>
          <w:tcPr>
            <w:tcW w:type="dxa" w:w="2300"/>
          </w:tcPr>
          <w:p>
            <w:pPr>
              <w:pStyle w:val="TableText"/>
              <w:keepNext/>
            </w:pPr>
            <w:r>
              <w:t>Tool authorized</w:t>
            </w:r>
          </w:p>
        </w:tc>
        <w:tc>
          <w:tcPr>
            <w:tcW w:type="dxa" w:w="3530"/>
          </w:tcPr>
          <w:p>
            <w:pPr>
              <w:pStyle w:val="TableText"/>
              <w:keepNext/>
            </w:pPr>
            <w:r>
              <w:t>Entitlement and authorization succeed</w:t>
            </w:r>
          </w:p>
        </w:tc>
        <w:tc>
          <w:tcPr>
            <w:tcW w:type="dxa" w:w="3530"/>
          </w:tcPr>
          <w:p>
            <w:pPr>
              <w:pStyle w:val="TableText"/>
              <w:keepNext/>
            </w:pPr>
            <w:r/>
          </w:p>
        </w:tc>
      </w:tr>
      <w:tr>
        <w:trPr>
          <w:cantSplit/>
        </w:trPr>
        <w:tc>
          <w:tcPr>
            <w:tcW w:type="dxa" w:w="2300"/>
          </w:tcPr>
          <w:p>
            <w:pPr>
              <w:pStyle w:val="TableText"/>
              <w:keepNext/>
            </w:pPr>
            <w:r>
              <w:t>Binaries downloaded</w:t>
            </w:r>
          </w:p>
        </w:tc>
        <w:tc>
          <w:tcPr>
            <w:tcW w:type="dxa" w:w="3530"/>
          </w:tcPr>
          <w:p>
            <w:pPr>
              <w:pStyle w:val="TableText"/>
              <w:keepNext/>
            </w:pPr>
            <w:r>
              <w:t>Inventory shows expected release and content</w:t>
            </w:r>
          </w:p>
        </w:tc>
        <w:tc>
          <w:tcPr>
            <w:tcW w:type="dxa" w:w="3530"/>
          </w:tcPr>
          <w:p>
            <w:pPr>
              <w:pStyle w:val="TableText"/>
              <w:keepNext/>
            </w:pPr>
            <w:r/>
          </w:p>
        </w:tc>
      </w:tr>
      <w:tr>
        <w:trPr>
          <w:cantSplit/>
        </w:trPr>
        <w:tc>
          <w:tcPr>
            <w:tcW w:type="dxa" w:w="2300"/>
          </w:tcPr>
          <w:p>
            <w:pPr>
              <w:pStyle w:val="TableText"/>
              <w:keepNext/>
            </w:pPr>
            <w:r>
              <w:t>Depot account created</w:t>
            </w:r>
          </w:p>
        </w:tc>
        <w:tc>
          <w:tcPr>
            <w:tcW w:type="dxa" w:w="3530"/>
          </w:tcPr>
          <w:p>
            <w:pPr>
              <w:pStyle w:val="TableText"/>
              <w:keepNext/>
            </w:pPr>
            <w:r>
              <w:t>Authenticated retrieval succeeds; anonymous returns 401</w:t>
            </w:r>
          </w:p>
        </w:tc>
        <w:tc>
          <w:tcPr>
            <w:tcW w:type="dxa" w:w="3530"/>
          </w:tcPr>
          <w:p>
            <w:pPr>
              <w:pStyle w:val="TableText"/>
              <w:keepNext/>
            </w:pPr>
            <w:r/>
          </w:p>
        </w:tc>
      </w:tr>
      <w:tr>
        <w:trPr>
          <w:cantSplit/>
        </w:trPr>
        <w:tc>
          <w:tcPr>
            <w:tcW w:type="dxa" w:w="2300"/>
          </w:tcPr>
          <w:p>
            <w:pPr>
              <w:pStyle w:val="TableText"/>
              <w:keepNext/>
            </w:pPr>
            <w:r>
              <w:t>HTTPS certificate activated</w:t>
            </w:r>
          </w:p>
        </w:tc>
        <w:tc>
          <w:tcPr>
            <w:tcW w:type="dxa" w:w="3530"/>
          </w:tcPr>
          <w:p>
            <w:pPr>
              <w:pStyle w:val="TableText"/>
              <w:keepNext/>
            </w:pPr>
            <w:r>
              <w:t>Browser trusts the production FQDN and chain</w:t>
            </w:r>
          </w:p>
        </w:tc>
        <w:tc>
          <w:tcPr>
            <w:tcW w:type="dxa" w:w="3530"/>
          </w:tcPr>
          <w:p>
            <w:pPr>
              <w:pStyle w:val="TableText"/>
              <w:keepNext/>
            </w:pPr>
            <w:r/>
          </w:p>
        </w:tc>
      </w:tr>
      <w:tr>
        <w:trPr>
          <w:cantSplit/>
        </w:trPr>
        <w:tc>
          <w:tcPr>
            <w:tcW w:type="dxa" w:w="2300"/>
          </w:tcPr>
          <w:p>
            <w:pPr>
              <w:pStyle w:val="TableText"/>
            </w:pPr>
            <w:r>
              <w:t>VCF connection configured</w:t>
            </w:r>
          </w:p>
        </w:tc>
        <w:tc>
          <w:tcPr>
            <w:tcW w:type="dxa" w:w="3530"/>
          </w:tcPr>
          <w:p>
            <w:pPr>
              <w:pStyle w:val="TableText"/>
            </w:pPr>
            <w:r>
              <w:t>VCF Installer status is Connected and retrieval succeeds</w:t>
            </w:r>
          </w:p>
        </w:tc>
        <w:tc>
          <w:tcPr>
            <w:tcW w:type="dxa" w:w="3530"/>
          </w:tcPr>
          <w:p>
            <w:pPr>
              <w:pStyle w:val="TableText"/>
            </w:p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1.9  |  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QUICK START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1"/>
    </w:lvlOverride>
  </w:num>
  <w:num w:numId="23">
    <w:abstractNumId w:val="50"/>
    <w:lvlOverride w:ilvl="0">
      <w:startOverride w:val="2"/>
    </w:lvlOverride>
  </w:num>
  <w:num w:numId="24">
    <w:abstractNumId w:val="50"/>
    <w:lvlOverride w:ilvl="0">
      <w:startOverride w:val="3"/>
    </w:lvlOverride>
  </w:num>
  <w:num w:numId="25">
    <w:abstractNumId w:val="50"/>
    <w:lvlOverride w:ilvl="0">
      <w:startOverride w:val="4"/>
    </w:lvlOverride>
  </w:num>
  <w:num w:numId="26">
    <w:abstractNumId w:val="50"/>
    <w:lvlOverride w:ilvl="0">
      <w:startOverride w:val="5"/>
    </w:lvlOverride>
  </w:num>
  <w:num w:numId="27">
    <w:abstractNumId w:val="50"/>
    <w:lvlOverride w:ilvl="0">
      <w:startOverride w:val="6"/>
    </w:lvlOverride>
  </w:num>
  <w:num w:numId="28">
    <w:abstractNumId w:val="50"/>
    <w:lvlOverride w:ilvl="0">
      <w:startOverride w:val="7"/>
    </w:lvlOverride>
  </w:num>
  <w:num w:numId="29">
    <w:abstractNumId w:val="50"/>
    <w:lvlOverride w:ilvl="0">
      <w:startOverride w:val="8"/>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1"/>
    </w:lvlOverride>
  </w:num>
  <w:num w:numId="35">
    <w:abstractNumId w:val="50"/>
    <w:lvlOverride w:ilvl="0">
      <w:startOverride w:val="2"/>
    </w:lvlOverride>
  </w:num>
  <w:num w:numId="36">
    <w:abstractNumId w:val="50"/>
    <w:lvlOverride w:ilvl="0">
      <w:startOverride w:val="3"/>
    </w:lvlOverride>
  </w:num>
  <w:num w:numId="37">
    <w:abstractNumId w:val="50"/>
    <w:lvlOverride w:ilvl="0">
      <w:startOverride w:val="4"/>
    </w:lvlOverride>
  </w:num>
  <w:num w:numId="38">
    <w:abstractNumId w:val="50"/>
    <w:lvlOverride w:ilvl="0">
      <w:startOverride w:val="5"/>
    </w:lvlOverride>
  </w:num>
  <w:num w:numId="39">
    <w:abstractNumId w:val="50"/>
    <w:lvlOverride w:ilvl="0">
      <w:startOverride w:val="6"/>
    </w:lvlOverride>
  </w:num>
  <w:num w:numId="40">
    <w:abstractNumId w:val="50"/>
    <w:lvlOverride w:ilvl="0">
      <w:startOverride w:val="7"/>
    </w:lvlOverride>
  </w:num>
  <w:num w:numId="41">
    <w:abstractNumId w:val="50"/>
    <w:lvlOverride w:ilvl="0">
      <w:startOverride w:val="8"/>
    </w:lvlOverride>
  </w:num>
  <w:num w:numId="42">
    <w:abstractNumId w:val="50"/>
    <w:lvlOverride w:ilvl="0">
      <w:startOverride w:val="9"/>
    </w:lvlOverride>
  </w:num>
  <w:num w:numId="43">
    <w:abstractNumId w:val="50"/>
    <w:lvlOverride w:ilvl="0">
      <w:startOverride w:val="10"/>
    </w:lvlOverride>
  </w:num>
  <w:num w:numId="44">
    <w:abstractNumId w:val="50"/>
    <w:lvlOverride w:ilvl="0">
      <w:startOverride w:val="11"/>
    </w:lvlOverride>
  </w:num>
  <w:num w:numId="45">
    <w:abstractNumId w:val="50"/>
    <w:lvlOverride w:ilvl="0">
      <w:startOverride w:val="12"/>
    </w:lvlOverride>
  </w:num>
  <w:num w:numId="46">
    <w:abstractNumId w:val="50"/>
    <w:lvlOverride w:ilvl="0">
      <w:startOverride w:val="13"/>
    </w:lvlOverride>
  </w:num>
  <w:num w:numId="47">
    <w:abstractNumId w:val="50"/>
    <w:lvlOverride w:ilvl="0">
      <w:startOverride w:val="14"/>
    </w:lvlOverride>
  </w:num>
  <w:num w:numId="48">
    <w:abstractNumId w:val="50"/>
    <w:lvlOverride w:ilvl="0">
      <w:startOverride w:val="1"/>
    </w:lvlOverride>
  </w:num>
  <w:num w:numId="49">
    <w:abstractNumId w:val="50"/>
    <w:lvlOverride w:ilvl="0">
      <w:startOverride w:val="2"/>
    </w:lvlOverride>
  </w:num>
  <w:num w:numId="50">
    <w:abstractNumId w:val="50"/>
    <w:lvlOverride w:ilvl="0">
      <w:startOverride w:val="3"/>
    </w:lvlOverride>
  </w:num>
  <w:num w:numId="51">
    <w:abstractNumId w:val="50"/>
    <w:lvlOverride w:ilvl="0">
      <w:startOverride w:val="4"/>
    </w:lvlOverride>
  </w:num>
  <w:num w:numId="52">
    <w:abstractNumId w:val="50"/>
    <w:lvlOverride w:ilvl="0">
      <w:startOverride w:val="5"/>
    </w:lvlOverride>
  </w:num>
  <w:num w:numId="53">
    <w:abstractNumId w:val="50"/>
    <w:lvlOverride w:ilvl="0">
      <w:startOverride w:val="6"/>
    </w:lvlOverride>
  </w:num>
  <w:num w:numId="54">
    <w:abstractNumId w:val="50"/>
    <w:lvlOverride w:ilvl="0">
      <w:startOverride w:val="7"/>
    </w:lvlOverride>
  </w:num>
  <w:num w:numId="55">
    <w:abstractNumId w:val="50"/>
    <w:lvlOverride w:ilvl="0">
      <w:startOverride w:val="8"/>
    </w:lvlOverride>
  </w:num>
  <w:num w:numId="56">
    <w:abstractNumId w:val="50"/>
    <w:lvlOverride w:ilvl="0">
      <w:startOverride w:val="9"/>
    </w:lvlOverride>
  </w:num>
  <w:num w:numId="57">
    <w:abstractNumId w:val="50"/>
    <w:lvlOverride w:ilvl="0">
      <w:startOverride w:val="10"/>
    </w:lvlOverride>
  </w:num>
  <w:num w:numId="58">
    <w:abstractNumId w:val="50"/>
    <w:lvlOverride w:ilvl="0">
      <w:startOverride w:val="1"/>
    </w:lvlOverride>
  </w:num>
  <w:num w:numId="59">
    <w:abstractNumId w:val="50"/>
    <w:lvlOverride w:ilvl="0">
      <w:startOverride w:val="2"/>
    </w:lvlOverride>
  </w:num>
  <w:num w:numId="60">
    <w:abstractNumId w:val="50"/>
    <w:lvlOverride w:ilvl="0">
      <w:startOverride w:val="3"/>
    </w:lvlOverride>
  </w:num>
  <w:num w:numId="61">
    <w:abstractNumId w:val="50"/>
    <w:lvlOverride w:ilvl="0">
      <w:startOverride w:val="4"/>
    </w:lvlOverride>
  </w:num>
  <w:num w:numId="62">
    <w:abstractNumId w:val="50"/>
    <w:lvlOverride w:ilvl="0">
      <w:startOverride w:val="5"/>
    </w:lvlOverride>
  </w:num>
  <w:num w:numId="63">
    <w:abstractNumId w:val="50"/>
    <w:lvlOverride w:ilvl="0">
      <w:startOverride w:val="6"/>
    </w:lvlOverride>
  </w:num>
  <w:num w:numId="64">
    <w:abstractNumId w:val="50"/>
    <w:lvlOverride w:ilvl="0">
      <w:startOverride w:val="7"/>
    </w:lvlOverride>
  </w:num>
  <w:num w:numId="65">
    <w:abstractNumId w:val="50"/>
    <w:lvlOverride w:ilvl="0">
      <w:startOverride w:val="8"/>
    </w:lvlOverride>
  </w:num>
  <w:num w:numId="66">
    <w:abstractNumId w:val="50"/>
    <w:lvlOverride w:ilvl="0">
      <w:startOverride w:val="9"/>
    </w:lvlOverride>
  </w:num>
  <w:num w:numId="67">
    <w:abstractNumId w:val="50"/>
    <w:lvlOverride w:ilvl="0">
      <w:startOverride w:val="1"/>
    </w:lvlOverride>
  </w:num>
  <w:num w:numId="68">
    <w:abstractNumId w:val="50"/>
    <w:lvlOverride w:ilvl="0">
      <w:startOverride w:val="2"/>
    </w:lvlOverride>
  </w:num>
  <w:num w:numId="69">
    <w:abstractNumId w:val="50"/>
    <w:lvlOverride w:ilvl="0">
      <w:startOverride w:val="3"/>
    </w:lvlOverride>
  </w:num>
  <w:num w:numId="70">
    <w:abstractNumId w:val="50"/>
    <w:lvlOverride w:ilvl="0">
      <w:startOverride w:val="4"/>
    </w:lvlOverride>
  </w:num>
  <w:num w:numId="71">
    <w:abstractNumId w:val="50"/>
    <w:lvlOverride w:ilvl="0">
      <w:startOverride w:val="5"/>
    </w:lvlOverride>
  </w:num>
  <w:num w:numId="72">
    <w:abstractNumId w:val="50"/>
    <w:lvlOverride w:ilvl="0">
      <w:startOverride w:val="6"/>
    </w:lvlOverride>
  </w:num>
  <w:num w:numId="73">
    <w:abstractNumId w:val="50"/>
    <w:lvlOverride w:ilvl="0">
      <w:startOverride w:val="7"/>
    </w:lvlOverride>
  </w:num>
  <w:num w:numId="74">
    <w:abstractNumId w:val="50"/>
    <w:lvlOverride w:ilvl="0">
      <w:startOverride w:val="8"/>
    </w:lvlOverride>
  </w:num>
  <w:num w:numId="75">
    <w:abstractNumId w:val="50"/>
    <w:lvlOverride w:ilvl="0">
      <w:startOverride w:val="9"/>
    </w:lvlOverride>
  </w:num>
  <w:num w:numId="76">
    <w:abstractNumId w:val="50"/>
    <w:lvlOverride w:ilvl="0">
      <w:startOverride w:val="10"/>
    </w:lvlOverride>
  </w:num>
  <w:num w:numId="77">
    <w:abstractNumId w:val="50"/>
    <w:lvlOverride w:ilvl="0">
      <w:startOverride w:val="1"/>
    </w:lvlOverride>
  </w:num>
  <w:num w:numId="78">
    <w:abstractNumId w:val="50"/>
    <w:lvlOverride w:ilvl="0">
      <w:startOverride w:val="2"/>
    </w:lvlOverride>
  </w:num>
  <w:num w:numId="79">
    <w:abstractNumId w:val="50"/>
    <w:lvlOverride w:ilvl="0">
      <w:startOverride w:val="3"/>
    </w:lvlOverride>
  </w:num>
  <w:num w:numId="80">
    <w:abstractNumId w:val="50"/>
    <w:lvlOverride w:ilvl="0">
      <w:startOverride w:val="4"/>
    </w:lvlOverride>
  </w:num>
  <w:num w:numId="81">
    <w:abstractNumId w:val="50"/>
    <w:lvlOverride w:ilvl="0">
      <w:startOverride w:val="5"/>
    </w:lvlOverride>
  </w:num>
  <w:num w:numId="82">
    <w:abstractNumId w:val="50"/>
    <w:lvlOverride w:ilvl="0">
      <w:startOverride w:val="6"/>
    </w:lvlOverride>
  </w:num>
  <w:num w:numId="83">
    <w:abstractNumId w:val="50"/>
    <w:lvlOverride w:ilvl="0">
      <w:startOverride w:val="7"/>
    </w:lvlOverride>
  </w:num>
  <w:num w:numId="84">
    <w:abstractNumId w:val="50"/>
    <w:lvlOverride w:ilvl="0">
      <w:startOverride w:val="8"/>
    </w:lvlOverride>
  </w:num>
  <w:num w:numId="85">
    <w:abstractNumId w:val="50"/>
    <w:lvlOverride w:ilvl="0">
      <w:startOverride w:val="9"/>
    </w:lvlOverride>
  </w:num>
  <w:num w:numId="86">
    <w:abstractNumId w:val="50"/>
    <w:lvlOverride w:ilvl="0">
      <w:startOverride w:val="10"/>
    </w:lvlOverride>
  </w:num>
  <w:num w:numId="87">
    <w:abstractNumId w:val="50"/>
    <w:lvlOverride w:ilvl="0">
      <w:startOverride w:val="11"/>
    </w:lvlOverride>
  </w:num>
  <w:num w:numId="88">
    <w:abstractNumId w:val="50"/>
    <w:lvlOverride w:ilvl="0">
      <w:startOverride w:val="12"/>
    </w:lvlOverride>
  </w:num>
  <w:num w:numId="89">
    <w:abstractNumId w:val="50"/>
    <w:lvlOverride w:ilvl="0">
      <w:startOverride w:val="13"/>
    </w:lvlOverride>
  </w:num>
  <w:num w:numId="90">
    <w:abstractNumId w:val="50"/>
    <w:lvlOverride w:ilvl="0">
      <w:startOverride w:val="14"/>
    </w:lvlOverride>
  </w:num>
  <w:num w:numId="91">
    <w:abstractNumId w:val="50"/>
    <w:lvlOverride w:ilvl="0">
      <w:startOverride w:val="15"/>
    </w:lvlOverride>
  </w:num>
  <w:num w:numId="92">
    <w:abstractNumId w:val="50"/>
    <w:lvlOverride w:ilvl="0">
      <w:startOverride w:val="1"/>
    </w:lvlOverride>
  </w:num>
  <w:num w:numId="93">
    <w:abstractNumId w:val="50"/>
    <w:lvlOverride w:ilvl="0">
      <w:startOverride w:val="2"/>
    </w:lvlOverride>
  </w:num>
  <w:num w:numId="94">
    <w:abstractNumId w:val="50"/>
    <w:lvlOverride w:ilvl="0">
      <w:startOverride w:val="3"/>
    </w:lvlOverride>
  </w:num>
  <w:num w:numId="95">
    <w:abstractNumId w:val="50"/>
    <w:lvlOverride w:ilvl="0">
      <w:startOverride w:val="4"/>
    </w:lvlOverride>
  </w:num>
  <w:num w:numId="96">
    <w:abstractNumId w:val="50"/>
    <w:lvlOverride w:ilvl="0">
      <w:startOverride w:val="5"/>
    </w:lvlOverride>
  </w:num>
  <w:num w:numId="97">
    <w:abstractNumId w:val="50"/>
    <w:lvlOverride w:ilvl="0">
      <w:startOverride w:val="6"/>
    </w:lvlOverride>
  </w:num>
  <w:num w:numId="98">
    <w:abstractNumId w:val="50"/>
    <w:lvlOverride w:ilvl="0">
      <w:startOverride w:val="7"/>
    </w:lvlOverride>
  </w:num>
  <w:num w:numId="99">
    <w:abstractNumId w:val="50"/>
    <w:lvlOverride w:ilvl="0">
      <w:startOverride w:val="8"/>
    </w:lvlOverride>
  </w:num>
  <w:num w:numId="100">
    <w:abstractNumId w:val="50"/>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Quick Start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