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VCF Offline Depot</w:t>
      </w:r>
    </w:p>
    <w:p>
      <w:pPr>
        <w:pStyle w:val="Subtitle"/>
      </w:pPr>
      <w:r>
        <w:rPr>
          <w:color w:val="000000"/>
        </w:rPr>
        <w:t>Roadmap</w:t>
      </w:r>
    </w:p>
    <w:p>
      <w:r>
        <w:rPr>
          <w:color w:val="000000"/>
        </w:rPr>
        <w:t>Release baseline: 1.0.0 GA OVA | Build 2026-09-03.1</w:t>
      </w:r>
    </w:p>
    <w:p>
      <w:r>
        <w:rPr>
          <w:color w:val="000000"/>
        </w:rPr>
        <w:t>Revision: 3.6</w:t>
      </w:r>
    </w:p>
    <w:p>
      <w:r>
        <w:rPr>
          <w:color w:val="000000"/>
        </w:rPr>
        <w:t>Date: 3 September 2026</w:t>
      </w:r>
    </w:p>
    <w:p>
      <w:r>
        <w:rPr>
          <w:color w:val="000000"/>
        </w:rPr>
        <w:t>Status: The agreed 1.0 GA release work and acceptance tests are complete. No open roadmap items block the VCF Installer-only release. Completed tasks have been removed.</w:t>
      </w:r>
    </w:p>
    <w:p>
      <w:pPr>
        <w:spacing w:after="0"/>
      </w:pPr>
    </w:p>
    <w:p>
      <w:pPr>
        <w:pStyle w:val="Heading1"/>
      </w:pPr>
      <w:r>
        <w:rPr>
          <w:color w:val="000000"/>
        </w:rPr>
        <w:t>Post-release roadmap (not a 1.0 GA blocker)</w:t>
      </w:r>
    </w:p>
    <w:p>
      <w:pPr>
        <w:pStyle w:val="Heading2"/>
      </w:pPr>
      <w:r>
        <w:rPr>
          <w:color w:val="000000"/>
        </w:rPr>
        <w:t>T04 - SDDC Manager and Fleet Manager integration (deferred)</w:t>
      </w:r>
    </w:p>
    <w:p>
      <w:r>
        <w:rPr>
          <w:color w:val="000000"/>
        </w:rPr>
        <w:t>Future release: Qualify endpoint configuration and representative metadata and binary downloads for each SDDC Manager and Fleet Manager version proposed for support. VCF Installer integration is complete; these additional targets are not supported for production in 1.0 GA.</w:t>
      </w:r>
    </w:p>
    <w:p>
      <w:r>
        <w:rPr>
          <w:color w:val="000000"/>
        </w:rPr>
        <w:t>Pass: Each manager is identified correctly, accepts the depot settings and CA chain, retains authentication, and retrieves content with a selected depot account.</w:t>
      </w:r>
    </w:p>
    <w:sectPr w:rsidR="00FC693F" w:rsidRPr="0006063C" w:rsidSect="00034616">
      <w:headerReference w:type="default" r:id="rId9"/>
      <w:footerReference w:type="default" r:id="rId10"/>
      <w:footerReference w:type="first" r:id="rId17"/>
      <w:footerReference w:type="even" r:id="rId1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</w:rPr>
      <w:t xml:space="preserve">Revision 3.6  |  3 September 2026  |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</w:rPr>
      <w:t>VCF OFFLINE DEPOT  / 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50">
    <w:multiLevelType w:val="singleLevel"/>
    <w:lvl w:ilvl="0">
      <w:start w:val="1"/>
      <w:numFmt w:val="decimal"/>
      <w:lvlText w:val="%1."/>
      <w:lvlJc w:val="left"/>
      <w:pPr>
        <w:ind w:left="540" w:hanging="271"/>
        <w:tabs>
          <w:tab w:val="num" w:pos="540"/>
        </w:tabs>
      </w:pPr>
    </w:lvl>
  </w:abstractNum>
  <w:num w:numId="10">
    <w:abstractNumId w:val="50"/>
    <w:lvlOverride w:ilvl="0">
      <w:startOverride w:val="1"/>
    </w:lvlOverride>
  </w:num>
  <w:num w:numId="11">
    <w:abstractNumId w:val="50"/>
    <w:lvlOverride w:ilvl="0">
      <w:startOverride w:val="2"/>
    </w:lvlOverride>
  </w:num>
  <w:num w:numId="12">
    <w:abstractNumId w:val="50"/>
    <w:lvlOverride w:ilvl="0">
      <w:startOverride w:val="3"/>
    </w:lvlOverride>
  </w:num>
  <w:num w:numId="13">
    <w:abstractNumId w:val="50"/>
    <w:lvlOverride w:ilvl="0">
      <w:startOverride w:val="4"/>
    </w:lvlOverride>
  </w:num>
  <w:num w:numId="14">
    <w:abstractNumId w:val="50"/>
    <w:lvlOverride w:ilvl="0">
      <w:startOverride w:val="5"/>
    </w:lvlOverride>
  </w:num>
  <w:num w:numId="15">
    <w:abstractNumId w:val="50"/>
    <w:lvlOverride w:ilvl="0">
      <w:startOverride w:val="6"/>
    </w:lvlOverride>
  </w:num>
  <w:num w:numId="16">
    <w:abstractNumId w:val="50"/>
    <w:lvlOverride w:ilvl="0">
      <w:startOverride w:val="7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Lines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keepLines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Lines/>
      <w:widowControl/>
      <w:pBdr>
        <w:bottom w:val="single" w:sz="8" w:space="4" w:color="000000"/>
      </w:pBdr>
      <w:spacing w:after="160" w:line="264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Lines/>
      <w:widowControl/>
      <w:numPr>
        <w:ilvl w:val="1"/>
      </w:numPr>
      <w:spacing w:before="0" w:after="28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00000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00000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00000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00000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00000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00000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00000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cedure">
    <w:name w:val="Procedure"/>
    <w:pPr>
      <w:keepLines/>
      <w:widowControl/>
      <w:spacing w:before="0" w:after="40" w:line="300" w:lineRule="auto"/>
    </w:pPr>
    <w:rPr>
      <w:rFonts w:ascii="Calibri" w:hAnsi="Calibri"/>
      <w:b w:val="0"/>
      <w:color w:val="000000"/>
      <w:sz w:val="21"/>
    </w:rPr>
  </w:style>
  <w:style w:type="paragraph" w:customStyle="1" w:styleId="TableText">
    <w:name w:val="Table Text"/>
    <w:pPr>
      <w:keepLines/>
      <w:widowControl/>
      <w:spacing w:before="0" w:after="80" w:line="264" w:lineRule="auto"/>
    </w:pPr>
    <w:rPr>
      <w:rFonts w:ascii="Calibri" w:hAnsi="Calibri"/>
      <w:b w:val="0"/>
      <w:color w:val="000000"/>
      <w:sz w:val="19"/>
    </w:rPr>
  </w:style>
  <w:style w:type="paragraph" w:customStyle="1" w:styleId="CodeBlock">
    <w:name w:val="Code Block"/>
    <w:pPr>
      <w:keepLines/>
      <w:widowControl/>
      <w:spacing w:before="0" w:after="0" w:line="240" w:lineRule="auto"/>
    </w:pPr>
    <w:rPr>
      <w:rFonts w:ascii="Consolas" w:hAnsi="Consolas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map.org/book/man.html" TargetMode="External"/><Relationship Id="rId12" Type="http://schemas.openxmlformats.org/officeDocument/2006/relationships/hyperlink" Target="https://greenbone.github.io/docs/latest/" TargetMode="External"/><Relationship Id="rId13" Type="http://schemas.openxmlformats.org/officeDocument/2006/relationships/hyperlink" Target="https://www.zaproxy.org/docs/automate/automation-framework/" TargetMode="External"/><Relationship Id="rId14" Type="http://schemas.openxmlformats.org/officeDocument/2006/relationships/hyperlink" Target="https://testssl.sh/" TargetMode="External"/><Relationship Id="rId15" Type="http://schemas.openxmlformats.org/officeDocument/2006/relationships/hyperlink" Target="https://cisofy.com/documentation/lynis/" TargetMode="External"/><Relationship Id="rId16" Type="http://schemas.openxmlformats.org/officeDocument/2006/relationships/hyperlink" Target="https://trivy.dev/latest/docs/" TargetMode="Externa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VCF Offline Depot Roadmap</dc:title>
  <dc:subject>Outstanding validation before production go-live</dc:subject>
  <dc:creator>VCF Offline Depot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