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Meeting-Auftrag: Sprint-Review M35 DeepAgents</w:t>
      </w:r>
    </w:p>
    <w:p>
      <w:pPr>
        <w:pStyle w:val="Heading2"/>
      </w:pPr>
      <w:r>
        <w:t>Ausgangslage</w:t>
      </w:r>
    </w:p>
    <w:p>
      <w:r>
        <w:t>Das interne Sprint-Review dient der Vorbereitung einer Demo zum Meeting-Briefing-Skill auf Basis von DeepAgents.</w:t>
      </w:r>
    </w:p>
    <w:p>
      <w:r>
        <w:t>Im Fokus steht nicht eine allgemeine Framework-Einfuehrung, sondern die konkrete Frage, wie ein wiederverwendbarer Skill mit mehreren Kontextdokumenten, festen Regeln und deterministischer Action-Item-Extraktion umgesetzt werden kann.</w:t>
      </w:r>
    </w:p>
    <w:p>
      <w:r>
        <w:t>Das Briefing soll fuer eine interne Review-Runde erstellt werden, in der Produkt, Engineering, QA und Training gemeinsam bewerten, ob das Beispiel didaktisch tragfaehig ist.</w:t>
      </w:r>
    </w:p>
    <w:p>
      <w:pPr>
        <w:pStyle w:val="Heading2"/>
      </w:pPr>
      <w:r>
        <w:t>Rahmendaten</w:t>
      </w:r>
    </w:p>
    <w:p>
      <w:r>
        <w:t>Meeting-Typ: Vorbereitung</w:t>
      </w:r>
    </w:p>
    <w:p>
      <w:r>
        <w:t>Datum/Zeit: 2026-03-27, 10:00 bis 10:30 Uhr</w:t>
      </w:r>
    </w:p>
    <w:p>
      <w:r>
        <w:t>Ort: Remote via Teams</w:t>
      </w:r>
    </w:p>
    <w:p>
      <w:r>
        <w:t>Teilnehmer: Lea Hoffmann (Produkt), Murat Yilmaz (Engineering), Sophie Keller (Training), Jonas Weber (QA), Klara Stein (Moderation)</w:t>
      </w:r>
    </w:p>
    <w:p>
      <w:r>
        <w:t>Geplante Dauer: 30 Minuten</w:t>
      </w:r>
    </w:p>
    <w:p>
      <w:pPr>
        <w:pStyle w:val="Heading2"/>
      </w:pPr>
      <w:r>
        <w:t>Zielbild des Meetings</w:t>
      </w:r>
    </w:p>
    <w:p>
      <w:r>
        <w:t>Am Ende des Meetings soll ein belastbares Meeting-Briefing vorliegen, das direkt in der Demo verwendet werden kann.</w:t>
      </w:r>
    </w:p>
    <w:p>
      <w:r>
        <w:t>Die Agenda soll priorisiert, realistisch getaktet und auf maximal 30 Minuten begrenzt sein.</w:t>
      </w:r>
    </w:p>
    <w:p>
      <w:r>
        <w:t>Offene Risiken sollen explizit benoetigt und nicht implizit uebersprungen werden.</w:t>
      </w:r>
    </w:p>
    <w:p>
      <w:r>
        <w:t>Zusaetzlich soll entschieden werden, ob das Muster spaeter auch fuer Meeting-Nachbereitungen wiederverwendet wird.</w:t>
      </w:r>
    </w:p>
    <w:p>
      <w:pPr>
        <w:pStyle w:val="Heading2"/>
      </w:pPr>
      <w:r>
        <w:t>Kontext fuer die Review-Runde</w:t>
      </w:r>
    </w:p>
    <w:p>
      <w:r>
        <w:t>In den vorherigen Modulen wurde bereits mit Skills, Guardrails und DeepAgents gearbeitet. Die aktuelle Demo soll diese Themen zusammenfuehren.</w:t>
      </w:r>
    </w:p>
    <w:p>
      <w:r>
        <w:t>Die Review-Runde erwartet kein Produktivsystem, sondern ein didaktisch sauberes Beispiel mit nachvollziehbarer Tool-Nutzung.</w:t>
      </w:r>
    </w:p>
    <w:p>
      <w:r>
        <w:t>Besonders wichtig ist, dass die Trennung zwischen Skill-Regeln, Tool-Logik und DeepAgents-Harness sichtbar bleibt.</w:t>
      </w:r>
    </w:p>
    <w:p>
      <w:pPr>
        <w:pStyle w:val="Heading2"/>
      </w:pPr>
      <w:r>
        <w:t>Erwartete Agenda-Punkte</w:t>
      </w:r>
    </w:p>
    <w:p>
      <w:r>
        <w:t>1. Ziel und Scope der Demo bestaetigen.</w:t>
      </w:r>
    </w:p>
    <w:p>
      <w:r>
        <w:t>2. Blocker und Risiken fuer den Demo-Run benennen.</w:t>
      </w:r>
    </w:p>
    <w:p>
      <w:r>
        <w:t>3. Action Items aus den vorhandenen Unterlagen abgleichen.</w:t>
      </w:r>
    </w:p>
    <w:p>
      <w:r>
        <w:t>4. Offene Fragen fuer die Moderation sammeln.</w:t>
      </w:r>
    </w:p>
    <w:p>
      <w:r>
        <w:t>5. Naechste Schritte bis zum eigentlichen Review festhalten.</w:t>
      </w:r>
    </w:p>
    <w:p>
      <w:pPr>
        <w:pStyle w:val="Heading2"/>
      </w:pPr>
      <w:r>
        <w:t>Offene Fragen vorab</w:t>
      </w:r>
    </w:p>
    <w:p>
      <w:r>
        <w:t>Soll der Demo-Fokus ausschliesslich auf Vorbereitung liegen oder auch die Nachbereitung bereits angedeutet werden?</w:t>
      </w:r>
    </w:p>
    <w:p>
      <w:r>
        <w:t>Reicht ein einzelner Writer-Sub-Agent aus, oder wird mittelfristig ein Judge-Schritt benoetigt?</w:t>
      </w:r>
    </w:p>
    <w:p>
      <w:r>
        <w:t>Wer uebernimmt in der eigentlichen Session die Moderation, falls Klara kurzfristig ausfaellt?</w:t>
      </w:r>
    </w:p>
    <w:p>
      <w:pPr>
        <w:pStyle w:val="Heading2"/>
      </w:pPr>
      <w:r>
        <w:t>Bekannte Risiken</w:t>
      </w:r>
    </w:p>
    <w:p>
      <w:r>
        <w:t>Wenn zu viele Dokumente ungefiltert in den Kontext laufen, kann die Latenz des Agenten deutlich steigen.</w:t>
      </w:r>
    </w:p>
    <w:p>
      <w:r>
        <w:t>Falls das Tool-Calling fuer extract_actions im Notebook nicht sichtbar ist, koennte die Demo wie reine Prompt-Magie wirken.</w:t>
      </w:r>
    </w:p>
    <w:p>
      <w:r>
        <w:t>Wenn Rollen und Verantwortlichkeiten in den Unterlagen uneinheitlich formuliert sind, steigt das Risiko fuer unklare Action Items.</w:t>
      </w:r>
    </w:p>
    <w:p>
      <w:pPr>
        <w:pStyle w:val="Heading2"/>
      </w:pPr>
      <w:r>
        <w:t>Bisher bekannte Aufgaben</w:t>
      </w:r>
    </w:p>
    <w:p>
      <w:r>
        <w:t>Lea Hoffmann uebernimmt die Demo-Story fuer das interne Review bis 2026-03-25.</w:t>
      </w:r>
    </w:p>
    <w:p>
      <w:r>
        <w:t>Murat Yilmaz erstellt eine Laufzeit-Einschaetzung fuer den DeepAgents-Run bis 2026-03-26.</w:t>
      </w:r>
    </w:p>
    <w:p>
      <w:r>
        <w:t>Sophie Keller bereitet eine kurze didaktische Einordnung fuer die Review-Runde bis 2026-03-26 vor.</w:t>
      </w:r>
    </w:p>
    <w:p>
      <w:r>
        <w:t>Jonas Weber prueft einen no_context-Testfall bis naechste Woche.</w:t>
      </w:r>
    </w:p>
    <w:p>
      <w:r>
        <w:t>Klara Stein finalisiert einen Vorschlag fuer die Moderation bis 2026-03-26.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