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Projektstatus: Vorbereitung der M35-Demo</w:t>
      </w:r>
    </w:p>
    <w:p>
      <w:pPr>
        <w:pStyle w:val="Heading2"/>
      </w:pPr>
      <w:r>
        <w:t>Zusammenfassung</w:t>
      </w:r>
    </w:p>
    <w:p>
      <w:r>
        <w:t>Stand der Demo-Vorbereitung zum 2026-03-22.</w:t>
      </w:r>
    </w:p>
    <w:p>
      <w:r>
        <w:t>Die fachliche Struktur des Meeting-Briefing-Skills ist stabil: Skill-Dateien, Referenzregeln und das Extraktionsskript liegen vor.</w:t>
      </w:r>
    </w:p>
    <w:p>
      <w:r>
        <w:t>Offen ist aktuell vor allem die Qualitaet und Realitaetsnaehe der Eingabedokumente sowie die Frage, wie viel Automatisierung im Notebook gezeigt werden soll.</w:t>
      </w:r>
    </w:p>
    <w:p>
      <w:pPr>
        <w:pStyle w:val="Heading2"/>
      </w:pPr>
      <w:r>
        <w:t>Fortschritt nach Themen</w:t>
      </w:r>
    </w:p>
    <w:p>
      <w:r>
        <w:t>Skill-Definition: abgeschlossen. Die Hard Rules, das Ausgabeformat und der Gate-Writer-Ablauf sind dokumentiert.</w:t>
      </w:r>
    </w:p>
    <w:p>
      <w:r>
        <w:t>DeepAgents-Integration: funktionsfaehig als Beispielaufbau, aber noch nicht auf echte Dokumentdateien umgestellt.</w:t>
      </w:r>
    </w:p>
    <w:p>
      <w:r>
        <w:t>Demo-Daten: erste synthetische Unterlagen liegen vor, muessen aber inhaltlich realistischer werden.</w:t>
      </w:r>
    </w:p>
    <w:p>
      <w:r>
        <w:t>Tracing: vorgesehen, aber nur dann didaktisch hilfreich, wenn die Runs knapp genug bleiben.</w:t>
      </w:r>
    </w:p>
    <w:p>
      <w:pPr>
        <w:pStyle w:val="Heading2"/>
      </w:pPr>
      <w:r>
        <w:t>Blocker und Engpaesse</w:t>
      </w:r>
    </w:p>
    <w:p>
      <w:r>
        <w:t>Der groesste Blocker ist aktuell, dass das Tool-Calling fuer extract_actions im Notebook noch nicht explizit demonstriert wird.</w:t>
      </w:r>
    </w:p>
    <w:p>
      <w:r>
        <w:t>Aus Engineering-Sicht ist ausserdem unklar, wie stark sich mehrere .docx-Dateien auf die Laenge des Kontextes auswirken.</w:t>
      </w:r>
    </w:p>
    <w:p>
      <w:r>
        <w:t>Aus QA-Sicht fehlt noch ein sauberer Test fuer no_context und ein Fall mit widerspruechlichen Informationen.</w:t>
      </w:r>
    </w:p>
    <w:p>
      <w:pPr>
        <w:pStyle w:val="Heading2"/>
      </w:pPr>
      <w:r>
        <w:t>Abhaengigkeiten</w:t>
      </w:r>
    </w:p>
    <w:p>
      <w:r>
        <w:t>Die Demo haengt davon ab, dass die Kontextdokumente konsistent formuliert sind.</w:t>
      </w:r>
    </w:p>
    <w:p>
      <w:r>
        <w:t>Die Teilnehmerliste muss vor dem eigentlichen Review stabil sein, sonst verlieren Agenda und Verantwortlichkeiten an Glaubwuerdigkeit.</w:t>
      </w:r>
    </w:p>
    <w:p>
      <w:r>
        <w:t>Fuer die finale didaktische Einordnung braucht das Training eine klare Positionierung: Skill-Anwendung statt allgemeiner Agenten-Demo.</w:t>
      </w:r>
    </w:p>
    <w:p>
      <w:pPr>
        <w:pStyle w:val="Heading2"/>
      </w:pPr>
      <w:r>
        <w:t>Status einzelner Verantwortlichkeiten</w:t>
      </w:r>
    </w:p>
    <w:p>
      <w:r>
        <w:t>Lea Hoffmann uebernimmt die Demo-Story fuer das interne Review bis 2026-03-25. Sie sammelt die Kernaussagen, die in der Session vermittelt werden muessen.</w:t>
      </w:r>
    </w:p>
    <w:p>
      <w:r>
        <w:t>Murat Yilmaz prueft die DeepAgents-Laufzeit und dokumentiert Engpaesse bis Freitag. Er soll insbesondere einschaetzen, wie stark mehrere Dokumente und Sub-Agent-Delegation die Latenz beeinflussen.</w:t>
      </w:r>
    </w:p>
    <w:p>
      <w:r>
        <w:t>Jonas Weber erstellt einen Testfall fuer den no_context-Fall bis naechste Woche. Zusaetzlich soll er ein kurzes Akzeptanzkriterium fuer die Darstellung fehlender Informationen formulieren.</w:t>
      </w:r>
    </w:p>
    <w:p>
      <w:r>
        <w:t>Klara Stein koordiniert ein Beispiel fuer widerspruechliche Agenda-Punkte bis 2026-03-26, damit conflict-Faelle spaeter ebenfalls trainiert werden koennen.</w:t>
      </w:r>
    </w:p>
    <w:p>
      <w:r>
        <w:t>Sophie Keller erstellt einen didaktischen Begleittext fuer die Review-Runde bis 2026-03-26.</w:t>
      </w:r>
    </w:p>
    <w:p>
      <w:pPr>
        <w:pStyle w:val="Heading2"/>
      </w:pPr>
      <w:r>
        <w:t>Risiken</w:t>
      </w:r>
    </w:p>
    <w:p>
      <w:r>
        <w:t>Wenn die Agenda mehr als 30 Minuten benoetigt, wirkt die Demo unrealistisch.</w:t>
      </w:r>
    </w:p>
    <w:p>
      <w:r>
        <w:t>Wenn die Unterlagen zwar konsistent, aber zu glatt formuliert sind, leidet die Glaubwuerdigkeit der Simulation.</w:t>
      </w:r>
    </w:p>
    <w:p>
      <w:r>
        <w:t>Wenn offene Fragen bereits in den Quelldokumenten beantwortet wirken, sinkt der Nutzen des Briefings.</w:t>
      </w:r>
    </w:p>
    <w:p>
      <w:pPr>
        <w:pStyle w:val="Heading2"/>
      </w:pPr>
      <w:r>
        <w:t>Empfehlung fuer das Meeting</w:t>
      </w:r>
    </w:p>
    <w:p>
      <w:r>
        <w:t>Die Review-Runde sollte zuerst Scope und Zielbild bestaetigen.</w:t>
      </w:r>
    </w:p>
    <w:p>
      <w:r>
        <w:t>Danach sollten nur die kritischsten offenen Fragen behandelt werden: Latenz, Moderation, Wiederverwendung fuer Nachbereitung.</w:t>
      </w:r>
    </w:p>
    <w:p>
      <w:r>
        <w:t>Alles andere kann in einen kleineren Nachlauf oder Backlog verschoben werden.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