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Quantization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[2411.02355] "Give Me BF16 or Give Me Death"? Accuracy-Performance Trade-Offs in LLM Quantization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01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743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we can see the difference between quantized and non-quantized is not much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https://arxiv.org/html/2412.19509v1?utm_source=chatgpt.com</w:t>
        </w:r>
      </w:hyperlink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5438775" cy="79200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92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Here, AWQ, the quantization aware training can be used to compare from 16 bit half precision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https://developer.nvidia.com/blog/post-training-quantization-of-llms-with-nvidia-nemo-and-nvidia-tensorrt-model-optimizer/?utm_source=chatgpt.com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11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difference between different quantizations is not much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Gemma 27B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https://arxiv.org/pdf/2503.19786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yz7o55apl53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Model Architecture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Architecture Type: Decoder-only Transformer (like Vaswani et al., 2017).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GQA: Uses Grouped-Query Attention (GQA) with post-norm and pre-norm layers using RMSNorm.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QK-norm: Replaces Gemma 2’s soft-capping with QK-norm, inspired by recent works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Local/Global Attention: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5:1 ratio of local sliding window self-attention (Beltagy et al., 2020) to global self-attention. </w:t>
      </w:r>
      <w:r w:rsidDel="00000000" w:rsidR="00000000" w:rsidRPr="00000000">
        <w:rPr>
          <w:b w:val="1"/>
          <w:rtl w:val="0"/>
        </w:rPr>
        <w:t xml:space="preserve">(This reduce KV cache)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ybi8tlanb3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 Context Handling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Context Length: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128K tokens for most models.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32K tokens for the 1B model.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RoPE (Rotary Position Embedding):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attention layers: RoPE base frequency increased from 10K → 1M.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Local attention layers: Kept at 10K.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6s2m1mj8i49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🖼️ Vision Modality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Vision Encoder: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Based on SigLIP (400M parameters).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Vision Transformer (ViT) trained with a variant of CLIP loss.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Input: 896 × 896 square images.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Shared across 4B, 12B, and 27B models and kept</w:t>
      </w:r>
      <w:r w:rsidDel="00000000" w:rsidR="00000000" w:rsidRPr="00000000">
        <w:rPr>
          <w:b w:val="1"/>
          <w:u w:val="single"/>
          <w:rtl w:val="0"/>
        </w:rPr>
        <w:t xml:space="preserve"> frozen during training.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Pan &amp; Scan (P&amp;S):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Handles non-square or high-res images by splitting them into equal-sized crops, resizing each to 896×896.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Applied only at inference time to avoid artifacts like unreadable text or missing small objects.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Optional and can be disabled for faster inference.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models use a 256k-token vocabulary.</w:t>
      </w:r>
    </w:p>
    <w:tbl>
      <w:tblPr>
        <w:tblStyle w:val="Table1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800"/>
        <w:gridCol w:w="2265"/>
        <w:gridCol w:w="2715"/>
        <w:tblGridChange w:id="0">
          <w:tblGrid>
            <w:gridCol w:w="1350"/>
            <w:gridCol w:w="1800"/>
            <w:gridCol w:w="2265"/>
            <w:gridCol w:w="27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Model Size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Vision Encoder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Embedding Params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Non-embedding Params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302M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698M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417M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675M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3,209M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417M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1,012M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10,759M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417M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1,416M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25,600M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Model Size 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https://medium.com/%40manuelescobar-dev/memory-requirements-for-llm-training-and-inference-97e4ab08091b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https://ksingh7.medium.com/calculate-how-much-gpu-memory-you-need-to-serve-any-llm-67301a844f21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https://huggingface.co/blog/llama31?utm_source=chatgpt.com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https://modal.com/blog/how-much-vram-need-fine-tuning?utm_source=chatgpt.com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https://arxiv.org/pdf/2506.11672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mb2db75oio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the Paper Does (Main Contributions in Paragraph Form)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introduces </w:t>
      </w:r>
      <w:r w:rsidDel="00000000" w:rsidR="00000000" w:rsidRPr="00000000">
        <w:rPr>
          <w:b w:val="1"/>
          <w:rtl w:val="0"/>
        </w:rPr>
        <w:t xml:space="preserve">D-MoLE (Dynamic Mixture of Curriculum LoRA Experts)</w:t>
      </w:r>
      <w:r w:rsidDel="00000000" w:rsidR="00000000" w:rsidRPr="00000000">
        <w:rPr>
          <w:rtl w:val="0"/>
        </w:rPr>
        <w:t xml:space="preserve">, a new method for </w:t>
      </w:r>
      <w:r w:rsidDel="00000000" w:rsidR="00000000" w:rsidRPr="00000000">
        <w:rPr>
          <w:b w:val="1"/>
          <w:rtl w:val="0"/>
        </w:rPr>
        <w:t xml:space="preserve">continual learning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multimodal large language models (MLLMs)</w:t>
      </w:r>
      <w:r w:rsidDel="00000000" w:rsidR="00000000" w:rsidRPr="00000000">
        <w:rPr>
          <w:rtl w:val="0"/>
        </w:rPr>
        <w:t xml:space="preserve">. It tackles the problem of adapting to new tasks without forgetting previous ones—</w:t>
      </w:r>
      <w:r w:rsidDel="00000000" w:rsidR="00000000" w:rsidRPr="00000000">
        <w:rPr>
          <w:i w:val="1"/>
          <w:rtl w:val="0"/>
        </w:rPr>
        <w:t xml:space="preserve">a key challenge in Continual Multimodal Instruction Tuning (CMIT)</w:t>
      </w:r>
      <w:r w:rsidDel="00000000" w:rsidR="00000000" w:rsidRPr="00000000">
        <w:rPr>
          <w:rtl w:val="0"/>
        </w:rPr>
        <w:t xml:space="preserve">—while staying within a fixed parameter budget.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do this, the authors design a </w:t>
      </w:r>
      <w:r w:rsidDel="00000000" w:rsidR="00000000" w:rsidRPr="00000000">
        <w:rPr>
          <w:b w:val="1"/>
          <w:rtl w:val="0"/>
        </w:rPr>
        <w:t xml:space="preserve">dynamic layer-wise expert allocator</w:t>
      </w:r>
      <w:r w:rsidDel="00000000" w:rsidR="00000000" w:rsidRPr="00000000">
        <w:rPr>
          <w:rtl w:val="0"/>
        </w:rPr>
        <w:t xml:space="preserve"> that intelligently assigns LoRA (Low-Rank Adaptation) experts to different layers based on task needs, rather than applying them uniformly. This helps resolve what they call the </w:t>
      </w:r>
      <w:r w:rsidDel="00000000" w:rsidR="00000000" w:rsidRPr="00000000">
        <w:rPr>
          <w:b w:val="1"/>
          <w:rtl w:val="0"/>
        </w:rPr>
        <w:t xml:space="preserve">task architecture conflict</w:t>
      </w:r>
      <w:r w:rsidDel="00000000" w:rsidR="00000000" w:rsidRPr="00000000">
        <w:rPr>
          <w:rtl w:val="0"/>
        </w:rPr>
        <w:t xml:space="preserve">, where different tasks benefit more from different layers.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also identify a </w:t>
      </w:r>
      <w:r w:rsidDel="00000000" w:rsidR="00000000" w:rsidRPr="00000000">
        <w:rPr>
          <w:b w:val="1"/>
          <w:rtl w:val="0"/>
        </w:rPr>
        <w:t xml:space="preserve">modality imbalance problem</w:t>
      </w:r>
      <w:r w:rsidDel="00000000" w:rsidR="00000000" w:rsidRPr="00000000">
        <w:rPr>
          <w:rtl w:val="0"/>
        </w:rPr>
        <w:t xml:space="preserve">—where vision and language parts of the model are updated unequally—and address it with a </w:t>
      </w:r>
      <w:r w:rsidDel="00000000" w:rsidR="00000000" w:rsidRPr="00000000">
        <w:rPr>
          <w:b w:val="1"/>
          <w:rtl w:val="0"/>
        </w:rPr>
        <w:t xml:space="preserve">gradient-based inter-modal curriculum</w:t>
      </w:r>
      <w:r w:rsidDel="00000000" w:rsidR="00000000" w:rsidRPr="00000000">
        <w:rPr>
          <w:rtl w:val="0"/>
        </w:rPr>
        <w:t xml:space="preserve"> that adaptively balances updates between the language model and vision encoder depending on the task difficulty.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method evolves the architecture automatically using </w:t>
      </w:r>
      <w:r w:rsidDel="00000000" w:rsidR="00000000" w:rsidRPr="00000000">
        <w:rPr>
          <w:b w:val="1"/>
          <w:rtl w:val="0"/>
        </w:rPr>
        <w:t xml:space="preserve">training-free zero-cost proxies</w:t>
      </w:r>
      <w:r w:rsidDel="00000000" w:rsidR="00000000" w:rsidRPr="00000000">
        <w:rPr>
          <w:rtl w:val="0"/>
        </w:rPr>
        <w:t xml:space="preserve"> to identify which layers are most important for each task. This allows it to share knowledge efficiently and scale effectively.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experiments, D-MoLE significantly outperforms previous state-of-the-art methods in both </w:t>
      </w:r>
      <w:r w:rsidDel="00000000" w:rsidR="00000000" w:rsidRPr="00000000">
        <w:rPr>
          <w:b w:val="1"/>
          <w:rtl w:val="0"/>
        </w:rPr>
        <w:t xml:space="preserve">task adaptation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knowledge retention</w:t>
      </w:r>
      <w:r w:rsidDel="00000000" w:rsidR="00000000" w:rsidRPr="00000000">
        <w:rPr>
          <w:rtl w:val="0"/>
        </w:rPr>
        <w:t xml:space="preserve">, showing an average </w:t>
      </w:r>
      <w:r w:rsidDel="00000000" w:rsidR="00000000" w:rsidRPr="00000000">
        <w:rPr>
          <w:b w:val="1"/>
          <w:rtl w:val="0"/>
        </w:rPr>
        <w:t xml:space="preserve">15% improvement</w:t>
      </w:r>
      <w:r w:rsidDel="00000000" w:rsidR="00000000" w:rsidRPr="00000000">
        <w:rPr>
          <w:rtl w:val="0"/>
        </w:rPr>
        <w:t xml:space="preserve"> over the best baseline.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https://arxiv.org/pdf/2410.13733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rank of the language is higher then vision the results is better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https://arxiv.org/html/2405.18541v2#:~:text=Adapting%20both%20encoders%20leads%20to,the%20best%20results%20on%20average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Suggestion: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weight of encoder is frozen during the training phase of Gemma we can keep it fixed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not information available regarding the text embedding model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Currenly there is not much information regarding LoRA with multi model LLM above are two new method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[2411.02355] "Give Me BF16 or Give Me Death"? Accuracy-Performance Trade-Offs in LLM Quantization</w:t>
        </w:r>
      </w:hyperlink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Benchmarking speed across GPU in synchronous and acync calls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hyperlink" Target="https://arxiv.org/html/2405.18541v2#:~:text=Adapting%20both%20encoders%20leads%20to,the%20best%20results%20on%20average" TargetMode="External"/><Relationship Id="rId24" Type="http://schemas.openxmlformats.org/officeDocument/2006/relationships/image" Target="media/image6.png"/><Relationship Id="rId23" Type="http://schemas.openxmlformats.org/officeDocument/2006/relationships/hyperlink" Target="https://arxiv.org/abs/2411.0235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html/2412.19509v1?utm_source=chatgpt.com" TargetMode="External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arxiv.org/abs/2411.02355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Relationship Id="rId11" Type="http://schemas.openxmlformats.org/officeDocument/2006/relationships/hyperlink" Target="https://developer.nvidia.com/blog/post-training-quantization-of-llms-with-nvidia-nemo-and-nvidia-tensorrt-model-optimizer/?utm_source=chatgpt.com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arxiv.org/pdf/2503.19786" TargetMode="External"/><Relationship Id="rId12" Type="http://schemas.openxmlformats.org/officeDocument/2006/relationships/image" Target="media/image2.png"/><Relationship Id="rId15" Type="http://schemas.openxmlformats.org/officeDocument/2006/relationships/hyperlink" Target="https://ksingh7.medium.com/calculate-how-much-gpu-memory-you-need-to-serve-any-llm-67301a844f21" TargetMode="External"/><Relationship Id="rId14" Type="http://schemas.openxmlformats.org/officeDocument/2006/relationships/hyperlink" Target="https://medium.com/%40manuelescobar-dev/memory-requirements-for-llm-training-and-inference-97e4ab08091b" TargetMode="External"/><Relationship Id="rId17" Type="http://schemas.openxmlformats.org/officeDocument/2006/relationships/hyperlink" Target="https://modal.com/blog/how-much-vram-need-fine-tuning?utm_source=chatgpt.com" TargetMode="External"/><Relationship Id="rId16" Type="http://schemas.openxmlformats.org/officeDocument/2006/relationships/hyperlink" Target="https://huggingface.co/blog/llama31?utm_source=chatgpt.com" TargetMode="External"/><Relationship Id="rId19" Type="http://schemas.openxmlformats.org/officeDocument/2006/relationships/hyperlink" Target="https://arxiv.org/pdf/2410.13733" TargetMode="External"/><Relationship Id="rId18" Type="http://schemas.openxmlformats.org/officeDocument/2006/relationships/hyperlink" Target="https://arxiv.org/pdf/2506.116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