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p14">
  <w:body>
    <w:p w:rsidR="00C90F48" w:rsidP="00C90F48" w:rsidRDefault="00C90F48" w14:paraId="6120DFFC" w14:textId="77777777" w14:noSpellErr="1">
      <w:pPr>
        <w:pStyle w:val="Title"/>
      </w:pPr>
      <w:r w:rsidR="2BE071E7">
        <w:rPr/>
        <w:t xml:space="preserve">Content Specification and </w:t>
      </w:r>
    </w:p>
    <w:p w:rsidR="00C90F48" w:rsidP="00C90F48" w:rsidRDefault="00C90F48" w14:paraId="453DB6F0" w14:textId="77777777" w14:noSpellErr="1">
      <w:pPr>
        <w:pStyle w:val="Title"/>
      </w:pPr>
      <w:r w:rsidR="2BE071E7">
        <w:rPr/>
        <w:t>Methodology Documentation</w:t>
      </w:r>
    </w:p>
    <w:p w:rsidR="00C90F48" w:rsidP="00C90F48" w:rsidRDefault="00C90F48" w14:paraId="6BA000B5" w14:textId="77777777" w14:noSpellErr="1">
      <w:pPr>
        <w:pStyle w:val="Title"/>
      </w:pPr>
      <w:r w:rsidR="2BE071E7">
        <w:rPr/>
        <w:t>Population Classification</w:t>
      </w:r>
    </w:p>
    <w:p w:rsidRPr="00C90F48" w:rsidR="00C90F48" w:rsidP="00C90F48" w:rsidRDefault="00C90F48" w14:paraId="744812B1" w14:textId="77777777" w14:noSpellErr="1">
      <w:r w:rsidR="2BE071E7">
        <w:rPr/>
        <w:t>Version 1: 2017</w:t>
      </w:r>
    </w:p>
    <w:p w:rsidR="00C90F48" w:rsidP="00C90F48" w:rsidRDefault="00C90F48" w14:paraId="0C0202B8" w14:textId="77777777">
      <w:pPr>
        <w:pStyle w:val="Heading1"/>
      </w:pPr>
    </w:p>
    <w:p w:rsidR="00C90F48" w:rsidRDefault="00C90F48" w14:paraId="442F0E68" w14:textId="77777777">
      <w:pPr>
        <w:rPr>
          <w:rFonts w:asciiTheme="majorHAnsi" w:hAnsiTheme="majorHAnsi" w:eastAsiaTheme="majorEastAsia" w:cstheme="majorBidi"/>
          <w:color w:val="2F5496" w:themeColor="accent1" w:themeShade="BF"/>
          <w:sz w:val="32"/>
          <w:szCs w:val="32"/>
        </w:rPr>
      </w:pPr>
      <w:r>
        <w:br w:type="page"/>
      </w:r>
    </w:p>
    <w:p w:rsidR="0026079E" w:rsidP="00C90F48" w:rsidRDefault="0026079E" w14:paraId="5C488325" w14:textId="77777777" w14:noSpellErr="1">
      <w:pPr>
        <w:pStyle w:val="Heading1"/>
      </w:pPr>
      <w:r w:rsidR="2BE071E7">
        <w:rPr/>
        <w:t>Document History</w:t>
      </w:r>
    </w:p>
    <w:tbl>
      <w:tblPr>
        <w:tblW w:w="0" w:type="auto"/>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1217"/>
        <w:gridCol w:w="869"/>
        <w:gridCol w:w="1833"/>
        <w:gridCol w:w="1225"/>
        <w:gridCol w:w="4200"/>
      </w:tblGrid>
      <w:tr w:rsidRPr="00541005" w:rsidR="0026079E" w:rsidTr="24F4C47E" w14:paraId="4BB0C970" w14:textId="77777777">
        <w:tc>
          <w:tcPr>
            <w:tcW w:w="1217" w:type="dxa"/>
            <w:shd w:val="clear" w:color="auto" w:fill="0072CE"/>
            <w:tcMar/>
            <w:vAlign w:val="bottom"/>
          </w:tcPr>
          <w:p w:rsidRPr="00541005" w:rsidR="0026079E" w:rsidP="2BE071E7" w:rsidRDefault="0026079E" w14:paraId="64DC1AB3" w14:textId="77777777" w14:noSpellErr="1">
            <w:pPr>
              <w:pStyle w:val="TextHeading"/>
              <w:jc w:val="center"/>
              <w:rPr>
                <w:color w:val="FFFFFF" w:themeColor="background1" w:themeTint="FF" w:themeShade="FF"/>
                <w:sz w:val="22"/>
                <w:szCs w:val="22"/>
              </w:rPr>
            </w:pPr>
            <w:r w:rsidRPr="2BE071E7" w:rsidR="2BE071E7">
              <w:rPr>
                <w:color w:val="FFFFFF" w:themeColor="background1" w:themeTint="FF" w:themeShade="FF"/>
                <w:sz w:val="22"/>
                <w:szCs w:val="22"/>
              </w:rPr>
              <w:t>Date</w:t>
            </w:r>
          </w:p>
        </w:tc>
        <w:tc>
          <w:tcPr>
            <w:tcW w:w="871" w:type="dxa"/>
            <w:shd w:val="clear" w:color="auto" w:fill="0072CE"/>
            <w:tcMar/>
            <w:vAlign w:val="center"/>
          </w:tcPr>
          <w:p w:rsidRPr="00541005" w:rsidR="0026079E" w:rsidP="2BE071E7" w:rsidRDefault="0026079E" w14:paraId="6AF93352" w14:textId="77777777" w14:noSpellErr="1">
            <w:pPr>
              <w:pStyle w:val="TextHeading"/>
              <w:jc w:val="center"/>
              <w:rPr>
                <w:color w:val="FFFFFF" w:themeColor="background1" w:themeTint="FF" w:themeShade="FF"/>
                <w:sz w:val="22"/>
                <w:szCs w:val="22"/>
              </w:rPr>
            </w:pPr>
            <w:r w:rsidRPr="2BE071E7" w:rsidR="2BE071E7">
              <w:rPr>
                <w:color w:val="FFFFFF" w:themeColor="background1" w:themeTint="FF" w:themeShade="FF"/>
                <w:sz w:val="22"/>
                <w:szCs w:val="22"/>
              </w:rPr>
              <w:t>Initials</w:t>
            </w:r>
          </w:p>
        </w:tc>
        <w:tc>
          <w:tcPr>
            <w:tcW w:w="1890" w:type="dxa"/>
            <w:shd w:val="clear" w:color="auto" w:fill="0072CE"/>
            <w:tcMar/>
            <w:vAlign w:val="center"/>
          </w:tcPr>
          <w:p w:rsidRPr="00541005" w:rsidR="0026079E" w:rsidP="24F4C47E" w:rsidRDefault="0026079E" w14:paraId="7532B903" w14:textId="77777777">
            <w:pPr>
              <w:pStyle w:val="TextHeading"/>
              <w:jc w:val="center"/>
              <w:rPr>
                <w:color w:val="FFFFFF" w:themeColor="background1" w:themeTint="FF" w:themeShade="FF"/>
                <w:sz w:val="22"/>
                <w:szCs w:val="22"/>
              </w:rPr>
            </w:pPr>
            <w:r w:rsidRPr="24F4C47E" w:rsidR="24F4C47E">
              <w:rPr>
                <w:color w:val="FFFFFF" w:themeColor="background1" w:themeTint="FF" w:themeShade="FF"/>
                <w:sz w:val="22"/>
                <w:szCs w:val="22"/>
              </w:rPr>
              <w:t xml:space="preserve">Product </w:t>
            </w:r>
            <w:proofErr w:type="spellStart"/>
            <w:r w:rsidRPr="24F4C47E" w:rsidR="24F4C47E">
              <w:rPr>
                <w:color w:val="FFFFFF" w:themeColor="background1" w:themeTint="FF" w:themeShade="FF"/>
                <w:sz w:val="22"/>
                <w:szCs w:val="22"/>
              </w:rPr>
              <w:t>Ver</w:t>
            </w:r>
            <w:proofErr w:type="spellEnd"/>
            <w:r w:rsidRPr="24F4C47E" w:rsidR="24F4C47E">
              <w:rPr>
                <w:color w:val="FFFFFF" w:themeColor="background1" w:themeTint="FF" w:themeShade="FF"/>
                <w:sz w:val="22"/>
                <w:szCs w:val="22"/>
              </w:rPr>
              <w:t>.</w:t>
            </w:r>
          </w:p>
        </w:tc>
        <w:tc>
          <w:tcPr>
            <w:tcW w:w="1260" w:type="dxa"/>
            <w:shd w:val="clear" w:color="auto" w:fill="0072CE"/>
            <w:tcMar/>
            <w:vAlign w:val="center"/>
          </w:tcPr>
          <w:p w:rsidRPr="00541005" w:rsidR="0026079E" w:rsidP="2BE071E7" w:rsidRDefault="0026079E" w14:paraId="35F09B68" w14:textId="77777777" w14:noSpellErr="1">
            <w:pPr>
              <w:pStyle w:val="TextHeading"/>
              <w:jc w:val="center"/>
              <w:rPr>
                <w:color w:val="FFFFFF" w:themeColor="background1" w:themeTint="FF" w:themeShade="FF"/>
                <w:sz w:val="22"/>
                <w:szCs w:val="22"/>
              </w:rPr>
            </w:pPr>
            <w:r w:rsidRPr="2BE071E7" w:rsidR="2BE071E7">
              <w:rPr>
                <w:color w:val="FFFFFF" w:themeColor="background1" w:themeTint="FF" w:themeShade="FF"/>
                <w:sz w:val="22"/>
                <w:szCs w:val="22"/>
              </w:rPr>
              <w:t>Doc. Draft</w:t>
            </w:r>
          </w:p>
        </w:tc>
        <w:tc>
          <w:tcPr>
            <w:tcW w:w="4338" w:type="dxa"/>
            <w:shd w:val="clear" w:color="auto" w:fill="0072CE"/>
            <w:tcMar/>
            <w:vAlign w:val="center"/>
          </w:tcPr>
          <w:p w:rsidRPr="00541005" w:rsidR="0026079E" w:rsidP="24F4C47E" w:rsidRDefault="0026079E" w14:paraId="6A86AD3C" w14:textId="77777777">
            <w:pPr>
              <w:pStyle w:val="TextHeading"/>
              <w:jc w:val="center"/>
              <w:rPr>
                <w:color w:val="FFFFFF" w:themeColor="background1" w:themeTint="FF" w:themeShade="FF"/>
                <w:sz w:val="22"/>
                <w:szCs w:val="22"/>
              </w:rPr>
            </w:pPr>
            <w:r w:rsidRPr="24F4C47E" w:rsidR="24F4C47E">
              <w:rPr>
                <w:color w:val="FFFFFF" w:themeColor="background1" w:themeTint="FF" w:themeShade="FF"/>
                <w:sz w:val="22"/>
                <w:szCs w:val="22"/>
              </w:rPr>
              <w:t xml:space="preserve">Changes:  </w:t>
            </w:r>
            <w:proofErr w:type="spellStart"/>
            <w:r w:rsidRPr="24F4C47E" w:rsidR="24F4C47E">
              <w:rPr>
                <w:color w:val="FFFFFF" w:themeColor="background1" w:themeTint="FF" w:themeShade="FF"/>
                <w:sz w:val="22"/>
                <w:szCs w:val="22"/>
              </w:rPr>
              <w:t>Section</w:t>
            </w:r>
            <w:proofErr w:type="spellEnd"/>
            <w:r w:rsidRPr="24F4C47E" w:rsidR="24F4C47E">
              <w:rPr>
                <w:color w:val="FFFFFF" w:themeColor="background1" w:themeTint="FF" w:themeShade="FF"/>
                <w:sz w:val="22"/>
                <w:szCs w:val="22"/>
              </w:rPr>
              <w:t>/</w:t>
            </w:r>
            <w:proofErr w:type="spellStart"/>
            <w:r w:rsidRPr="24F4C47E" w:rsidR="24F4C47E">
              <w:rPr>
                <w:color w:val="FFFFFF" w:themeColor="background1" w:themeTint="FF" w:themeShade="FF"/>
                <w:sz w:val="22"/>
                <w:szCs w:val="22"/>
              </w:rPr>
              <w:t>Description</w:t>
            </w:r>
            <w:proofErr w:type="spellEnd"/>
            <w:r w:rsidRPr="24F4C47E" w:rsidR="24F4C47E">
              <w:rPr>
                <w:color w:val="FFFFFF" w:themeColor="background1" w:themeTint="FF" w:themeShade="FF"/>
                <w:sz w:val="22"/>
                <w:szCs w:val="22"/>
              </w:rPr>
              <w:t xml:space="preserve"> </w:t>
            </w:r>
            <w:proofErr w:type="spellStart"/>
            <w:r w:rsidRPr="24F4C47E" w:rsidR="24F4C47E">
              <w:rPr>
                <w:color w:val="FFFFFF" w:themeColor="background1" w:themeTint="FF" w:themeShade="FF"/>
                <w:sz w:val="22"/>
                <w:szCs w:val="22"/>
              </w:rPr>
              <w:t>of</w:t>
            </w:r>
            <w:proofErr w:type="spellEnd"/>
            <w:r w:rsidRPr="24F4C47E" w:rsidR="24F4C47E">
              <w:rPr>
                <w:color w:val="FFFFFF" w:themeColor="background1" w:themeTint="FF" w:themeShade="FF"/>
                <w:sz w:val="22"/>
                <w:szCs w:val="22"/>
              </w:rPr>
              <w:t xml:space="preserve"> Change</w:t>
            </w:r>
          </w:p>
        </w:tc>
      </w:tr>
      <w:tr w:rsidRPr="005F6768" w:rsidR="0026079E" w:rsidTr="24F4C47E" w14:paraId="6C1C2B49" w14:textId="77777777">
        <w:tc>
          <w:tcPr>
            <w:tcW w:w="1217" w:type="dxa"/>
            <w:shd w:val="clear" w:color="auto" w:fill="auto"/>
            <w:tcMar/>
          </w:tcPr>
          <w:p w:rsidRPr="005F6768" w:rsidR="0026079E" w:rsidP="00B62E59" w:rsidRDefault="0051702D" w14:paraId="582CA414" w14:textId="36D7D089" w14:noSpellErr="1">
            <w:pPr>
              <w:pStyle w:val="TextHeading"/>
            </w:pPr>
            <w:r w:rsidR="2BE071E7">
              <w:rPr/>
              <w:t>01/25</w:t>
            </w:r>
            <w:r w:rsidR="2BE071E7">
              <w:rPr/>
              <w:t>/2018</w:t>
            </w:r>
          </w:p>
        </w:tc>
        <w:tc>
          <w:tcPr>
            <w:tcW w:w="871" w:type="dxa"/>
            <w:shd w:val="clear" w:color="auto" w:fill="auto"/>
            <w:tcMar/>
          </w:tcPr>
          <w:p w:rsidRPr="005F6768" w:rsidR="0026079E" w:rsidP="00B62E59" w:rsidRDefault="0026079E" w14:paraId="439F7DAA" w14:textId="77777777" w14:noSpellErr="1">
            <w:pPr>
              <w:pStyle w:val="TextHeading"/>
            </w:pPr>
            <w:r w:rsidR="2BE071E7">
              <w:rPr/>
              <w:t>GS</w:t>
            </w:r>
          </w:p>
        </w:tc>
        <w:tc>
          <w:tcPr>
            <w:tcW w:w="1890" w:type="dxa"/>
            <w:shd w:val="clear" w:color="auto" w:fill="auto"/>
            <w:tcMar/>
          </w:tcPr>
          <w:p w:rsidRPr="005F6768" w:rsidR="0026079E" w:rsidP="00B62E59" w:rsidRDefault="0026079E" w14:paraId="58A4B9E6" w14:textId="1E72CBB2">
            <w:pPr>
              <w:pStyle w:val="TextHeading"/>
              <w:jc w:val="center"/>
            </w:pPr>
            <w:r w:rsidR="24F4C47E">
              <w:rPr/>
              <w:t>1</w:t>
            </w:r>
            <w:r w:rsidR="24F4C47E">
              <w:rPr/>
              <w:t>.0</w:t>
            </w:r>
          </w:p>
        </w:tc>
        <w:tc>
          <w:tcPr>
            <w:tcW w:w="1260" w:type="dxa"/>
            <w:shd w:val="clear" w:color="auto" w:fill="auto"/>
            <w:tcMar/>
          </w:tcPr>
          <w:p w:rsidRPr="005F6768" w:rsidR="0026079E" w:rsidP="00B62E59" w:rsidRDefault="0026079E" w14:paraId="427C8FE9" w14:textId="729FA032">
            <w:pPr>
              <w:pStyle w:val="TextHeading"/>
              <w:jc w:val="center"/>
            </w:pPr>
            <w:r w:rsidR="24F4C47E">
              <w:rPr/>
              <w:t>1</w:t>
            </w:r>
            <w:r w:rsidR="24F4C47E">
              <w:rPr/>
              <w:t>.0</w:t>
            </w:r>
          </w:p>
        </w:tc>
        <w:tc>
          <w:tcPr>
            <w:tcW w:w="4338" w:type="dxa"/>
            <w:shd w:val="clear" w:color="auto" w:fill="auto"/>
            <w:tcMar/>
          </w:tcPr>
          <w:p w:rsidRPr="005F6768" w:rsidR="0026079E" w:rsidP="00B62E59" w:rsidRDefault="0051702D" w14:paraId="3FA9B1F0" w14:textId="5DC20B45" w14:noSpellErr="1">
            <w:pPr>
              <w:pStyle w:val="TextHeading"/>
            </w:pPr>
            <w:r w:rsidR="2BE071E7">
              <w:rPr/>
              <w:t>Initial Draft</w:t>
            </w:r>
          </w:p>
        </w:tc>
      </w:tr>
      <w:tr w:rsidR="0026079E" w:rsidTr="24F4C47E" w14:paraId="609459A3" w14:textId="77777777">
        <w:tc>
          <w:tcPr>
            <w:tcW w:w="1217" w:type="dxa"/>
            <w:shd w:val="clear" w:color="auto" w:fill="auto"/>
            <w:tcMar/>
            <w:vAlign w:val="center"/>
          </w:tcPr>
          <w:p w:rsidR="0026079E" w:rsidP="00B62E59" w:rsidRDefault="0026079E" w14:paraId="0FB58D54" w14:noSpellErr="1" w14:textId="7E42C0DD">
            <w:pPr>
              <w:pStyle w:val="TextHeading"/>
            </w:pPr>
            <w:r w:rsidR="2BE071E7">
              <w:rPr/>
              <w:t>02/13/2018</w:t>
            </w:r>
          </w:p>
        </w:tc>
        <w:tc>
          <w:tcPr>
            <w:tcW w:w="871" w:type="dxa"/>
            <w:shd w:val="clear" w:color="auto" w:fill="auto"/>
            <w:tcMar/>
            <w:vAlign w:val="center"/>
          </w:tcPr>
          <w:p w:rsidR="0026079E" w:rsidP="00B62E59" w:rsidRDefault="0026079E" w14:paraId="42FB8218" w14:noSpellErr="1" w14:textId="525B3FDC">
            <w:pPr>
              <w:pStyle w:val="TextHeading"/>
            </w:pPr>
            <w:r w:rsidR="2BE071E7">
              <w:rPr/>
              <w:t>GS</w:t>
            </w:r>
          </w:p>
        </w:tc>
        <w:tc>
          <w:tcPr>
            <w:tcW w:w="1890" w:type="dxa"/>
            <w:shd w:val="clear" w:color="auto" w:fill="auto"/>
            <w:tcMar/>
            <w:vAlign w:val="center"/>
          </w:tcPr>
          <w:p w:rsidR="0026079E" w:rsidP="00B62E59" w:rsidRDefault="0026079E" w14:paraId="45BA9D7F" w14:textId="52F9ED20">
            <w:pPr>
              <w:pStyle w:val="TextHeading"/>
              <w:jc w:val="center"/>
            </w:pPr>
            <w:r w:rsidR="24F4C47E">
              <w:rPr/>
              <w:t>1.0</w:t>
            </w:r>
          </w:p>
        </w:tc>
        <w:tc>
          <w:tcPr>
            <w:tcW w:w="1260" w:type="dxa"/>
            <w:shd w:val="clear" w:color="auto" w:fill="auto"/>
            <w:tcMar/>
            <w:vAlign w:val="center"/>
          </w:tcPr>
          <w:p w:rsidR="0026079E" w:rsidP="00B62E59" w:rsidRDefault="0026079E" w14:paraId="2338F59E" w14:textId="6BAC9C23">
            <w:pPr>
              <w:pStyle w:val="TextHeading"/>
              <w:jc w:val="center"/>
            </w:pPr>
            <w:r w:rsidR="24F4C47E">
              <w:rPr/>
              <w:t>1.1</w:t>
            </w:r>
          </w:p>
        </w:tc>
        <w:tc>
          <w:tcPr>
            <w:tcW w:w="4338" w:type="dxa"/>
            <w:shd w:val="clear" w:color="auto" w:fill="auto"/>
            <w:tcMar/>
            <w:vAlign w:val="center"/>
          </w:tcPr>
          <w:p w:rsidR="0026079E" w:rsidP="00B62E59" w:rsidRDefault="0026079E" w14:paraId="5B337820" w14:textId="00ACCAF9">
            <w:pPr>
              <w:pStyle w:val="TextHeading"/>
            </w:pPr>
            <w:r w:rsidR="24F4C47E">
              <w:rPr/>
              <w:t>C</w:t>
            </w:r>
            <w:r w:rsidR="24F4C47E">
              <w:rPr/>
              <w:t xml:space="preserve">hange the </w:t>
            </w:r>
            <w:proofErr w:type="spellStart"/>
            <w:r w:rsidR="24F4C47E">
              <w:rPr/>
              <w:t>description</w:t>
            </w:r>
            <w:proofErr w:type="spellEnd"/>
            <w:r w:rsidR="24F4C47E">
              <w:rPr/>
              <w:t xml:space="preserve"> for </w:t>
            </w:r>
            <w:proofErr w:type="spellStart"/>
            <w:r w:rsidR="24F4C47E">
              <w:rPr/>
              <w:t>Neonate</w:t>
            </w:r>
            <w:proofErr w:type="spellEnd"/>
            <w:r w:rsidR="24F4C47E">
              <w:rPr/>
              <w:t xml:space="preserve"> </w:t>
            </w:r>
            <w:proofErr w:type="spellStart"/>
            <w:r w:rsidR="24F4C47E">
              <w:rPr/>
              <w:t>logic</w:t>
            </w:r>
            <w:proofErr w:type="spellEnd"/>
            <w:r w:rsidR="24F4C47E">
              <w:rPr/>
              <w:t>.</w:t>
            </w:r>
          </w:p>
        </w:tc>
      </w:tr>
      <w:tr w:rsidR="2BE071E7" w:rsidTr="24F4C47E" w14:paraId="456A9756">
        <w:tc>
          <w:tcPr>
            <w:tcW w:w="1217" w:type="dxa"/>
            <w:shd w:val="clear" w:color="auto" w:fill="auto"/>
            <w:tcMar/>
            <w:vAlign w:val="center"/>
          </w:tcPr>
          <w:p w:rsidR="2BE071E7" w:rsidP="2BE071E7" w:rsidRDefault="2BE071E7" w14:paraId="7FBE7999" w14:noSpellErr="1" w14:textId="02921DF4">
            <w:pPr>
              <w:pStyle w:val="TextHeading"/>
            </w:pPr>
            <w:r w:rsidR="24F4C47E">
              <w:rPr/>
              <w:t>06/13/2018</w:t>
            </w:r>
          </w:p>
        </w:tc>
        <w:tc>
          <w:tcPr>
            <w:tcW w:w="871" w:type="dxa"/>
            <w:shd w:val="clear" w:color="auto" w:fill="auto"/>
            <w:tcMar/>
            <w:vAlign w:val="center"/>
          </w:tcPr>
          <w:p w:rsidR="2BE071E7" w:rsidP="2BE071E7" w:rsidRDefault="2BE071E7" w14:paraId="4E687B7B" w14:noSpellErr="1" w14:textId="18ABBE74">
            <w:pPr>
              <w:pStyle w:val="TextHeading"/>
            </w:pPr>
            <w:r w:rsidR="24F4C47E">
              <w:rPr/>
              <w:t>GS</w:t>
            </w:r>
          </w:p>
        </w:tc>
        <w:tc>
          <w:tcPr>
            <w:tcW w:w="1890" w:type="dxa"/>
            <w:shd w:val="clear" w:color="auto" w:fill="auto"/>
            <w:tcMar/>
            <w:vAlign w:val="center"/>
          </w:tcPr>
          <w:p w:rsidR="24F4C47E" w:rsidP="24F4C47E" w:rsidRDefault="24F4C47E" w14:paraId="715E600E" w14:textId="52F9ED20">
            <w:pPr>
              <w:pStyle w:val="TextHeading"/>
              <w:jc w:val="center"/>
            </w:pPr>
            <w:r w:rsidR="24F4C47E">
              <w:rPr/>
              <w:t>1.0</w:t>
            </w:r>
          </w:p>
        </w:tc>
        <w:tc>
          <w:tcPr>
            <w:tcW w:w="1260" w:type="dxa"/>
            <w:shd w:val="clear" w:color="auto" w:fill="auto"/>
            <w:tcMar/>
            <w:vAlign w:val="center"/>
          </w:tcPr>
          <w:p w:rsidR="24F4C47E" w:rsidP="24F4C47E" w:rsidRDefault="24F4C47E" w14:paraId="4C7E7F62" w14:textId="5FB8FD1E">
            <w:pPr>
              <w:pStyle w:val="TextHeading"/>
              <w:jc w:val="center"/>
            </w:pPr>
            <w:r w:rsidR="24F4C47E">
              <w:rPr/>
              <w:t>1.</w:t>
            </w:r>
            <w:r w:rsidR="24F4C47E">
              <w:rPr/>
              <w:t>2</w:t>
            </w:r>
          </w:p>
        </w:tc>
        <w:tc>
          <w:tcPr>
            <w:tcW w:w="4338" w:type="dxa"/>
            <w:shd w:val="clear" w:color="auto" w:fill="auto"/>
            <w:tcMar/>
            <w:vAlign w:val="center"/>
          </w:tcPr>
          <w:p w:rsidR="2BE071E7" w:rsidP="2BE071E7" w:rsidRDefault="2BE071E7" w14:paraId="64041E61" w14:textId="54654992">
            <w:pPr>
              <w:pStyle w:val="TextHeading"/>
            </w:pPr>
            <w:proofErr w:type="spellStart"/>
            <w:r w:rsidR="24F4C47E">
              <w:rPr/>
              <w:t>Adding</w:t>
            </w:r>
            <w:proofErr w:type="spellEnd"/>
            <w:r w:rsidR="24F4C47E">
              <w:rPr/>
              <w:t xml:space="preserve"> SVCSCAT </w:t>
            </w:r>
            <w:proofErr w:type="spellStart"/>
            <w:r w:rsidR="24F4C47E">
              <w:rPr/>
              <w:t>ending</w:t>
            </w:r>
            <w:proofErr w:type="spellEnd"/>
            <w:r w:rsidR="24F4C47E">
              <w:rPr/>
              <w:t xml:space="preserve"> in '24' </w:t>
            </w:r>
            <w:proofErr w:type="spellStart"/>
            <w:r w:rsidR="24F4C47E">
              <w:rPr/>
              <w:t>when</w:t>
            </w:r>
            <w:proofErr w:type="spellEnd"/>
            <w:r w:rsidR="24F4C47E">
              <w:rPr/>
              <w:t xml:space="preserve"> </w:t>
            </w:r>
            <w:proofErr w:type="spellStart"/>
            <w:r w:rsidR="24F4C47E">
              <w:rPr/>
              <w:t>we</w:t>
            </w:r>
            <w:proofErr w:type="spellEnd"/>
            <w:r w:rsidR="24F4C47E">
              <w:rPr/>
              <w:t xml:space="preserve"> </w:t>
            </w:r>
            <w:proofErr w:type="spellStart"/>
            <w:r w:rsidR="24F4C47E">
              <w:rPr/>
              <w:t>define</w:t>
            </w:r>
            <w:proofErr w:type="spellEnd"/>
            <w:r w:rsidR="24F4C47E">
              <w:rPr/>
              <w:t xml:space="preserve"> the </w:t>
            </w:r>
            <w:proofErr w:type="spellStart"/>
            <w:r w:rsidR="24F4C47E">
              <w:rPr/>
              <w:t>counts</w:t>
            </w:r>
            <w:proofErr w:type="spellEnd"/>
            <w:r w:rsidR="24F4C47E">
              <w:rPr/>
              <w:t xml:space="preserve"> </w:t>
            </w:r>
            <w:r w:rsidR="24F4C47E">
              <w:rPr/>
              <w:t>for</w:t>
            </w:r>
            <w:r w:rsidR="24F4C47E">
              <w:rPr/>
              <w:t xml:space="preserve"> </w:t>
            </w:r>
            <w:proofErr w:type="spellStart"/>
            <w:r w:rsidR="24F4C47E">
              <w:rPr/>
              <w:t>office</w:t>
            </w:r>
            <w:proofErr w:type="spellEnd"/>
            <w:r w:rsidR="24F4C47E">
              <w:rPr/>
              <w:t xml:space="preserve"> visits.</w:t>
            </w:r>
          </w:p>
        </w:tc>
      </w:tr>
    </w:tbl>
    <w:p w:rsidRPr="0026079E" w:rsidR="0026079E" w:rsidP="0026079E" w:rsidRDefault="0026079E" w14:paraId="363F9F47" w14:textId="77777777"/>
    <w:p w:rsidR="0026079E" w:rsidP="0026079E" w:rsidRDefault="0026079E" w14:paraId="41CE3132" w14:textId="77777777" w14:noSpellErr="1">
      <w:pPr>
        <w:pStyle w:val="Heading1"/>
      </w:pPr>
      <w:r w:rsidR="2BE071E7">
        <w:rPr/>
        <w:t>Document Approval and Review</w:t>
      </w:r>
    </w:p>
    <w:tbl>
      <w:tblPr>
        <w:tblW w:w="9344"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ook w:val="04A0" w:firstRow="1" w:lastRow="0" w:firstColumn="1" w:lastColumn="0" w:noHBand="0" w:noVBand="1"/>
      </w:tblPr>
      <w:tblGrid>
        <w:gridCol w:w="2266"/>
        <w:gridCol w:w="3860"/>
        <w:gridCol w:w="1246"/>
        <w:gridCol w:w="1972"/>
      </w:tblGrid>
      <w:tr w:rsidRPr="00541005" w:rsidR="00234882" w:rsidTr="24F4C47E" w14:paraId="0E9CAC13" w14:textId="77777777">
        <w:trPr>
          <w:jc w:val="center"/>
        </w:trPr>
        <w:tc>
          <w:tcPr>
            <w:tcW w:w="2266" w:type="dxa"/>
            <w:shd w:val="clear" w:color="auto" w:fill="0072CE"/>
            <w:tcMar/>
            <w:vAlign w:val="bottom"/>
          </w:tcPr>
          <w:p w:rsidRPr="00541005" w:rsidR="00234882" w:rsidP="24F4C47E" w:rsidRDefault="00234882" w14:paraId="1E42332B" w14:textId="77777777">
            <w:pPr>
              <w:pStyle w:val="TextHeading"/>
              <w:jc w:val="center"/>
              <w:rPr>
                <w:color w:val="FFFFFF" w:themeColor="background1" w:themeTint="FF" w:themeShade="FF"/>
                <w:sz w:val="22"/>
                <w:szCs w:val="22"/>
              </w:rPr>
            </w:pPr>
            <w:proofErr w:type="spellStart"/>
            <w:r w:rsidRPr="24F4C47E" w:rsidR="24F4C47E">
              <w:rPr>
                <w:color w:val="FFFFFF" w:themeColor="background1" w:themeTint="FF" w:themeShade="FF"/>
                <w:sz w:val="22"/>
                <w:szCs w:val="22"/>
              </w:rPr>
              <w:t>Name</w:t>
            </w:r>
            <w:proofErr w:type="spellEnd"/>
          </w:p>
        </w:tc>
        <w:tc>
          <w:tcPr>
            <w:tcW w:w="3860" w:type="dxa"/>
            <w:shd w:val="clear" w:color="auto" w:fill="0072CE"/>
            <w:tcMar/>
            <w:vAlign w:val="center"/>
          </w:tcPr>
          <w:p w:rsidRPr="00541005" w:rsidR="00234882" w:rsidP="24F4C47E" w:rsidRDefault="00234882" w14:paraId="6CB1B097" w14:textId="77777777">
            <w:pPr>
              <w:pStyle w:val="TextHeading"/>
              <w:jc w:val="center"/>
              <w:rPr>
                <w:color w:val="FFFFFF" w:themeColor="background1" w:themeTint="FF" w:themeShade="FF"/>
                <w:sz w:val="22"/>
                <w:szCs w:val="22"/>
              </w:rPr>
            </w:pPr>
            <w:proofErr w:type="spellStart"/>
            <w:r w:rsidRPr="24F4C47E" w:rsidR="24F4C47E">
              <w:rPr>
                <w:color w:val="FFFFFF" w:themeColor="background1" w:themeTint="FF" w:themeShade="FF"/>
                <w:sz w:val="22"/>
                <w:szCs w:val="22"/>
              </w:rPr>
              <w:t>Title</w:t>
            </w:r>
            <w:proofErr w:type="spellEnd"/>
          </w:p>
        </w:tc>
        <w:tc>
          <w:tcPr>
            <w:tcW w:w="1246" w:type="dxa"/>
            <w:shd w:val="clear" w:color="auto" w:fill="0072CE"/>
            <w:tcMar/>
          </w:tcPr>
          <w:p w:rsidRPr="00541005" w:rsidR="00234882" w:rsidP="24F4C47E" w:rsidRDefault="00234882" w14:paraId="77D084FE" w14:textId="77777777">
            <w:pPr>
              <w:pStyle w:val="TextHeading"/>
              <w:jc w:val="center"/>
              <w:rPr>
                <w:color w:val="FFFFFF" w:themeColor="background1" w:themeTint="FF" w:themeShade="FF"/>
                <w:sz w:val="22"/>
                <w:szCs w:val="22"/>
              </w:rPr>
            </w:pPr>
            <w:r w:rsidRPr="24F4C47E" w:rsidR="24F4C47E">
              <w:rPr>
                <w:color w:val="FFFFFF" w:themeColor="background1" w:themeTint="FF" w:themeShade="FF"/>
                <w:sz w:val="22"/>
                <w:szCs w:val="22"/>
              </w:rPr>
              <w:t xml:space="preserve">Product </w:t>
            </w:r>
            <w:proofErr w:type="spellStart"/>
            <w:r w:rsidRPr="24F4C47E" w:rsidR="24F4C47E">
              <w:rPr>
                <w:color w:val="FFFFFF" w:themeColor="background1" w:themeTint="FF" w:themeShade="FF"/>
                <w:sz w:val="22"/>
                <w:szCs w:val="22"/>
              </w:rPr>
              <w:t>Ver</w:t>
            </w:r>
            <w:proofErr w:type="spellEnd"/>
            <w:r w:rsidRPr="24F4C47E" w:rsidR="24F4C47E">
              <w:rPr>
                <w:color w:val="FFFFFF" w:themeColor="background1" w:themeTint="FF" w:themeShade="FF"/>
                <w:sz w:val="22"/>
                <w:szCs w:val="22"/>
              </w:rPr>
              <w:t>.</w:t>
            </w:r>
          </w:p>
        </w:tc>
        <w:tc>
          <w:tcPr>
            <w:tcW w:w="1972" w:type="dxa"/>
            <w:shd w:val="clear" w:color="auto" w:fill="0072CE"/>
            <w:tcMar/>
            <w:vAlign w:val="center"/>
          </w:tcPr>
          <w:p w:rsidRPr="00541005" w:rsidR="00234882" w:rsidP="24F4C47E" w:rsidRDefault="00234882" w14:paraId="158AF318" w14:textId="77777777">
            <w:pPr>
              <w:pStyle w:val="TextHeading"/>
              <w:jc w:val="center"/>
              <w:rPr>
                <w:color w:val="FFFFFF" w:themeColor="background1" w:themeTint="FF" w:themeShade="FF"/>
                <w:sz w:val="22"/>
                <w:szCs w:val="22"/>
              </w:rPr>
            </w:pPr>
            <w:r w:rsidRPr="24F4C47E" w:rsidR="24F4C47E">
              <w:rPr>
                <w:color w:val="FFFFFF" w:themeColor="background1" w:themeTint="FF" w:themeShade="FF"/>
                <w:sz w:val="22"/>
                <w:szCs w:val="22"/>
              </w:rPr>
              <w:t xml:space="preserve">Date </w:t>
            </w:r>
            <w:proofErr w:type="spellStart"/>
            <w:r w:rsidRPr="24F4C47E" w:rsidR="24F4C47E">
              <w:rPr>
                <w:color w:val="FFFFFF" w:themeColor="background1" w:themeTint="FF" w:themeShade="FF"/>
                <w:sz w:val="22"/>
                <w:szCs w:val="22"/>
              </w:rPr>
              <w:t>of</w:t>
            </w:r>
            <w:proofErr w:type="spellEnd"/>
            <w:r w:rsidRPr="24F4C47E" w:rsidR="24F4C47E">
              <w:rPr>
                <w:color w:val="FFFFFF" w:themeColor="background1" w:themeTint="FF" w:themeShade="FF"/>
                <w:sz w:val="22"/>
                <w:szCs w:val="22"/>
              </w:rPr>
              <w:t xml:space="preserve"> </w:t>
            </w:r>
            <w:proofErr w:type="spellStart"/>
            <w:r w:rsidRPr="24F4C47E" w:rsidR="24F4C47E">
              <w:rPr>
                <w:color w:val="FFFFFF" w:themeColor="background1" w:themeTint="FF" w:themeShade="FF"/>
                <w:sz w:val="22"/>
                <w:szCs w:val="22"/>
              </w:rPr>
              <w:t>Approval</w:t>
            </w:r>
            <w:proofErr w:type="spellEnd"/>
          </w:p>
        </w:tc>
      </w:tr>
      <w:tr w:rsidR="00234882" w:rsidTr="24F4C47E" w14:paraId="0303B73C" w14:textId="77777777">
        <w:trPr>
          <w:cantSplit/>
          <w:jc w:val="center"/>
        </w:trPr>
        <w:tc>
          <w:tcPr>
            <w:tcW w:w="2266" w:type="dxa"/>
            <w:shd w:val="clear" w:color="auto" w:fill="auto"/>
            <w:tcMar/>
          </w:tcPr>
          <w:p w:rsidR="00234882" w:rsidP="00B62E59" w:rsidRDefault="00234882" w14:paraId="2B820BE7" w14:textId="77777777">
            <w:pPr>
              <w:pStyle w:val="TextHeading"/>
            </w:pPr>
            <w:r w:rsidR="24F4C47E">
              <w:rPr/>
              <w:t xml:space="preserve">George </w:t>
            </w:r>
            <w:proofErr w:type="spellStart"/>
            <w:r w:rsidR="24F4C47E">
              <w:rPr/>
              <w:t>Sirbu</w:t>
            </w:r>
            <w:proofErr w:type="spellEnd"/>
          </w:p>
        </w:tc>
        <w:tc>
          <w:tcPr>
            <w:tcW w:w="3860" w:type="dxa"/>
            <w:shd w:val="clear" w:color="auto" w:fill="auto"/>
            <w:tcMar/>
          </w:tcPr>
          <w:p w:rsidR="00234882" w:rsidP="00B62E59" w:rsidRDefault="00234882" w14:paraId="370F5CD5" w14:textId="77777777">
            <w:pPr>
              <w:pStyle w:val="TextHeading"/>
            </w:pPr>
            <w:proofErr w:type="spellStart"/>
            <w:r w:rsidR="24F4C47E">
              <w:rPr/>
              <w:t>Lead</w:t>
            </w:r>
            <w:proofErr w:type="spellEnd"/>
            <w:r w:rsidR="24F4C47E">
              <w:rPr/>
              <w:t xml:space="preserve"> Data Scientist</w:t>
            </w:r>
          </w:p>
        </w:tc>
        <w:tc>
          <w:tcPr>
            <w:tcW w:w="1246" w:type="dxa"/>
            <w:tcMar/>
          </w:tcPr>
          <w:p w:rsidR="00234882" w:rsidP="00234882" w:rsidRDefault="00234882" w14:paraId="63692EE5" w14:textId="35C661AF">
            <w:pPr>
              <w:pStyle w:val="TextHeading"/>
              <w:jc w:val="center"/>
            </w:pPr>
            <w:r w:rsidR="24F4C47E">
              <w:rPr/>
              <w:t>1</w:t>
            </w:r>
            <w:r w:rsidR="24F4C47E">
              <w:rPr/>
              <w:t>.0</w:t>
            </w:r>
          </w:p>
        </w:tc>
        <w:tc>
          <w:tcPr>
            <w:tcW w:w="1972" w:type="dxa"/>
            <w:shd w:val="clear" w:color="auto" w:fill="auto"/>
            <w:tcMar/>
          </w:tcPr>
          <w:p w:rsidR="00234882" w:rsidP="00B62E59" w:rsidRDefault="0051702D" w14:paraId="5538E706" w14:textId="4803347C">
            <w:pPr>
              <w:pStyle w:val="TextHeading"/>
            </w:pPr>
            <w:r w:rsidR="24F4C47E">
              <w:rPr/>
              <w:t>2018.01.25</w:t>
            </w:r>
          </w:p>
        </w:tc>
      </w:tr>
      <w:tr w:rsidR="00234882" w:rsidTr="24F4C47E" w14:paraId="334C8AD1" w14:textId="77777777">
        <w:trPr>
          <w:cantSplit/>
          <w:jc w:val="center"/>
        </w:trPr>
        <w:tc>
          <w:tcPr>
            <w:tcW w:w="2266" w:type="dxa"/>
            <w:shd w:val="clear" w:color="auto" w:fill="auto"/>
            <w:tcMar/>
          </w:tcPr>
          <w:p w:rsidR="00234882" w:rsidP="00B62E59" w:rsidRDefault="00234882" w14:paraId="40993B69" w14:textId="77777777" w14:noSpellErr="1">
            <w:pPr>
              <w:pStyle w:val="TextHeading"/>
            </w:pPr>
            <w:r w:rsidR="2BE071E7">
              <w:rPr/>
              <w:t>Christopher Gagen</w:t>
            </w:r>
          </w:p>
        </w:tc>
        <w:tc>
          <w:tcPr>
            <w:tcW w:w="3860" w:type="dxa"/>
            <w:shd w:val="clear" w:color="auto" w:fill="auto"/>
            <w:tcMar/>
          </w:tcPr>
          <w:p w:rsidR="00234882" w:rsidP="00B62E59" w:rsidRDefault="00234882" w14:paraId="5188F0FB" w14:textId="77777777">
            <w:pPr>
              <w:pStyle w:val="TextHeading"/>
            </w:pPr>
            <w:r w:rsidR="24F4C47E">
              <w:rPr/>
              <w:t xml:space="preserve">Senior </w:t>
            </w:r>
            <w:proofErr w:type="spellStart"/>
            <w:r w:rsidR="24F4C47E">
              <w:rPr/>
              <w:t>Methodologist</w:t>
            </w:r>
            <w:proofErr w:type="spellEnd"/>
          </w:p>
        </w:tc>
        <w:tc>
          <w:tcPr>
            <w:tcW w:w="1246" w:type="dxa"/>
            <w:tcMar/>
          </w:tcPr>
          <w:p w:rsidR="00234882" w:rsidP="00234882" w:rsidRDefault="00BC0338" w14:paraId="0D91A2C1" w14:textId="301D6D15">
            <w:pPr>
              <w:pStyle w:val="TextHeading"/>
              <w:jc w:val="center"/>
            </w:pPr>
            <w:r w:rsidR="24F4C47E">
              <w:rPr/>
              <w:t>1.0</w:t>
            </w:r>
          </w:p>
        </w:tc>
        <w:tc>
          <w:tcPr>
            <w:tcW w:w="1972" w:type="dxa"/>
            <w:shd w:val="clear" w:color="auto" w:fill="auto"/>
            <w:tcMar/>
          </w:tcPr>
          <w:p w:rsidR="00234882" w:rsidP="00B62E59" w:rsidRDefault="00BC0338" w14:paraId="271D8A3A" w14:textId="51726E01" w14:noSpellErr="1">
            <w:pPr>
              <w:pStyle w:val="TextHeading"/>
            </w:pPr>
            <w:r w:rsidR="2BE071E7">
              <w:rPr/>
              <w:t>NA</w:t>
            </w:r>
          </w:p>
        </w:tc>
      </w:tr>
      <w:tr w:rsidR="00234882" w:rsidTr="24F4C47E" w14:paraId="2BF03A48" w14:textId="77777777">
        <w:trPr>
          <w:cantSplit/>
          <w:jc w:val="center"/>
        </w:trPr>
        <w:tc>
          <w:tcPr>
            <w:tcW w:w="2266" w:type="dxa"/>
            <w:shd w:val="clear" w:color="auto" w:fill="auto"/>
            <w:tcMar/>
          </w:tcPr>
          <w:p w:rsidR="00234882" w:rsidP="00B62E59" w:rsidRDefault="00234882" w14:paraId="1A76532A" w14:textId="77777777" w14:noSpellErr="1">
            <w:pPr>
              <w:pStyle w:val="TextHeading"/>
            </w:pPr>
            <w:r w:rsidR="2BE071E7">
              <w:rPr/>
              <w:t>Janet Young</w:t>
            </w:r>
          </w:p>
        </w:tc>
        <w:tc>
          <w:tcPr>
            <w:tcW w:w="3860" w:type="dxa"/>
            <w:shd w:val="clear" w:color="auto" w:fill="auto"/>
            <w:tcMar/>
          </w:tcPr>
          <w:p w:rsidR="00234882" w:rsidP="00B62E59" w:rsidRDefault="00234882" w14:paraId="48612090" w14:textId="77777777">
            <w:pPr>
              <w:pStyle w:val="TextHeading"/>
            </w:pPr>
            <w:proofErr w:type="spellStart"/>
            <w:r w:rsidR="24F4C47E">
              <w:rPr/>
              <w:t>Lead</w:t>
            </w:r>
            <w:proofErr w:type="spellEnd"/>
            <w:r w:rsidR="24F4C47E">
              <w:rPr/>
              <w:t xml:space="preserve"> Clinical Scientist</w:t>
            </w:r>
          </w:p>
        </w:tc>
        <w:tc>
          <w:tcPr>
            <w:tcW w:w="1246" w:type="dxa"/>
            <w:tcMar/>
          </w:tcPr>
          <w:p w:rsidR="00234882" w:rsidP="00234882" w:rsidRDefault="00BC0338" w14:paraId="512B17E4" w14:textId="21621C07">
            <w:pPr>
              <w:pStyle w:val="TextHeading"/>
              <w:jc w:val="center"/>
            </w:pPr>
            <w:r w:rsidR="24F4C47E">
              <w:rPr/>
              <w:t>1.0</w:t>
            </w:r>
          </w:p>
        </w:tc>
        <w:tc>
          <w:tcPr>
            <w:tcW w:w="1972" w:type="dxa"/>
            <w:shd w:val="clear" w:color="auto" w:fill="auto"/>
            <w:tcMar/>
          </w:tcPr>
          <w:p w:rsidR="00234882" w:rsidP="00B62E59" w:rsidRDefault="00BC0338" w14:paraId="7D406F06" w14:textId="5F31DFA9" w14:noSpellErr="1">
            <w:pPr>
              <w:pStyle w:val="TextHeading"/>
            </w:pPr>
            <w:r w:rsidR="2BE071E7">
              <w:rPr/>
              <w:t>NA</w:t>
            </w:r>
          </w:p>
        </w:tc>
      </w:tr>
      <w:tr w:rsidR="00234882" w:rsidTr="24F4C47E" w14:paraId="42ED06FA" w14:textId="77777777">
        <w:trPr>
          <w:cantSplit/>
          <w:jc w:val="center"/>
        </w:trPr>
        <w:tc>
          <w:tcPr>
            <w:tcW w:w="2266" w:type="dxa"/>
            <w:shd w:val="clear" w:color="auto" w:fill="auto"/>
            <w:tcMar/>
          </w:tcPr>
          <w:p w:rsidR="00234882" w:rsidP="00B62E59" w:rsidRDefault="00234882" w14:paraId="39F8B4CC" w14:textId="77777777" w14:noSpellErr="1">
            <w:pPr>
              <w:pStyle w:val="TextHeading"/>
            </w:pPr>
            <w:r w:rsidR="2BE071E7">
              <w:rPr/>
              <w:t>Matthew Alter</w:t>
            </w:r>
          </w:p>
        </w:tc>
        <w:tc>
          <w:tcPr>
            <w:tcW w:w="3860" w:type="dxa"/>
            <w:shd w:val="clear" w:color="auto" w:fill="auto"/>
            <w:tcMar/>
          </w:tcPr>
          <w:p w:rsidR="00234882" w:rsidP="00B62E59" w:rsidRDefault="00234882" w14:paraId="153CCB61" w14:textId="77777777">
            <w:pPr>
              <w:pStyle w:val="TextHeading"/>
            </w:pPr>
            <w:proofErr w:type="spellStart"/>
            <w:r w:rsidR="24F4C47E">
              <w:rPr/>
              <w:t>Methods</w:t>
            </w:r>
            <w:proofErr w:type="spellEnd"/>
            <w:r w:rsidR="24F4C47E">
              <w:rPr/>
              <w:t xml:space="preserve"> </w:t>
            </w:r>
            <w:proofErr w:type="spellStart"/>
            <w:r w:rsidR="24F4C47E">
              <w:rPr/>
              <w:t>Analyst</w:t>
            </w:r>
            <w:proofErr w:type="spellEnd"/>
          </w:p>
        </w:tc>
        <w:tc>
          <w:tcPr>
            <w:tcW w:w="1246" w:type="dxa"/>
            <w:tcMar/>
          </w:tcPr>
          <w:p w:rsidR="00234882" w:rsidP="00234882" w:rsidRDefault="00BC0338" w14:paraId="585316D6" w14:textId="076A9201">
            <w:pPr>
              <w:pStyle w:val="TextHeading"/>
              <w:jc w:val="center"/>
            </w:pPr>
            <w:r w:rsidR="24F4C47E">
              <w:rPr/>
              <w:t>1.0</w:t>
            </w:r>
          </w:p>
        </w:tc>
        <w:tc>
          <w:tcPr>
            <w:tcW w:w="1972" w:type="dxa"/>
            <w:shd w:val="clear" w:color="auto" w:fill="auto"/>
            <w:tcMar/>
          </w:tcPr>
          <w:p w:rsidR="00234882" w:rsidP="00B62E59" w:rsidRDefault="00234882" w14:paraId="069FFE57" w14:textId="77777777" w14:noSpellErr="1">
            <w:pPr>
              <w:pStyle w:val="TextHeading"/>
            </w:pPr>
            <w:r w:rsidR="2BE071E7">
              <w:rPr/>
              <w:t>NA</w:t>
            </w:r>
          </w:p>
        </w:tc>
      </w:tr>
      <w:tr w:rsidR="00234882" w:rsidTr="24F4C47E" w14:paraId="0316D296" w14:textId="77777777">
        <w:trPr>
          <w:cantSplit/>
          <w:jc w:val="center"/>
        </w:trPr>
        <w:tc>
          <w:tcPr>
            <w:tcW w:w="2266" w:type="dxa"/>
            <w:shd w:val="clear" w:color="auto" w:fill="auto"/>
            <w:tcMar/>
          </w:tcPr>
          <w:p w:rsidR="00234882" w:rsidP="00B62E59" w:rsidRDefault="00234882" w14:paraId="1A318794" w14:textId="77777777">
            <w:pPr>
              <w:pStyle w:val="TextHeading"/>
            </w:pPr>
            <w:r w:rsidR="24F4C47E">
              <w:rPr/>
              <w:t xml:space="preserve">Victor </w:t>
            </w:r>
            <w:proofErr w:type="spellStart"/>
            <w:r w:rsidR="24F4C47E">
              <w:rPr/>
              <w:t>Yuditsky</w:t>
            </w:r>
            <w:proofErr w:type="spellEnd"/>
          </w:p>
        </w:tc>
        <w:tc>
          <w:tcPr>
            <w:tcW w:w="3860" w:type="dxa"/>
            <w:shd w:val="clear" w:color="auto" w:fill="auto"/>
            <w:tcMar/>
          </w:tcPr>
          <w:p w:rsidR="00234882" w:rsidP="00B62E59" w:rsidRDefault="00234882" w14:paraId="792AFBAC" w14:textId="77777777">
            <w:pPr>
              <w:pStyle w:val="TextHeading"/>
            </w:pPr>
            <w:r w:rsidR="24F4C47E">
              <w:rPr/>
              <w:t xml:space="preserve">Director, </w:t>
            </w:r>
            <w:proofErr w:type="spellStart"/>
            <w:r w:rsidR="24F4C47E">
              <w:rPr/>
              <w:t>Emerging</w:t>
            </w:r>
            <w:proofErr w:type="spellEnd"/>
            <w:r w:rsidR="24F4C47E">
              <w:rPr/>
              <w:t xml:space="preserve"> </w:t>
            </w:r>
            <w:proofErr w:type="spellStart"/>
            <w:r w:rsidR="24F4C47E">
              <w:rPr/>
              <w:t>Analytics</w:t>
            </w:r>
            <w:proofErr w:type="spellEnd"/>
          </w:p>
        </w:tc>
        <w:tc>
          <w:tcPr>
            <w:tcW w:w="1246" w:type="dxa"/>
            <w:tcMar/>
          </w:tcPr>
          <w:p w:rsidR="00234882" w:rsidP="00234882" w:rsidRDefault="00BC0338" w14:paraId="0105FD8F" w14:textId="4311DCF8">
            <w:pPr>
              <w:pStyle w:val="TextHeading"/>
              <w:jc w:val="center"/>
            </w:pPr>
            <w:r w:rsidR="24F4C47E">
              <w:rPr/>
              <w:t>1.0</w:t>
            </w:r>
          </w:p>
        </w:tc>
        <w:tc>
          <w:tcPr>
            <w:tcW w:w="1972" w:type="dxa"/>
            <w:shd w:val="clear" w:color="auto" w:fill="auto"/>
            <w:tcMar/>
          </w:tcPr>
          <w:p w:rsidR="00234882" w:rsidP="00B62E59" w:rsidRDefault="00234882" w14:paraId="5DDD0507" w14:textId="77777777" w14:noSpellErr="1">
            <w:pPr>
              <w:pStyle w:val="TextHeading"/>
            </w:pPr>
            <w:r w:rsidR="2BE071E7">
              <w:rPr/>
              <w:t>NA</w:t>
            </w:r>
          </w:p>
        </w:tc>
      </w:tr>
      <w:tr w:rsidR="0051702D" w:rsidTr="24F4C47E" w14:paraId="68054587" w14:textId="77777777">
        <w:trPr>
          <w:cantSplit/>
          <w:jc w:val="center"/>
        </w:trPr>
        <w:tc>
          <w:tcPr>
            <w:tcW w:w="2266" w:type="dxa"/>
            <w:shd w:val="clear" w:color="auto" w:fill="auto"/>
            <w:tcMar/>
          </w:tcPr>
          <w:p w:rsidR="0051702D" w:rsidP="00B62E59" w:rsidRDefault="0051702D" w14:paraId="330F9D0A" w14:textId="57E716CB">
            <w:pPr>
              <w:pStyle w:val="TextHeading"/>
            </w:pPr>
            <w:r w:rsidR="24F4C47E">
              <w:rPr/>
              <w:t xml:space="preserve">Denise </w:t>
            </w:r>
            <w:proofErr w:type="spellStart"/>
            <w:r w:rsidR="24F4C47E">
              <w:rPr/>
              <w:t>Culkowski</w:t>
            </w:r>
            <w:proofErr w:type="spellEnd"/>
          </w:p>
        </w:tc>
        <w:tc>
          <w:tcPr>
            <w:tcW w:w="3860" w:type="dxa"/>
            <w:shd w:val="clear" w:color="auto" w:fill="auto"/>
            <w:tcMar/>
          </w:tcPr>
          <w:p w:rsidRPr="0027415D" w:rsidR="0051702D" w:rsidP="00B62E59" w:rsidRDefault="00BC0338" w14:paraId="790852E2" w14:textId="3641E9E7">
            <w:pPr>
              <w:pStyle w:val="TextHeading"/>
            </w:pPr>
            <w:r w:rsidR="24F4C47E">
              <w:rPr/>
              <w:t xml:space="preserve">Senior </w:t>
            </w:r>
            <w:proofErr w:type="spellStart"/>
            <w:r w:rsidR="24F4C47E">
              <w:rPr/>
              <w:t>Methodologist</w:t>
            </w:r>
            <w:proofErr w:type="spellEnd"/>
          </w:p>
        </w:tc>
        <w:tc>
          <w:tcPr>
            <w:tcW w:w="1246" w:type="dxa"/>
            <w:tcMar/>
          </w:tcPr>
          <w:p w:rsidR="0051702D" w:rsidP="00234882" w:rsidRDefault="00BC0338" w14:paraId="4F60A887" w14:textId="1F56FF85">
            <w:pPr>
              <w:pStyle w:val="TextHeading"/>
              <w:jc w:val="center"/>
            </w:pPr>
            <w:r w:rsidR="24F4C47E">
              <w:rPr/>
              <w:t>1.0</w:t>
            </w:r>
          </w:p>
        </w:tc>
        <w:tc>
          <w:tcPr>
            <w:tcW w:w="1972" w:type="dxa"/>
            <w:shd w:val="clear" w:color="auto" w:fill="auto"/>
            <w:tcMar/>
          </w:tcPr>
          <w:p w:rsidR="00BC0338" w:rsidP="00B62E59" w:rsidRDefault="00BC0338" w14:paraId="4A2E29C5" w14:textId="7A49DDCA" w14:noSpellErr="1">
            <w:pPr>
              <w:pStyle w:val="TextHeading"/>
            </w:pPr>
            <w:r w:rsidR="2BE071E7">
              <w:rPr/>
              <w:t>NA</w:t>
            </w:r>
          </w:p>
        </w:tc>
      </w:tr>
    </w:tbl>
    <w:p w:rsidR="0026079E" w:rsidP="0026079E" w:rsidRDefault="0026079E" w14:paraId="1D9978CB" w14:textId="77777777"/>
    <w:p w:rsidR="0026079E" w:rsidRDefault="0026079E" w14:paraId="23BBD559" w14:textId="77777777">
      <w:pPr>
        <w:rPr>
          <w:rFonts w:asciiTheme="majorHAnsi" w:hAnsiTheme="majorHAnsi" w:eastAsiaTheme="majorEastAsia" w:cstheme="majorBidi"/>
          <w:color w:val="2F5496" w:themeColor="accent1" w:themeShade="BF"/>
          <w:sz w:val="32"/>
          <w:szCs w:val="32"/>
        </w:rPr>
      </w:pPr>
      <w:r>
        <w:br w:type="page"/>
      </w:r>
    </w:p>
    <w:p w:rsidR="00DD0AB9" w:rsidP="003D41C6" w:rsidRDefault="00C90F48" w14:paraId="77F47A64" w14:textId="77777777" w14:noSpellErr="1">
      <w:pPr>
        <w:pStyle w:val="Heading1"/>
        <w:numPr>
          <w:ilvl w:val="0"/>
          <w:numId w:val="3"/>
        </w:numPr>
        <w:rPr/>
      </w:pPr>
      <w:r w:rsidR="2BE071E7">
        <w:rPr/>
        <w:t>Introduction</w:t>
      </w:r>
    </w:p>
    <w:p w:rsidR="00717453" w:rsidP="00717453" w:rsidRDefault="00717453" w14:paraId="79083DF8" w14:textId="77777777" w14:noSpellErr="1">
      <w:r w:rsidR="2BE071E7">
        <w:rPr/>
        <w:t xml:space="preserve">The Population Classification model is designed to classify patients based on interventions for patients diagnoses for use in a healthcare management system. While existing systems may classify patients based on similar clinical conditions and/or anticipated resource use, these methods are not optimized to consider the type of interventions for patients that would be most appropriate based on current needs. </w:t>
      </w:r>
      <w:r w:rsidR="2BE071E7">
        <w:rPr/>
        <w:t xml:space="preserve">Individuals need different levels of care management across time, based upon </w:t>
      </w:r>
      <w:r w:rsidR="2BE071E7">
        <w:rPr/>
        <w:t>various factors like c</w:t>
      </w:r>
      <w:r w:rsidR="2BE071E7">
        <w:rPr/>
        <w:t xml:space="preserve">haracteristics of </w:t>
      </w:r>
      <w:r w:rsidR="2BE071E7">
        <w:rPr/>
        <w:t xml:space="preserve">current </w:t>
      </w:r>
      <w:r w:rsidR="2BE071E7">
        <w:rPr/>
        <w:t>disease condition</w:t>
      </w:r>
      <w:r w:rsidR="2BE071E7">
        <w:rPr/>
        <w:t>, r</w:t>
      </w:r>
      <w:r w:rsidR="2BE071E7">
        <w:rPr/>
        <w:t>ecent significant changes in health status</w:t>
      </w:r>
      <w:r w:rsidR="2BE071E7">
        <w:rPr/>
        <w:t xml:space="preserve">, </w:t>
      </w:r>
      <w:r w:rsidR="2BE071E7">
        <w:rPr/>
        <w:t>s</w:t>
      </w:r>
      <w:r w:rsidR="2BE071E7">
        <w:rPr/>
        <w:t>hort term acute situations</w:t>
      </w:r>
      <w:r w:rsidR="2BE071E7">
        <w:rPr/>
        <w:t>, l</w:t>
      </w:r>
      <w:r w:rsidR="2BE071E7">
        <w:rPr/>
        <w:t>ack of engagement with primary care</w:t>
      </w:r>
      <w:r w:rsidR="2BE071E7">
        <w:rPr/>
        <w:t>, h</w:t>
      </w:r>
      <w:r w:rsidR="2BE071E7">
        <w:rPr/>
        <w:t>igh patient complexity</w:t>
      </w:r>
      <w:r w:rsidR="2BE071E7">
        <w:rPr/>
        <w:t xml:space="preserve"> or </w:t>
      </w:r>
      <w:r w:rsidR="2BE071E7">
        <w:rPr/>
        <w:t>p</w:t>
      </w:r>
      <w:r w:rsidR="2BE071E7">
        <w:rPr/>
        <w:t>atient utilization behaviors</w:t>
      </w:r>
      <w:r w:rsidR="2BE071E7">
        <w:rPr/>
        <w:t>. The model that is presented in the document below is addressing these issues.</w:t>
      </w:r>
      <w:r w:rsidR="2BE071E7">
        <w:rPr/>
        <w:t xml:space="preserve"> It allows </w:t>
      </w:r>
      <w:r w:rsidR="2BE071E7">
        <w:rPr/>
        <w:t>for planning and optimization of care management resources as well as providing an overall understanding of needs for a population</w:t>
      </w:r>
      <w:r w:rsidR="2BE071E7">
        <w:rPr/>
        <w:t>. For example, the patients classified in “Engagement” will need to be engaged with the goal of developing a PCP relationship. On the other hand, somebody in “Coordination” will need significant care coordination from the provider.</w:t>
      </w:r>
      <w:r w:rsidR="2BE071E7">
        <w:rPr/>
        <w:t xml:space="preserve"> The model is more than just a statistical identification of high risk or high cost patients. The main advantage of our approach is that it provides a framework for more specific targeted analytics through actionable categories that provide insights on the entire population. </w:t>
      </w:r>
    </w:p>
    <w:p w:rsidR="002B4AA7" w:rsidP="00717453" w:rsidRDefault="002B4AA7" w14:paraId="4C3E45CF" w14:textId="77777777"/>
    <w:p w:rsidR="00717453" w:rsidP="003D41C6" w:rsidRDefault="00717453" w14:paraId="0C08F3A3" w14:textId="77777777" w14:noSpellErr="1">
      <w:pPr>
        <w:pStyle w:val="Heading1"/>
        <w:numPr>
          <w:ilvl w:val="0"/>
          <w:numId w:val="3"/>
        </w:numPr>
        <w:rPr/>
      </w:pPr>
      <w:r w:rsidR="2BE071E7">
        <w:rPr/>
        <w:t>Objective</w:t>
      </w:r>
    </w:p>
    <w:p w:rsidR="00717453" w:rsidP="00717453" w:rsidRDefault="00717453" w14:paraId="4E777B19" w14:textId="77777777">
      <w:r w:rsidR="24F4C47E">
        <w:rPr/>
        <w:t xml:space="preserve">This document specifies the content and methodology needed to create the Population Classification. The methodology is based on research done by Emerging Analytics using a sample from </w:t>
      </w:r>
      <w:proofErr w:type="spellStart"/>
      <w:r w:rsidR="24F4C47E">
        <w:rPr/>
        <w:t>MarketScan</w:t>
      </w:r>
      <w:proofErr w:type="spellEnd"/>
      <w:r w:rsidR="24F4C47E">
        <w:rPr/>
        <w:t xml:space="preserve"> data. The </w:t>
      </w:r>
      <w:r w:rsidR="24F4C47E">
        <w:rPr/>
        <w:t xml:space="preserve">model is applicable only for situation where complete claims data is available, including inpatient, outpatient, drugs and enrollment. Some of the data elements are proprietary and available only in </w:t>
      </w:r>
      <w:proofErr w:type="spellStart"/>
      <w:r w:rsidR="24F4C47E">
        <w:rPr/>
        <w:t>MarketScan</w:t>
      </w:r>
      <w:proofErr w:type="spellEnd"/>
      <w:r w:rsidR="24F4C47E">
        <w:rPr/>
        <w:t xml:space="preserve"> data but not usually part of the electronic claim records</w:t>
      </w:r>
      <w:r w:rsidR="24F4C47E">
        <w:rPr/>
        <w:t xml:space="preserve">, for example Stage and Diagnosis Category </w:t>
      </w:r>
      <w:r w:rsidR="24F4C47E">
        <w:rPr/>
        <w:t xml:space="preserve">as identified by </w:t>
      </w:r>
      <w:r w:rsidR="24F4C47E">
        <w:rPr/>
        <w:t>Disease Staging</w:t>
      </w:r>
      <w:r w:rsidR="24F4C47E">
        <w:rPr/>
        <w:t xml:space="preserve"> software</w:t>
      </w:r>
      <w:r w:rsidR="24F4C47E">
        <w:rPr/>
        <w:t xml:space="preserve">. Whenever needed </w:t>
      </w:r>
      <w:r w:rsidR="24F4C47E">
        <w:rPr/>
        <w:t>we will specify</w:t>
      </w:r>
      <w:r w:rsidR="24F4C47E">
        <w:rPr/>
        <w:t xml:space="preserve"> in the document the software or the methodology that was used to construct the features required by the Population Classification Model.</w:t>
      </w:r>
    </w:p>
    <w:p w:rsidR="0026079E" w:rsidP="00717453" w:rsidRDefault="0026079E" w14:paraId="58BA417A" w14:textId="77777777"/>
    <w:p w:rsidR="0027415D" w:rsidP="003D41C6" w:rsidRDefault="0027415D" w14:paraId="7C6EC586" w14:textId="77777777" w14:noSpellErr="1">
      <w:pPr>
        <w:pStyle w:val="Heading1"/>
        <w:numPr>
          <w:ilvl w:val="0"/>
          <w:numId w:val="3"/>
        </w:numPr>
        <w:rPr/>
      </w:pPr>
      <w:r w:rsidR="2BE071E7">
        <w:rPr/>
        <w:t>Process Overview</w:t>
      </w:r>
    </w:p>
    <w:p w:rsidRPr="00D45C6C" w:rsidR="00D45C6C" w:rsidP="00D45C6C" w:rsidRDefault="00D45C6C" w14:paraId="409CAE93" w14:textId="77777777"/>
    <w:p w:rsidR="0027415D" w:rsidP="2BE071E7" w:rsidRDefault="0027415D" w14:paraId="55E211D8" w14:textId="77777777" w14:noSpellErr="1">
      <w:pPr>
        <w:pStyle w:val="ListParagraph"/>
        <w:numPr>
          <w:ilvl w:val="0"/>
          <w:numId w:val="1"/>
        </w:numPr>
        <w:rPr>
          <w:color w:val="1F3864"/>
          <w:sz w:val="24"/>
          <w:szCs w:val="24"/>
        </w:rPr>
      </w:pPr>
      <w:r w:rsidRPr="2BE071E7" w:rsidR="2BE071E7">
        <w:rPr>
          <w:color w:val="1F3864"/>
          <w:sz w:val="24"/>
          <w:szCs w:val="24"/>
        </w:rPr>
        <w:t>Population categories</w:t>
      </w:r>
    </w:p>
    <w:p w:rsidR="0027415D" w:rsidP="006B3C2D" w:rsidRDefault="0027415D" w14:paraId="5CD38081" w14:textId="77777777" w14:noSpellErr="1">
      <w:pPr>
        <w:pStyle w:val="NoSpacing"/>
        <w:ind w:left="720"/>
      </w:pPr>
      <w:r w:rsidR="2BE071E7">
        <w:rPr/>
        <w:t xml:space="preserve">Based on the research done by clinician experts, we identified ten (10) categories for </w:t>
      </w:r>
      <w:r w:rsidR="2BE071E7">
        <w:rPr/>
        <w:t>classifying</w:t>
      </w:r>
      <w:r w:rsidR="2BE071E7">
        <w:rPr/>
        <w:t xml:space="preserve"> patients. The c</w:t>
      </w:r>
      <w:r w:rsidR="2BE071E7">
        <w:rPr/>
        <w:t xml:space="preserve">ategories are defined by the anticipated holistic </w:t>
      </w:r>
      <w:r w:rsidR="2BE071E7">
        <w:rPr/>
        <w:t>c</w:t>
      </w:r>
      <w:r w:rsidR="2BE071E7">
        <w:rPr/>
        <w:t>are m</w:t>
      </w:r>
      <w:r w:rsidR="2BE071E7">
        <w:rPr/>
        <w:t>anagement resource needs of the individuals</w:t>
      </w:r>
      <w:r w:rsidR="2BE071E7">
        <w:rPr/>
        <w:t>.</w:t>
      </w:r>
      <w:r w:rsidR="2BE071E7">
        <w:rPr/>
        <w:t xml:space="preserve"> They are</w:t>
      </w:r>
    </w:p>
    <w:p w:rsidR="006B3C2D" w:rsidP="00FD3AC9" w:rsidRDefault="00F30A85" w14:paraId="7D4D4249" w14:textId="77777777" w14:noSpellErr="1">
      <w:pPr>
        <w:pStyle w:val="NoSpacing"/>
        <w:numPr>
          <w:ilvl w:val="0"/>
          <w:numId w:val="8"/>
        </w:numPr>
        <w:ind w:left="720" w:firstLine="270"/>
        <w:rPr/>
      </w:pPr>
      <w:r w:rsidRPr="2BE071E7" w:rsidR="2BE071E7">
        <w:rPr>
          <w:lang w:eastAsia="ko-KR"/>
        </w:rPr>
        <w:t>Engagement</w:t>
      </w:r>
    </w:p>
    <w:p w:rsidR="006B3C2D" w:rsidP="00FD3AC9" w:rsidRDefault="00F30A85" w14:paraId="63CEA730" w14:textId="77777777" w14:noSpellErr="1">
      <w:pPr>
        <w:pStyle w:val="NoSpacing"/>
        <w:numPr>
          <w:ilvl w:val="0"/>
          <w:numId w:val="8"/>
        </w:numPr>
        <w:ind w:left="720" w:firstLine="270"/>
        <w:rPr/>
      </w:pPr>
      <w:r w:rsidRPr="2BE071E7" w:rsidR="2BE071E7">
        <w:rPr>
          <w:lang w:eastAsia="ko-KR"/>
        </w:rPr>
        <w:t>Prevention</w:t>
      </w:r>
    </w:p>
    <w:p w:rsidR="006B3C2D" w:rsidP="00FD3AC9" w:rsidRDefault="00F30A85" w14:paraId="1F4F25D6" w14:textId="77777777" w14:noSpellErr="1">
      <w:pPr>
        <w:pStyle w:val="NoSpacing"/>
        <w:numPr>
          <w:ilvl w:val="0"/>
          <w:numId w:val="8"/>
        </w:numPr>
        <w:ind w:left="720" w:firstLine="270"/>
        <w:rPr/>
      </w:pPr>
      <w:r w:rsidRPr="2BE071E7" w:rsidR="2BE071E7">
        <w:rPr>
          <w:lang w:eastAsia="ko-KR"/>
        </w:rPr>
        <w:t>Support</w:t>
      </w:r>
    </w:p>
    <w:p w:rsidR="006B3C2D" w:rsidP="00FD3AC9" w:rsidRDefault="00F30A85" w14:paraId="6D691807" w14:textId="77777777" w14:noSpellErr="1">
      <w:pPr>
        <w:pStyle w:val="NoSpacing"/>
        <w:numPr>
          <w:ilvl w:val="0"/>
          <w:numId w:val="8"/>
        </w:numPr>
        <w:ind w:left="720" w:firstLine="270"/>
        <w:rPr/>
      </w:pPr>
      <w:r w:rsidRPr="2BE071E7" w:rsidR="2BE071E7">
        <w:rPr>
          <w:lang w:eastAsia="ko-KR"/>
        </w:rPr>
        <w:t>Treatment Navigation</w:t>
      </w:r>
    </w:p>
    <w:p w:rsidR="006B3C2D" w:rsidP="00FD3AC9" w:rsidRDefault="00F30A85" w14:paraId="5B05A50C" w14:textId="77777777" w14:noSpellErr="1">
      <w:pPr>
        <w:pStyle w:val="NoSpacing"/>
        <w:numPr>
          <w:ilvl w:val="0"/>
          <w:numId w:val="8"/>
        </w:numPr>
        <w:ind w:left="720" w:firstLine="270"/>
        <w:rPr/>
      </w:pPr>
      <w:r w:rsidRPr="2BE071E7" w:rsidR="2BE071E7">
        <w:rPr>
          <w:lang w:eastAsia="ko-KR"/>
        </w:rPr>
        <w:t>Coordination</w:t>
      </w:r>
    </w:p>
    <w:p w:rsidR="006B3C2D" w:rsidP="00FD3AC9" w:rsidRDefault="00F30A85" w14:paraId="28A64B2C" w14:textId="77777777" w14:noSpellErr="1">
      <w:pPr>
        <w:pStyle w:val="NoSpacing"/>
        <w:numPr>
          <w:ilvl w:val="0"/>
          <w:numId w:val="8"/>
        </w:numPr>
        <w:ind w:left="720" w:firstLine="270"/>
        <w:rPr/>
      </w:pPr>
      <w:r w:rsidRPr="2BE071E7" w:rsidR="2BE071E7">
        <w:rPr>
          <w:lang w:eastAsia="ko-KR"/>
        </w:rPr>
        <w:t>Monitoring</w:t>
      </w:r>
    </w:p>
    <w:p w:rsidR="006B3C2D" w:rsidP="00FD3AC9" w:rsidRDefault="00F30A85" w14:paraId="59F18E29" w14:textId="77777777" w14:noSpellErr="1">
      <w:pPr>
        <w:pStyle w:val="NoSpacing"/>
        <w:numPr>
          <w:ilvl w:val="0"/>
          <w:numId w:val="8"/>
        </w:numPr>
        <w:ind w:left="720" w:firstLine="270"/>
        <w:rPr/>
      </w:pPr>
      <w:r w:rsidRPr="2BE071E7" w:rsidR="2BE071E7">
        <w:rPr>
          <w:lang w:eastAsia="ko-KR"/>
        </w:rPr>
        <w:t>Recovery guidance</w:t>
      </w:r>
    </w:p>
    <w:p w:rsidR="006B3C2D" w:rsidP="00FD3AC9" w:rsidRDefault="00F30A85" w14:paraId="45A0F0D4" w14:textId="77777777" w14:noSpellErr="1">
      <w:pPr>
        <w:pStyle w:val="NoSpacing"/>
        <w:numPr>
          <w:ilvl w:val="0"/>
          <w:numId w:val="8"/>
        </w:numPr>
        <w:ind w:left="720" w:firstLine="270"/>
        <w:rPr/>
      </w:pPr>
      <w:r w:rsidRPr="2BE071E7" w:rsidR="2BE071E7">
        <w:rPr>
          <w:lang w:eastAsia="ko-KR"/>
        </w:rPr>
        <w:t>Rebalancing</w:t>
      </w:r>
    </w:p>
    <w:p w:rsidR="006B3C2D" w:rsidP="00FD3AC9" w:rsidRDefault="00F30A85" w14:paraId="436AF2A9" w14:textId="77777777" w14:noSpellErr="1">
      <w:pPr>
        <w:pStyle w:val="NoSpacing"/>
        <w:numPr>
          <w:ilvl w:val="0"/>
          <w:numId w:val="8"/>
        </w:numPr>
        <w:ind w:left="720" w:firstLine="270"/>
        <w:rPr/>
      </w:pPr>
      <w:r w:rsidRPr="2BE071E7" w:rsidR="2BE071E7">
        <w:rPr>
          <w:lang w:eastAsia="ko-KR"/>
        </w:rPr>
        <w:t>Surveillance</w:t>
      </w:r>
    </w:p>
    <w:p w:rsidRPr="006B3C2D" w:rsidR="006B3C2D" w:rsidP="00FD3AC9" w:rsidRDefault="00F30A85" w14:paraId="19F75DC8" w14:textId="7C46CE72" w14:noSpellErr="1">
      <w:pPr>
        <w:pStyle w:val="NoSpacing"/>
        <w:numPr>
          <w:ilvl w:val="0"/>
          <w:numId w:val="8"/>
        </w:numPr>
        <w:ind w:left="720" w:firstLine="270"/>
        <w:rPr/>
      </w:pPr>
      <w:r w:rsidRPr="2BE071E7" w:rsidR="2BE071E7">
        <w:rPr>
          <w:lang w:eastAsia="ko-KR"/>
        </w:rPr>
        <w:t>Crisis management</w:t>
      </w:r>
    </w:p>
    <w:p w:rsidR="006B3C2D" w:rsidP="006B3C2D" w:rsidRDefault="006B3C2D" w14:paraId="7A16A79D" w14:textId="5D89BE38" w14:noSpellErr="1">
      <w:pPr>
        <w:pStyle w:val="NoSpacing"/>
        <w:ind w:left="720"/>
      </w:pPr>
      <w:r w:rsidR="2BE071E7">
        <w:rPr/>
        <w:t>A description of typical patient in each of the ten categories</w:t>
      </w:r>
      <w:r w:rsidR="2BE071E7">
        <w:rPr/>
        <w:t xml:space="preserve"> with potential interventions, patients</w:t>
      </w:r>
      <w:r w:rsidR="2BE071E7">
        <w:rPr/>
        <w:t>’</w:t>
      </w:r>
      <w:r w:rsidR="2BE071E7">
        <w:rPr/>
        <w:t xml:space="preserve"> goals and examples</w:t>
      </w:r>
      <w:r w:rsidR="2BE071E7">
        <w:rPr/>
        <w:t xml:space="preserve"> </w:t>
      </w:r>
      <w:r w:rsidR="2BE071E7">
        <w:rPr/>
        <w:t>are</w:t>
      </w:r>
      <w:r w:rsidR="2BE071E7">
        <w:rPr/>
        <w:t xml:space="preserve"> given below.</w:t>
      </w:r>
    </w:p>
    <w:p w:rsidR="00FD3AC9" w:rsidP="006B3C2D" w:rsidRDefault="00FD3AC9" w14:paraId="2BFA81DC" w14:textId="77777777">
      <w:pPr>
        <w:pStyle w:val="NoSpacing"/>
        <w:ind w:left="720"/>
      </w:pPr>
    </w:p>
    <w:p w:rsidR="00A40F9A" w:rsidP="006B3C2D" w:rsidRDefault="00A40F9A" w14:paraId="34AF86EA" w14:textId="6CBC1749" w14:noSpellErr="1">
      <w:pPr>
        <w:pStyle w:val="NoSpacing"/>
        <w:ind w:left="720"/>
      </w:pPr>
      <w:r w:rsidRPr="2BE071E7" w:rsidR="2BE071E7">
        <w:rPr>
          <w:b w:val="1"/>
          <w:bCs w:val="1"/>
        </w:rPr>
        <w:t>Engagement</w:t>
      </w:r>
      <w:r w:rsidRPr="2BE071E7" w:rsidR="2BE071E7">
        <w:rPr>
          <w:b w:val="1"/>
          <w:bCs w:val="1"/>
        </w:rPr>
        <w:t xml:space="preserve"> - </w:t>
      </w:r>
      <w:r w:rsidR="2BE071E7">
        <w:rPr/>
        <w:t>Individuals not currently seeking care, or seeking care only via facilities such as ED, urgent care, etc.</w:t>
      </w:r>
    </w:p>
    <w:p w:rsidR="006B3C2D" w:rsidP="006B3C2D" w:rsidRDefault="006B3C2D" w14:paraId="06D63326" w14:textId="41A8E704" w14:noSpellErr="1">
      <w:pPr>
        <w:pStyle w:val="NoSpacing"/>
        <w:ind w:left="720"/>
        <w:rPr>
          <w:bCs/>
        </w:rPr>
      </w:pPr>
      <w:r w:rsidR="2BE071E7">
        <w:rPr/>
        <w:t xml:space="preserve">Potential Intervention: </w:t>
      </w:r>
      <w:r w:rsidR="2BE071E7">
        <w:rPr/>
        <w:t>Engage patient</w:t>
      </w:r>
    </w:p>
    <w:p w:rsidR="006B3C2D" w:rsidP="006B3C2D" w:rsidRDefault="006B3C2D" w14:paraId="6E9A18F8" w14:textId="737DA798" w14:noSpellErr="1">
      <w:pPr>
        <w:pStyle w:val="NoSpacing"/>
        <w:ind w:left="720"/>
        <w:rPr>
          <w:bCs/>
        </w:rPr>
      </w:pPr>
      <w:r w:rsidR="2BE071E7">
        <w:rPr/>
        <w:t xml:space="preserve">Patient Goal: </w:t>
      </w:r>
      <w:r w:rsidR="2BE071E7">
        <w:rPr/>
        <w:t>Primary care relationship</w:t>
      </w:r>
    </w:p>
    <w:p w:rsidRPr="00FD3AC9" w:rsidR="00FD3AC9" w:rsidP="00FD3AC9" w:rsidRDefault="006B3C2D" w14:paraId="4307AE2D" w14:textId="77777777" w14:noSpellErr="1">
      <w:pPr>
        <w:pStyle w:val="NoSpacing"/>
        <w:ind w:left="720"/>
      </w:pPr>
      <w:r w:rsidR="2BE071E7">
        <w:rPr/>
        <w:t xml:space="preserve">Example: </w:t>
      </w:r>
      <w:r w:rsidR="2BE071E7">
        <w:rPr/>
        <w:t>35 year old female without office visits, 1 visit to ER with sprained ankle</w:t>
      </w:r>
    </w:p>
    <w:p w:rsidRPr="006B3C2D" w:rsidR="006B3C2D" w:rsidP="00FD3AC9" w:rsidRDefault="006B3C2D" w14:paraId="2675BFF7" w14:textId="3041B660">
      <w:pPr>
        <w:pStyle w:val="NoSpacing"/>
      </w:pPr>
    </w:p>
    <w:p w:rsidR="00A40F9A" w:rsidP="006B3C2D" w:rsidRDefault="006B3C2D" w14:paraId="01C2A00A" w14:textId="03AE60FA" w14:noSpellErr="1">
      <w:pPr>
        <w:pStyle w:val="NoSpacing"/>
        <w:ind w:left="720"/>
      </w:pPr>
      <w:r w:rsidRPr="2BE071E7" w:rsidR="2BE071E7">
        <w:rPr>
          <w:b w:val="1"/>
          <w:bCs w:val="1"/>
        </w:rPr>
        <w:t>Prevention</w:t>
      </w:r>
      <w:r w:rsidRPr="2BE071E7" w:rsidR="2BE071E7">
        <w:rPr>
          <w:b w:val="1"/>
          <w:bCs w:val="1"/>
        </w:rPr>
        <w:t xml:space="preserve"> - </w:t>
      </w:r>
      <w:r w:rsidR="2BE071E7">
        <w:rPr/>
        <w:t xml:space="preserve">Individuals who are basically healthy and whose primary focus is prevention of </w:t>
      </w:r>
      <w:r w:rsidR="2BE071E7">
        <w:rPr/>
        <w:t>d</w:t>
      </w:r>
      <w:r w:rsidR="2BE071E7">
        <w:rPr/>
        <w:t>isease/maintaining wellness</w:t>
      </w:r>
      <w:r w:rsidR="2BE071E7">
        <w:rPr/>
        <w:t>.</w:t>
      </w:r>
    </w:p>
    <w:p w:rsidR="006B3C2D" w:rsidP="006B3C2D" w:rsidRDefault="006B3C2D" w14:paraId="3F41F580" w14:textId="00D07133" w14:noSpellErr="1">
      <w:pPr>
        <w:pStyle w:val="NoSpacing"/>
        <w:ind w:left="720"/>
        <w:rPr>
          <w:bCs/>
        </w:rPr>
      </w:pPr>
      <w:r w:rsidR="2BE071E7">
        <w:rPr/>
        <w:t xml:space="preserve">Potential Intervention: </w:t>
      </w:r>
      <w:r w:rsidR="2BE071E7">
        <w:rPr/>
        <w:t>Wellness care tips/preventive reminders</w:t>
      </w:r>
    </w:p>
    <w:p w:rsidR="006B3C2D" w:rsidP="006B3C2D" w:rsidRDefault="006B3C2D" w14:paraId="60741540" w14:textId="63B6D9B8" w14:noSpellErr="1">
      <w:pPr>
        <w:pStyle w:val="NoSpacing"/>
        <w:ind w:left="720"/>
        <w:rPr>
          <w:bCs/>
        </w:rPr>
      </w:pPr>
      <w:r w:rsidR="2BE071E7">
        <w:rPr/>
        <w:t xml:space="preserve">Patient Goal: </w:t>
      </w:r>
      <w:r w:rsidR="2BE071E7">
        <w:rPr/>
        <w:t>Staying well</w:t>
      </w:r>
    </w:p>
    <w:p w:rsidRPr="00FD3AC9" w:rsidR="00FD3AC9" w:rsidP="00FD3AC9" w:rsidRDefault="006B3C2D" w14:paraId="01F64B7B" w14:textId="60BA6E45" w14:noSpellErr="1">
      <w:pPr>
        <w:pStyle w:val="NoSpacing"/>
        <w:ind w:left="720"/>
      </w:pPr>
      <w:r w:rsidR="2BE071E7">
        <w:rPr/>
        <w:t>Example:</w:t>
      </w:r>
      <w:r w:rsidR="2BE071E7">
        <w:rPr/>
        <w:t xml:space="preserve"> 25 year old male without significant chronic conditions with 1 office visit in past year </w:t>
      </w:r>
    </w:p>
    <w:p w:rsidR="00FD3AC9" w:rsidP="006B3C2D" w:rsidRDefault="00FD3AC9" w14:paraId="79A16933" w14:textId="77777777">
      <w:pPr>
        <w:pStyle w:val="NoSpacing"/>
        <w:ind w:left="720"/>
        <w:rPr>
          <w:b/>
          <w:bCs/>
        </w:rPr>
      </w:pPr>
    </w:p>
    <w:p w:rsidR="00A40F9A" w:rsidP="006B3C2D" w:rsidRDefault="00A40F9A" w14:paraId="7D7BC22E" w14:textId="18B1D768" w14:noSpellErr="1">
      <w:pPr>
        <w:pStyle w:val="NoSpacing"/>
        <w:ind w:left="720"/>
      </w:pPr>
      <w:r w:rsidRPr="2BE071E7" w:rsidR="2BE071E7">
        <w:rPr>
          <w:b w:val="1"/>
          <w:bCs w:val="1"/>
        </w:rPr>
        <w:t>Support</w:t>
      </w:r>
      <w:r w:rsidRPr="2BE071E7" w:rsidR="2BE071E7">
        <w:rPr>
          <w:b w:val="1"/>
          <w:bCs w:val="1"/>
        </w:rPr>
        <w:t xml:space="preserve"> - </w:t>
      </w:r>
      <w:r w:rsidR="2BE071E7">
        <w:rPr/>
        <w:t xml:space="preserve">Individuals with well-managed </w:t>
      </w:r>
      <w:r w:rsidR="2BE071E7">
        <w:rPr/>
        <w:t>high-risk</w:t>
      </w:r>
      <w:r w:rsidR="2BE071E7">
        <w:rPr/>
        <w:t xml:space="preserve"> conditions whose primary focus is prevention of flare ups/disease progression</w:t>
      </w:r>
      <w:r w:rsidR="2BE071E7">
        <w:rPr/>
        <w:t>.</w:t>
      </w:r>
    </w:p>
    <w:p w:rsidRPr="00FD3AC9" w:rsidR="00A40F9A" w:rsidP="00FD3AC9" w:rsidRDefault="006B3C2D" w14:paraId="3EF966C5" w14:textId="77777777" w14:noSpellErr="1">
      <w:pPr>
        <w:pStyle w:val="NoSpacing"/>
        <w:ind w:left="360" w:firstLine="360"/>
        <w:rPr>
          <w:bCs/>
        </w:rPr>
      </w:pPr>
      <w:r w:rsidR="2BE071E7">
        <w:rPr/>
        <w:t xml:space="preserve">Potential Intervention: </w:t>
      </w:r>
      <w:r w:rsidR="2BE071E7">
        <w:rPr/>
        <w:t>Disease specific advice and information</w:t>
      </w:r>
    </w:p>
    <w:p w:rsidR="006B3C2D" w:rsidP="006B3C2D" w:rsidRDefault="006B3C2D" w14:paraId="474A0CAC" w14:textId="44B60205" w14:noSpellErr="1">
      <w:pPr>
        <w:pStyle w:val="NoSpacing"/>
        <w:ind w:left="720"/>
        <w:rPr>
          <w:bCs/>
        </w:rPr>
      </w:pPr>
      <w:r w:rsidR="2BE071E7">
        <w:rPr/>
        <w:t xml:space="preserve">Patient Goal: </w:t>
      </w:r>
      <w:r w:rsidR="2BE071E7">
        <w:rPr/>
        <w:t>Living with illness</w:t>
      </w:r>
    </w:p>
    <w:p w:rsidR="006B3C2D" w:rsidP="006B3C2D" w:rsidRDefault="006B3C2D" w14:paraId="32D8328A" w14:textId="1CD258BB" w14:noSpellErr="1">
      <w:pPr>
        <w:pStyle w:val="NoSpacing"/>
        <w:ind w:left="720"/>
      </w:pPr>
      <w:r w:rsidR="2BE071E7">
        <w:rPr/>
        <w:t>Example:</w:t>
      </w:r>
      <w:r w:rsidR="2BE071E7">
        <w:rPr/>
        <w:t xml:space="preserve"> </w:t>
      </w:r>
      <w:r w:rsidR="2BE071E7">
        <w:rPr/>
        <w:t>51 year old female with well controlled type 2 diabetes mellitus</w:t>
      </w:r>
    </w:p>
    <w:p w:rsidRPr="006B3C2D" w:rsidR="00FD3AC9" w:rsidP="006B3C2D" w:rsidRDefault="00FD3AC9" w14:paraId="4CA2C6D7" w14:textId="77777777">
      <w:pPr>
        <w:pStyle w:val="NoSpacing"/>
        <w:ind w:left="720"/>
      </w:pPr>
    </w:p>
    <w:p w:rsidR="00A40F9A" w:rsidP="006B3C2D" w:rsidRDefault="00A40F9A" w14:paraId="0426311C" w14:textId="25A0ED4B" w14:noSpellErr="1">
      <w:pPr>
        <w:pStyle w:val="NoSpacing"/>
        <w:ind w:left="720"/>
      </w:pPr>
      <w:r w:rsidRPr="2BE071E7" w:rsidR="2BE071E7">
        <w:rPr>
          <w:b w:val="1"/>
          <w:bCs w:val="1"/>
        </w:rPr>
        <w:t>Treatment</w:t>
      </w:r>
      <w:r w:rsidR="2BE071E7">
        <w:rPr/>
        <w:t xml:space="preserve"> </w:t>
      </w:r>
      <w:r w:rsidRPr="2BE071E7" w:rsidR="2BE071E7">
        <w:rPr>
          <w:b w:val="1"/>
          <w:bCs w:val="1"/>
        </w:rPr>
        <w:t>Navigation</w:t>
      </w:r>
      <w:r w:rsidRPr="2BE071E7" w:rsidR="2BE071E7">
        <w:rPr>
          <w:b w:val="1"/>
          <w:bCs w:val="1"/>
        </w:rPr>
        <w:t xml:space="preserve"> - </w:t>
      </w:r>
      <w:r w:rsidR="2BE071E7">
        <w:rPr/>
        <w:t>Patients newly diagnosed with conditions having multiple potential treatment pathways</w:t>
      </w:r>
      <w:r w:rsidR="2BE071E7">
        <w:rPr/>
        <w:t>.</w:t>
      </w:r>
    </w:p>
    <w:p w:rsidR="006B3C2D" w:rsidP="00FD3AC9" w:rsidRDefault="006B3C2D" w14:paraId="38D66B9E" w14:textId="1A4BCD62" w14:noSpellErr="1">
      <w:pPr>
        <w:pStyle w:val="NoSpacing"/>
        <w:ind w:left="720"/>
        <w:rPr>
          <w:bCs/>
        </w:rPr>
      </w:pPr>
      <w:r w:rsidR="2BE071E7">
        <w:rPr/>
        <w:t xml:space="preserve">Potential Intervention: </w:t>
      </w:r>
      <w:r w:rsidR="2BE071E7">
        <w:rPr/>
        <w:t>Decision guidance and support</w:t>
      </w:r>
    </w:p>
    <w:p w:rsidR="006B3C2D" w:rsidP="006B3C2D" w:rsidRDefault="006B3C2D" w14:paraId="14EB6664" w14:textId="659B666B" w14:noSpellErr="1">
      <w:pPr>
        <w:pStyle w:val="NoSpacing"/>
        <w:ind w:left="720"/>
        <w:rPr>
          <w:bCs/>
        </w:rPr>
      </w:pPr>
      <w:r w:rsidR="2BE071E7">
        <w:rPr/>
        <w:t xml:space="preserve">Patient Goal: </w:t>
      </w:r>
      <w:r w:rsidR="2BE071E7">
        <w:rPr/>
        <w:t xml:space="preserve"> Making the best decision</w:t>
      </w:r>
    </w:p>
    <w:p w:rsidRPr="00FD3AC9" w:rsidR="00FD3AC9" w:rsidP="00FD3AC9" w:rsidRDefault="006B3C2D" w14:paraId="47D8FFF4" w14:textId="77777777" w14:noSpellErr="1">
      <w:pPr>
        <w:pStyle w:val="NoSpacing"/>
        <w:ind w:left="720"/>
      </w:pPr>
      <w:r w:rsidR="2BE071E7">
        <w:rPr/>
        <w:t>Example:</w:t>
      </w:r>
      <w:r w:rsidR="2BE071E7">
        <w:rPr/>
        <w:t xml:space="preserve"> </w:t>
      </w:r>
      <w:r w:rsidR="2BE071E7">
        <w:rPr/>
        <w:t xml:space="preserve">45 year old female with new diagnosis of lower back pain </w:t>
      </w:r>
    </w:p>
    <w:p w:rsidRPr="006B3C2D" w:rsidR="006B3C2D" w:rsidP="006B3C2D" w:rsidRDefault="006B3C2D" w14:paraId="68D7C611" w14:textId="44C154A4">
      <w:pPr>
        <w:pStyle w:val="NoSpacing"/>
        <w:ind w:left="720"/>
      </w:pPr>
    </w:p>
    <w:p w:rsidR="00A40F9A" w:rsidP="006B3C2D" w:rsidRDefault="00A40F9A" w14:paraId="73A190CC" w14:textId="4BCC4EBC" w14:noSpellErr="1">
      <w:pPr>
        <w:pStyle w:val="NoSpacing"/>
        <w:ind w:left="720"/>
      </w:pPr>
      <w:r w:rsidRPr="2BE071E7" w:rsidR="2BE071E7">
        <w:rPr>
          <w:b w:val="1"/>
          <w:bCs w:val="1"/>
        </w:rPr>
        <w:t>Coordination</w:t>
      </w:r>
      <w:r w:rsidRPr="2BE071E7" w:rsidR="2BE071E7">
        <w:rPr>
          <w:b w:val="1"/>
          <w:bCs w:val="1"/>
        </w:rPr>
        <w:t xml:space="preserve"> - </w:t>
      </w:r>
      <w:r w:rsidR="2BE071E7">
        <w:rPr/>
        <w:t>Individuals with multiple conditions, medications, physicians, etc., which require a high level of coordination</w:t>
      </w:r>
      <w:r w:rsidR="2BE071E7">
        <w:rPr/>
        <w:t>.</w:t>
      </w:r>
    </w:p>
    <w:p w:rsidR="006B3C2D" w:rsidP="006B3C2D" w:rsidRDefault="006B3C2D" w14:paraId="1D68FF08" w14:textId="4BDD6759" w14:noSpellErr="1">
      <w:pPr>
        <w:pStyle w:val="NoSpacing"/>
        <w:ind w:left="720"/>
        <w:rPr>
          <w:bCs/>
        </w:rPr>
      </w:pPr>
      <w:r w:rsidR="2BE071E7">
        <w:rPr/>
        <w:t xml:space="preserve">Potential Intervention: </w:t>
      </w:r>
      <w:r w:rsidR="2BE071E7">
        <w:rPr/>
        <w:t>Significant care coordination</w:t>
      </w:r>
    </w:p>
    <w:p w:rsidR="006B3C2D" w:rsidP="006B3C2D" w:rsidRDefault="006B3C2D" w14:paraId="600CA09C" w14:textId="448A121E" w14:noSpellErr="1">
      <w:pPr>
        <w:pStyle w:val="NoSpacing"/>
        <w:ind w:left="720"/>
        <w:rPr>
          <w:bCs/>
        </w:rPr>
      </w:pPr>
      <w:r w:rsidR="2BE071E7">
        <w:rPr/>
        <w:t xml:space="preserve">Patient Goal: </w:t>
      </w:r>
      <w:r w:rsidR="2BE071E7">
        <w:rPr/>
        <w:t xml:space="preserve"> Coordination care delivery</w:t>
      </w:r>
    </w:p>
    <w:p w:rsidR="006B3C2D" w:rsidP="006B3C2D" w:rsidRDefault="006B3C2D" w14:paraId="77F56D24" w14:textId="3FFD26CE" w14:noSpellErr="1">
      <w:pPr>
        <w:pStyle w:val="NoSpacing"/>
        <w:ind w:left="720"/>
      </w:pPr>
      <w:r w:rsidR="2BE071E7">
        <w:rPr/>
        <w:t>Example:</w:t>
      </w:r>
      <w:r w:rsidR="2BE071E7">
        <w:rPr/>
        <w:t xml:space="preserve"> </w:t>
      </w:r>
      <w:r w:rsidR="2BE071E7">
        <w:rPr/>
        <w:t>54 year old male with COPD, Crohn’s disease, arrhythmia, major depression on 7 maintenance drugs with visits to multiple specialists</w:t>
      </w:r>
    </w:p>
    <w:p w:rsidRPr="006B3C2D" w:rsidR="00FD3AC9" w:rsidP="006B3C2D" w:rsidRDefault="00FD3AC9" w14:paraId="6DC679DD" w14:textId="77777777">
      <w:pPr>
        <w:pStyle w:val="NoSpacing"/>
        <w:ind w:left="720"/>
      </w:pPr>
    </w:p>
    <w:p w:rsidR="00A40F9A" w:rsidP="006B3C2D" w:rsidRDefault="00A40F9A" w14:paraId="6EA3F832" w14:textId="1C43967B" w14:noSpellErr="1">
      <w:pPr>
        <w:pStyle w:val="NoSpacing"/>
        <w:ind w:left="720"/>
      </w:pPr>
      <w:r w:rsidRPr="2BE071E7" w:rsidR="2BE071E7">
        <w:rPr>
          <w:b w:val="1"/>
          <w:bCs w:val="1"/>
        </w:rPr>
        <w:t>Monitoring</w:t>
      </w:r>
      <w:r w:rsidRPr="2BE071E7" w:rsidR="2BE071E7">
        <w:rPr>
          <w:b w:val="1"/>
          <w:bCs w:val="1"/>
        </w:rPr>
        <w:t xml:space="preserve"> - </w:t>
      </w:r>
      <w:r w:rsidR="2BE071E7">
        <w:rPr/>
        <w:t xml:space="preserve">Individuals with concerning resource use patterns such </w:t>
      </w:r>
      <w:r w:rsidR="2BE071E7">
        <w:rPr/>
        <w:t>as frequent ER use or high days-</w:t>
      </w:r>
      <w:r w:rsidR="2BE071E7">
        <w:rPr/>
        <w:t>supply of opioids</w:t>
      </w:r>
      <w:r w:rsidR="2BE071E7">
        <w:rPr/>
        <w:t>.</w:t>
      </w:r>
    </w:p>
    <w:p w:rsidR="006B3C2D" w:rsidP="006B3C2D" w:rsidRDefault="006B3C2D" w14:paraId="18ACAEFF" w14:textId="46D83DB5" w14:noSpellErr="1">
      <w:pPr>
        <w:pStyle w:val="NoSpacing"/>
        <w:ind w:left="720"/>
        <w:rPr>
          <w:bCs/>
        </w:rPr>
      </w:pPr>
      <w:r w:rsidR="2BE071E7">
        <w:rPr/>
        <w:t xml:space="preserve">Potential Intervention: </w:t>
      </w:r>
      <w:r w:rsidR="2BE071E7">
        <w:rPr/>
        <w:t>Disease management</w:t>
      </w:r>
    </w:p>
    <w:p w:rsidR="006B3C2D" w:rsidP="006B3C2D" w:rsidRDefault="006B3C2D" w14:paraId="33C2249C" w14:textId="471370BE" w14:noSpellErr="1">
      <w:pPr>
        <w:pStyle w:val="NoSpacing"/>
        <w:ind w:left="720"/>
        <w:rPr>
          <w:bCs/>
        </w:rPr>
      </w:pPr>
      <w:r w:rsidR="2BE071E7">
        <w:rPr/>
        <w:t xml:space="preserve">Patient Goal: </w:t>
      </w:r>
      <w:r w:rsidR="2BE071E7">
        <w:rPr/>
        <w:t>Managing condition</w:t>
      </w:r>
    </w:p>
    <w:p w:rsidRPr="00FD3AC9" w:rsidR="00FD3AC9" w:rsidP="00FD3AC9" w:rsidRDefault="006B3C2D" w14:paraId="675BE2BD" w14:textId="77777777" w14:noSpellErr="1">
      <w:pPr>
        <w:pStyle w:val="NoSpacing"/>
        <w:ind w:left="720"/>
      </w:pPr>
      <w:r w:rsidR="2BE071E7">
        <w:rPr/>
        <w:t>Example:</w:t>
      </w:r>
      <w:r w:rsidR="2BE071E7">
        <w:rPr/>
        <w:t xml:space="preserve"> </w:t>
      </w:r>
      <w:r w:rsidR="2BE071E7">
        <w:rPr/>
        <w:t>45 year old male with knee pain and 90 day supply of opioid drugs in last 90 days</w:t>
      </w:r>
    </w:p>
    <w:p w:rsidRPr="006B3C2D" w:rsidR="006B3C2D" w:rsidP="006B3C2D" w:rsidRDefault="006B3C2D" w14:paraId="67F0B716" w14:textId="3B592E8E">
      <w:pPr>
        <w:pStyle w:val="NoSpacing"/>
        <w:ind w:left="720"/>
      </w:pPr>
    </w:p>
    <w:p w:rsidR="00A40F9A" w:rsidP="006B3C2D" w:rsidRDefault="00A40F9A" w14:paraId="6DB52CE5" w14:textId="17CDC459" w14:noSpellErr="1">
      <w:pPr>
        <w:pStyle w:val="NoSpacing"/>
        <w:ind w:left="720"/>
      </w:pPr>
      <w:r w:rsidRPr="2BE071E7" w:rsidR="2BE071E7">
        <w:rPr>
          <w:b w:val="1"/>
          <w:bCs w:val="1"/>
        </w:rPr>
        <w:t>Recovery Guidance</w:t>
      </w:r>
      <w:r w:rsidRPr="2BE071E7" w:rsidR="2BE071E7">
        <w:rPr>
          <w:b w:val="1"/>
          <w:bCs w:val="1"/>
        </w:rPr>
        <w:t xml:space="preserve"> - </w:t>
      </w:r>
      <w:r w:rsidR="2BE071E7">
        <w:rPr/>
        <w:t>People who have had a major acute event and are recovering, expected to return to their original state</w:t>
      </w:r>
    </w:p>
    <w:p w:rsidR="006B3C2D" w:rsidP="006B3C2D" w:rsidRDefault="006B3C2D" w14:paraId="291458E7" w14:textId="13960B9F" w14:noSpellErr="1">
      <w:pPr>
        <w:pStyle w:val="NoSpacing"/>
        <w:ind w:left="720"/>
        <w:rPr>
          <w:bCs/>
        </w:rPr>
      </w:pPr>
      <w:r w:rsidR="2BE071E7">
        <w:rPr/>
        <w:t xml:space="preserve">Potential Intervention: </w:t>
      </w:r>
      <w:r w:rsidR="2BE071E7">
        <w:rPr/>
        <w:t>Temporary assistance in recovery</w:t>
      </w:r>
    </w:p>
    <w:p w:rsidR="006B3C2D" w:rsidP="006B3C2D" w:rsidRDefault="006B3C2D" w14:paraId="0CA35696" w14:textId="652B913B" w14:noSpellErr="1">
      <w:pPr>
        <w:pStyle w:val="NoSpacing"/>
        <w:ind w:left="720"/>
        <w:rPr>
          <w:bCs/>
        </w:rPr>
      </w:pPr>
      <w:r w:rsidR="2BE071E7">
        <w:rPr/>
        <w:t xml:space="preserve">Patient Goal: </w:t>
      </w:r>
      <w:r w:rsidR="2BE071E7">
        <w:rPr/>
        <w:t>Getting healthy</w:t>
      </w:r>
    </w:p>
    <w:p w:rsidRPr="00FD3AC9" w:rsidR="00FD3AC9" w:rsidP="00FD3AC9" w:rsidRDefault="006B3C2D" w14:paraId="381FE759" w14:textId="77777777" w14:noSpellErr="1">
      <w:pPr>
        <w:pStyle w:val="NoSpacing"/>
        <w:ind w:left="720"/>
      </w:pPr>
      <w:r w:rsidR="1DA62D5C">
        <w:rPr/>
        <w:t>Example:</w:t>
      </w:r>
      <w:r w:rsidR="1DA62D5C">
        <w:rPr/>
        <w:t xml:space="preserve"> </w:t>
      </w:r>
      <w:r w:rsidR="1DA62D5C">
        <w:rPr/>
        <w:t>61 year old male 18 days post anterior fusion of cervical spine</w:t>
      </w:r>
    </w:p>
    <w:p w:rsidRPr="006B3C2D" w:rsidR="006B3C2D" w:rsidP="006B3C2D" w:rsidRDefault="006B3C2D" w14:paraId="4BF24A2C" w14:textId="31D79FF2">
      <w:pPr>
        <w:pStyle w:val="NoSpacing"/>
        <w:ind w:left="720"/>
      </w:pPr>
    </w:p>
    <w:p w:rsidR="00A40F9A" w:rsidP="006B3C2D" w:rsidRDefault="00A40F9A" w14:paraId="383F2256" w14:textId="5270AE7F" w14:noSpellErr="1">
      <w:pPr>
        <w:pStyle w:val="NoSpacing"/>
        <w:ind w:left="720"/>
      </w:pPr>
      <w:r w:rsidRPr="1DA62D5C" w:rsidR="1DA62D5C">
        <w:rPr>
          <w:b w:val="1"/>
          <w:bCs w:val="1"/>
        </w:rPr>
        <w:t>Rebalancing</w:t>
      </w:r>
      <w:r w:rsidRPr="1DA62D5C" w:rsidR="1DA62D5C">
        <w:rPr>
          <w:b w:val="1"/>
          <w:bCs w:val="1"/>
        </w:rPr>
        <w:t xml:space="preserve"> - </w:t>
      </w:r>
      <w:r w:rsidR="1DA62D5C">
        <w:rPr/>
        <w:t>Individuals who have had a significant chang</w:t>
      </w:r>
      <w:r w:rsidR="1DA62D5C">
        <w:rPr/>
        <w:t xml:space="preserve">e in their </w:t>
      </w:r>
      <w:r w:rsidR="1DA62D5C">
        <w:rPr/>
        <w:t>health status and need help finding their “new normal”</w:t>
      </w:r>
      <w:r w:rsidR="1DA62D5C">
        <w:rPr/>
        <w:t>.</w:t>
      </w:r>
    </w:p>
    <w:p w:rsidR="006B3C2D" w:rsidP="006B3C2D" w:rsidRDefault="006B3C2D" w14:paraId="6E0A6444" w14:textId="61A8C5DE" w14:noSpellErr="1">
      <w:pPr>
        <w:pStyle w:val="NoSpacing"/>
        <w:ind w:left="720"/>
        <w:rPr>
          <w:bCs/>
        </w:rPr>
      </w:pPr>
      <w:r w:rsidR="1DA62D5C">
        <w:rPr/>
        <w:t xml:space="preserve">Potential Intervention: </w:t>
      </w:r>
      <w:r w:rsidR="1DA62D5C">
        <w:rPr/>
        <w:t>Temporary intense care management</w:t>
      </w:r>
    </w:p>
    <w:p w:rsidR="006B3C2D" w:rsidP="006B3C2D" w:rsidRDefault="006B3C2D" w14:paraId="1FB576D2" w14:textId="3F31804C" w14:noSpellErr="1">
      <w:pPr>
        <w:pStyle w:val="NoSpacing"/>
        <w:ind w:left="720"/>
        <w:rPr>
          <w:bCs/>
        </w:rPr>
      </w:pPr>
      <w:r w:rsidR="1DA62D5C">
        <w:rPr/>
        <w:t xml:space="preserve">Patient Goal: </w:t>
      </w:r>
      <w:r w:rsidR="1DA62D5C">
        <w:rPr/>
        <w:t>Finding new normal</w:t>
      </w:r>
    </w:p>
    <w:p w:rsidRPr="00FD3AC9" w:rsidR="00FD3AC9" w:rsidP="00FD3AC9" w:rsidRDefault="006B3C2D" w14:paraId="43B1F937" w14:textId="77777777" w14:noSpellErr="1">
      <w:pPr>
        <w:pStyle w:val="NoSpacing"/>
        <w:ind w:left="720"/>
      </w:pPr>
      <w:r w:rsidR="1DA62D5C">
        <w:rPr/>
        <w:t>Example:</w:t>
      </w:r>
      <w:r w:rsidR="1DA62D5C">
        <w:rPr/>
        <w:t xml:space="preserve"> </w:t>
      </w:r>
      <w:r w:rsidR="1DA62D5C">
        <w:rPr/>
        <w:t>42 year old male with newly diagnosed type 2 diabetes mellitus</w:t>
      </w:r>
    </w:p>
    <w:p w:rsidRPr="006B3C2D" w:rsidR="006B3C2D" w:rsidP="006B3C2D" w:rsidRDefault="006B3C2D" w14:paraId="47E31787" w14:textId="4CFDE7C9">
      <w:pPr>
        <w:pStyle w:val="NoSpacing"/>
        <w:ind w:left="720"/>
      </w:pPr>
    </w:p>
    <w:p w:rsidR="00A40F9A" w:rsidP="006B3C2D" w:rsidRDefault="00A40F9A" w14:paraId="671B09B5" w14:textId="008112AB" w14:noSpellErr="1">
      <w:pPr>
        <w:pStyle w:val="NoSpacing"/>
        <w:ind w:left="720"/>
      </w:pPr>
      <w:r w:rsidRPr="1DA62D5C" w:rsidR="1DA62D5C">
        <w:rPr>
          <w:b w:val="1"/>
          <w:bCs w:val="1"/>
        </w:rPr>
        <w:t>Surveillance</w:t>
      </w:r>
      <w:r w:rsidRPr="1DA62D5C" w:rsidR="1DA62D5C">
        <w:rPr>
          <w:b w:val="1"/>
          <w:bCs w:val="1"/>
        </w:rPr>
        <w:t xml:space="preserve"> - </w:t>
      </w:r>
      <w:r w:rsidR="1DA62D5C">
        <w:rPr/>
        <w:t>Patients undergoing focused intense care for a significant condition of which the care management team should be aware</w:t>
      </w:r>
      <w:r w:rsidR="1DA62D5C">
        <w:rPr/>
        <w:t>.</w:t>
      </w:r>
    </w:p>
    <w:p w:rsidR="006B3C2D" w:rsidP="006B3C2D" w:rsidRDefault="006B3C2D" w14:paraId="44E954EE" w14:textId="754C7514" w14:noSpellErr="1">
      <w:pPr>
        <w:pStyle w:val="NoSpacing"/>
        <w:ind w:left="720"/>
        <w:rPr>
          <w:bCs/>
        </w:rPr>
      </w:pPr>
      <w:r w:rsidR="1DA62D5C">
        <w:rPr/>
        <w:t xml:space="preserve">Potential Intervention: </w:t>
      </w:r>
      <w:r w:rsidR="1DA62D5C">
        <w:rPr/>
        <w:t>Observe, intervene rarely as needed</w:t>
      </w:r>
    </w:p>
    <w:p w:rsidR="006B3C2D" w:rsidP="006B3C2D" w:rsidRDefault="006B3C2D" w14:paraId="466C0142" w14:textId="7C4EB7C2" w14:noSpellErr="1">
      <w:pPr>
        <w:pStyle w:val="NoSpacing"/>
        <w:ind w:left="720"/>
        <w:rPr>
          <w:bCs/>
        </w:rPr>
      </w:pPr>
      <w:r w:rsidR="1DA62D5C">
        <w:rPr/>
        <w:t xml:space="preserve">Patient Goal: </w:t>
      </w:r>
      <w:r w:rsidR="1DA62D5C">
        <w:rPr/>
        <w:t>Completing Treatment</w:t>
      </w:r>
    </w:p>
    <w:p w:rsidRPr="00FD3AC9" w:rsidR="00FD3AC9" w:rsidP="00FD3AC9" w:rsidRDefault="006B3C2D" w14:paraId="6CF3D8AF" w14:textId="77777777" w14:noSpellErr="1">
      <w:pPr>
        <w:pStyle w:val="NoSpacing"/>
        <w:ind w:left="720"/>
      </w:pPr>
      <w:r w:rsidR="1DA62D5C">
        <w:rPr/>
        <w:t>Example:</w:t>
      </w:r>
      <w:r w:rsidR="1DA62D5C">
        <w:rPr/>
        <w:t xml:space="preserve"> </w:t>
      </w:r>
      <w:r w:rsidR="1DA62D5C">
        <w:rPr/>
        <w:t>52 year old female currently receiving radiation therapy following mastectomy for breast cancer</w:t>
      </w:r>
    </w:p>
    <w:p w:rsidRPr="006B3C2D" w:rsidR="006B3C2D" w:rsidP="006B3C2D" w:rsidRDefault="006B3C2D" w14:paraId="72B5D640" w14:textId="6341C372">
      <w:pPr>
        <w:pStyle w:val="NoSpacing"/>
        <w:ind w:left="720"/>
      </w:pPr>
    </w:p>
    <w:p w:rsidR="00A40F9A" w:rsidP="006B3C2D" w:rsidRDefault="00A40F9A" w14:paraId="0AF96250" w14:textId="4D80D93F" w14:noSpellErr="1">
      <w:pPr>
        <w:pStyle w:val="NoSpacing"/>
        <w:ind w:left="720"/>
      </w:pPr>
      <w:r w:rsidRPr="1DA62D5C" w:rsidR="1DA62D5C">
        <w:rPr>
          <w:b w:val="1"/>
          <w:bCs w:val="1"/>
        </w:rPr>
        <w:t>Crisis Management</w:t>
      </w:r>
      <w:r w:rsidRPr="1DA62D5C" w:rsidR="1DA62D5C">
        <w:rPr>
          <w:b w:val="1"/>
          <w:bCs w:val="1"/>
        </w:rPr>
        <w:t xml:space="preserve"> - </w:t>
      </w:r>
      <w:r w:rsidR="1DA62D5C">
        <w:rPr/>
        <w:t>Significantly ill Individuals who require a high degree of active care management on an ongoing basis</w:t>
      </w:r>
      <w:r w:rsidR="1DA62D5C">
        <w:rPr/>
        <w:t>.</w:t>
      </w:r>
    </w:p>
    <w:p w:rsidR="006B3C2D" w:rsidP="006B3C2D" w:rsidRDefault="006B3C2D" w14:paraId="22A59F52" w14:textId="561EC24F" w14:noSpellErr="1">
      <w:pPr>
        <w:pStyle w:val="NoSpacing"/>
        <w:ind w:left="720"/>
        <w:rPr>
          <w:bCs/>
        </w:rPr>
      </w:pPr>
      <w:r w:rsidR="1DA62D5C">
        <w:rPr/>
        <w:t xml:space="preserve">Potential Intervention: </w:t>
      </w:r>
      <w:r w:rsidR="1DA62D5C">
        <w:rPr/>
        <w:t>Disaster control, end of life care</w:t>
      </w:r>
    </w:p>
    <w:p w:rsidR="006B3C2D" w:rsidP="006B3C2D" w:rsidRDefault="006B3C2D" w14:paraId="46DDD1CC" w14:textId="0A5C8C3A" w14:noSpellErr="1">
      <w:pPr>
        <w:pStyle w:val="NoSpacing"/>
        <w:ind w:left="720"/>
        <w:rPr>
          <w:bCs/>
        </w:rPr>
      </w:pPr>
      <w:r w:rsidR="1DA62D5C">
        <w:rPr/>
        <w:t xml:space="preserve">Patient Goal: </w:t>
      </w:r>
      <w:r w:rsidR="1DA62D5C">
        <w:rPr/>
        <w:t>Coping with Significant Disease</w:t>
      </w:r>
    </w:p>
    <w:p w:rsidRPr="006B3C2D" w:rsidR="006B3C2D" w:rsidP="006B3C2D" w:rsidRDefault="006B3C2D" w14:paraId="631B1FF3" w14:textId="074C458B" w14:noSpellErr="1">
      <w:pPr>
        <w:pStyle w:val="NoSpacing"/>
        <w:ind w:left="720"/>
      </w:pPr>
      <w:r w:rsidR="1DA62D5C">
        <w:rPr/>
        <w:t>Example:</w:t>
      </w:r>
      <w:r w:rsidR="1DA62D5C">
        <w:rPr/>
        <w:t xml:space="preserve"> </w:t>
      </w:r>
      <w:r w:rsidR="1DA62D5C">
        <w:rPr/>
        <w:t>59 year old female with chronic pulmonary disease, CAD, diabetes, cirrhosis with recent admission for sepsis</w:t>
      </w:r>
    </w:p>
    <w:p w:rsidR="00A605F5" w:rsidP="009F61CD" w:rsidRDefault="00A605F5" w14:paraId="59E0522E" w14:textId="77777777"/>
    <w:p w:rsidR="0027415D" w:rsidP="1DA62D5C" w:rsidRDefault="0027415D" w14:paraId="0DBDA361" w14:textId="77777777" w14:noSpellErr="1">
      <w:pPr>
        <w:pStyle w:val="ListParagraph"/>
        <w:numPr>
          <w:ilvl w:val="0"/>
          <w:numId w:val="1"/>
        </w:numPr>
        <w:rPr>
          <w:color w:val="1F3864"/>
          <w:sz w:val="24"/>
          <w:szCs w:val="24"/>
        </w:rPr>
      </w:pPr>
      <w:bookmarkStart w:name="Section3_2" w:id="0"/>
      <w:bookmarkEnd w:id="0"/>
      <w:r w:rsidRPr="1DA62D5C" w:rsidR="1DA62D5C">
        <w:rPr>
          <w:color w:val="1F3864"/>
          <w:sz w:val="24"/>
          <w:szCs w:val="24"/>
        </w:rPr>
        <w:t>Data</w:t>
      </w:r>
      <w:r w:rsidRPr="1DA62D5C" w:rsidR="1DA62D5C">
        <w:rPr>
          <w:color w:val="1F3864"/>
          <w:sz w:val="24"/>
          <w:szCs w:val="24"/>
        </w:rPr>
        <w:t xml:space="preserve"> Input</w:t>
      </w:r>
    </w:p>
    <w:p w:rsidR="00166E38" w:rsidP="00612FD7" w:rsidRDefault="003D41C6" w14:paraId="3F316C99" w14:textId="2C81646A">
      <w:pPr>
        <w:pStyle w:val="ListParagraph"/>
      </w:pPr>
      <w:r w:rsidR="24F4C47E">
        <w:rPr/>
        <w:t>The training data used for Population Classification was a sample of 345</w:t>
      </w:r>
      <w:r w:rsidR="24F4C47E">
        <w:rPr/>
        <w:t xml:space="preserve"> patients and their correspondent claims from 2013</w:t>
      </w:r>
      <w:r w:rsidR="24F4C47E">
        <w:rPr/>
        <w:t xml:space="preserve"> </w:t>
      </w:r>
      <w:proofErr w:type="spellStart"/>
      <w:r w:rsidR="24F4C47E">
        <w:rPr/>
        <w:t>MarketScan</w:t>
      </w:r>
      <w:proofErr w:type="spellEnd"/>
      <w:r w:rsidR="24F4C47E">
        <w:rPr/>
        <w:t xml:space="preserve"> commercial data</w:t>
      </w:r>
      <w:r w:rsidR="24F4C47E">
        <w:rPr/>
        <w:t>.</w:t>
      </w:r>
      <w:r w:rsidR="24F4C47E">
        <w:rPr/>
        <w:t xml:space="preserve"> Although the model is based on training from commercial </w:t>
      </w:r>
      <w:proofErr w:type="spellStart"/>
      <w:r w:rsidR="24F4C47E">
        <w:rPr/>
        <w:t>MarketScan</w:t>
      </w:r>
      <w:proofErr w:type="spellEnd"/>
      <w:r w:rsidR="24F4C47E">
        <w:rPr/>
        <w:t xml:space="preserve"> data we consider that the rules are general enough to be deployed to other type of populations, including Medicare or Medicaid.</w:t>
      </w:r>
      <w:r w:rsidR="24F4C47E">
        <w:rPr/>
        <w:t xml:space="preserve"> </w:t>
      </w:r>
      <w:r w:rsidR="24F4C47E">
        <w:rPr/>
        <w:t xml:space="preserve">The details for the data input requirements for scoring new data are given in </w:t>
      </w:r>
      <w:r w:rsidRPr="24F4C47E" w:rsidR="24F4C47E">
        <w:rPr>
          <w:rStyle w:val="Hyperlink"/>
        </w:rPr>
        <w:t>Section 3.6</w:t>
      </w:r>
      <w:r w:rsidR="24F4C47E">
        <w:rPr/>
        <w:t>.</w:t>
      </w:r>
      <w:hyperlink w:history="1" w:anchor="Section3_6"/>
    </w:p>
    <w:p w:rsidR="00612FD7" w:rsidP="00612FD7" w:rsidRDefault="00D343ED" w14:paraId="661FF170" w14:textId="122E8533">
      <w:pPr>
        <w:pStyle w:val="ListParagraph"/>
      </w:pPr>
      <w:r w:rsidR="24F4C47E">
        <w:rPr/>
        <w:t xml:space="preserve">The patients </w:t>
      </w:r>
      <w:r w:rsidR="24F4C47E">
        <w:rPr/>
        <w:t xml:space="preserve">were first selected based on a random sample and then further filtered based on expert opinion in order to balance the number of patients expected to be in the more clinically severe categories. </w:t>
      </w:r>
      <w:r w:rsidR="24F4C47E">
        <w:rPr/>
        <w:t xml:space="preserve">For </w:t>
      </w:r>
      <w:r w:rsidR="24F4C47E">
        <w:rPr/>
        <w:t>example,</w:t>
      </w:r>
      <w:r w:rsidR="24F4C47E">
        <w:rPr/>
        <w:t xml:space="preserve"> in a </w:t>
      </w:r>
      <w:r w:rsidRPr="24F4C47E" w:rsidR="24F4C47E">
        <w:rPr>
          <w:i w:val="1"/>
          <w:iCs w:val="1"/>
        </w:rPr>
        <w:t>typical</w:t>
      </w:r>
      <w:r w:rsidR="24F4C47E">
        <w:rPr/>
        <w:t xml:space="preserve"> population</w:t>
      </w:r>
      <w:r w:rsidR="24F4C47E">
        <w:rPr/>
        <w:t xml:space="preserve"> (i.e. similar to </w:t>
      </w:r>
      <w:proofErr w:type="spellStart"/>
      <w:r w:rsidR="24F4C47E">
        <w:rPr/>
        <w:t>MarketScan</w:t>
      </w:r>
      <w:proofErr w:type="spellEnd"/>
      <w:r w:rsidR="24F4C47E">
        <w:rPr/>
        <w:t xml:space="preserve"> </w:t>
      </w:r>
      <w:r w:rsidR="24F4C47E">
        <w:rPr/>
        <w:t xml:space="preserve">commercial </w:t>
      </w:r>
      <w:r w:rsidR="24F4C47E">
        <w:rPr/>
        <w:t>population in terms of patients’ clinical characteristics)</w:t>
      </w:r>
      <w:r w:rsidR="24F4C47E">
        <w:rPr/>
        <w:t xml:space="preserve"> it’s expected that </w:t>
      </w:r>
      <w:r w:rsidR="24F4C47E">
        <w:rPr/>
        <w:t xml:space="preserve">over 50% of the members are in Prevention but only less than 1% would be identified in Crisis Management. Our clinical experts reviewed the data </w:t>
      </w:r>
      <w:r w:rsidR="24F4C47E">
        <w:rPr/>
        <w:t>and identified the category for the 345 patients. The labels were used further in the process as the ground truth for the classification algorithm. The distribution of the ten categories in the training data is given</w:t>
      </w:r>
      <w:r w:rsidR="24F4C47E">
        <w:rPr/>
        <w:t xml:space="preserve"> </w:t>
      </w:r>
      <w:r w:rsidR="24F4C47E">
        <w:rPr/>
        <w:t>below.</w:t>
      </w:r>
    </w:p>
    <w:p w:rsidR="00612FD7" w:rsidP="00D66E37" w:rsidRDefault="0058478A" w14:paraId="6F0EB2E9" w14:textId="77777777" w14:noSpellErr="1">
      <w:pPr>
        <w:spacing w:before="240" w:after="0"/>
      </w:pPr>
      <w:r w:rsidR="1DA62D5C">
        <w:rPr/>
        <w:t>Table 1</w:t>
      </w:r>
      <w:r w:rsidR="1DA62D5C">
        <w:rPr/>
        <w:t xml:space="preserve"> – Training data distribution by population classification categories.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23"/>
        <w:gridCol w:w="1810"/>
      </w:tblGrid>
      <w:tr w:rsidRPr="00612FD7" w:rsidR="00CF3BC7" w:rsidTr="1DA62D5C" w14:paraId="5018C69D" w14:textId="77777777">
        <w:trPr>
          <w:trHeight w:val="450"/>
          <w:jc w:val="center"/>
        </w:trPr>
        <w:tc>
          <w:tcPr>
            <w:tcW w:w="2723" w:type="dxa"/>
            <w:tcBorders>
              <w:bottom w:val="double" w:color="auto" w:sz="4" w:space="0"/>
            </w:tcBorders>
            <w:shd w:val="clear" w:color="auto" w:fill="auto"/>
            <w:noWrap/>
            <w:tcMar/>
            <w:vAlign w:val="center"/>
          </w:tcPr>
          <w:p w:rsidRPr="00CF3BC7" w:rsidR="00CF3BC7" w:rsidP="1DA62D5C" w:rsidRDefault="00CF3BC7" w14:paraId="228EFF44" w14:textId="51D99BCD" w14:noSpellErr="1">
            <w:pPr>
              <w:rPr>
                <w:b w:val="1"/>
                <w:bCs w:val="1"/>
              </w:rPr>
            </w:pPr>
            <w:r w:rsidRPr="1DA62D5C" w:rsidR="1DA62D5C">
              <w:rPr>
                <w:b w:val="1"/>
                <w:bCs w:val="1"/>
              </w:rPr>
              <w:t>Population Classification Category</w:t>
            </w:r>
          </w:p>
        </w:tc>
        <w:tc>
          <w:tcPr>
            <w:tcW w:w="0" w:type="auto"/>
            <w:tcBorders>
              <w:bottom w:val="double" w:color="auto" w:sz="4" w:space="0"/>
            </w:tcBorders>
            <w:shd w:val="clear" w:color="auto" w:fill="auto"/>
            <w:noWrap/>
            <w:tcMar/>
            <w:vAlign w:val="center"/>
          </w:tcPr>
          <w:p w:rsidRPr="00CF3BC7" w:rsidR="00CF3BC7" w:rsidP="1DA62D5C" w:rsidRDefault="00CF3BC7" w14:paraId="62E396B0" w14:textId="55D8BA79" w14:noSpellErr="1">
            <w:pPr>
              <w:rPr>
                <w:b w:val="1"/>
                <w:bCs w:val="1"/>
              </w:rPr>
            </w:pPr>
            <w:r w:rsidRPr="1DA62D5C" w:rsidR="1DA62D5C">
              <w:rPr>
                <w:b w:val="1"/>
                <w:bCs w:val="1"/>
              </w:rPr>
              <w:t>Percent (of Total)</w:t>
            </w:r>
          </w:p>
        </w:tc>
      </w:tr>
      <w:tr w:rsidRPr="00612FD7" w:rsidR="00612FD7" w:rsidTr="1DA62D5C" w14:paraId="39550035" w14:textId="77777777">
        <w:trPr>
          <w:trHeight w:val="450"/>
          <w:jc w:val="center"/>
        </w:trPr>
        <w:tc>
          <w:tcPr>
            <w:tcW w:w="2723" w:type="dxa"/>
            <w:tcBorders>
              <w:top w:val="double" w:color="auto" w:sz="4" w:space="0"/>
            </w:tcBorders>
            <w:shd w:val="clear" w:color="auto" w:fill="auto"/>
            <w:noWrap/>
            <w:tcMar/>
            <w:vAlign w:val="center"/>
          </w:tcPr>
          <w:p w:rsidRPr="00F8343D" w:rsidR="00612FD7" w:rsidP="00612FD7" w:rsidRDefault="00612FD7" w14:paraId="21F27C1F" w14:textId="77777777" w14:noSpellErr="1">
            <w:bookmarkStart w:name="_Hlk504601938" w:id="1"/>
            <w:r w:rsidR="1DA62D5C">
              <w:rPr/>
              <w:t>Engagement</w:t>
            </w:r>
          </w:p>
        </w:tc>
        <w:tc>
          <w:tcPr>
            <w:tcW w:w="0" w:type="auto"/>
            <w:tcBorders>
              <w:top w:val="double" w:color="auto" w:sz="4" w:space="0"/>
            </w:tcBorders>
            <w:shd w:val="clear" w:color="auto" w:fill="auto"/>
            <w:noWrap/>
            <w:tcMar/>
            <w:vAlign w:val="center"/>
          </w:tcPr>
          <w:p w:rsidRPr="00F8343D" w:rsidR="00612FD7" w:rsidP="00612FD7" w:rsidRDefault="00612FD7" w14:paraId="6E908541" w14:textId="77777777" w14:noSpellErr="1">
            <w:r w:rsidR="1DA62D5C">
              <w:rPr/>
              <w:t>5.2%</w:t>
            </w:r>
          </w:p>
        </w:tc>
      </w:tr>
      <w:tr w:rsidRPr="00612FD7" w:rsidR="00612FD7" w:rsidTr="1DA62D5C" w14:paraId="678BB624" w14:textId="77777777">
        <w:trPr>
          <w:trHeight w:val="450"/>
          <w:jc w:val="center"/>
        </w:trPr>
        <w:tc>
          <w:tcPr>
            <w:tcW w:w="2723" w:type="dxa"/>
            <w:shd w:val="clear" w:color="auto" w:fill="auto"/>
            <w:noWrap/>
            <w:tcMar/>
            <w:vAlign w:val="center"/>
          </w:tcPr>
          <w:p w:rsidRPr="00F8343D" w:rsidR="00612FD7" w:rsidP="00612FD7" w:rsidRDefault="00612FD7" w14:paraId="0CF5B2D2" w14:textId="77777777" w14:noSpellErr="1">
            <w:r w:rsidR="1DA62D5C">
              <w:rPr/>
              <w:t>Prevention</w:t>
            </w:r>
          </w:p>
        </w:tc>
        <w:tc>
          <w:tcPr>
            <w:tcW w:w="0" w:type="auto"/>
            <w:shd w:val="clear" w:color="auto" w:fill="auto"/>
            <w:noWrap/>
            <w:tcMar/>
            <w:vAlign w:val="center"/>
          </w:tcPr>
          <w:p w:rsidRPr="00F8343D" w:rsidR="00612FD7" w:rsidP="00612FD7" w:rsidRDefault="00612FD7" w14:paraId="48D9D34B" w14:textId="77777777" w14:noSpellErr="1">
            <w:r w:rsidR="1DA62D5C">
              <w:rPr/>
              <w:t>41.4%</w:t>
            </w:r>
          </w:p>
        </w:tc>
      </w:tr>
      <w:tr w:rsidRPr="00612FD7" w:rsidR="00612FD7" w:rsidTr="1DA62D5C" w14:paraId="5EF1EC9C" w14:textId="77777777">
        <w:trPr>
          <w:trHeight w:val="450"/>
          <w:jc w:val="center"/>
        </w:trPr>
        <w:tc>
          <w:tcPr>
            <w:tcW w:w="2723" w:type="dxa"/>
            <w:shd w:val="clear" w:color="auto" w:fill="auto"/>
            <w:noWrap/>
            <w:tcMar/>
            <w:vAlign w:val="center"/>
          </w:tcPr>
          <w:p w:rsidRPr="00F8343D" w:rsidR="00612FD7" w:rsidP="00612FD7" w:rsidRDefault="00612FD7" w14:paraId="75D7715F" w14:textId="77777777" w14:noSpellErr="1">
            <w:r w:rsidR="1DA62D5C">
              <w:rPr/>
              <w:t>Support</w:t>
            </w:r>
          </w:p>
        </w:tc>
        <w:tc>
          <w:tcPr>
            <w:tcW w:w="0" w:type="auto"/>
            <w:shd w:val="clear" w:color="auto" w:fill="auto"/>
            <w:noWrap/>
            <w:tcMar/>
            <w:vAlign w:val="center"/>
          </w:tcPr>
          <w:p w:rsidRPr="00F8343D" w:rsidR="00612FD7" w:rsidP="00612FD7" w:rsidRDefault="00612FD7" w14:paraId="652531BC" w14:textId="77777777" w14:noSpellErr="1">
            <w:r w:rsidR="1DA62D5C">
              <w:rPr/>
              <w:t>20.0%</w:t>
            </w:r>
          </w:p>
        </w:tc>
      </w:tr>
      <w:tr w:rsidRPr="00612FD7" w:rsidR="00612FD7" w:rsidTr="1DA62D5C" w14:paraId="290D383A" w14:textId="77777777">
        <w:trPr>
          <w:trHeight w:val="450"/>
          <w:jc w:val="center"/>
        </w:trPr>
        <w:tc>
          <w:tcPr>
            <w:tcW w:w="2723" w:type="dxa"/>
            <w:shd w:val="clear" w:color="auto" w:fill="auto"/>
            <w:noWrap/>
            <w:tcMar/>
            <w:vAlign w:val="center"/>
          </w:tcPr>
          <w:p w:rsidRPr="00F8343D" w:rsidR="00612FD7" w:rsidP="00612FD7" w:rsidRDefault="00612FD7" w14:paraId="020F0B6C" w14:textId="77777777" w14:noSpellErr="1">
            <w:r w:rsidR="1DA62D5C">
              <w:rPr/>
              <w:t>Treatment Navigation</w:t>
            </w:r>
          </w:p>
        </w:tc>
        <w:tc>
          <w:tcPr>
            <w:tcW w:w="0" w:type="auto"/>
            <w:shd w:val="clear" w:color="auto" w:fill="auto"/>
            <w:noWrap/>
            <w:tcMar/>
            <w:vAlign w:val="center"/>
          </w:tcPr>
          <w:p w:rsidRPr="00F8343D" w:rsidR="00612FD7" w:rsidP="00612FD7" w:rsidRDefault="00612FD7" w14:paraId="1635CD2F" w14:textId="77777777" w14:noSpellErr="1">
            <w:r w:rsidR="1DA62D5C">
              <w:rPr/>
              <w:t>2.0%</w:t>
            </w:r>
          </w:p>
        </w:tc>
      </w:tr>
      <w:tr w:rsidRPr="00612FD7" w:rsidR="00612FD7" w:rsidTr="1DA62D5C" w14:paraId="382C47B0" w14:textId="77777777">
        <w:trPr>
          <w:trHeight w:val="450"/>
          <w:jc w:val="center"/>
        </w:trPr>
        <w:tc>
          <w:tcPr>
            <w:tcW w:w="2723" w:type="dxa"/>
            <w:shd w:val="clear" w:color="auto" w:fill="auto"/>
            <w:noWrap/>
            <w:tcMar/>
            <w:vAlign w:val="center"/>
          </w:tcPr>
          <w:p w:rsidRPr="00F8343D" w:rsidR="00612FD7" w:rsidP="00612FD7" w:rsidRDefault="00612FD7" w14:paraId="7B32E3BB" w14:textId="77777777" w14:noSpellErr="1">
            <w:r w:rsidR="1DA62D5C">
              <w:rPr/>
              <w:t>Coordination</w:t>
            </w:r>
          </w:p>
        </w:tc>
        <w:tc>
          <w:tcPr>
            <w:tcW w:w="0" w:type="auto"/>
            <w:shd w:val="clear" w:color="auto" w:fill="auto"/>
            <w:noWrap/>
            <w:tcMar/>
            <w:vAlign w:val="center"/>
          </w:tcPr>
          <w:p w:rsidRPr="00F8343D" w:rsidR="00612FD7" w:rsidP="00612FD7" w:rsidRDefault="00612FD7" w14:paraId="6A5774E4" w14:textId="77777777" w14:noSpellErr="1">
            <w:r w:rsidR="1DA62D5C">
              <w:rPr/>
              <w:t>6.7%</w:t>
            </w:r>
          </w:p>
        </w:tc>
      </w:tr>
      <w:tr w:rsidRPr="00612FD7" w:rsidR="00612FD7" w:rsidTr="1DA62D5C" w14:paraId="4D2A52E3" w14:textId="77777777">
        <w:trPr>
          <w:trHeight w:val="450"/>
          <w:jc w:val="center"/>
        </w:trPr>
        <w:tc>
          <w:tcPr>
            <w:tcW w:w="2723" w:type="dxa"/>
            <w:shd w:val="clear" w:color="auto" w:fill="auto"/>
            <w:noWrap/>
            <w:tcMar/>
            <w:vAlign w:val="center"/>
          </w:tcPr>
          <w:p w:rsidRPr="00F8343D" w:rsidR="00612FD7" w:rsidP="00612FD7" w:rsidRDefault="00612FD7" w14:paraId="15C70441" w14:textId="77777777" w14:noSpellErr="1">
            <w:r w:rsidR="1DA62D5C">
              <w:rPr/>
              <w:t>Monitoring</w:t>
            </w:r>
          </w:p>
        </w:tc>
        <w:tc>
          <w:tcPr>
            <w:tcW w:w="0" w:type="auto"/>
            <w:shd w:val="clear" w:color="auto" w:fill="auto"/>
            <w:noWrap/>
            <w:tcMar/>
            <w:vAlign w:val="center"/>
          </w:tcPr>
          <w:p w:rsidRPr="00F8343D" w:rsidR="00612FD7" w:rsidP="00612FD7" w:rsidRDefault="00612FD7" w14:paraId="0EFAF8E0" w14:textId="77777777" w14:noSpellErr="1">
            <w:r w:rsidR="1DA62D5C">
              <w:rPr/>
              <w:t>7.2%</w:t>
            </w:r>
          </w:p>
        </w:tc>
      </w:tr>
      <w:tr w:rsidRPr="00612FD7" w:rsidR="00612FD7" w:rsidTr="1DA62D5C" w14:paraId="7993B0E3" w14:textId="77777777">
        <w:trPr>
          <w:trHeight w:val="450"/>
          <w:jc w:val="center"/>
        </w:trPr>
        <w:tc>
          <w:tcPr>
            <w:tcW w:w="2723" w:type="dxa"/>
            <w:shd w:val="clear" w:color="auto" w:fill="auto"/>
            <w:noWrap/>
            <w:tcMar/>
            <w:vAlign w:val="center"/>
          </w:tcPr>
          <w:p w:rsidRPr="00F8343D" w:rsidR="00612FD7" w:rsidP="00612FD7" w:rsidRDefault="00612FD7" w14:paraId="6BBA9A11" w14:textId="77777777" w14:noSpellErr="1">
            <w:r w:rsidR="1DA62D5C">
              <w:rPr/>
              <w:t>Recovery guidance</w:t>
            </w:r>
          </w:p>
        </w:tc>
        <w:tc>
          <w:tcPr>
            <w:tcW w:w="0" w:type="auto"/>
            <w:shd w:val="clear" w:color="auto" w:fill="auto"/>
            <w:noWrap/>
            <w:tcMar/>
            <w:vAlign w:val="center"/>
          </w:tcPr>
          <w:p w:rsidRPr="00F8343D" w:rsidR="00612FD7" w:rsidP="00612FD7" w:rsidRDefault="00612FD7" w14:paraId="70B56294" w14:textId="77777777" w14:noSpellErr="1">
            <w:r w:rsidR="1DA62D5C">
              <w:rPr/>
              <w:t>1.4%</w:t>
            </w:r>
          </w:p>
        </w:tc>
      </w:tr>
      <w:tr w:rsidRPr="00612FD7" w:rsidR="00612FD7" w:rsidTr="1DA62D5C" w14:paraId="122AAEC2" w14:textId="77777777">
        <w:trPr>
          <w:trHeight w:val="450"/>
          <w:jc w:val="center"/>
        </w:trPr>
        <w:tc>
          <w:tcPr>
            <w:tcW w:w="2723" w:type="dxa"/>
            <w:shd w:val="clear" w:color="auto" w:fill="auto"/>
            <w:noWrap/>
            <w:tcMar/>
            <w:vAlign w:val="center"/>
          </w:tcPr>
          <w:p w:rsidRPr="00F8343D" w:rsidR="00612FD7" w:rsidP="00612FD7" w:rsidRDefault="00612FD7" w14:paraId="31F5EEAD" w14:textId="77777777" w14:noSpellErr="1">
            <w:r w:rsidR="1DA62D5C">
              <w:rPr/>
              <w:t>Rebalancing</w:t>
            </w:r>
          </w:p>
        </w:tc>
        <w:tc>
          <w:tcPr>
            <w:tcW w:w="0" w:type="auto"/>
            <w:shd w:val="clear" w:color="auto" w:fill="auto"/>
            <w:noWrap/>
            <w:tcMar/>
            <w:vAlign w:val="center"/>
          </w:tcPr>
          <w:p w:rsidRPr="00F8343D" w:rsidR="00612FD7" w:rsidP="00612FD7" w:rsidRDefault="00612FD7" w14:paraId="42D22037" w14:textId="77777777" w14:noSpellErr="1">
            <w:r w:rsidR="1DA62D5C">
              <w:rPr/>
              <w:t>6.1%</w:t>
            </w:r>
          </w:p>
        </w:tc>
      </w:tr>
      <w:tr w:rsidRPr="00612FD7" w:rsidR="00612FD7" w:rsidTr="1DA62D5C" w14:paraId="5BA2FA2A" w14:textId="77777777">
        <w:trPr>
          <w:trHeight w:val="450"/>
          <w:jc w:val="center"/>
        </w:trPr>
        <w:tc>
          <w:tcPr>
            <w:tcW w:w="2723" w:type="dxa"/>
            <w:shd w:val="clear" w:color="auto" w:fill="auto"/>
            <w:noWrap/>
            <w:tcMar/>
            <w:vAlign w:val="center"/>
          </w:tcPr>
          <w:p w:rsidRPr="00F8343D" w:rsidR="00612FD7" w:rsidP="00612FD7" w:rsidRDefault="00612FD7" w14:paraId="0A7EF49D" w14:textId="77777777" w14:noSpellErr="1">
            <w:r w:rsidR="1DA62D5C">
              <w:rPr/>
              <w:t>Surveillance</w:t>
            </w:r>
          </w:p>
        </w:tc>
        <w:tc>
          <w:tcPr>
            <w:tcW w:w="0" w:type="auto"/>
            <w:shd w:val="clear" w:color="auto" w:fill="auto"/>
            <w:noWrap/>
            <w:tcMar/>
            <w:vAlign w:val="center"/>
          </w:tcPr>
          <w:p w:rsidRPr="00F8343D" w:rsidR="00612FD7" w:rsidP="00612FD7" w:rsidRDefault="00612FD7" w14:paraId="437ADDFD" w14:textId="77777777" w14:noSpellErr="1">
            <w:r w:rsidR="1DA62D5C">
              <w:rPr/>
              <w:t>6.1%</w:t>
            </w:r>
          </w:p>
        </w:tc>
      </w:tr>
      <w:tr w:rsidRPr="00612FD7" w:rsidR="00612FD7" w:rsidTr="1DA62D5C" w14:paraId="52A4C910" w14:textId="77777777">
        <w:trPr>
          <w:trHeight w:val="450"/>
          <w:jc w:val="center"/>
        </w:trPr>
        <w:tc>
          <w:tcPr>
            <w:tcW w:w="2723" w:type="dxa"/>
            <w:shd w:val="clear" w:color="auto" w:fill="auto"/>
            <w:noWrap/>
            <w:tcMar/>
            <w:vAlign w:val="center"/>
          </w:tcPr>
          <w:p w:rsidRPr="00F8343D" w:rsidR="00612FD7" w:rsidP="00612FD7" w:rsidRDefault="00612FD7" w14:paraId="1664137F" w14:textId="77777777" w14:noSpellErr="1">
            <w:r w:rsidR="1DA62D5C">
              <w:rPr/>
              <w:t>Crisis Management</w:t>
            </w:r>
          </w:p>
        </w:tc>
        <w:tc>
          <w:tcPr>
            <w:tcW w:w="0" w:type="auto"/>
            <w:shd w:val="clear" w:color="auto" w:fill="auto"/>
            <w:noWrap/>
            <w:tcMar/>
            <w:vAlign w:val="center"/>
          </w:tcPr>
          <w:p w:rsidR="00612FD7" w:rsidP="00612FD7" w:rsidRDefault="00612FD7" w14:paraId="184CBABE" w14:textId="77777777" w14:noSpellErr="1">
            <w:r w:rsidR="1DA62D5C">
              <w:rPr/>
              <w:t>3.8%</w:t>
            </w:r>
          </w:p>
        </w:tc>
      </w:tr>
      <w:bookmarkEnd w:id="1"/>
    </w:tbl>
    <w:p w:rsidR="00A605F5" w:rsidP="009F61CD" w:rsidRDefault="00A605F5" w14:paraId="16C253F1" w14:textId="77777777"/>
    <w:p w:rsidR="00A605F5" w:rsidP="1DA62D5C" w:rsidRDefault="00A605F5" w14:paraId="381AF1F5" w14:textId="77777777" w14:noSpellErr="1">
      <w:pPr>
        <w:pStyle w:val="ListParagraph"/>
        <w:numPr>
          <w:ilvl w:val="0"/>
          <w:numId w:val="1"/>
        </w:numPr>
        <w:rPr>
          <w:color w:val="1F3864"/>
          <w:sz w:val="24"/>
          <w:szCs w:val="24"/>
        </w:rPr>
      </w:pPr>
      <w:bookmarkStart w:name="Section3_3" w:id="2"/>
      <w:bookmarkEnd w:id="2"/>
      <w:r w:rsidRPr="1DA62D5C" w:rsidR="1DA62D5C">
        <w:rPr>
          <w:color w:val="1F3864"/>
          <w:sz w:val="24"/>
          <w:szCs w:val="24"/>
        </w:rPr>
        <w:t>Machine Learning Rules and Logic Based Rules</w:t>
      </w:r>
    </w:p>
    <w:p w:rsidR="00A605F5" w:rsidP="00A605F5" w:rsidRDefault="00A605F5" w14:paraId="7CC120B0" w14:textId="61CA70CB" w14:noSpellErr="1">
      <w:pPr>
        <w:pStyle w:val="ListParagraph"/>
      </w:pPr>
      <w:r w:rsidR="1DA62D5C">
        <w:rPr/>
        <w:t xml:space="preserve">For developing the classification </w:t>
      </w:r>
      <w:r w:rsidR="1DA62D5C">
        <w:rPr/>
        <w:t>system,</w:t>
      </w:r>
      <w:r w:rsidR="1DA62D5C">
        <w:rPr/>
        <w:t xml:space="preserve"> we used a decision tree model approach. This approach creates rules and has the advantage of making transparent the reasoning process behind the model when browsing the tree. This contrasts with other modeling techniques in which the internal logic can be difficult to work out. Another advantage of the decision tree model is that the process automatically includes in its rules only the features that really matter in classification, the rest being ignored. In our case this led to rules with a more comprehensible form. These matched well with two requirements of the project that the users can access and interpret the logic for the generated results.</w:t>
      </w:r>
    </w:p>
    <w:p w:rsidR="00A605F5" w:rsidP="00A605F5" w:rsidRDefault="00A605F5" w14:paraId="180FF43B" w14:textId="77777777" w14:noSpellErr="1">
      <w:pPr>
        <w:pStyle w:val="ListParagraph"/>
      </w:pPr>
      <w:r w:rsidR="24F4C47E">
        <w:rPr/>
        <w:t xml:space="preserve">However, some of the ten categories are specific to certain diseases and/or they are based on a complex precondition exclusion logic. But the intent for the features considered in the model is to be more general and related to patient’s use of medical resources (e.g. count of inpatient admissions, count of </w:t>
      </w:r>
      <w:proofErr w:type="gramStart"/>
      <w:r w:rsidR="24F4C47E">
        <w:rPr/>
        <w:t>days</w:t>
      </w:r>
      <w:proofErr w:type="gramEnd"/>
      <w:r w:rsidR="24F4C47E">
        <w:rPr/>
        <w:t xml:space="preserve"> supply for maintenance drugs, etc.). </w:t>
      </w:r>
    </w:p>
    <w:p w:rsidR="00A605F5" w:rsidP="00A605F5" w:rsidRDefault="00A605F5" w14:paraId="37192B50" w14:textId="77777777" w14:noSpellErr="1">
      <w:pPr>
        <w:pStyle w:val="ListParagraph"/>
      </w:pPr>
      <w:r w:rsidR="1DA62D5C">
        <w:rPr/>
        <w:t xml:space="preserve">For these reasons, we used a hybrid approach where we identify three (3) categories based on specific (deterministic) logic while for the other seven (7) we use the above mentioned decision tree model. The three categories where we used expert defined logic are Treatment Navigation, Rebalancing and </w:t>
      </w:r>
      <w:r w:rsidR="1DA62D5C">
        <w:rPr/>
        <w:t>Surveillance</w:t>
      </w:r>
      <w:r w:rsidR="1DA62D5C">
        <w:rPr/>
        <w:t>. We will call them the logic based rules in the document below.</w:t>
      </w:r>
    </w:p>
    <w:p w:rsidR="00A605F5" w:rsidP="00A605F5" w:rsidRDefault="00A605F5" w14:paraId="5B9F7886" w14:textId="683966BC" w14:noSpellErr="1">
      <w:pPr>
        <w:pStyle w:val="ListParagraph"/>
      </w:pPr>
      <w:r w:rsidR="1DA62D5C">
        <w:rPr/>
        <w:t>The details for the de</w:t>
      </w:r>
      <w:r w:rsidR="1DA62D5C">
        <w:rPr/>
        <w:t xml:space="preserve">cision tree model are given in </w:t>
      </w:r>
      <w:r w:rsidRPr="1DA62D5C" w:rsidR="1DA62D5C">
        <w:rPr>
          <w:rStyle w:val="Hyperlink"/>
        </w:rPr>
        <w:t>S</w:t>
      </w:r>
      <w:r w:rsidRPr="1DA62D5C" w:rsidR="1DA62D5C">
        <w:rPr>
          <w:rStyle w:val="Hyperlink"/>
        </w:rPr>
        <w:t xml:space="preserve">ection </w:t>
      </w:r>
      <w:r w:rsidRPr="1DA62D5C" w:rsidR="1DA62D5C">
        <w:rPr>
          <w:rStyle w:val="Hyperlink"/>
        </w:rPr>
        <w:t>3.</w:t>
      </w:r>
      <w:r w:rsidRPr="1DA62D5C" w:rsidR="1DA62D5C">
        <w:rPr>
          <w:rStyle w:val="Hyperlink"/>
        </w:rPr>
        <w:t>5a</w:t>
      </w:r>
      <w:r w:rsidR="1DA62D5C">
        <w:rPr/>
        <w:t xml:space="preserve"> below.</w:t>
      </w:r>
      <w:r w:rsidR="1DA62D5C">
        <w:rPr/>
        <w:t xml:space="preserve"> </w:t>
      </w:r>
      <w:r w:rsidR="1DA62D5C">
        <w:rPr/>
        <w:t>The methodology for combining the two approaches is describe</w:t>
      </w:r>
      <w:r w:rsidR="1DA62D5C">
        <w:rPr/>
        <w:t xml:space="preserve">d in </w:t>
      </w:r>
      <w:r w:rsidRPr="1DA62D5C" w:rsidR="1DA62D5C">
        <w:rPr>
          <w:rStyle w:val="Hyperlink"/>
        </w:rPr>
        <w:t>S</w:t>
      </w:r>
      <w:r w:rsidRPr="1DA62D5C" w:rsidR="1DA62D5C">
        <w:rPr>
          <w:rStyle w:val="Hyperlink"/>
        </w:rPr>
        <w:t xml:space="preserve">ection </w:t>
      </w:r>
      <w:r w:rsidRPr="1DA62D5C" w:rsidR="1DA62D5C">
        <w:rPr>
          <w:rStyle w:val="Hyperlink"/>
        </w:rPr>
        <w:t>3.</w:t>
      </w:r>
      <w:r w:rsidRPr="1DA62D5C" w:rsidR="1DA62D5C">
        <w:rPr>
          <w:rStyle w:val="Hyperlink"/>
        </w:rPr>
        <w:t>5c</w:t>
      </w:r>
      <w:r w:rsidR="1DA62D5C">
        <w:rPr/>
        <w:t xml:space="preserve"> below.</w:t>
      </w:r>
      <w:hyperlink w:history="1" w:anchor="Section3_5a"/>
      <w:hyperlink w:history="1" w:anchor="Section3_5c"/>
    </w:p>
    <w:p w:rsidR="004B69A5" w:rsidP="00A605F5" w:rsidRDefault="004B69A5" w14:paraId="4D5AFB49" w14:textId="3C2A7012" w14:noSpellErr="1">
      <w:pPr>
        <w:pStyle w:val="ListParagraph"/>
      </w:pPr>
      <w:r w:rsidR="1DA62D5C">
        <w:rPr/>
        <w:t>At a high level, the diagram for the project workflow is given in the diagram below.</w:t>
      </w:r>
    </w:p>
    <w:p w:rsidR="004B69A5" w:rsidP="00A605F5" w:rsidRDefault="004B69A5" w14:paraId="431A2932" w14:textId="5DAB4804">
      <w:pPr>
        <w:pStyle w:val="ListParagraph"/>
      </w:pPr>
    </w:p>
    <w:p w:rsidR="004B69A5" w:rsidP="004B69A5" w:rsidRDefault="004B69A5" w14:paraId="07DC0FE3" w14:textId="11101656" w14:noSpellErr="1">
      <w:pPr>
        <w:pStyle w:val="NoSpacing"/>
      </w:pPr>
      <w:r w:rsidR="1DA62D5C">
        <w:rPr/>
        <w:t>Figure 1. Population Classification model development workflow.</w:t>
      </w:r>
    </w:p>
    <w:p w:rsidR="004B69A5" w:rsidP="004B69A5" w:rsidRDefault="00851094" w14:paraId="31358BBA" w14:textId="1784D0F8">
      <w:pPr>
        <w:pStyle w:val="NoSpacing"/>
      </w:pPr>
      <w:r>
        <w:drawing>
          <wp:inline wp14:editId="4597A14C" wp14:anchorId="5D518133">
            <wp:extent cx="5943600" cy="4577715"/>
            <wp:effectExtent l="0" t="0" r="0" b="0"/>
            <wp:docPr id="848801743" name="picture" title=""/>
            <wp:cNvGraphicFramePr>
              <a:graphicFrameLocks noChangeAspect="1"/>
            </wp:cNvGraphicFramePr>
            <a:graphic>
              <a:graphicData uri="http://schemas.openxmlformats.org/drawingml/2006/picture">
                <pic:pic>
                  <pic:nvPicPr>
                    <pic:cNvPr id="0" name="picture"/>
                    <pic:cNvPicPr/>
                  </pic:nvPicPr>
                  <pic:blipFill>
                    <a:blip r:embed="R4acdf1dc73034d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577715"/>
                    </a:xfrm>
                    <a:prstGeom prst="rect">
                      <a:avLst/>
                    </a:prstGeom>
                  </pic:spPr>
                </pic:pic>
              </a:graphicData>
            </a:graphic>
          </wp:inline>
        </w:drawing>
      </w:r>
    </w:p>
    <w:p w:rsidRPr="003D41C6" w:rsidR="0056672F" w:rsidP="009F61CD" w:rsidRDefault="0058478A" w14:paraId="0FDF8C11" w14:textId="77777777">
      <w:r>
        <w:t xml:space="preserve"> </w:t>
      </w:r>
    </w:p>
    <w:p w:rsidR="00112D6D" w:rsidP="1DA62D5C" w:rsidRDefault="00112D6D" w14:paraId="0E0D246C" w14:textId="77777777" w14:noSpellErr="1">
      <w:pPr>
        <w:pStyle w:val="ListParagraph"/>
        <w:numPr>
          <w:ilvl w:val="0"/>
          <w:numId w:val="1"/>
        </w:numPr>
        <w:rPr>
          <w:color w:val="1F3864"/>
          <w:sz w:val="24"/>
          <w:szCs w:val="24"/>
        </w:rPr>
      </w:pPr>
      <w:bookmarkStart w:name="Section3_4" w:id="3"/>
      <w:bookmarkEnd w:id="3"/>
      <w:r w:rsidRPr="1DA62D5C" w:rsidR="1DA62D5C">
        <w:rPr>
          <w:color w:val="1F3864"/>
          <w:sz w:val="24"/>
          <w:szCs w:val="24"/>
        </w:rPr>
        <w:t>Features Construction</w:t>
      </w:r>
    </w:p>
    <w:p w:rsidR="00603C19" w:rsidP="00603C19" w:rsidRDefault="00F4040A" w14:paraId="293AF836" w14:textId="3EB99F97" w14:noSpellErr="1">
      <w:pPr>
        <w:pStyle w:val="ListParagraph"/>
        <w:spacing w:before="240"/>
      </w:pPr>
      <w:r w:rsidR="1DA62D5C">
        <w:rPr/>
        <w:t xml:space="preserve">For the </w:t>
      </w:r>
      <w:r w:rsidR="1DA62D5C">
        <w:rPr/>
        <w:t xml:space="preserve">decision tree </w:t>
      </w:r>
      <w:r w:rsidR="1DA62D5C">
        <w:rPr/>
        <w:t>model building we considered fifty-nine (59) features</w:t>
      </w:r>
      <w:r w:rsidR="1DA62D5C">
        <w:rPr/>
        <w:t xml:space="preserve"> in the training data. </w:t>
      </w:r>
      <w:r w:rsidR="1DA62D5C">
        <w:rPr/>
        <w:t xml:space="preserve">In the </w:t>
      </w:r>
      <w:r w:rsidR="1DA62D5C">
        <w:rPr/>
        <w:t>end,</w:t>
      </w:r>
      <w:r w:rsidR="1DA62D5C">
        <w:rPr/>
        <w:t xml:space="preserve"> the algorithm selected only ten (10) features that were most important for predicting the</w:t>
      </w:r>
      <w:r w:rsidR="1DA62D5C">
        <w:rPr/>
        <w:t xml:space="preserve"> seven (7) </w:t>
      </w:r>
      <w:r w:rsidR="1DA62D5C">
        <w:rPr/>
        <w:t>categories</w:t>
      </w:r>
      <w:r w:rsidR="1DA62D5C">
        <w:rPr/>
        <w:t>: Engagement, Prevention, Support, Coordination, Monitoring, Recovery guidance and Crisis management</w:t>
      </w:r>
      <w:r w:rsidR="1DA62D5C">
        <w:rPr/>
        <w:t>.</w:t>
      </w:r>
      <w:r w:rsidR="1DA62D5C">
        <w:rPr/>
        <w:t xml:space="preserve"> Recall that for other three (3) categories we are using logic based rules.</w:t>
      </w:r>
      <w:r w:rsidR="1DA62D5C">
        <w:rPr/>
        <w:t xml:space="preserve"> </w:t>
      </w:r>
      <w:r w:rsidR="1DA62D5C">
        <w:rPr/>
        <w:t>The ten features in the model that are mandatory for scoring are highlighted in bold red in the tables in sections below.</w:t>
      </w:r>
    </w:p>
    <w:p w:rsidR="00557964" w:rsidP="00603C19" w:rsidRDefault="00A605F5" w14:paraId="5650F334" w14:textId="77777777">
      <w:pPr>
        <w:pStyle w:val="ListParagraph"/>
        <w:spacing w:before="240"/>
      </w:pPr>
      <w:r w:rsidR="24F4C47E">
        <w:rPr/>
        <w:t>In the table below we listed all features and the description for how they were constructed</w:t>
      </w:r>
      <w:r w:rsidR="24F4C47E">
        <w:rPr/>
        <w:t xml:space="preserve">. In </w:t>
      </w:r>
      <w:r w:rsidR="24F4C47E">
        <w:rPr/>
        <w:t xml:space="preserve">some of </w:t>
      </w:r>
      <w:r w:rsidR="24F4C47E">
        <w:rPr/>
        <w:t xml:space="preserve">the descriptions </w:t>
      </w:r>
      <w:r w:rsidR="24F4C47E">
        <w:rPr/>
        <w:t>w</w:t>
      </w:r>
      <w:r w:rsidR="24F4C47E">
        <w:rPr/>
        <w:t xml:space="preserve">e are using </w:t>
      </w:r>
      <w:r w:rsidR="24F4C47E">
        <w:rPr/>
        <w:t xml:space="preserve">only the </w:t>
      </w:r>
      <w:r w:rsidR="24F4C47E">
        <w:rPr/>
        <w:t xml:space="preserve">short names of the variables that are available in </w:t>
      </w:r>
      <w:proofErr w:type="spellStart"/>
      <w:r w:rsidR="24F4C47E">
        <w:rPr/>
        <w:t>MarketScan</w:t>
      </w:r>
      <w:proofErr w:type="spellEnd"/>
      <w:r w:rsidR="24F4C47E">
        <w:rPr/>
        <w:t xml:space="preserve"> database. For the full name </w:t>
      </w:r>
      <w:r w:rsidR="24F4C47E">
        <w:rPr/>
        <w:t xml:space="preserve">and descriptions </w:t>
      </w:r>
      <w:r w:rsidR="24F4C47E">
        <w:rPr/>
        <w:t xml:space="preserve">of these variables please see </w:t>
      </w:r>
      <w:r w:rsidRPr="24F4C47E" w:rsidR="24F4C47E">
        <w:rPr>
          <w:rStyle w:val="Hyperlink"/>
        </w:rPr>
        <w:t>Appendix 3, Table A3.1</w:t>
      </w:r>
      <w:r w:rsidR="24F4C47E">
        <w:rPr/>
        <w:t>.</w:t>
      </w:r>
      <w:hyperlink w:tooltip="Press Alt+Left to go back after hyperlink" w:history="1" w:anchor="TableA3_1"/>
    </w:p>
    <w:p w:rsidR="00F4040A" w:rsidP="00031FDE" w:rsidRDefault="00557964" w14:paraId="7A8EE595" w14:textId="5B885C50" w14:noSpellErr="1">
      <w:pPr>
        <w:pStyle w:val="ListParagraph"/>
        <w:numPr>
          <w:ilvl w:val="0"/>
          <w:numId w:val="6"/>
        </w:numPr>
        <w:spacing w:before="240" w:after="0"/>
        <w:rPr/>
      </w:pPr>
      <w:r w:rsidR="24F4C47E">
        <w:rPr/>
        <w:t xml:space="preserve">For all the constructed features </w:t>
      </w:r>
      <w:r w:rsidR="24F4C47E">
        <w:rPr/>
        <w:t xml:space="preserve">in the training model </w:t>
      </w:r>
      <w:r w:rsidR="24F4C47E">
        <w:rPr/>
        <w:t xml:space="preserve">we </w:t>
      </w:r>
      <w:r w:rsidR="24F4C47E">
        <w:rPr/>
        <w:t>used</w:t>
      </w:r>
      <w:r w:rsidR="24F4C47E">
        <w:rPr/>
        <w:t xml:space="preserve"> a </w:t>
      </w:r>
      <w:r w:rsidR="24F4C47E">
        <w:rPr/>
        <w:t>cutoff</w:t>
      </w:r>
      <w:r w:rsidR="24F4C47E">
        <w:rPr/>
        <w:t xml:space="preserve"> date </w:t>
      </w:r>
      <w:r w:rsidR="24F4C47E">
        <w:rPr/>
        <w:t>as 31 December 2013 for defining 3, 6</w:t>
      </w:r>
      <w:r w:rsidR="24F4C47E">
        <w:rPr/>
        <w:t xml:space="preserve"> or 1</w:t>
      </w:r>
      <w:r w:rsidR="24F4C47E">
        <w:rPr/>
        <w:t>2</w:t>
      </w:r>
      <w:r w:rsidR="24F4C47E">
        <w:rPr/>
        <w:t xml:space="preserve"> </w:t>
      </w:r>
      <w:r w:rsidR="24F4C47E">
        <w:rPr/>
        <w:t>m</w:t>
      </w:r>
      <w:r w:rsidR="24F4C47E">
        <w:rPr/>
        <w:t>onths</w:t>
      </w:r>
      <w:r w:rsidR="24F4C47E">
        <w:rPr/>
        <w:t xml:space="preserve"> look</w:t>
      </w:r>
      <w:r w:rsidR="24F4C47E">
        <w:rPr/>
        <w:t xml:space="preserve"> </w:t>
      </w:r>
      <w:r w:rsidR="24F4C47E">
        <w:rPr/>
        <w:t xml:space="preserve">back periods. For scoring, the </w:t>
      </w:r>
      <w:r w:rsidR="24F4C47E">
        <w:rPr/>
        <w:t>cutoff</w:t>
      </w:r>
      <w:r w:rsidR="24F4C47E">
        <w:rPr/>
        <w:t xml:space="preserve"> date will be defined by the user.</w:t>
      </w:r>
      <w:r w:rsidR="24F4C47E">
        <w:rPr/>
        <w:t xml:space="preserve"> The longest look back period is </w:t>
      </w:r>
      <w:r w:rsidR="24F4C47E">
        <w:rPr/>
        <w:t>one</w:t>
      </w:r>
      <w:r w:rsidR="24F4C47E">
        <w:rPr/>
        <w:t xml:space="preserve"> year.</w:t>
      </w:r>
    </w:p>
    <w:p w:rsidR="002864ED" w:rsidP="002864ED" w:rsidRDefault="002864ED" w14:paraId="194A4201" w14:textId="77777777">
      <w:pPr>
        <w:pStyle w:val="ListParagraph"/>
        <w:spacing w:before="240" w:after="0"/>
        <w:ind w:left="1852"/>
      </w:pPr>
    </w:p>
    <w:p w:rsidRPr="002936E5" w:rsidR="00031FDE" w:rsidP="1DA62D5C" w:rsidRDefault="00031FDE" w14:paraId="570A8136" w14:textId="77777777" w14:noSpellErr="1">
      <w:pPr>
        <w:pStyle w:val="NoSpacing"/>
        <w:numPr>
          <w:ilvl w:val="1"/>
          <w:numId w:val="1"/>
        </w:numPr>
        <w:rPr>
          <w:color w:val="1F3864"/>
        </w:rPr>
      </w:pPr>
      <w:bookmarkStart w:name="Section3_4a" w:id="4"/>
      <w:bookmarkEnd w:id="4"/>
      <w:r w:rsidRPr="1DA62D5C" w:rsidR="1DA62D5C">
        <w:rPr>
          <w:color w:val="1F3864"/>
        </w:rPr>
        <w:t>Inpatient data</w:t>
      </w:r>
    </w:p>
    <w:p w:rsidR="00721EE8" w:rsidP="00464260" w:rsidRDefault="00603C19" w14:paraId="490BC6AA" w14:textId="06F22EFF">
      <w:pPr>
        <w:pStyle w:val="NoSpacing"/>
        <w:ind w:left="1440"/>
      </w:pPr>
      <w:r w:rsidR="24F4C47E">
        <w:rPr/>
        <w:t xml:space="preserve">For these </w:t>
      </w:r>
      <w:r w:rsidR="24F4C47E">
        <w:rPr/>
        <w:t>features,</w:t>
      </w:r>
      <w:r w:rsidR="24F4C47E">
        <w:rPr/>
        <w:t xml:space="preserve"> w</w:t>
      </w:r>
      <w:r w:rsidR="24F4C47E">
        <w:rPr/>
        <w:t xml:space="preserve">e used CCAEI2013 </w:t>
      </w:r>
      <w:proofErr w:type="spellStart"/>
      <w:r w:rsidR="24F4C47E">
        <w:rPr/>
        <w:t>MarketScan</w:t>
      </w:r>
      <w:proofErr w:type="spellEnd"/>
      <w:r w:rsidR="24F4C47E">
        <w:rPr/>
        <w:t xml:space="preserve"> dataset.</w:t>
      </w:r>
      <w:r w:rsidR="24F4C47E">
        <w:rPr/>
        <w:t xml:space="preserve"> </w:t>
      </w:r>
      <w:r w:rsidR="24F4C47E">
        <w:rPr/>
        <w:t xml:space="preserve">The record is </w:t>
      </w:r>
      <w:r w:rsidR="24F4C47E">
        <w:rPr/>
        <w:t xml:space="preserve">the </w:t>
      </w:r>
      <w:r w:rsidR="24F4C47E">
        <w:rPr/>
        <w:t xml:space="preserve">summary of the </w:t>
      </w:r>
      <w:r w:rsidR="24F4C47E">
        <w:rPr/>
        <w:t>inpatient admission claim</w:t>
      </w:r>
      <w:r w:rsidR="24F4C47E">
        <w:rPr/>
        <w:t xml:space="preserve">. </w:t>
      </w:r>
      <w:r w:rsidR="24F4C47E">
        <w:rPr/>
        <w:t>It is augmented</w:t>
      </w:r>
      <w:r w:rsidR="24F4C47E">
        <w:rPr/>
        <w:t xml:space="preserve"> further</w:t>
      </w:r>
      <w:r w:rsidR="24F4C47E">
        <w:rPr/>
        <w:t xml:space="preserve"> with the </w:t>
      </w:r>
      <w:r w:rsidR="24F4C47E">
        <w:rPr/>
        <w:t xml:space="preserve">diagnosis type (Acute </w:t>
      </w:r>
      <w:r w:rsidR="24F4C47E">
        <w:rPr/>
        <w:t xml:space="preserve">vs. Chronic) </w:t>
      </w:r>
      <w:r w:rsidR="24F4C47E">
        <w:rPr/>
        <w:t xml:space="preserve">mapping </w:t>
      </w:r>
      <w:r w:rsidR="24F4C47E">
        <w:rPr/>
        <w:t xml:space="preserve">as given </w:t>
      </w:r>
      <w:r w:rsidR="24F4C47E">
        <w:rPr/>
        <w:t xml:space="preserve">in </w:t>
      </w:r>
      <w:r w:rsidRPr="24F4C47E" w:rsidR="24F4C47E">
        <w:rPr>
          <w:rStyle w:val="Hyperlink"/>
        </w:rPr>
        <w:t>Appendix 1, Table A1.1</w:t>
      </w:r>
      <w:r w:rsidRPr="24F4C47E" w:rsidR="24F4C47E">
        <w:rPr>
          <w:rStyle w:val="Hyperlink"/>
          <w:color w:val="auto"/>
          <w:u w:val="none"/>
        </w:rPr>
        <w:t xml:space="preserve">.This mapping is </w:t>
      </w:r>
      <w:r w:rsidR="24F4C47E">
        <w:rPr/>
        <w:t xml:space="preserve">based on </w:t>
      </w:r>
      <w:r w:rsidR="24F4C47E">
        <w:rPr/>
        <w:t xml:space="preserve">the </w:t>
      </w:r>
      <w:r w:rsidR="24F4C47E">
        <w:rPr/>
        <w:t xml:space="preserve">principal diagnosis category </w:t>
      </w:r>
      <w:r w:rsidR="24F4C47E">
        <w:rPr/>
        <w:t>variable</w:t>
      </w:r>
      <w:r w:rsidR="24F4C47E">
        <w:rPr/>
        <w:t>,</w:t>
      </w:r>
      <w:r w:rsidR="24F4C47E">
        <w:rPr/>
        <w:t xml:space="preserve"> </w:t>
      </w:r>
      <w:r w:rsidR="24F4C47E">
        <w:rPr/>
        <w:t>PDXCAT</w:t>
      </w:r>
      <w:r w:rsidR="24F4C47E">
        <w:rPr/>
        <w:t>,</w:t>
      </w:r>
      <w:r w:rsidR="24F4C47E">
        <w:rPr/>
        <w:t xml:space="preserve"> from </w:t>
      </w:r>
      <w:proofErr w:type="spellStart"/>
      <w:r w:rsidR="24F4C47E">
        <w:rPr/>
        <w:t>MarketScan</w:t>
      </w:r>
      <w:proofErr w:type="spellEnd"/>
      <w:r w:rsidR="24F4C47E">
        <w:rPr/>
        <w:t xml:space="preserve"> data</w:t>
      </w:r>
      <w:r w:rsidR="24F4C47E">
        <w:rPr/>
        <w:t>set</w:t>
      </w:r>
      <w:r w:rsidR="24F4C47E">
        <w:rPr/>
        <w:t>.</w:t>
      </w:r>
      <w:r w:rsidR="24F4C47E">
        <w:rPr/>
        <w:t xml:space="preserve"> </w:t>
      </w:r>
      <w:r w:rsidR="24F4C47E">
        <w:rPr/>
        <w:t xml:space="preserve">The rest of the variables needed from CCAEI are listed in </w:t>
      </w:r>
      <w:r w:rsidRPr="24F4C47E" w:rsidR="24F4C47E">
        <w:rPr>
          <w:rStyle w:val="Hyperlink"/>
        </w:rPr>
        <w:t>Appendix 3, Table A3.1</w:t>
      </w:r>
      <w:r w:rsidR="24F4C47E">
        <w:rPr/>
        <w:t xml:space="preserve">. </w:t>
      </w:r>
      <w:r w:rsidR="24F4C47E">
        <w:rPr/>
        <w:t xml:space="preserve">We did not have control of the version of Disease Staging that was used to create the PDXCAT variable in </w:t>
      </w:r>
      <w:proofErr w:type="spellStart"/>
      <w:r w:rsidR="24F4C47E">
        <w:rPr/>
        <w:t>MarketScan</w:t>
      </w:r>
      <w:proofErr w:type="spellEnd"/>
      <w:r w:rsidR="24F4C47E">
        <w:rPr/>
        <w:t>.</w:t>
      </w:r>
      <w:r w:rsidR="24F4C47E">
        <w:rPr/>
        <w:t xml:space="preserve"> </w:t>
      </w:r>
      <w:hyperlink w:tooltip="Press Alt+Left to go back after hyperlink" w:history="1" w:anchor="TableA1_1"/>
      <w:hyperlink w:tooltip="Press Alt+Left to go back after hyperlink" w:history="1" w:anchor="TableA3_1"/>
    </w:p>
    <w:p w:rsidR="00E65542" w:rsidP="00721EE8" w:rsidRDefault="00E65542" w14:paraId="63D13DA0" w14:textId="77777777" w14:noSpellErr="1">
      <w:pPr>
        <w:pStyle w:val="NoSpacing"/>
        <w:numPr>
          <w:ilvl w:val="0"/>
          <w:numId w:val="7"/>
        </w:numPr>
        <w:rPr/>
      </w:pPr>
      <w:r w:rsidR="24F4C47E">
        <w:rPr/>
        <w:t xml:space="preserve">For all the look back periods we look at the difference between the </w:t>
      </w:r>
      <w:r w:rsidR="24F4C47E">
        <w:rPr/>
        <w:t>cutoff</w:t>
      </w:r>
      <w:r w:rsidR="24F4C47E">
        <w:rPr/>
        <w:t xml:space="preserve"> data and the admission date.</w:t>
      </w:r>
    </w:p>
    <w:p w:rsidR="00721EE8" w:rsidP="00721EE8" w:rsidRDefault="00721EE8" w14:paraId="6D36031B" w14:textId="50D2EB24">
      <w:pPr>
        <w:pStyle w:val="NoSpacing"/>
        <w:numPr>
          <w:ilvl w:val="0"/>
          <w:numId w:val="7"/>
        </w:numPr>
        <w:rPr/>
      </w:pPr>
      <w:r w:rsidR="24F4C47E">
        <w:rPr/>
        <w:t xml:space="preserve">If there is no admission that meets the criteria than we set the count to zero (0) and </w:t>
      </w:r>
      <w:proofErr w:type="spellStart"/>
      <w:r w:rsidR="24F4C47E">
        <w:rPr/>
        <w:t>winsorize</w:t>
      </w:r>
      <w:proofErr w:type="spellEnd"/>
      <w:r w:rsidR="24F4C47E">
        <w:rPr/>
        <w:t xml:space="preserve"> the days since admission to 365.</w:t>
      </w:r>
    </w:p>
    <w:p w:rsidR="002864ED" w:rsidP="00721EE8" w:rsidRDefault="002864ED" w14:paraId="4693A88F" w14:textId="03921145" w14:noSpellErr="1">
      <w:pPr>
        <w:pStyle w:val="NoSpacing"/>
        <w:numPr>
          <w:ilvl w:val="0"/>
          <w:numId w:val="7"/>
        </w:numPr>
        <w:rPr/>
      </w:pPr>
      <w:r w:rsidR="24F4C47E">
        <w:rPr/>
        <w:t xml:space="preserve">For calculating the number of days since an admission, use the </w:t>
      </w:r>
      <w:r w:rsidR="24F4C47E">
        <w:rPr/>
        <w:t>cutoff</w:t>
      </w:r>
      <w:r w:rsidR="24F4C47E">
        <w:rPr/>
        <w:t xml:space="preserve"> date and the admission date.</w:t>
      </w:r>
    </w:p>
    <w:p w:rsidR="00CF3BC7" w:rsidP="00031FDE" w:rsidRDefault="00CF3BC7" w14:paraId="19CEDAFE" w14:textId="77777777">
      <w:pPr>
        <w:pStyle w:val="NoSpacing"/>
        <w:ind w:left="1440"/>
      </w:pPr>
    </w:p>
    <w:p w:rsidR="009F61CD" w:rsidP="00D66E37" w:rsidRDefault="009F61CD" w14:paraId="01CE7748" w14:textId="77777777">
      <w:pPr>
        <w:pStyle w:val="NoSpacing"/>
      </w:pPr>
    </w:p>
    <w:p w:rsidR="00B72EFD" w:rsidP="00D66E37" w:rsidRDefault="00B72EFD" w14:paraId="52D170D7" w14:textId="0B316A7A" w14:noSpellErr="1">
      <w:pPr>
        <w:pStyle w:val="NoSpacing"/>
      </w:pPr>
      <w:r w:rsidR="1DA62D5C">
        <w:rPr/>
        <w:t>Table 2</w:t>
      </w:r>
      <w:r w:rsidR="1DA62D5C">
        <w:rPr/>
        <w:t xml:space="preserve"> – Features based on inpatient data</w:t>
      </w:r>
    </w:p>
    <w:tbl>
      <w:tblPr>
        <w:tblStyle w:val="TableGrid"/>
        <w:tblW w:w="0" w:type="auto"/>
        <w:tblLook w:val="04A0" w:firstRow="1" w:lastRow="0" w:firstColumn="1" w:lastColumn="0" w:noHBand="0" w:noVBand="1"/>
      </w:tblPr>
      <w:tblGrid>
        <w:gridCol w:w="1240"/>
        <w:gridCol w:w="2167"/>
        <w:gridCol w:w="1854"/>
        <w:gridCol w:w="2405"/>
        <w:gridCol w:w="1684"/>
      </w:tblGrid>
      <w:tr w:rsidRPr="00D66E37" w:rsidR="00D66E37" w:rsidTr="24F4C47E" w14:paraId="5312BF0E" w14:textId="77777777">
        <w:trPr>
          <w:trHeight w:val="315"/>
        </w:trPr>
        <w:tc>
          <w:tcPr>
            <w:tcW w:w="1240" w:type="dxa"/>
            <w:noWrap/>
            <w:tcMar/>
            <w:hideMark/>
          </w:tcPr>
          <w:p w:rsidRPr="00D66E37" w:rsidR="00D66E37" w:rsidP="1DA62D5C" w:rsidRDefault="00D66E37" w14:paraId="47E2D50D" w14:textId="77777777" w14:noSpellErr="1">
            <w:pPr>
              <w:pStyle w:val="NoSpacing"/>
              <w:rPr>
                <w:b w:val="1"/>
                <w:bCs w:val="1"/>
              </w:rPr>
            </w:pPr>
            <w:r w:rsidRPr="1DA62D5C" w:rsidR="1DA62D5C">
              <w:rPr>
                <w:b w:val="1"/>
                <w:bCs w:val="1"/>
              </w:rPr>
              <w:t>Claim Type</w:t>
            </w:r>
          </w:p>
        </w:tc>
        <w:tc>
          <w:tcPr>
            <w:tcW w:w="2260" w:type="dxa"/>
            <w:tcMar/>
            <w:hideMark/>
          </w:tcPr>
          <w:p w:rsidRPr="00D66E37" w:rsidR="00D66E37" w:rsidP="1DA62D5C" w:rsidRDefault="00D66E37" w14:paraId="6414319B" w14:textId="77777777" w14:noSpellErr="1">
            <w:pPr>
              <w:pStyle w:val="NoSpacing"/>
              <w:rPr>
                <w:b w:val="1"/>
                <w:bCs w:val="1"/>
              </w:rPr>
            </w:pPr>
            <w:r w:rsidRPr="1DA62D5C" w:rsidR="1DA62D5C">
              <w:rPr>
                <w:b w:val="1"/>
                <w:bCs w:val="1"/>
              </w:rPr>
              <w:t>Variable Name</w:t>
            </w:r>
          </w:p>
        </w:tc>
        <w:tc>
          <w:tcPr>
            <w:tcW w:w="4340" w:type="dxa"/>
            <w:tcMar/>
            <w:hideMark/>
          </w:tcPr>
          <w:p w:rsidRPr="00D66E37" w:rsidR="00D66E37" w:rsidP="1DA62D5C" w:rsidRDefault="00D66E37" w14:paraId="75BFF7FF" w14:textId="77777777" w14:noSpellErr="1">
            <w:pPr>
              <w:pStyle w:val="NoSpacing"/>
              <w:rPr>
                <w:b w:val="1"/>
                <w:bCs w:val="1"/>
              </w:rPr>
            </w:pPr>
            <w:r w:rsidRPr="1DA62D5C" w:rsidR="1DA62D5C">
              <w:rPr>
                <w:b w:val="1"/>
                <w:bCs w:val="1"/>
              </w:rPr>
              <w:t>Description</w:t>
            </w:r>
          </w:p>
        </w:tc>
        <w:tc>
          <w:tcPr>
            <w:tcW w:w="3500" w:type="dxa"/>
            <w:tcMar/>
            <w:hideMark/>
          </w:tcPr>
          <w:p w:rsidRPr="00D66E37" w:rsidR="00D66E37" w:rsidP="1DA62D5C" w:rsidRDefault="00D66E37" w14:paraId="6099F908" w14:textId="77777777" w14:noSpellErr="1">
            <w:pPr>
              <w:pStyle w:val="NoSpacing"/>
              <w:rPr>
                <w:b w:val="1"/>
                <w:bCs w:val="1"/>
              </w:rPr>
            </w:pPr>
            <w:r w:rsidRPr="1DA62D5C" w:rsidR="1DA62D5C">
              <w:rPr>
                <w:b w:val="1"/>
                <w:bCs w:val="1"/>
              </w:rPr>
              <w:t>Details</w:t>
            </w:r>
          </w:p>
        </w:tc>
        <w:tc>
          <w:tcPr>
            <w:tcW w:w="4240" w:type="dxa"/>
            <w:tcMar/>
            <w:hideMark/>
          </w:tcPr>
          <w:p w:rsidRPr="00D66E37" w:rsidR="00D66E37" w:rsidP="1DA62D5C" w:rsidRDefault="00D66E37" w14:paraId="0DF38A71" w14:textId="77777777" w14:noSpellErr="1">
            <w:pPr>
              <w:pStyle w:val="NoSpacing"/>
              <w:rPr>
                <w:b w:val="1"/>
                <w:bCs w:val="1"/>
              </w:rPr>
            </w:pPr>
            <w:r w:rsidRPr="1DA62D5C" w:rsidR="1DA62D5C">
              <w:rPr>
                <w:b w:val="1"/>
                <w:bCs w:val="1"/>
              </w:rPr>
              <w:t>Lookback Time Period</w:t>
            </w:r>
          </w:p>
        </w:tc>
      </w:tr>
      <w:tr w:rsidRPr="00D66E37" w:rsidR="00D66E37" w:rsidTr="24F4C47E" w14:paraId="1D93DDE6" w14:textId="77777777">
        <w:trPr>
          <w:trHeight w:val="300"/>
        </w:trPr>
        <w:tc>
          <w:tcPr>
            <w:tcW w:w="1240" w:type="dxa"/>
            <w:tcBorders>
              <w:top w:val="double" w:color="auto" w:sz="4" w:space="0"/>
            </w:tcBorders>
            <w:noWrap/>
            <w:tcMar/>
            <w:hideMark/>
          </w:tcPr>
          <w:p w:rsidRPr="00D66E37" w:rsidR="00D66E37" w:rsidP="00D66E37" w:rsidRDefault="00D66E37" w14:paraId="11386A29" w14:textId="77777777" w14:noSpellErr="1">
            <w:pPr>
              <w:pStyle w:val="NoSpacing"/>
            </w:pPr>
            <w:r w:rsidR="1DA62D5C">
              <w:rPr/>
              <w:t>Inpatient</w:t>
            </w:r>
          </w:p>
        </w:tc>
        <w:tc>
          <w:tcPr>
            <w:tcW w:w="2260" w:type="dxa"/>
            <w:tcBorders>
              <w:top w:val="double" w:color="auto" w:sz="4" w:space="0"/>
            </w:tcBorders>
            <w:tcMar/>
            <w:hideMark/>
          </w:tcPr>
          <w:p w:rsidRPr="00D66E37" w:rsidR="00D66E37" w:rsidP="00D66E37" w:rsidRDefault="00D66E37" w14:paraId="3C4D53DA" w14:textId="77777777" w14:noSpellErr="1">
            <w:pPr>
              <w:pStyle w:val="NoSpacing"/>
            </w:pPr>
            <w:r w:rsidR="1DA62D5C">
              <w:rPr/>
              <w:t>CountAdm3mChronic</w:t>
            </w:r>
          </w:p>
        </w:tc>
        <w:tc>
          <w:tcPr>
            <w:tcW w:w="4340" w:type="dxa"/>
            <w:tcBorders>
              <w:top w:val="double" w:color="auto" w:sz="4" w:space="0"/>
            </w:tcBorders>
            <w:tcMar/>
            <w:hideMark/>
          </w:tcPr>
          <w:p w:rsidRPr="00D66E37" w:rsidR="00D66E37" w:rsidP="00D66E37" w:rsidRDefault="00D66E37" w14:paraId="7D96AB6E" w14:textId="77777777" w14:noSpellErr="1">
            <w:pPr>
              <w:pStyle w:val="NoSpacing"/>
            </w:pPr>
            <w:r w:rsidR="1DA62D5C">
              <w:rPr/>
              <w:t>Number Chronic Admission</w:t>
            </w:r>
            <w:r w:rsidR="1DA62D5C">
              <w:rPr/>
              <w:t>,</w:t>
            </w:r>
            <w:r w:rsidR="1DA62D5C">
              <w:rPr/>
              <w:t xml:space="preserve"> last 3 months</w:t>
            </w:r>
          </w:p>
        </w:tc>
        <w:tc>
          <w:tcPr>
            <w:tcW w:w="3500" w:type="dxa"/>
            <w:tcBorders>
              <w:top w:val="double" w:color="auto" w:sz="4" w:space="0"/>
            </w:tcBorders>
            <w:tcMar/>
            <w:hideMark/>
          </w:tcPr>
          <w:p w:rsidRPr="00D66E37" w:rsidR="00D66E37" w:rsidP="00D66E37" w:rsidRDefault="00D66E37" w14:paraId="183BA7FB" w14:textId="71090468" w14:noSpellErr="1">
            <w:pPr>
              <w:pStyle w:val="NoSpacing"/>
            </w:pPr>
            <w:r w:rsidR="1DA62D5C">
              <w:rPr/>
              <w:t xml:space="preserve">Based on </w:t>
            </w:r>
            <w:r w:rsidR="1DA62D5C">
              <w:rPr/>
              <w:t>P</w:t>
            </w:r>
            <w:r w:rsidR="1DA62D5C">
              <w:rPr/>
              <w:t>DXCAT</w:t>
            </w:r>
            <w:r w:rsidR="1DA62D5C">
              <w:rPr/>
              <w:t>, identify Chronic</w:t>
            </w:r>
            <w:r w:rsidRPr="1DA62D5C" w:rsidR="1DA62D5C">
              <w:rPr>
                <w:rFonts w:ascii="Calibri" w:hAnsi="Calibri"/>
                <w:color w:val="000000" w:themeColor="text1" w:themeTint="FF" w:themeShade="FF"/>
              </w:rPr>
              <w:t xml:space="preserve"> as given in the map in </w:t>
            </w:r>
            <w:r w:rsidRPr="1DA62D5C" w:rsidR="1DA62D5C">
              <w:rPr>
                <w:rStyle w:val="Hyperlink"/>
              </w:rPr>
              <w:t>Appendix 1, Table A1.1</w:t>
            </w:r>
            <w:r w:rsidRPr="1DA62D5C" w:rsidR="1DA62D5C">
              <w:rPr>
                <w:rStyle w:val="Hyperlink"/>
              </w:rPr>
              <w:t>.</w:t>
            </w:r>
            <w:hyperlink w:tooltip="Press Alt+Left to go back after hyperlink" w:history="1" w:anchor="TableA1_1"/>
          </w:p>
        </w:tc>
        <w:tc>
          <w:tcPr>
            <w:tcW w:w="4240" w:type="dxa"/>
            <w:tcBorders>
              <w:top w:val="double" w:color="auto" w:sz="4" w:space="0"/>
            </w:tcBorders>
            <w:tcMar/>
            <w:hideMark/>
          </w:tcPr>
          <w:p w:rsidRPr="00D66E37" w:rsidR="00D66E37" w:rsidP="00D66E37" w:rsidRDefault="00D66E37" w14:paraId="43A7F5F7" w14:textId="77777777" w14:noSpellErr="1">
            <w:pPr>
              <w:pStyle w:val="NoSpacing"/>
            </w:pPr>
            <w:r w:rsidR="1DA62D5C">
              <w:rPr/>
              <w:t>90 days</w:t>
            </w:r>
          </w:p>
        </w:tc>
      </w:tr>
      <w:tr w:rsidRPr="00D66E37" w:rsidR="00D66E37" w:rsidTr="24F4C47E" w14:paraId="5A39A31D" w14:textId="77777777">
        <w:trPr>
          <w:trHeight w:val="300"/>
        </w:trPr>
        <w:tc>
          <w:tcPr>
            <w:tcW w:w="1240" w:type="dxa"/>
            <w:noWrap/>
            <w:tcMar/>
            <w:hideMark/>
          </w:tcPr>
          <w:p w:rsidRPr="00D66E37" w:rsidR="00D66E37" w:rsidP="00D66E37" w:rsidRDefault="00D66E37" w14:paraId="4CB479E0" w14:textId="77777777" w14:noSpellErr="1">
            <w:pPr>
              <w:pStyle w:val="NoSpacing"/>
            </w:pPr>
            <w:r w:rsidR="1DA62D5C">
              <w:rPr/>
              <w:t>Inpatient</w:t>
            </w:r>
          </w:p>
        </w:tc>
        <w:tc>
          <w:tcPr>
            <w:tcW w:w="2260" w:type="dxa"/>
            <w:tcMar/>
            <w:hideMark/>
          </w:tcPr>
          <w:p w:rsidRPr="00D66E37" w:rsidR="00D66E37" w:rsidP="00D66E37" w:rsidRDefault="00D66E37" w14:paraId="42B45E7E" w14:textId="77777777" w14:noSpellErr="1">
            <w:pPr>
              <w:pStyle w:val="NoSpacing"/>
            </w:pPr>
            <w:r w:rsidR="1DA62D5C">
              <w:rPr/>
              <w:t>CountAdm6mChronic</w:t>
            </w:r>
          </w:p>
        </w:tc>
        <w:tc>
          <w:tcPr>
            <w:tcW w:w="4340" w:type="dxa"/>
            <w:tcMar/>
            <w:hideMark/>
          </w:tcPr>
          <w:p w:rsidRPr="00D66E37" w:rsidR="00D66E37" w:rsidP="00D66E37" w:rsidRDefault="00D66E37" w14:paraId="1C99D2A1" w14:textId="77777777" w14:noSpellErr="1">
            <w:pPr>
              <w:pStyle w:val="NoSpacing"/>
            </w:pPr>
            <w:r w:rsidR="1DA62D5C">
              <w:rPr/>
              <w:t>Number Chronic Admission</w:t>
            </w:r>
            <w:r w:rsidR="1DA62D5C">
              <w:rPr/>
              <w:t>,</w:t>
            </w:r>
            <w:r w:rsidR="1DA62D5C">
              <w:rPr/>
              <w:t xml:space="preserve"> last 6 months</w:t>
            </w:r>
          </w:p>
        </w:tc>
        <w:tc>
          <w:tcPr>
            <w:tcW w:w="3500" w:type="dxa"/>
            <w:tcMar/>
            <w:hideMark/>
          </w:tcPr>
          <w:p w:rsidRPr="00D66E37" w:rsidR="00D66E37" w:rsidP="00D66E37" w:rsidRDefault="002864ED" w14:paraId="54322F92" w14:textId="34A19FDF" w14:noSpellErr="1">
            <w:pPr>
              <w:pStyle w:val="NoSpacing"/>
            </w:pPr>
            <w:r w:rsidRPr="1DA62D5C" w:rsidR="1DA62D5C">
              <w:rPr>
                <w:rFonts w:ascii="Calibri" w:hAnsi="Calibri"/>
                <w:color w:val="000000" w:themeColor="text1" w:themeTint="FF" w:themeShade="FF"/>
              </w:rPr>
              <w:t>Same as CountAdm3mChronic except for the look back time period.</w:t>
            </w:r>
          </w:p>
        </w:tc>
        <w:tc>
          <w:tcPr>
            <w:tcW w:w="4240" w:type="dxa"/>
            <w:tcMar/>
            <w:hideMark/>
          </w:tcPr>
          <w:p w:rsidRPr="00D66E37" w:rsidR="00D66E37" w:rsidP="00D66E37" w:rsidRDefault="00D66E37" w14:paraId="2457E003" w14:textId="77777777" w14:noSpellErr="1">
            <w:pPr>
              <w:pStyle w:val="NoSpacing"/>
            </w:pPr>
            <w:r w:rsidR="1DA62D5C">
              <w:rPr/>
              <w:t>180 days</w:t>
            </w:r>
          </w:p>
        </w:tc>
      </w:tr>
      <w:tr w:rsidRPr="00D66E37" w:rsidR="00D66E37" w:rsidTr="24F4C47E" w14:paraId="50DD01B3" w14:textId="77777777">
        <w:trPr>
          <w:trHeight w:val="300"/>
        </w:trPr>
        <w:tc>
          <w:tcPr>
            <w:tcW w:w="1240" w:type="dxa"/>
            <w:shd w:val="clear" w:color="auto" w:fill="FF0000"/>
            <w:noWrap/>
            <w:tcMar/>
            <w:hideMark/>
          </w:tcPr>
          <w:p w:rsidRPr="00D66E37" w:rsidR="00D66E37" w:rsidP="00D66E37" w:rsidRDefault="00D66E37" w14:paraId="70336912" w14:textId="77777777" w14:noSpellErr="1">
            <w:pPr>
              <w:pStyle w:val="NoSpacing"/>
            </w:pPr>
            <w:r w:rsidR="1DA62D5C">
              <w:rPr/>
              <w:t>Inpatient</w:t>
            </w:r>
          </w:p>
        </w:tc>
        <w:tc>
          <w:tcPr>
            <w:tcW w:w="2260" w:type="dxa"/>
            <w:shd w:val="clear" w:color="auto" w:fill="FF0000"/>
            <w:tcMar/>
            <w:hideMark/>
          </w:tcPr>
          <w:p w:rsidRPr="00D66E37" w:rsidR="00D66E37" w:rsidP="00D66E37" w:rsidRDefault="00D66E37" w14:paraId="7F52DA10" w14:textId="77777777" w14:noSpellErr="1">
            <w:pPr>
              <w:pStyle w:val="NoSpacing"/>
            </w:pPr>
            <w:r w:rsidR="1DA62D5C">
              <w:rPr/>
              <w:t>CountAdm3mAll</w:t>
            </w:r>
          </w:p>
        </w:tc>
        <w:tc>
          <w:tcPr>
            <w:tcW w:w="4340" w:type="dxa"/>
            <w:shd w:val="clear" w:color="auto" w:fill="FF0000"/>
            <w:tcMar/>
            <w:hideMark/>
          </w:tcPr>
          <w:p w:rsidRPr="00D66E37" w:rsidR="00D66E37" w:rsidP="00D66E37" w:rsidRDefault="00D66E37" w14:paraId="288481D6" w14:textId="77777777" w14:noSpellErr="1">
            <w:pPr>
              <w:pStyle w:val="NoSpacing"/>
            </w:pPr>
            <w:r w:rsidR="1DA62D5C">
              <w:rPr/>
              <w:t>Number Any Admission</w:t>
            </w:r>
            <w:r w:rsidR="1DA62D5C">
              <w:rPr/>
              <w:t>,</w:t>
            </w:r>
            <w:r w:rsidR="1DA62D5C">
              <w:rPr/>
              <w:t xml:space="preserve"> last 3 months</w:t>
            </w:r>
          </w:p>
        </w:tc>
        <w:tc>
          <w:tcPr>
            <w:tcW w:w="3500" w:type="dxa"/>
            <w:shd w:val="clear" w:color="auto" w:fill="FF0000"/>
            <w:tcMar/>
            <w:hideMark/>
          </w:tcPr>
          <w:p w:rsidRPr="00D66E37" w:rsidR="00D66E37" w:rsidP="00D66E37" w:rsidRDefault="00D66E37" w14:paraId="7E75C97A" w14:textId="77777777">
            <w:pPr>
              <w:pStyle w:val="NoSpacing"/>
            </w:pPr>
            <w:r w:rsidR="24F4C47E">
              <w:rPr/>
              <w:t> </w:t>
            </w:r>
          </w:p>
        </w:tc>
        <w:tc>
          <w:tcPr>
            <w:tcW w:w="4240" w:type="dxa"/>
            <w:shd w:val="clear" w:color="auto" w:fill="FF0000"/>
            <w:tcMar/>
            <w:hideMark/>
          </w:tcPr>
          <w:p w:rsidRPr="00D66E37" w:rsidR="00D66E37" w:rsidP="00D66E37" w:rsidRDefault="00D66E37" w14:paraId="07BF4C41" w14:textId="77777777" w14:noSpellErr="1">
            <w:pPr>
              <w:pStyle w:val="NoSpacing"/>
            </w:pPr>
            <w:r w:rsidR="1DA62D5C">
              <w:rPr/>
              <w:t>90 days</w:t>
            </w:r>
          </w:p>
        </w:tc>
      </w:tr>
      <w:tr w:rsidRPr="00D66E37" w:rsidR="00D66E37" w:rsidTr="24F4C47E" w14:paraId="38ACE82A" w14:textId="77777777">
        <w:trPr>
          <w:trHeight w:val="300"/>
        </w:trPr>
        <w:tc>
          <w:tcPr>
            <w:tcW w:w="1240" w:type="dxa"/>
            <w:noWrap/>
            <w:tcMar/>
            <w:hideMark/>
          </w:tcPr>
          <w:p w:rsidRPr="00D66E37" w:rsidR="00D66E37" w:rsidP="00D66E37" w:rsidRDefault="00D66E37" w14:paraId="499710AF" w14:textId="77777777" w14:noSpellErr="1">
            <w:pPr>
              <w:pStyle w:val="NoSpacing"/>
            </w:pPr>
            <w:r w:rsidR="1DA62D5C">
              <w:rPr/>
              <w:t>Inpatient</w:t>
            </w:r>
          </w:p>
        </w:tc>
        <w:tc>
          <w:tcPr>
            <w:tcW w:w="2260" w:type="dxa"/>
            <w:tcMar/>
            <w:hideMark/>
          </w:tcPr>
          <w:p w:rsidRPr="00D66E37" w:rsidR="00D66E37" w:rsidP="00D66E37" w:rsidRDefault="00D66E37" w14:paraId="4367EF8D" w14:textId="77777777" w14:noSpellErr="1">
            <w:pPr>
              <w:pStyle w:val="NoSpacing"/>
            </w:pPr>
            <w:r w:rsidR="1DA62D5C">
              <w:rPr/>
              <w:t>CountAdm6mAll</w:t>
            </w:r>
          </w:p>
        </w:tc>
        <w:tc>
          <w:tcPr>
            <w:tcW w:w="4340" w:type="dxa"/>
            <w:tcMar/>
            <w:hideMark/>
          </w:tcPr>
          <w:p w:rsidRPr="00D66E37" w:rsidR="00D66E37" w:rsidP="00D66E37" w:rsidRDefault="00D66E37" w14:paraId="055DD63C" w14:textId="77777777" w14:noSpellErr="1">
            <w:pPr>
              <w:pStyle w:val="NoSpacing"/>
            </w:pPr>
            <w:r w:rsidR="1DA62D5C">
              <w:rPr/>
              <w:t>Number Any Admission</w:t>
            </w:r>
            <w:r w:rsidR="1DA62D5C">
              <w:rPr/>
              <w:t>,</w:t>
            </w:r>
            <w:r w:rsidR="1DA62D5C">
              <w:rPr/>
              <w:t xml:space="preserve"> last 6 months</w:t>
            </w:r>
          </w:p>
        </w:tc>
        <w:tc>
          <w:tcPr>
            <w:tcW w:w="3500" w:type="dxa"/>
            <w:tcMar/>
            <w:hideMark/>
          </w:tcPr>
          <w:p w:rsidRPr="00D66E37" w:rsidR="00D66E37" w:rsidP="00D66E37" w:rsidRDefault="00D66E37" w14:paraId="7BF05F62" w14:textId="77777777">
            <w:pPr>
              <w:pStyle w:val="NoSpacing"/>
            </w:pPr>
            <w:r w:rsidR="24F4C47E">
              <w:rPr/>
              <w:t> </w:t>
            </w:r>
          </w:p>
        </w:tc>
        <w:tc>
          <w:tcPr>
            <w:tcW w:w="4240" w:type="dxa"/>
            <w:tcMar/>
            <w:hideMark/>
          </w:tcPr>
          <w:p w:rsidRPr="00D66E37" w:rsidR="00D66E37" w:rsidP="00D66E37" w:rsidRDefault="00D66E37" w14:paraId="4F883D85" w14:textId="77777777" w14:noSpellErr="1">
            <w:pPr>
              <w:pStyle w:val="NoSpacing"/>
            </w:pPr>
            <w:r w:rsidR="1DA62D5C">
              <w:rPr/>
              <w:t>180 days</w:t>
            </w:r>
          </w:p>
        </w:tc>
      </w:tr>
      <w:tr w:rsidRPr="00D66E37" w:rsidR="00D66E37" w:rsidTr="24F4C47E" w14:paraId="30B5029E" w14:textId="77777777">
        <w:trPr>
          <w:trHeight w:val="600"/>
        </w:trPr>
        <w:tc>
          <w:tcPr>
            <w:tcW w:w="1240" w:type="dxa"/>
            <w:noWrap/>
            <w:tcMar/>
            <w:hideMark/>
          </w:tcPr>
          <w:p w:rsidRPr="00D66E37" w:rsidR="00D66E37" w:rsidP="00D66E37" w:rsidRDefault="00D66E37" w14:paraId="5C536CB9" w14:textId="77777777" w14:noSpellErr="1">
            <w:pPr>
              <w:pStyle w:val="NoSpacing"/>
            </w:pPr>
            <w:r w:rsidR="1DA62D5C">
              <w:rPr/>
              <w:t>Inpatient</w:t>
            </w:r>
          </w:p>
        </w:tc>
        <w:tc>
          <w:tcPr>
            <w:tcW w:w="2260" w:type="dxa"/>
            <w:tcMar/>
            <w:hideMark/>
          </w:tcPr>
          <w:p w:rsidRPr="00D66E37" w:rsidR="00D66E37" w:rsidP="00D66E37" w:rsidRDefault="00D66E37" w14:paraId="077ECA67" w14:textId="77777777" w14:noSpellErr="1">
            <w:pPr>
              <w:pStyle w:val="NoSpacing"/>
            </w:pPr>
            <w:r w:rsidR="1DA62D5C">
              <w:rPr/>
              <w:t>SumLOS3mAll</w:t>
            </w:r>
          </w:p>
        </w:tc>
        <w:tc>
          <w:tcPr>
            <w:tcW w:w="4340" w:type="dxa"/>
            <w:tcMar/>
            <w:hideMark/>
          </w:tcPr>
          <w:p w:rsidRPr="00D66E37" w:rsidR="00D66E37" w:rsidP="00D66E37" w:rsidRDefault="00D66E37" w14:paraId="2627990D" w14:textId="77777777" w14:noSpellErr="1">
            <w:pPr>
              <w:pStyle w:val="NoSpacing"/>
            </w:pPr>
            <w:r w:rsidR="1DA62D5C">
              <w:rPr/>
              <w:t>Total Inpatient Days</w:t>
            </w:r>
            <w:r w:rsidR="1DA62D5C">
              <w:rPr/>
              <w:t xml:space="preserve"> in the l</w:t>
            </w:r>
            <w:r w:rsidR="1DA62D5C">
              <w:rPr/>
              <w:t>ast 3 months</w:t>
            </w:r>
          </w:p>
        </w:tc>
        <w:tc>
          <w:tcPr>
            <w:tcW w:w="3500" w:type="dxa"/>
            <w:tcMar/>
            <w:hideMark/>
          </w:tcPr>
          <w:p w:rsidRPr="00D66E37" w:rsidR="00D66E37" w:rsidP="00D66E37" w:rsidRDefault="00D66E37" w14:paraId="58275413" w14:textId="77777777" w14:noSpellErr="1">
            <w:pPr>
              <w:pStyle w:val="NoSpacing"/>
            </w:pPr>
            <w:r w:rsidR="1DA62D5C">
              <w:rPr/>
              <w:t>Sum of all LOS for all admissions in the past 3 months</w:t>
            </w:r>
          </w:p>
        </w:tc>
        <w:tc>
          <w:tcPr>
            <w:tcW w:w="4240" w:type="dxa"/>
            <w:tcMar/>
            <w:hideMark/>
          </w:tcPr>
          <w:p w:rsidRPr="00D66E37" w:rsidR="00D66E37" w:rsidP="00D66E37" w:rsidRDefault="00D66E37" w14:paraId="77D13A43" w14:textId="77777777" w14:noSpellErr="1">
            <w:pPr>
              <w:pStyle w:val="NoSpacing"/>
            </w:pPr>
            <w:r w:rsidR="1DA62D5C">
              <w:rPr/>
              <w:t>90 days</w:t>
            </w:r>
          </w:p>
        </w:tc>
      </w:tr>
      <w:tr w:rsidRPr="00D66E37" w:rsidR="00D66E37" w:rsidTr="24F4C47E" w14:paraId="1B454F49" w14:textId="77777777">
        <w:trPr>
          <w:trHeight w:val="300"/>
        </w:trPr>
        <w:tc>
          <w:tcPr>
            <w:tcW w:w="1240" w:type="dxa"/>
            <w:shd w:val="clear" w:color="auto" w:fill="FF0000"/>
            <w:noWrap/>
            <w:tcMar/>
            <w:hideMark/>
          </w:tcPr>
          <w:p w:rsidRPr="00D66E37" w:rsidR="00D66E37" w:rsidP="00D66E37" w:rsidRDefault="00D66E37" w14:paraId="2B323EFE" w14:textId="77777777" w14:noSpellErr="1">
            <w:pPr>
              <w:pStyle w:val="NoSpacing"/>
            </w:pPr>
            <w:r w:rsidR="1DA62D5C">
              <w:rPr/>
              <w:t>Inpatient</w:t>
            </w:r>
          </w:p>
        </w:tc>
        <w:tc>
          <w:tcPr>
            <w:tcW w:w="2260" w:type="dxa"/>
            <w:shd w:val="clear" w:color="auto" w:fill="FF0000"/>
            <w:tcMar/>
            <w:hideMark/>
          </w:tcPr>
          <w:p w:rsidRPr="00D66E37" w:rsidR="00D66E37" w:rsidP="00D66E37" w:rsidRDefault="00D66E37" w14:paraId="41A756B6" w14:textId="77777777">
            <w:pPr>
              <w:pStyle w:val="NoSpacing"/>
            </w:pPr>
            <w:proofErr w:type="spellStart"/>
            <w:r w:rsidR="24F4C47E">
              <w:rPr/>
              <w:t>DaysAnyAdm</w:t>
            </w:r>
            <w:proofErr w:type="spellEnd"/>
          </w:p>
        </w:tc>
        <w:tc>
          <w:tcPr>
            <w:tcW w:w="4340" w:type="dxa"/>
            <w:shd w:val="clear" w:color="auto" w:fill="FF0000"/>
            <w:tcMar/>
            <w:hideMark/>
          </w:tcPr>
          <w:p w:rsidRPr="00D66E37" w:rsidR="00D66E37" w:rsidP="00D66E37" w:rsidRDefault="00D66E37" w14:paraId="4BB6660C" w14:textId="77777777" w14:noSpellErr="1">
            <w:pPr>
              <w:pStyle w:val="NoSpacing"/>
            </w:pPr>
            <w:r w:rsidR="1DA62D5C">
              <w:rPr/>
              <w:t>Days Since Any Admission</w:t>
            </w:r>
          </w:p>
        </w:tc>
        <w:tc>
          <w:tcPr>
            <w:tcW w:w="3500" w:type="dxa"/>
            <w:shd w:val="clear" w:color="auto" w:fill="FF0000"/>
            <w:tcMar/>
            <w:hideMark/>
          </w:tcPr>
          <w:p w:rsidRPr="00D66E37" w:rsidR="00D66E37" w:rsidP="00D66E37" w:rsidRDefault="00D66E37" w14:paraId="2F75C3B6" w14:textId="77777777">
            <w:pPr>
              <w:pStyle w:val="NoSpacing"/>
            </w:pPr>
            <w:r w:rsidR="24F4C47E">
              <w:rPr/>
              <w:t> </w:t>
            </w:r>
          </w:p>
        </w:tc>
        <w:tc>
          <w:tcPr>
            <w:tcW w:w="4240" w:type="dxa"/>
            <w:shd w:val="clear" w:color="auto" w:fill="FF0000"/>
            <w:tcMar/>
            <w:hideMark/>
          </w:tcPr>
          <w:p w:rsidRPr="00D66E37" w:rsidR="00D66E37" w:rsidP="00D66E37" w:rsidRDefault="00D66E37" w14:paraId="53E1DF6E" w14:textId="77777777" w14:noSpellErr="1">
            <w:pPr>
              <w:pStyle w:val="NoSpacing"/>
            </w:pPr>
            <w:r w:rsidR="1DA62D5C">
              <w:rPr/>
              <w:t>366 days</w:t>
            </w:r>
          </w:p>
        </w:tc>
      </w:tr>
      <w:tr w:rsidRPr="00D66E37" w:rsidR="00D66E37" w:rsidTr="24F4C47E" w14:paraId="0B3B5A8B" w14:textId="77777777">
        <w:trPr>
          <w:trHeight w:val="300"/>
        </w:trPr>
        <w:tc>
          <w:tcPr>
            <w:tcW w:w="1240" w:type="dxa"/>
            <w:noWrap/>
            <w:tcMar/>
            <w:hideMark/>
          </w:tcPr>
          <w:p w:rsidRPr="00D66E37" w:rsidR="00D66E37" w:rsidP="00D66E37" w:rsidRDefault="00D66E37" w14:paraId="4CFF7292" w14:textId="77777777" w14:noSpellErr="1">
            <w:pPr>
              <w:pStyle w:val="NoSpacing"/>
            </w:pPr>
            <w:r w:rsidR="1DA62D5C">
              <w:rPr/>
              <w:t>Inpatient</w:t>
            </w:r>
          </w:p>
        </w:tc>
        <w:tc>
          <w:tcPr>
            <w:tcW w:w="2260" w:type="dxa"/>
            <w:tcMar/>
            <w:hideMark/>
          </w:tcPr>
          <w:p w:rsidRPr="00D66E37" w:rsidR="00D66E37" w:rsidP="00D66E37" w:rsidRDefault="00D66E37" w14:paraId="7EDB16B7" w14:textId="77777777">
            <w:pPr>
              <w:pStyle w:val="NoSpacing"/>
            </w:pPr>
            <w:proofErr w:type="spellStart"/>
            <w:r w:rsidR="24F4C47E">
              <w:rPr/>
              <w:t>DaysChronicAdm</w:t>
            </w:r>
            <w:proofErr w:type="spellEnd"/>
          </w:p>
        </w:tc>
        <w:tc>
          <w:tcPr>
            <w:tcW w:w="4340" w:type="dxa"/>
            <w:tcMar/>
            <w:hideMark/>
          </w:tcPr>
          <w:p w:rsidRPr="00D66E37" w:rsidR="00D66E37" w:rsidP="00D66E37" w:rsidRDefault="00D66E37" w14:paraId="360355DB" w14:textId="77777777" w14:noSpellErr="1">
            <w:pPr>
              <w:pStyle w:val="NoSpacing"/>
            </w:pPr>
            <w:r w:rsidR="1DA62D5C">
              <w:rPr/>
              <w:t>Days Since Chronic Admission</w:t>
            </w:r>
          </w:p>
        </w:tc>
        <w:tc>
          <w:tcPr>
            <w:tcW w:w="3500" w:type="dxa"/>
            <w:tcMar/>
            <w:hideMark/>
          </w:tcPr>
          <w:p w:rsidRPr="00D66E37" w:rsidR="00D66E37" w:rsidP="00D66E37" w:rsidRDefault="002864ED" w14:paraId="39017146" w14:textId="6CE9AC6A" w14:noSpellErr="1">
            <w:pPr>
              <w:pStyle w:val="NoSpacing"/>
            </w:pPr>
            <w:r w:rsidR="1DA62D5C">
              <w:rPr/>
              <w:t xml:space="preserve">Based on </w:t>
            </w:r>
            <w:r w:rsidR="1DA62D5C">
              <w:rPr/>
              <w:t>P</w:t>
            </w:r>
            <w:r w:rsidR="1DA62D5C">
              <w:rPr/>
              <w:t>DXCAT</w:t>
            </w:r>
            <w:r w:rsidR="1DA62D5C">
              <w:rPr/>
              <w:t>, identify Chronic</w:t>
            </w:r>
            <w:r w:rsidRPr="1DA62D5C" w:rsidR="1DA62D5C">
              <w:rPr>
                <w:rFonts w:ascii="Calibri" w:hAnsi="Calibri"/>
                <w:color w:val="000000" w:themeColor="text1" w:themeTint="FF" w:themeShade="FF"/>
              </w:rPr>
              <w:t xml:space="preserve"> as given in the map in </w:t>
            </w:r>
            <w:r w:rsidRPr="1DA62D5C" w:rsidR="1DA62D5C">
              <w:rPr>
                <w:rStyle w:val="Hyperlink"/>
              </w:rPr>
              <w:t>Appendix 1, Table A1.1</w:t>
            </w:r>
            <w:r w:rsidRPr="1DA62D5C" w:rsidR="1DA62D5C">
              <w:rPr>
                <w:rStyle w:val="Hyperlink"/>
              </w:rPr>
              <w:t xml:space="preserve">. </w:t>
            </w:r>
            <w:r w:rsidRPr="1DA62D5C" w:rsidR="1DA62D5C">
              <w:rPr>
                <w:rStyle w:val="Hyperlink"/>
                <w:color w:val="auto"/>
                <w:u w:val="none"/>
              </w:rPr>
              <w:t>Count days</w:t>
            </w:r>
            <w:r w:rsidRPr="1DA62D5C" w:rsidR="1DA62D5C">
              <w:rPr>
                <w:rStyle w:val="Hyperlink"/>
              </w:rPr>
              <w:t xml:space="preserve"> </w:t>
            </w:r>
            <w:hyperlink w:tooltip="Press Alt+Left to go back after hyperlink" w:history="1" w:anchor="TableA1_1"/>
          </w:p>
        </w:tc>
        <w:tc>
          <w:tcPr>
            <w:tcW w:w="4240" w:type="dxa"/>
            <w:tcMar/>
            <w:hideMark/>
          </w:tcPr>
          <w:p w:rsidRPr="00D66E37" w:rsidR="00D66E37" w:rsidP="00D66E37" w:rsidRDefault="00D66E37" w14:paraId="0763658C" w14:textId="77777777" w14:noSpellErr="1">
            <w:pPr>
              <w:pStyle w:val="NoSpacing"/>
            </w:pPr>
            <w:r w:rsidR="1DA62D5C">
              <w:rPr/>
              <w:t>366 days</w:t>
            </w:r>
          </w:p>
        </w:tc>
      </w:tr>
      <w:tr w:rsidRPr="00D66E37" w:rsidR="00D66E37" w:rsidTr="24F4C47E" w14:paraId="4FDF7DF6" w14:textId="77777777">
        <w:trPr>
          <w:trHeight w:val="300"/>
        </w:trPr>
        <w:tc>
          <w:tcPr>
            <w:tcW w:w="1240" w:type="dxa"/>
            <w:noWrap/>
            <w:tcMar/>
            <w:hideMark/>
          </w:tcPr>
          <w:p w:rsidRPr="00D66E37" w:rsidR="00D66E37" w:rsidP="00D66E37" w:rsidRDefault="00D66E37" w14:paraId="7F0D4030" w14:textId="77777777" w14:noSpellErr="1">
            <w:pPr>
              <w:pStyle w:val="NoSpacing"/>
            </w:pPr>
            <w:r w:rsidR="1DA62D5C">
              <w:rPr/>
              <w:t>Inpatient</w:t>
            </w:r>
          </w:p>
        </w:tc>
        <w:tc>
          <w:tcPr>
            <w:tcW w:w="2260" w:type="dxa"/>
            <w:tcMar/>
            <w:hideMark/>
          </w:tcPr>
          <w:p w:rsidRPr="00D66E37" w:rsidR="00D66E37" w:rsidP="00D66E37" w:rsidRDefault="00D66E37" w14:paraId="3A646C65" w14:textId="77777777">
            <w:pPr>
              <w:pStyle w:val="NoSpacing"/>
            </w:pPr>
            <w:proofErr w:type="spellStart"/>
            <w:r w:rsidR="24F4C47E">
              <w:rPr/>
              <w:t>DaysSurgAdm</w:t>
            </w:r>
            <w:proofErr w:type="spellEnd"/>
          </w:p>
        </w:tc>
        <w:tc>
          <w:tcPr>
            <w:tcW w:w="4340" w:type="dxa"/>
            <w:tcMar/>
            <w:hideMark/>
          </w:tcPr>
          <w:p w:rsidRPr="00D66E37" w:rsidR="00D66E37" w:rsidP="00D66E37" w:rsidRDefault="00D66E37" w14:paraId="399F3B61" w14:textId="77777777" w14:noSpellErr="1">
            <w:pPr>
              <w:pStyle w:val="NoSpacing"/>
            </w:pPr>
            <w:r w:rsidR="1DA62D5C">
              <w:rPr/>
              <w:t>Days Since Surgical Admission</w:t>
            </w:r>
          </w:p>
        </w:tc>
        <w:tc>
          <w:tcPr>
            <w:tcW w:w="3500" w:type="dxa"/>
            <w:tcMar/>
            <w:hideMark/>
          </w:tcPr>
          <w:p w:rsidRPr="00D66E37" w:rsidR="00D66E37" w:rsidP="00D66E37" w:rsidRDefault="00D66E37" w14:paraId="2CB5C62A" w14:textId="77777777" w14:noSpellErr="1">
            <w:pPr>
              <w:pStyle w:val="NoSpacing"/>
            </w:pPr>
            <w:r w:rsidR="1DA62D5C">
              <w:rPr/>
              <w:t>Based on ADMTYP = 1</w:t>
            </w:r>
          </w:p>
        </w:tc>
        <w:tc>
          <w:tcPr>
            <w:tcW w:w="4240" w:type="dxa"/>
            <w:tcMar/>
            <w:hideMark/>
          </w:tcPr>
          <w:p w:rsidRPr="00D66E37" w:rsidR="00D66E37" w:rsidP="00D66E37" w:rsidRDefault="00D66E37" w14:paraId="54800F80" w14:textId="77777777" w14:noSpellErr="1">
            <w:pPr>
              <w:pStyle w:val="NoSpacing"/>
            </w:pPr>
            <w:r w:rsidR="1DA62D5C">
              <w:rPr/>
              <w:t>366 days</w:t>
            </w:r>
          </w:p>
        </w:tc>
      </w:tr>
      <w:tr w:rsidRPr="00D66E37" w:rsidR="00D66E37" w:rsidTr="24F4C47E" w14:paraId="48E60926" w14:textId="77777777">
        <w:trPr>
          <w:trHeight w:val="300"/>
        </w:trPr>
        <w:tc>
          <w:tcPr>
            <w:tcW w:w="1240" w:type="dxa"/>
            <w:noWrap/>
            <w:tcMar/>
            <w:hideMark/>
          </w:tcPr>
          <w:p w:rsidRPr="00D66E37" w:rsidR="00D66E37" w:rsidP="00D66E37" w:rsidRDefault="00D66E37" w14:paraId="4BF025C0" w14:textId="77777777" w14:noSpellErr="1">
            <w:pPr>
              <w:pStyle w:val="NoSpacing"/>
            </w:pPr>
            <w:r w:rsidR="1DA62D5C">
              <w:rPr/>
              <w:t>Inpatient</w:t>
            </w:r>
          </w:p>
        </w:tc>
        <w:tc>
          <w:tcPr>
            <w:tcW w:w="2260" w:type="dxa"/>
            <w:tcMar/>
            <w:hideMark/>
          </w:tcPr>
          <w:p w:rsidRPr="00D66E37" w:rsidR="00D66E37" w:rsidP="00D66E37" w:rsidRDefault="00D66E37" w14:paraId="56E5195B" w14:textId="77777777">
            <w:pPr>
              <w:pStyle w:val="NoSpacing"/>
            </w:pPr>
            <w:proofErr w:type="spellStart"/>
            <w:r w:rsidR="24F4C47E">
              <w:rPr/>
              <w:t>DaysMedicalAdm</w:t>
            </w:r>
            <w:proofErr w:type="spellEnd"/>
          </w:p>
        </w:tc>
        <w:tc>
          <w:tcPr>
            <w:tcW w:w="4340" w:type="dxa"/>
            <w:tcMar/>
            <w:hideMark/>
          </w:tcPr>
          <w:p w:rsidRPr="00D66E37" w:rsidR="00D66E37" w:rsidP="00D66E37" w:rsidRDefault="00D66E37" w14:paraId="2E0A9366" w14:textId="77777777" w14:noSpellErr="1">
            <w:pPr>
              <w:pStyle w:val="NoSpacing"/>
            </w:pPr>
            <w:r w:rsidR="1DA62D5C">
              <w:rPr/>
              <w:t>Days Since Medical Admission</w:t>
            </w:r>
          </w:p>
        </w:tc>
        <w:tc>
          <w:tcPr>
            <w:tcW w:w="3500" w:type="dxa"/>
            <w:tcMar/>
            <w:hideMark/>
          </w:tcPr>
          <w:p w:rsidRPr="00D66E37" w:rsidR="00D66E37" w:rsidP="00D66E37" w:rsidRDefault="00D66E37" w14:paraId="66C573A3" w14:textId="77777777" w14:noSpellErr="1">
            <w:pPr>
              <w:pStyle w:val="NoSpacing"/>
            </w:pPr>
            <w:r w:rsidR="1DA62D5C">
              <w:rPr/>
              <w:t>Based on ADMTYP = 2</w:t>
            </w:r>
          </w:p>
        </w:tc>
        <w:tc>
          <w:tcPr>
            <w:tcW w:w="4240" w:type="dxa"/>
            <w:tcMar/>
            <w:hideMark/>
          </w:tcPr>
          <w:p w:rsidRPr="00D66E37" w:rsidR="00D66E37" w:rsidP="00D66E37" w:rsidRDefault="00D66E37" w14:paraId="3FF22E46" w14:textId="77777777" w14:noSpellErr="1">
            <w:pPr>
              <w:pStyle w:val="NoSpacing"/>
            </w:pPr>
            <w:r w:rsidR="1DA62D5C">
              <w:rPr/>
              <w:t>366 days</w:t>
            </w:r>
          </w:p>
        </w:tc>
      </w:tr>
      <w:tr w:rsidRPr="00D66E37" w:rsidR="00D66E37" w:rsidTr="24F4C47E" w14:paraId="12BF6541" w14:textId="77777777">
        <w:trPr>
          <w:trHeight w:val="300"/>
        </w:trPr>
        <w:tc>
          <w:tcPr>
            <w:tcW w:w="1240" w:type="dxa"/>
            <w:noWrap/>
            <w:tcMar/>
            <w:hideMark/>
          </w:tcPr>
          <w:p w:rsidRPr="00D66E37" w:rsidR="00D66E37" w:rsidP="00D66E37" w:rsidRDefault="00D66E37" w14:paraId="3BF9C8DA" w14:textId="77777777" w14:noSpellErr="1">
            <w:pPr>
              <w:pStyle w:val="NoSpacing"/>
            </w:pPr>
            <w:r w:rsidR="1DA62D5C">
              <w:rPr/>
              <w:t>Inpatient</w:t>
            </w:r>
          </w:p>
        </w:tc>
        <w:tc>
          <w:tcPr>
            <w:tcW w:w="2260" w:type="dxa"/>
            <w:tcMar/>
            <w:hideMark/>
          </w:tcPr>
          <w:p w:rsidRPr="00D66E37" w:rsidR="00D66E37" w:rsidP="00D66E37" w:rsidRDefault="00D66E37" w14:paraId="789B290F" w14:textId="77777777">
            <w:pPr>
              <w:pStyle w:val="NoSpacing"/>
            </w:pPr>
            <w:proofErr w:type="spellStart"/>
            <w:r w:rsidR="24F4C47E">
              <w:rPr/>
              <w:t>DaysMtrntyAdm</w:t>
            </w:r>
            <w:proofErr w:type="spellEnd"/>
          </w:p>
        </w:tc>
        <w:tc>
          <w:tcPr>
            <w:tcW w:w="4340" w:type="dxa"/>
            <w:tcMar/>
            <w:hideMark/>
          </w:tcPr>
          <w:p w:rsidRPr="00D66E37" w:rsidR="00D66E37" w:rsidP="00D66E37" w:rsidRDefault="00D66E37" w14:paraId="73832ACB" w14:textId="77777777" w14:noSpellErr="1">
            <w:pPr>
              <w:pStyle w:val="NoSpacing"/>
            </w:pPr>
            <w:r w:rsidR="1DA62D5C">
              <w:rPr/>
              <w:t>Days since Maternity Admission</w:t>
            </w:r>
          </w:p>
        </w:tc>
        <w:tc>
          <w:tcPr>
            <w:tcW w:w="3500" w:type="dxa"/>
            <w:tcMar/>
            <w:hideMark/>
          </w:tcPr>
          <w:p w:rsidRPr="00D66E37" w:rsidR="00D66E37" w:rsidP="00D66E37" w:rsidRDefault="00D66E37" w14:paraId="0A0DA1D0" w14:textId="77777777" w14:noSpellErr="1">
            <w:pPr>
              <w:pStyle w:val="NoSpacing"/>
            </w:pPr>
            <w:r w:rsidR="1DA62D5C">
              <w:rPr/>
              <w:t>Based on ADMTYP = 3</w:t>
            </w:r>
          </w:p>
        </w:tc>
        <w:tc>
          <w:tcPr>
            <w:tcW w:w="4240" w:type="dxa"/>
            <w:tcMar/>
            <w:hideMark/>
          </w:tcPr>
          <w:p w:rsidRPr="00D66E37" w:rsidR="00D66E37" w:rsidP="00D66E37" w:rsidRDefault="00D66E37" w14:paraId="480569FA" w14:textId="77777777" w14:noSpellErr="1">
            <w:pPr>
              <w:pStyle w:val="NoSpacing"/>
            </w:pPr>
            <w:r w:rsidR="1DA62D5C">
              <w:rPr/>
              <w:t>366 days</w:t>
            </w:r>
          </w:p>
        </w:tc>
      </w:tr>
      <w:tr w:rsidRPr="00D66E37" w:rsidR="00D66E37" w:rsidTr="24F4C47E" w14:paraId="122B73ED" w14:textId="77777777">
        <w:trPr>
          <w:trHeight w:val="300"/>
        </w:trPr>
        <w:tc>
          <w:tcPr>
            <w:tcW w:w="1240" w:type="dxa"/>
            <w:noWrap/>
            <w:tcMar/>
            <w:hideMark/>
          </w:tcPr>
          <w:p w:rsidRPr="00D66E37" w:rsidR="00D66E37" w:rsidP="00D66E37" w:rsidRDefault="00D66E37" w14:paraId="539C2263" w14:textId="77777777" w14:noSpellErr="1">
            <w:pPr>
              <w:pStyle w:val="NoSpacing"/>
            </w:pPr>
            <w:r w:rsidR="1DA62D5C">
              <w:rPr/>
              <w:t>Inpatient</w:t>
            </w:r>
          </w:p>
        </w:tc>
        <w:tc>
          <w:tcPr>
            <w:tcW w:w="2260" w:type="dxa"/>
            <w:tcMar/>
            <w:hideMark/>
          </w:tcPr>
          <w:p w:rsidRPr="00D66E37" w:rsidR="00D66E37" w:rsidP="00D66E37" w:rsidRDefault="00D66E37" w14:paraId="27E01D83" w14:textId="77777777">
            <w:pPr>
              <w:pStyle w:val="NoSpacing"/>
            </w:pPr>
            <w:proofErr w:type="spellStart"/>
            <w:r w:rsidR="24F4C47E">
              <w:rPr/>
              <w:t>DaysMHSAAdm</w:t>
            </w:r>
            <w:proofErr w:type="spellEnd"/>
          </w:p>
        </w:tc>
        <w:tc>
          <w:tcPr>
            <w:tcW w:w="4340" w:type="dxa"/>
            <w:tcMar/>
            <w:hideMark/>
          </w:tcPr>
          <w:p w:rsidRPr="00D66E37" w:rsidR="00D66E37" w:rsidP="00D66E37" w:rsidRDefault="00D66E37" w14:paraId="5BD8F37E" w14:textId="77777777" w14:noSpellErr="1">
            <w:pPr>
              <w:pStyle w:val="NoSpacing"/>
            </w:pPr>
            <w:r w:rsidR="1DA62D5C">
              <w:rPr/>
              <w:t>Days since MHSA Admission</w:t>
            </w:r>
          </w:p>
        </w:tc>
        <w:tc>
          <w:tcPr>
            <w:tcW w:w="3500" w:type="dxa"/>
            <w:tcMar/>
            <w:hideMark/>
          </w:tcPr>
          <w:p w:rsidRPr="00D66E37" w:rsidR="00D66E37" w:rsidP="00D66E37" w:rsidRDefault="00D66E37" w14:paraId="2D021EDD" w14:textId="77777777" w14:noSpellErr="1">
            <w:pPr>
              <w:pStyle w:val="NoSpacing"/>
            </w:pPr>
            <w:r w:rsidR="1DA62D5C">
              <w:rPr/>
              <w:t>Based on ADMTYP = 4</w:t>
            </w:r>
          </w:p>
        </w:tc>
        <w:tc>
          <w:tcPr>
            <w:tcW w:w="4240" w:type="dxa"/>
            <w:tcMar/>
            <w:hideMark/>
          </w:tcPr>
          <w:p w:rsidRPr="00D66E37" w:rsidR="00D66E37" w:rsidP="00D66E37" w:rsidRDefault="00D66E37" w14:paraId="4566C1F3" w14:textId="77777777" w14:noSpellErr="1">
            <w:pPr>
              <w:pStyle w:val="NoSpacing"/>
            </w:pPr>
            <w:r w:rsidR="1DA62D5C">
              <w:rPr/>
              <w:t>366 days</w:t>
            </w:r>
          </w:p>
        </w:tc>
      </w:tr>
    </w:tbl>
    <w:p w:rsidR="00601323" w:rsidP="00601323" w:rsidRDefault="00601323" w14:paraId="280B0D1C" w14:textId="77777777">
      <w:pPr>
        <w:pStyle w:val="NoSpacing"/>
      </w:pPr>
    </w:p>
    <w:p w:rsidR="00601323" w:rsidP="00D66E37" w:rsidRDefault="00601323" w14:paraId="4B02C5FC" w14:textId="77777777">
      <w:pPr>
        <w:pStyle w:val="NoSpacing"/>
      </w:pPr>
    </w:p>
    <w:p w:rsidRPr="002936E5" w:rsidR="00B27956" w:rsidP="1DA62D5C" w:rsidRDefault="00B27956" w14:paraId="44723415" w14:textId="77777777" w14:noSpellErr="1">
      <w:pPr>
        <w:pStyle w:val="NoSpacing"/>
        <w:numPr>
          <w:ilvl w:val="1"/>
          <w:numId w:val="1"/>
        </w:numPr>
        <w:rPr>
          <w:color w:val="1F3864"/>
        </w:rPr>
      </w:pPr>
      <w:bookmarkStart w:name="Section3_4b" w:id="5"/>
      <w:bookmarkEnd w:id="5"/>
      <w:r w:rsidRPr="1DA62D5C" w:rsidR="1DA62D5C">
        <w:rPr>
          <w:color w:val="1F3864"/>
        </w:rPr>
        <w:t>Drug</w:t>
      </w:r>
      <w:r w:rsidRPr="1DA62D5C" w:rsidR="1DA62D5C">
        <w:rPr>
          <w:color w:val="1F3864"/>
        </w:rPr>
        <w:t xml:space="preserve"> data</w:t>
      </w:r>
    </w:p>
    <w:p w:rsidR="00B27956" w:rsidP="00B27956" w:rsidRDefault="00B27956" w14:paraId="6C44D3CE" w14:textId="3F00C63D">
      <w:pPr>
        <w:pStyle w:val="NoSpacing"/>
        <w:ind w:left="1440"/>
      </w:pPr>
      <w:r w:rsidR="1DA62D5C">
        <w:rPr/>
        <w:t xml:space="preserve">For these </w:t>
      </w:r>
      <w:r w:rsidR="1DA62D5C">
        <w:rPr/>
        <w:t>features,</w:t>
      </w:r>
      <w:r w:rsidR="1DA62D5C">
        <w:rPr/>
        <w:t xml:space="preserve"> we used CCAED2013 </w:t>
      </w:r>
      <w:proofErr w:type="spellStart"/>
      <w:r w:rsidR="1DA62D5C">
        <w:rPr/>
        <w:t>MarketScan</w:t>
      </w:r>
      <w:proofErr w:type="spellEnd"/>
      <w:r w:rsidR="1DA62D5C">
        <w:rPr/>
        <w:t xml:space="preserve"> dataset. It is augmented with the flag for maintenance drugs using the map in </w:t>
      </w:r>
      <w:r w:rsidRPr="1DA62D5C" w:rsidR="1DA62D5C">
        <w:rPr>
          <w:rStyle w:val="Hyperlink"/>
        </w:rPr>
        <w:t>Appendix 1, Table A1.2</w:t>
      </w:r>
      <w:r w:rsidR="1DA62D5C">
        <w:rPr/>
        <w:t xml:space="preserve">. It is </w:t>
      </w:r>
      <w:r w:rsidR="1DA62D5C">
        <w:rPr/>
        <w:t xml:space="preserve">based on </w:t>
      </w:r>
      <w:r w:rsidR="1DA62D5C">
        <w:rPr/>
        <w:t xml:space="preserve">NDC code variable, </w:t>
      </w:r>
      <w:r w:rsidR="1DA62D5C">
        <w:rPr/>
        <w:t>NDCNUM</w:t>
      </w:r>
      <w:r w:rsidR="1DA62D5C">
        <w:rPr/>
        <w:t>. The rest of the variables needed from CCAE</w:t>
      </w:r>
      <w:r w:rsidR="1DA62D5C">
        <w:rPr/>
        <w:t>D</w:t>
      </w:r>
      <w:r w:rsidR="1DA62D5C">
        <w:rPr/>
        <w:t xml:space="preserve"> are listed in </w:t>
      </w:r>
      <w:r w:rsidRPr="1DA62D5C" w:rsidR="1DA62D5C">
        <w:rPr>
          <w:rStyle w:val="Hyperlink"/>
        </w:rPr>
        <w:t>Appendix 3, Table A3.1</w:t>
      </w:r>
      <w:r w:rsidR="1DA62D5C">
        <w:rPr/>
        <w:t xml:space="preserve">.  </w:t>
      </w:r>
      <w:r w:rsidR="1DA62D5C">
        <w:rPr/>
        <w:t xml:space="preserve"> </w:t>
      </w:r>
      <w:hyperlink w:tooltip="Press Alt+Left to go back after hyperlink" w:history="1" w:anchor="TableA1_2"/>
      <w:hyperlink w:tooltip="Press Alt+Left to go back after hyperlink" w:history="1" w:anchor="TableA3_1"/>
    </w:p>
    <w:p w:rsidR="00B27956" w:rsidP="00B27956" w:rsidRDefault="00B27956" w14:paraId="277E7F4C" w14:textId="77777777" w14:noSpellErr="1">
      <w:pPr>
        <w:pStyle w:val="NoSpacing"/>
        <w:numPr>
          <w:ilvl w:val="0"/>
          <w:numId w:val="7"/>
        </w:numPr>
        <w:rPr/>
      </w:pPr>
      <w:r w:rsidR="1DA62D5C">
        <w:rPr/>
        <w:t xml:space="preserve">For all the look back periods we look at the difference between the </w:t>
      </w:r>
      <w:proofErr w:type="gramStart"/>
      <w:r w:rsidR="1DA62D5C">
        <w:rPr/>
        <w:t>cutoff</w:t>
      </w:r>
      <w:proofErr w:type="gramEnd"/>
      <w:r w:rsidR="1DA62D5C">
        <w:rPr/>
        <w:t xml:space="preserve"> data and the </w:t>
      </w:r>
      <w:r w:rsidR="1DA62D5C">
        <w:rPr/>
        <w:t>service date on the claim</w:t>
      </w:r>
      <w:r w:rsidR="1DA62D5C">
        <w:rPr/>
        <w:t>.</w:t>
      </w:r>
    </w:p>
    <w:p w:rsidR="00B27956" w:rsidP="00B27956" w:rsidRDefault="00B27956" w14:paraId="3AE64B05" w14:textId="77777777" w14:noSpellErr="1">
      <w:pPr>
        <w:pStyle w:val="NoSpacing"/>
        <w:numPr>
          <w:ilvl w:val="0"/>
          <w:numId w:val="7"/>
        </w:numPr>
        <w:rPr/>
      </w:pPr>
      <w:r w:rsidR="1DA62D5C">
        <w:rPr/>
        <w:t xml:space="preserve">If there </w:t>
      </w:r>
      <w:r w:rsidR="1DA62D5C">
        <w:rPr/>
        <w:t>are no drugs identified by the criteria below then the count is set to zero</w:t>
      </w:r>
      <w:r w:rsidR="1DA62D5C">
        <w:rPr/>
        <w:t xml:space="preserve"> (0).</w:t>
      </w:r>
    </w:p>
    <w:p w:rsidR="009F61CD" w:rsidP="00B27956" w:rsidRDefault="009F61CD" w14:paraId="30CF5D71" w14:textId="2AA5F1FB">
      <w:pPr>
        <w:pStyle w:val="NoSpacing"/>
        <w:ind w:left="1440"/>
      </w:pPr>
    </w:p>
    <w:p w:rsidR="00B27956" w:rsidP="00B27956" w:rsidRDefault="00B27956" w14:paraId="2C0DE170" w14:textId="77777777" w14:noSpellErr="1">
      <w:pPr>
        <w:pStyle w:val="NoSpacing"/>
      </w:pPr>
      <w:r w:rsidR="1DA62D5C">
        <w:rPr/>
        <w:t xml:space="preserve">Table </w:t>
      </w:r>
      <w:r w:rsidR="1DA62D5C">
        <w:rPr/>
        <w:t>3</w:t>
      </w:r>
      <w:r w:rsidR="1DA62D5C">
        <w:rPr/>
        <w:t xml:space="preserve"> – Features based on </w:t>
      </w:r>
      <w:r w:rsidR="1DA62D5C">
        <w:rPr/>
        <w:t>drug</w:t>
      </w:r>
      <w:r w:rsidR="1DA62D5C">
        <w:rPr/>
        <w:t xml:space="preserve"> data</w:t>
      </w:r>
    </w:p>
    <w:tbl>
      <w:tblPr>
        <w:tblStyle w:val="TableGrid"/>
        <w:tblW w:w="0" w:type="auto"/>
        <w:tblLayout w:type="fixed"/>
        <w:tblLook w:val="04A0" w:firstRow="1" w:lastRow="0" w:firstColumn="1" w:lastColumn="0" w:noHBand="0" w:noVBand="1"/>
      </w:tblPr>
      <w:tblGrid>
        <w:gridCol w:w="805"/>
        <w:gridCol w:w="2070"/>
        <w:gridCol w:w="2160"/>
        <w:gridCol w:w="2880"/>
        <w:gridCol w:w="1435"/>
      </w:tblGrid>
      <w:tr w:rsidRPr="00D66E37" w:rsidR="00D925C1" w:rsidTr="1DA62D5C" w14:paraId="17839A71" w14:textId="77777777">
        <w:trPr>
          <w:trHeight w:val="315"/>
        </w:trPr>
        <w:tc>
          <w:tcPr>
            <w:tcW w:w="805" w:type="dxa"/>
            <w:tcBorders>
              <w:bottom w:val="double" w:color="auto" w:sz="4" w:space="0"/>
            </w:tcBorders>
            <w:noWrap/>
            <w:tcMar/>
            <w:hideMark/>
          </w:tcPr>
          <w:p w:rsidRPr="00D66E37" w:rsidR="00B27956" w:rsidP="1DA62D5C" w:rsidRDefault="00B27956" w14:paraId="2B8E5BDB" w14:textId="77777777" w14:noSpellErr="1">
            <w:pPr>
              <w:pStyle w:val="NoSpacing"/>
              <w:rPr>
                <w:b w:val="1"/>
                <w:bCs w:val="1"/>
              </w:rPr>
            </w:pPr>
            <w:r w:rsidRPr="1DA62D5C" w:rsidR="1DA62D5C">
              <w:rPr>
                <w:b w:val="1"/>
                <w:bCs w:val="1"/>
              </w:rPr>
              <w:t>Claim Type</w:t>
            </w:r>
          </w:p>
        </w:tc>
        <w:tc>
          <w:tcPr>
            <w:tcW w:w="2070" w:type="dxa"/>
            <w:tcBorders>
              <w:bottom w:val="double" w:color="auto" w:sz="4" w:space="0"/>
            </w:tcBorders>
            <w:tcMar/>
            <w:hideMark/>
          </w:tcPr>
          <w:p w:rsidRPr="00D66E37" w:rsidR="00B27956" w:rsidP="1DA62D5C" w:rsidRDefault="00B27956" w14:paraId="0F66B60E" w14:textId="77777777" w14:noSpellErr="1">
            <w:pPr>
              <w:pStyle w:val="NoSpacing"/>
              <w:rPr>
                <w:b w:val="1"/>
                <w:bCs w:val="1"/>
              </w:rPr>
            </w:pPr>
            <w:r w:rsidRPr="1DA62D5C" w:rsidR="1DA62D5C">
              <w:rPr>
                <w:b w:val="1"/>
                <w:bCs w:val="1"/>
              </w:rPr>
              <w:t>Variable Name</w:t>
            </w:r>
          </w:p>
        </w:tc>
        <w:tc>
          <w:tcPr>
            <w:tcW w:w="2160" w:type="dxa"/>
            <w:tcBorders>
              <w:bottom w:val="double" w:color="auto" w:sz="4" w:space="0"/>
            </w:tcBorders>
            <w:tcMar/>
            <w:hideMark/>
          </w:tcPr>
          <w:p w:rsidRPr="00D66E37" w:rsidR="00B27956" w:rsidP="1DA62D5C" w:rsidRDefault="00B27956" w14:paraId="7262F43A" w14:textId="77777777" w14:noSpellErr="1">
            <w:pPr>
              <w:pStyle w:val="NoSpacing"/>
              <w:rPr>
                <w:b w:val="1"/>
                <w:bCs w:val="1"/>
              </w:rPr>
            </w:pPr>
            <w:r w:rsidRPr="1DA62D5C" w:rsidR="1DA62D5C">
              <w:rPr>
                <w:b w:val="1"/>
                <w:bCs w:val="1"/>
              </w:rPr>
              <w:t>Description</w:t>
            </w:r>
          </w:p>
        </w:tc>
        <w:tc>
          <w:tcPr>
            <w:tcW w:w="2880" w:type="dxa"/>
            <w:tcBorders>
              <w:bottom w:val="double" w:color="auto" w:sz="4" w:space="0"/>
            </w:tcBorders>
            <w:tcMar/>
            <w:hideMark/>
          </w:tcPr>
          <w:p w:rsidRPr="00D66E37" w:rsidR="00B27956" w:rsidP="1DA62D5C" w:rsidRDefault="00B27956" w14:paraId="5940374D" w14:textId="77777777" w14:noSpellErr="1">
            <w:pPr>
              <w:pStyle w:val="NoSpacing"/>
              <w:rPr>
                <w:b w:val="1"/>
                <w:bCs w:val="1"/>
              </w:rPr>
            </w:pPr>
            <w:r w:rsidRPr="1DA62D5C" w:rsidR="1DA62D5C">
              <w:rPr>
                <w:b w:val="1"/>
                <w:bCs w:val="1"/>
              </w:rPr>
              <w:t>Details</w:t>
            </w:r>
          </w:p>
        </w:tc>
        <w:tc>
          <w:tcPr>
            <w:tcW w:w="1435" w:type="dxa"/>
            <w:tcBorders>
              <w:bottom w:val="double" w:color="auto" w:sz="4" w:space="0"/>
            </w:tcBorders>
            <w:tcMar/>
            <w:hideMark/>
          </w:tcPr>
          <w:p w:rsidRPr="00D66E37" w:rsidR="00B27956" w:rsidP="1DA62D5C" w:rsidRDefault="00B27956" w14:paraId="0F9663E9" w14:textId="77777777" w14:noSpellErr="1">
            <w:pPr>
              <w:pStyle w:val="NoSpacing"/>
              <w:rPr>
                <w:b w:val="1"/>
                <w:bCs w:val="1"/>
              </w:rPr>
            </w:pPr>
            <w:r w:rsidRPr="1DA62D5C" w:rsidR="1DA62D5C">
              <w:rPr>
                <w:b w:val="1"/>
                <w:bCs w:val="1"/>
              </w:rPr>
              <w:t>Lookback Time Period</w:t>
            </w:r>
          </w:p>
        </w:tc>
      </w:tr>
      <w:tr w:rsidRPr="00D66E37" w:rsidR="00D925C1" w:rsidTr="1DA62D5C" w14:paraId="30B2133E" w14:textId="77777777">
        <w:trPr>
          <w:trHeight w:val="300"/>
        </w:trPr>
        <w:tc>
          <w:tcPr>
            <w:tcW w:w="805" w:type="dxa"/>
            <w:tcBorders>
              <w:top w:val="double" w:color="auto" w:sz="4" w:space="0"/>
            </w:tcBorders>
            <w:noWrap/>
            <w:tcMar/>
            <w:vAlign w:val="bottom"/>
          </w:tcPr>
          <w:p w:rsidR="00D925C1" w:rsidP="1DA62D5C" w:rsidRDefault="00D925C1" w14:paraId="2EC8AEC1"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tcBorders>
              <w:top w:val="double" w:color="auto" w:sz="4" w:space="0"/>
            </w:tcBorders>
            <w:tcMar/>
            <w:vAlign w:val="bottom"/>
          </w:tcPr>
          <w:p w:rsidR="00D925C1" w:rsidP="1DA62D5C" w:rsidRDefault="00D925C1" w14:paraId="63E4E373" w14:textId="77777777">
            <w:pPr>
              <w:rPr>
                <w:rFonts w:ascii="Calibri" w:hAnsi="Calibri"/>
                <w:color w:val="000000" w:themeColor="text1" w:themeTint="FF" w:themeShade="FF"/>
              </w:rPr>
            </w:pPr>
            <w:proofErr w:type="spellStart"/>
            <w:r w:rsidRPr="1DA62D5C" w:rsidR="1DA62D5C">
              <w:rPr>
                <w:rFonts w:ascii="Calibri" w:hAnsi="Calibri"/>
                <w:color w:val="000000" w:themeColor="text1" w:themeTint="FF" w:themeShade="FF"/>
              </w:rPr>
              <w:t>FlagChronicRx</w:t>
            </w:r>
            <w:proofErr w:type="spellEnd"/>
          </w:p>
        </w:tc>
        <w:tc>
          <w:tcPr>
            <w:tcW w:w="2160" w:type="dxa"/>
            <w:tcBorders>
              <w:top w:val="double" w:color="auto" w:sz="4" w:space="0"/>
            </w:tcBorders>
            <w:tcMar/>
            <w:vAlign w:val="bottom"/>
          </w:tcPr>
          <w:p w:rsidR="00D925C1" w:rsidP="1DA62D5C" w:rsidRDefault="00D925C1" w14:paraId="5EF69B9A"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Flag for Maintenance Drugs at any time during the past year</w:t>
            </w:r>
          </w:p>
        </w:tc>
        <w:tc>
          <w:tcPr>
            <w:tcW w:w="2880" w:type="dxa"/>
            <w:tcBorders>
              <w:top w:val="double" w:color="auto" w:sz="4" w:space="0"/>
            </w:tcBorders>
            <w:tcMar/>
            <w:vAlign w:val="bottom"/>
          </w:tcPr>
          <w:p w:rsidR="00D925C1" w:rsidP="1DA62D5C" w:rsidRDefault="00D925C1" w14:paraId="35BC4135"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Based on NDCNUM and maintenance Rx map.</w:t>
            </w:r>
          </w:p>
        </w:tc>
        <w:tc>
          <w:tcPr>
            <w:tcW w:w="1435" w:type="dxa"/>
            <w:tcBorders>
              <w:top w:val="double" w:color="auto" w:sz="4" w:space="0"/>
            </w:tcBorders>
            <w:tcMar/>
            <w:vAlign w:val="bottom"/>
          </w:tcPr>
          <w:p w:rsidR="00D925C1" w:rsidP="1DA62D5C" w:rsidRDefault="00D925C1" w14:paraId="121E5510"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366 days</w:t>
            </w:r>
          </w:p>
        </w:tc>
      </w:tr>
      <w:tr w:rsidRPr="00D66E37" w:rsidR="00D925C1" w:rsidTr="1DA62D5C" w14:paraId="23008CFC" w14:textId="77777777">
        <w:trPr>
          <w:trHeight w:val="300"/>
        </w:trPr>
        <w:tc>
          <w:tcPr>
            <w:tcW w:w="805" w:type="dxa"/>
            <w:noWrap/>
            <w:tcMar/>
            <w:vAlign w:val="bottom"/>
          </w:tcPr>
          <w:p w:rsidR="00D925C1" w:rsidP="1DA62D5C" w:rsidRDefault="00D925C1" w14:paraId="3A98EF7D"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tcMar/>
            <w:vAlign w:val="bottom"/>
          </w:tcPr>
          <w:p w:rsidR="00D925C1" w:rsidP="1DA62D5C" w:rsidRDefault="00D925C1" w14:paraId="18287092" w14:textId="77777777">
            <w:pPr>
              <w:rPr>
                <w:rFonts w:ascii="Calibri" w:hAnsi="Calibri"/>
                <w:color w:val="000000" w:themeColor="text1" w:themeTint="FF" w:themeShade="FF"/>
              </w:rPr>
            </w:pPr>
            <w:proofErr w:type="spellStart"/>
            <w:r w:rsidRPr="1DA62D5C" w:rsidR="1DA62D5C">
              <w:rPr>
                <w:rFonts w:ascii="Calibri" w:hAnsi="Calibri"/>
                <w:color w:val="000000" w:themeColor="text1" w:themeTint="FF" w:themeShade="FF"/>
              </w:rPr>
              <w:t>FlagNewChronicRx</w:t>
            </w:r>
            <w:proofErr w:type="spellEnd"/>
          </w:p>
        </w:tc>
        <w:tc>
          <w:tcPr>
            <w:tcW w:w="2160" w:type="dxa"/>
            <w:tcMar/>
            <w:vAlign w:val="bottom"/>
          </w:tcPr>
          <w:p w:rsidR="00D925C1" w:rsidP="1DA62D5C" w:rsidRDefault="00D925C1" w14:paraId="62734291" w14:textId="182A87ED"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Flag for </w:t>
            </w:r>
            <w:r w:rsidRPr="1DA62D5C" w:rsidR="1DA62D5C">
              <w:rPr>
                <w:rFonts w:ascii="Calibri" w:hAnsi="Calibri"/>
                <w:b w:val="1"/>
                <w:bCs w:val="1"/>
                <w:color w:val="000000" w:themeColor="text1" w:themeTint="FF" w:themeShade="FF"/>
              </w:rPr>
              <w:t>new</w:t>
            </w:r>
            <w:r w:rsidRPr="1DA62D5C" w:rsidR="1DA62D5C">
              <w:rPr>
                <w:rFonts w:ascii="Calibri" w:hAnsi="Calibri"/>
                <w:color w:val="000000" w:themeColor="text1" w:themeTint="FF" w:themeShade="FF"/>
              </w:rPr>
              <w:t xml:space="preserve"> Maintenance Rx in the past </w:t>
            </w:r>
            <w:r w:rsidRPr="1DA62D5C" w:rsidR="1DA62D5C">
              <w:rPr>
                <w:rFonts w:ascii="Calibri" w:hAnsi="Calibri"/>
                <w:color w:val="000000" w:themeColor="text1" w:themeTint="FF" w:themeShade="FF"/>
              </w:rPr>
              <w:t>3 months</w:t>
            </w:r>
          </w:p>
        </w:tc>
        <w:tc>
          <w:tcPr>
            <w:tcW w:w="2880" w:type="dxa"/>
            <w:tcMar/>
            <w:vAlign w:val="bottom"/>
          </w:tcPr>
          <w:p w:rsidR="00D925C1" w:rsidP="1DA62D5C" w:rsidRDefault="00D925C1" w14:paraId="7ACD90FC"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Based on NDCNUM and maintenance Rx map for identifying chronic Rx. Logic of new Rx is based on excluding cases where a drug with same THERCLS exists in the same year before 90 days period.</w:t>
            </w:r>
          </w:p>
        </w:tc>
        <w:tc>
          <w:tcPr>
            <w:tcW w:w="1435" w:type="dxa"/>
            <w:tcMar/>
            <w:vAlign w:val="bottom"/>
          </w:tcPr>
          <w:p w:rsidR="00D925C1" w:rsidP="1DA62D5C" w:rsidRDefault="00D925C1" w14:paraId="3B400B5C"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 for new drug, 366 days for history of similar drugs</w:t>
            </w:r>
          </w:p>
        </w:tc>
      </w:tr>
      <w:tr w:rsidRPr="00D66E37" w:rsidR="00D925C1" w:rsidTr="1DA62D5C" w14:paraId="408324EC" w14:textId="77777777">
        <w:trPr>
          <w:trHeight w:val="300"/>
        </w:trPr>
        <w:tc>
          <w:tcPr>
            <w:tcW w:w="805" w:type="dxa"/>
            <w:noWrap/>
            <w:tcMar/>
            <w:vAlign w:val="bottom"/>
          </w:tcPr>
          <w:p w:rsidR="00D925C1" w:rsidP="1DA62D5C" w:rsidRDefault="00D925C1" w14:paraId="672D5ABD"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tcMar/>
            <w:vAlign w:val="bottom"/>
          </w:tcPr>
          <w:p w:rsidR="00D925C1" w:rsidP="1DA62D5C" w:rsidRDefault="00D925C1" w14:paraId="51FEF188"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CountTherClass3m</w:t>
            </w:r>
          </w:p>
        </w:tc>
        <w:tc>
          <w:tcPr>
            <w:tcW w:w="2160" w:type="dxa"/>
            <w:tcMar/>
            <w:vAlign w:val="bottom"/>
          </w:tcPr>
          <w:p w:rsidR="00D925C1" w:rsidP="1DA62D5C" w:rsidRDefault="00D925C1" w14:paraId="3C84C553" w14:textId="771E027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Ther</w:t>
            </w:r>
            <w:r w:rsidRPr="1DA62D5C" w:rsidR="1DA62D5C">
              <w:rPr>
                <w:rFonts w:ascii="Calibri" w:hAnsi="Calibri"/>
                <w:color w:val="000000" w:themeColor="text1" w:themeTint="FF" w:themeShade="FF"/>
              </w:rPr>
              <w:t>apeutic</w:t>
            </w:r>
            <w:r w:rsidRPr="1DA62D5C" w:rsidR="1DA62D5C">
              <w:rPr>
                <w:rFonts w:ascii="Calibri" w:hAnsi="Calibri"/>
                <w:color w:val="000000" w:themeColor="text1" w:themeTint="FF" w:themeShade="FF"/>
              </w:rPr>
              <w:t xml:space="preserve"> Classes </w:t>
            </w:r>
            <w:r w:rsidRPr="1DA62D5C" w:rsidR="1DA62D5C">
              <w:rPr>
                <w:rFonts w:ascii="Calibri" w:hAnsi="Calibri"/>
                <w:color w:val="000000" w:themeColor="text1" w:themeTint="FF" w:themeShade="FF"/>
              </w:rPr>
              <w:t>in the past 3 months</w:t>
            </w:r>
          </w:p>
        </w:tc>
        <w:tc>
          <w:tcPr>
            <w:tcW w:w="2880" w:type="dxa"/>
            <w:tcMar/>
            <w:vAlign w:val="bottom"/>
          </w:tcPr>
          <w:p w:rsidR="00D925C1" w:rsidP="1DA62D5C" w:rsidRDefault="00D925C1" w14:paraId="4C92CF9A"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 of distinct values of THERCLS.</w:t>
            </w:r>
          </w:p>
        </w:tc>
        <w:tc>
          <w:tcPr>
            <w:tcW w:w="1435" w:type="dxa"/>
            <w:tcMar/>
            <w:vAlign w:val="bottom"/>
          </w:tcPr>
          <w:p w:rsidR="00D925C1" w:rsidP="1DA62D5C" w:rsidRDefault="00D925C1" w14:paraId="3733279B"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D925C1" w:rsidTr="1DA62D5C" w14:paraId="190CA318" w14:textId="77777777">
        <w:trPr>
          <w:trHeight w:val="300"/>
        </w:trPr>
        <w:tc>
          <w:tcPr>
            <w:tcW w:w="805" w:type="dxa"/>
            <w:noWrap/>
            <w:tcMar/>
            <w:vAlign w:val="bottom"/>
          </w:tcPr>
          <w:p w:rsidR="00D925C1" w:rsidP="1DA62D5C" w:rsidRDefault="00D925C1" w14:paraId="022C53BF"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tcMar/>
            <w:vAlign w:val="bottom"/>
          </w:tcPr>
          <w:p w:rsidR="00D925C1" w:rsidP="1DA62D5C" w:rsidRDefault="00D925C1" w14:paraId="799569F9"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CountTherClass6m</w:t>
            </w:r>
          </w:p>
        </w:tc>
        <w:tc>
          <w:tcPr>
            <w:tcW w:w="2160" w:type="dxa"/>
            <w:tcMar/>
            <w:vAlign w:val="bottom"/>
          </w:tcPr>
          <w:p w:rsidR="00D925C1" w:rsidP="1DA62D5C" w:rsidRDefault="00A274F6" w14:paraId="740F8060" w14:textId="5D6BF80F"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Therapeutic Classes in the past 6 months</w:t>
            </w:r>
          </w:p>
        </w:tc>
        <w:tc>
          <w:tcPr>
            <w:tcW w:w="2880" w:type="dxa"/>
            <w:tcMar/>
            <w:vAlign w:val="bottom"/>
          </w:tcPr>
          <w:p w:rsidR="00D925C1" w:rsidP="1DA62D5C" w:rsidRDefault="00CD6E8E" w14:paraId="11BCCAA7" w14:textId="26C93709"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CountTherClass3m except for the look back time period.</w:t>
            </w:r>
          </w:p>
        </w:tc>
        <w:tc>
          <w:tcPr>
            <w:tcW w:w="1435" w:type="dxa"/>
            <w:tcMar/>
            <w:vAlign w:val="bottom"/>
          </w:tcPr>
          <w:p w:rsidR="00D925C1" w:rsidP="1DA62D5C" w:rsidRDefault="00D925C1" w14:paraId="12B7322D"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180 days</w:t>
            </w:r>
          </w:p>
        </w:tc>
      </w:tr>
      <w:tr w:rsidRPr="00D66E37" w:rsidR="00D925C1" w:rsidTr="1DA62D5C" w14:paraId="066BE8BA" w14:textId="77777777">
        <w:trPr>
          <w:trHeight w:val="300"/>
        </w:trPr>
        <w:tc>
          <w:tcPr>
            <w:tcW w:w="805" w:type="dxa"/>
            <w:noWrap/>
            <w:tcMar/>
            <w:vAlign w:val="bottom"/>
          </w:tcPr>
          <w:p w:rsidR="00D925C1" w:rsidP="1DA62D5C" w:rsidRDefault="00D925C1" w14:paraId="14D992C8"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tcMar/>
            <w:vAlign w:val="bottom"/>
          </w:tcPr>
          <w:p w:rsidR="00D925C1" w:rsidP="1DA62D5C" w:rsidRDefault="00D925C1" w14:paraId="79E0CBEF"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CountTherClassChronic3m</w:t>
            </w:r>
          </w:p>
        </w:tc>
        <w:tc>
          <w:tcPr>
            <w:tcW w:w="2160" w:type="dxa"/>
            <w:tcMar/>
            <w:vAlign w:val="bottom"/>
          </w:tcPr>
          <w:p w:rsidR="00D925C1" w:rsidP="1DA62D5C" w:rsidRDefault="00A274F6" w14:paraId="3FFC8264" w14:textId="32DFB7FE"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Therapeutic Classes for Maintenance drugs in the past 3 months</w:t>
            </w:r>
          </w:p>
        </w:tc>
        <w:tc>
          <w:tcPr>
            <w:tcW w:w="2880" w:type="dxa"/>
            <w:tcMar/>
            <w:vAlign w:val="bottom"/>
          </w:tcPr>
          <w:p w:rsidR="00D925C1" w:rsidP="1DA62D5C" w:rsidRDefault="00D925C1" w14:paraId="552305D3"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 of distinct values of THERCLS but only for Rx in the maintenance Rx map.</w:t>
            </w:r>
          </w:p>
        </w:tc>
        <w:tc>
          <w:tcPr>
            <w:tcW w:w="1435" w:type="dxa"/>
            <w:tcMar/>
            <w:vAlign w:val="bottom"/>
          </w:tcPr>
          <w:p w:rsidR="00D925C1" w:rsidP="1DA62D5C" w:rsidRDefault="00D925C1" w14:paraId="3BA36524"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A274F6" w:rsidTr="1DA62D5C" w14:paraId="43E7A792" w14:textId="77777777">
        <w:trPr>
          <w:trHeight w:val="300"/>
        </w:trPr>
        <w:tc>
          <w:tcPr>
            <w:tcW w:w="805" w:type="dxa"/>
            <w:shd w:val="clear" w:color="auto" w:fill="FF0000"/>
            <w:noWrap/>
            <w:tcMar/>
            <w:vAlign w:val="bottom"/>
          </w:tcPr>
          <w:p w:rsidR="00A274F6" w:rsidP="1DA62D5C" w:rsidRDefault="00A274F6" w14:paraId="74CBE875"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shd w:val="clear" w:color="auto" w:fill="FF0000"/>
            <w:tcMar/>
            <w:vAlign w:val="bottom"/>
          </w:tcPr>
          <w:p w:rsidR="00A274F6" w:rsidP="1DA62D5C" w:rsidRDefault="00A274F6" w14:paraId="4DA1B5E2"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CountTherClassChronic6m</w:t>
            </w:r>
          </w:p>
        </w:tc>
        <w:tc>
          <w:tcPr>
            <w:tcW w:w="2160" w:type="dxa"/>
            <w:shd w:val="clear" w:color="auto" w:fill="FF0000"/>
            <w:tcMar/>
            <w:vAlign w:val="bottom"/>
          </w:tcPr>
          <w:p w:rsidR="00A274F6" w:rsidP="1DA62D5C" w:rsidRDefault="00A274F6" w14:paraId="4FCB6FCC" w14:textId="3FE56A3E"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Therapeutic Classes for Maintenance drugs in the past 6 months</w:t>
            </w:r>
          </w:p>
        </w:tc>
        <w:tc>
          <w:tcPr>
            <w:tcW w:w="2880" w:type="dxa"/>
            <w:shd w:val="clear" w:color="auto" w:fill="FF0000"/>
            <w:tcMar/>
            <w:vAlign w:val="bottom"/>
          </w:tcPr>
          <w:p w:rsidR="00A274F6" w:rsidP="1DA62D5C" w:rsidRDefault="008811C8" w14:paraId="4A8CD700" w14:textId="423C3D52"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CountTherClassChronic6m except for the look back time period.</w:t>
            </w:r>
          </w:p>
        </w:tc>
        <w:tc>
          <w:tcPr>
            <w:tcW w:w="1435" w:type="dxa"/>
            <w:shd w:val="clear" w:color="auto" w:fill="FF0000"/>
            <w:tcMar/>
            <w:vAlign w:val="bottom"/>
          </w:tcPr>
          <w:p w:rsidR="00A274F6" w:rsidP="1DA62D5C" w:rsidRDefault="00A274F6" w14:paraId="1820F870"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180 days</w:t>
            </w:r>
          </w:p>
        </w:tc>
      </w:tr>
      <w:tr w:rsidRPr="00D66E37" w:rsidR="00A274F6" w:rsidTr="1DA62D5C" w14:paraId="6DA31F5A" w14:textId="77777777">
        <w:trPr>
          <w:trHeight w:val="300"/>
        </w:trPr>
        <w:tc>
          <w:tcPr>
            <w:tcW w:w="805" w:type="dxa"/>
            <w:shd w:val="clear" w:color="auto" w:fill="FF0000"/>
            <w:noWrap/>
            <w:tcMar/>
            <w:vAlign w:val="bottom"/>
          </w:tcPr>
          <w:p w:rsidR="00A274F6" w:rsidP="1DA62D5C" w:rsidRDefault="00A274F6" w14:paraId="29145F70"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shd w:val="clear" w:color="auto" w:fill="FF0000"/>
            <w:tcMar/>
            <w:vAlign w:val="bottom"/>
          </w:tcPr>
          <w:p w:rsidR="00A274F6" w:rsidP="1DA62D5C" w:rsidRDefault="00A274F6" w14:paraId="0D9E0589"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CountDaysSupp3m</w:t>
            </w:r>
          </w:p>
        </w:tc>
        <w:tc>
          <w:tcPr>
            <w:tcW w:w="2160" w:type="dxa"/>
            <w:shd w:val="clear" w:color="auto" w:fill="FF0000"/>
            <w:tcMar/>
            <w:vAlign w:val="bottom"/>
          </w:tcPr>
          <w:p w:rsidR="00A274F6" w:rsidP="1DA62D5C" w:rsidRDefault="00A274F6" w14:paraId="024714F1" w14:textId="7AF77E6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w:t>
            </w:r>
            <w:proofErr w:type="gramStart"/>
            <w:r w:rsidRPr="1DA62D5C" w:rsidR="1DA62D5C">
              <w:rPr>
                <w:rFonts w:ascii="Calibri" w:hAnsi="Calibri"/>
                <w:color w:val="000000" w:themeColor="text1" w:themeTint="FF" w:themeShade="FF"/>
              </w:rPr>
              <w:t>Days</w:t>
            </w:r>
            <w:proofErr w:type="gramEnd"/>
            <w:r w:rsidRPr="1DA62D5C" w:rsidR="1DA62D5C">
              <w:rPr>
                <w:rFonts w:ascii="Calibri" w:hAnsi="Calibri"/>
                <w:color w:val="000000" w:themeColor="text1" w:themeTint="FF" w:themeShade="FF"/>
              </w:rPr>
              <w:t xml:space="preserve"> Supply in the past 3 months</w:t>
            </w:r>
          </w:p>
        </w:tc>
        <w:tc>
          <w:tcPr>
            <w:tcW w:w="2880" w:type="dxa"/>
            <w:shd w:val="clear" w:color="auto" w:fill="FF0000"/>
            <w:tcMar/>
            <w:vAlign w:val="bottom"/>
          </w:tcPr>
          <w:p w:rsidR="00A274F6" w:rsidP="1DA62D5C" w:rsidRDefault="00A274F6" w14:paraId="7BFB0F8E" w14:textId="77777777" w14:noSpellErr="1">
            <w:pPr>
              <w:rPr>
                <w:rFonts w:ascii="Calibri" w:hAnsi="Calibri"/>
                <w:color w:val="000000" w:themeColor="text1" w:themeTint="FF" w:themeShade="FF"/>
              </w:rPr>
            </w:pPr>
            <w:proofErr w:type="gramStart"/>
            <w:r w:rsidRPr="1DA62D5C" w:rsidR="1DA62D5C">
              <w:rPr>
                <w:rFonts w:ascii="Calibri" w:hAnsi="Calibri"/>
                <w:color w:val="000000" w:themeColor="text1" w:themeTint="FF" w:themeShade="FF"/>
              </w:rPr>
              <w:t>Sum</w:t>
            </w:r>
            <w:proofErr w:type="gramEnd"/>
            <w:r w:rsidRPr="1DA62D5C" w:rsidR="1DA62D5C">
              <w:rPr>
                <w:rFonts w:ascii="Calibri" w:hAnsi="Calibri"/>
                <w:color w:val="000000" w:themeColor="text1" w:themeTint="FF" w:themeShade="FF"/>
              </w:rPr>
              <w:t xml:space="preserve"> of DAYSUPP for all Rx.</w:t>
            </w:r>
          </w:p>
        </w:tc>
        <w:tc>
          <w:tcPr>
            <w:tcW w:w="1435" w:type="dxa"/>
            <w:shd w:val="clear" w:color="auto" w:fill="FF0000"/>
            <w:tcMar/>
            <w:vAlign w:val="bottom"/>
          </w:tcPr>
          <w:p w:rsidR="00A274F6" w:rsidP="1DA62D5C" w:rsidRDefault="00A274F6" w14:paraId="6990A8A8"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A274F6" w:rsidTr="1DA62D5C" w14:paraId="1DC67CBE" w14:textId="77777777">
        <w:trPr>
          <w:trHeight w:val="300"/>
        </w:trPr>
        <w:tc>
          <w:tcPr>
            <w:tcW w:w="805" w:type="dxa"/>
            <w:noWrap/>
            <w:tcMar/>
            <w:vAlign w:val="bottom"/>
          </w:tcPr>
          <w:p w:rsidR="00A274F6" w:rsidP="1DA62D5C" w:rsidRDefault="00A274F6" w14:paraId="25F6B63C"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tcMar/>
            <w:vAlign w:val="bottom"/>
          </w:tcPr>
          <w:p w:rsidR="00A274F6" w:rsidP="1DA62D5C" w:rsidRDefault="00A274F6" w14:paraId="04B9DD10"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CountDaysSupp6m</w:t>
            </w:r>
          </w:p>
        </w:tc>
        <w:tc>
          <w:tcPr>
            <w:tcW w:w="2160" w:type="dxa"/>
            <w:tcMar/>
            <w:vAlign w:val="bottom"/>
          </w:tcPr>
          <w:p w:rsidR="00A274F6" w:rsidP="1DA62D5C" w:rsidRDefault="00A274F6" w14:paraId="69626A4E" w14:textId="1DDE5415"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w:t>
            </w:r>
            <w:proofErr w:type="gramStart"/>
            <w:r w:rsidRPr="1DA62D5C" w:rsidR="1DA62D5C">
              <w:rPr>
                <w:rFonts w:ascii="Calibri" w:hAnsi="Calibri"/>
                <w:color w:val="000000" w:themeColor="text1" w:themeTint="FF" w:themeShade="FF"/>
              </w:rPr>
              <w:t>Days</w:t>
            </w:r>
            <w:proofErr w:type="gramEnd"/>
            <w:r w:rsidRPr="1DA62D5C" w:rsidR="1DA62D5C">
              <w:rPr>
                <w:rFonts w:ascii="Calibri" w:hAnsi="Calibri"/>
                <w:color w:val="000000" w:themeColor="text1" w:themeTint="FF" w:themeShade="FF"/>
              </w:rPr>
              <w:t xml:space="preserve"> Supply in the past 6 months</w:t>
            </w:r>
          </w:p>
        </w:tc>
        <w:tc>
          <w:tcPr>
            <w:tcW w:w="2880" w:type="dxa"/>
            <w:tcMar/>
            <w:vAlign w:val="bottom"/>
          </w:tcPr>
          <w:p w:rsidR="00A274F6" w:rsidP="1DA62D5C" w:rsidRDefault="008811C8" w14:paraId="7F9514B7" w14:textId="4DD7549E"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CountDaysSupp3m except for the look back time period.</w:t>
            </w:r>
          </w:p>
        </w:tc>
        <w:tc>
          <w:tcPr>
            <w:tcW w:w="1435" w:type="dxa"/>
            <w:tcMar/>
            <w:vAlign w:val="bottom"/>
          </w:tcPr>
          <w:p w:rsidR="00A274F6" w:rsidP="1DA62D5C" w:rsidRDefault="00A274F6" w14:paraId="15489D47"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180 days</w:t>
            </w:r>
          </w:p>
        </w:tc>
      </w:tr>
      <w:tr w:rsidRPr="00D66E37" w:rsidR="00A274F6" w:rsidTr="1DA62D5C" w14:paraId="7510B9AD" w14:textId="77777777">
        <w:trPr>
          <w:trHeight w:val="300"/>
        </w:trPr>
        <w:tc>
          <w:tcPr>
            <w:tcW w:w="805" w:type="dxa"/>
            <w:noWrap/>
            <w:tcMar/>
            <w:vAlign w:val="bottom"/>
          </w:tcPr>
          <w:p w:rsidR="00A274F6" w:rsidP="1DA62D5C" w:rsidRDefault="00A274F6" w14:paraId="62AC5798"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tcMar/>
            <w:vAlign w:val="bottom"/>
          </w:tcPr>
          <w:p w:rsidR="00A274F6" w:rsidP="1DA62D5C" w:rsidRDefault="00A274F6" w14:paraId="08A94281"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CountDaysSuppChronic3m</w:t>
            </w:r>
          </w:p>
        </w:tc>
        <w:tc>
          <w:tcPr>
            <w:tcW w:w="2160" w:type="dxa"/>
            <w:tcMar/>
            <w:vAlign w:val="bottom"/>
          </w:tcPr>
          <w:p w:rsidR="00A274F6" w:rsidP="1DA62D5C" w:rsidRDefault="00A274F6" w14:paraId="606911FF" w14:textId="0F0ED3B8"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w:t>
            </w:r>
            <w:proofErr w:type="gramStart"/>
            <w:r w:rsidRPr="1DA62D5C" w:rsidR="1DA62D5C">
              <w:rPr>
                <w:rFonts w:ascii="Calibri" w:hAnsi="Calibri"/>
                <w:color w:val="000000" w:themeColor="text1" w:themeTint="FF" w:themeShade="FF"/>
              </w:rPr>
              <w:t>Days</w:t>
            </w:r>
            <w:proofErr w:type="gramEnd"/>
            <w:r w:rsidRPr="1DA62D5C" w:rsidR="1DA62D5C">
              <w:rPr>
                <w:rFonts w:ascii="Calibri" w:hAnsi="Calibri"/>
                <w:color w:val="000000" w:themeColor="text1" w:themeTint="FF" w:themeShade="FF"/>
              </w:rPr>
              <w:t xml:space="preserve"> Supply for Maintenance drugs in the past 3 months</w:t>
            </w:r>
          </w:p>
        </w:tc>
        <w:tc>
          <w:tcPr>
            <w:tcW w:w="2880" w:type="dxa"/>
            <w:tcMar/>
            <w:vAlign w:val="bottom"/>
          </w:tcPr>
          <w:p w:rsidR="00A274F6" w:rsidP="1DA62D5C" w:rsidRDefault="00A274F6" w14:paraId="39E45A40" w14:textId="77777777" w14:noSpellErr="1">
            <w:pPr>
              <w:rPr>
                <w:rFonts w:ascii="Calibri" w:hAnsi="Calibri"/>
                <w:color w:val="000000" w:themeColor="text1" w:themeTint="FF" w:themeShade="FF"/>
              </w:rPr>
            </w:pPr>
            <w:proofErr w:type="gramStart"/>
            <w:r w:rsidRPr="1DA62D5C" w:rsidR="1DA62D5C">
              <w:rPr>
                <w:rFonts w:ascii="Calibri" w:hAnsi="Calibri"/>
                <w:color w:val="000000" w:themeColor="text1" w:themeTint="FF" w:themeShade="FF"/>
              </w:rPr>
              <w:t>Sum</w:t>
            </w:r>
            <w:proofErr w:type="gramEnd"/>
            <w:r w:rsidRPr="1DA62D5C" w:rsidR="1DA62D5C">
              <w:rPr>
                <w:rFonts w:ascii="Calibri" w:hAnsi="Calibri"/>
                <w:color w:val="000000" w:themeColor="text1" w:themeTint="FF" w:themeShade="FF"/>
              </w:rPr>
              <w:t xml:space="preserve"> of DAYSUPP only for Rx in the maintenance Rx map.</w:t>
            </w:r>
          </w:p>
        </w:tc>
        <w:tc>
          <w:tcPr>
            <w:tcW w:w="1435" w:type="dxa"/>
            <w:tcMar/>
            <w:vAlign w:val="bottom"/>
          </w:tcPr>
          <w:p w:rsidR="00A274F6" w:rsidP="1DA62D5C" w:rsidRDefault="00A274F6" w14:paraId="08671156"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A274F6" w:rsidTr="1DA62D5C" w14:paraId="1B39F064" w14:textId="77777777">
        <w:trPr>
          <w:trHeight w:val="300"/>
        </w:trPr>
        <w:tc>
          <w:tcPr>
            <w:tcW w:w="805" w:type="dxa"/>
            <w:noWrap/>
            <w:tcMar/>
            <w:vAlign w:val="bottom"/>
          </w:tcPr>
          <w:p w:rsidR="00A274F6" w:rsidP="1DA62D5C" w:rsidRDefault="00A274F6" w14:paraId="1DB00CD9"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tcMar/>
            <w:vAlign w:val="bottom"/>
          </w:tcPr>
          <w:p w:rsidR="00A274F6" w:rsidP="1DA62D5C" w:rsidRDefault="00A274F6" w14:paraId="05E9A2FF"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CountDaysSuppChronic6m</w:t>
            </w:r>
          </w:p>
        </w:tc>
        <w:tc>
          <w:tcPr>
            <w:tcW w:w="2160" w:type="dxa"/>
            <w:tcMar/>
            <w:vAlign w:val="bottom"/>
          </w:tcPr>
          <w:p w:rsidR="00A274F6" w:rsidP="1DA62D5C" w:rsidRDefault="00A274F6" w14:paraId="6F1ED305" w14:textId="18E2C9C5"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w:t>
            </w:r>
            <w:proofErr w:type="gramStart"/>
            <w:r w:rsidRPr="1DA62D5C" w:rsidR="1DA62D5C">
              <w:rPr>
                <w:rFonts w:ascii="Calibri" w:hAnsi="Calibri"/>
                <w:color w:val="000000" w:themeColor="text1" w:themeTint="FF" w:themeShade="FF"/>
              </w:rPr>
              <w:t>Days</w:t>
            </w:r>
            <w:proofErr w:type="gramEnd"/>
            <w:r w:rsidRPr="1DA62D5C" w:rsidR="1DA62D5C">
              <w:rPr>
                <w:rFonts w:ascii="Calibri" w:hAnsi="Calibri"/>
                <w:color w:val="000000" w:themeColor="text1" w:themeTint="FF" w:themeShade="FF"/>
              </w:rPr>
              <w:t xml:space="preserve"> Supply for Maintenance drugs in the past 6 months</w:t>
            </w:r>
          </w:p>
        </w:tc>
        <w:tc>
          <w:tcPr>
            <w:tcW w:w="2880" w:type="dxa"/>
            <w:tcMar/>
            <w:vAlign w:val="bottom"/>
          </w:tcPr>
          <w:p w:rsidR="00A274F6" w:rsidP="1DA62D5C" w:rsidRDefault="00191438" w14:paraId="0C92647A" w14:textId="7207BF58"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CountDaysSuppChronic6m except for the look back time period.</w:t>
            </w:r>
            <w:r w:rsidRPr="1DA62D5C" w:rsidR="1DA62D5C">
              <w:rPr>
                <w:rFonts w:ascii="Calibri" w:hAnsi="Calibri"/>
                <w:color w:val="000000" w:themeColor="text1" w:themeTint="FF" w:themeShade="FF"/>
              </w:rPr>
              <w:t>.</w:t>
            </w:r>
          </w:p>
        </w:tc>
        <w:tc>
          <w:tcPr>
            <w:tcW w:w="1435" w:type="dxa"/>
            <w:tcMar/>
            <w:vAlign w:val="bottom"/>
          </w:tcPr>
          <w:p w:rsidR="00A274F6" w:rsidP="1DA62D5C" w:rsidRDefault="00A274F6" w14:paraId="672540F5"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180 days</w:t>
            </w:r>
          </w:p>
        </w:tc>
      </w:tr>
      <w:tr w:rsidRPr="00D66E37" w:rsidR="00A274F6" w:rsidTr="1DA62D5C" w14:paraId="577FEE5D" w14:textId="77777777">
        <w:trPr>
          <w:trHeight w:val="300"/>
        </w:trPr>
        <w:tc>
          <w:tcPr>
            <w:tcW w:w="805" w:type="dxa"/>
            <w:shd w:val="clear" w:color="auto" w:fill="FF0000"/>
            <w:noWrap/>
            <w:tcMar/>
            <w:vAlign w:val="bottom"/>
          </w:tcPr>
          <w:p w:rsidR="00A274F6" w:rsidP="1DA62D5C" w:rsidRDefault="00A274F6" w14:paraId="18C7E9B2"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shd w:val="clear" w:color="auto" w:fill="FF0000"/>
            <w:tcMar/>
            <w:vAlign w:val="bottom"/>
          </w:tcPr>
          <w:p w:rsidR="00A274F6" w:rsidP="1DA62D5C" w:rsidRDefault="00A274F6" w14:paraId="485D2270"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CountDaysSuppOpiates3m</w:t>
            </w:r>
          </w:p>
        </w:tc>
        <w:tc>
          <w:tcPr>
            <w:tcW w:w="2160" w:type="dxa"/>
            <w:shd w:val="clear" w:color="auto" w:fill="FF0000"/>
            <w:tcMar/>
            <w:vAlign w:val="bottom"/>
          </w:tcPr>
          <w:p w:rsidR="00A274F6" w:rsidP="1DA62D5C" w:rsidRDefault="00A274F6" w14:paraId="37FEF52F" w14:textId="0A318A7D"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w:t>
            </w:r>
            <w:proofErr w:type="gramStart"/>
            <w:r w:rsidRPr="1DA62D5C" w:rsidR="1DA62D5C">
              <w:rPr>
                <w:rFonts w:ascii="Calibri" w:hAnsi="Calibri"/>
                <w:color w:val="000000" w:themeColor="text1" w:themeTint="FF" w:themeShade="FF"/>
              </w:rPr>
              <w:t>Days</w:t>
            </w:r>
            <w:proofErr w:type="gramEnd"/>
            <w:r w:rsidRPr="1DA62D5C" w:rsidR="1DA62D5C">
              <w:rPr>
                <w:rFonts w:ascii="Calibri" w:hAnsi="Calibri"/>
                <w:color w:val="000000" w:themeColor="text1" w:themeTint="FF" w:themeShade="FF"/>
              </w:rPr>
              <w:t xml:space="preserve"> Supply for Opiates in the past 3 months</w:t>
            </w:r>
          </w:p>
        </w:tc>
        <w:tc>
          <w:tcPr>
            <w:tcW w:w="2880" w:type="dxa"/>
            <w:shd w:val="clear" w:color="auto" w:fill="FF0000"/>
            <w:tcMar/>
            <w:vAlign w:val="bottom"/>
          </w:tcPr>
          <w:p w:rsidR="00A274F6" w:rsidP="1DA62D5C" w:rsidRDefault="00A274F6" w14:paraId="4B10E563" w14:textId="77777777" w14:noSpellErr="1">
            <w:pPr>
              <w:rPr>
                <w:rFonts w:ascii="Calibri" w:hAnsi="Calibri"/>
                <w:color w:val="000000" w:themeColor="text1" w:themeTint="FF" w:themeShade="FF"/>
              </w:rPr>
            </w:pPr>
            <w:proofErr w:type="gramStart"/>
            <w:r w:rsidRPr="1DA62D5C" w:rsidR="1DA62D5C">
              <w:rPr>
                <w:rFonts w:ascii="Calibri" w:hAnsi="Calibri"/>
                <w:color w:val="000000" w:themeColor="text1" w:themeTint="FF" w:themeShade="FF"/>
              </w:rPr>
              <w:t>Sum</w:t>
            </w:r>
            <w:proofErr w:type="gramEnd"/>
            <w:r w:rsidRPr="1DA62D5C" w:rsidR="1DA62D5C">
              <w:rPr>
                <w:rFonts w:ascii="Calibri" w:hAnsi="Calibri"/>
                <w:color w:val="000000" w:themeColor="text1" w:themeTint="FF" w:themeShade="FF"/>
              </w:rPr>
              <w:t xml:space="preserve"> of DAYSUPP only for Rx with either THERCLS or GENERID in the correspondent lists given in </w:t>
            </w:r>
            <w:r w:rsidRPr="1DA62D5C" w:rsidR="1DA62D5C">
              <w:rPr>
                <w:rStyle w:val="Hyperlink"/>
                <w:rFonts w:ascii="Calibri" w:hAnsi="Calibri"/>
              </w:rPr>
              <w:t>Appendix 1, Table A1.3</w:t>
            </w:r>
            <w:r w:rsidRPr="1DA62D5C" w:rsidR="1DA62D5C">
              <w:rPr>
                <w:rFonts w:ascii="Calibri" w:hAnsi="Calibri"/>
                <w:color w:val="000000" w:themeColor="text1" w:themeTint="FF" w:themeShade="FF"/>
              </w:rPr>
              <w:t>.</w:t>
            </w:r>
            <w:hyperlink w:tooltip="Press Alt+Left to go back after hyperlink" w:history="1" w:anchor="TableA1_3"/>
          </w:p>
        </w:tc>
        <w:tc>
          <w:tcPr>
            <w:tcW w:w="1435" w:type="dxa"/>
            <w:shd w:val="clear" w:color="auto" w:fill="FF0000"/>
            <w:tcMar/>
            <w:vAlign w:val="bottom"/>
          </w:tcPr>
          <w:p w:rsidR="00A274F6" w:rsidP="1DA62D5C" w:rsidRDefault="00A274F6" w14:paraId="623CF495"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A274F6" w:rsidTr="1DA62D5C" w14:paraId="7F7E43BE" w14:textId="77777777">
        <w:trPr>
          <w:trHeight w:val="300"/>
        </w:trPr>
        <w:tc>
          <w:tcPr>
            <w:tcW w:w="805" w:type="dxa"/>
            <w:noWrap/>
            <w:tcMar/>
            <w:vAlign w:val="bottom"/>
          </w:tcPr>
          <w:p w:rsidR="00A274F6" w:rsidP="1DA62D5C" w:rsidRDefault="00A274F6" w14:paraId="61E857C0"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Drug</w:t>
            </w:r>
          </w:p>
        </w:tc>
        <w:tc>
          <w:tcPr>
            <w:tcW w:w="2070" w:type="dxa"/>
            <w:tcMar/>
            <w:vAlign w:val="bottom"/>
          </w:tcPr>
          <w:p w:rsidR="00A274F6" w:rsidP="1DA62D5C" w:rsidRDefault="00A274F6" w14:paraId="297B4528"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CountDaysSuppOpiates6m</w:t>
            </w:r>
          </w:p>
        </w:tc>
        <w:tc>
          <w:tcPr>
            <w:tcW w:w="2160" w:type="dxa"/>
            <w:tcMar/>
            <w:vAlign w:val="bottom"/>
          </w:tcPr>
          <w:p w:rsidR="00A274F6" w:rsidP="1DA62D5C" w:rsidRDefault="00A274F6" w14:paraId="7918D24A" w14:textId="58B370EA"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w:t>
            </w:r>
            <w:proofErr w:type="gramStart"/>
            <w:r w:rsidRPr="1DA62D5C" w:rsidR="1DA62D5C">
              <w:rPr>
                <w:rFonts w:ascii="Calibri" w:hAnsi="Calibri"/>
                <w:color w:val="000000" w:themeColor="text1" w:themeTint="FF" w:themeShade="FF"/>
              </w:rPr>
              <w:t>Days</w:t>
            </w:r>
            <w:proofErr w:type="gramEnd"/>
            <w:r w:rsidRPr="1DA62D5C" w:rsidR="1DA62D5C">
              <w:rPr>
                <w:rFonts w:ascii="Calibri" w:hAnsi="Calibri"/>
                <w:color w:val="000000" w:themeColor="text1" w:themeTint="FF" w:themeShade="FF"/>
              </w:rPr>
              <w:t xml:space="preserve"> Supply for Opiates in the past 6 months</w:t>
            </w:r>
          </w:p>
        </w:tc>
        <w:tc>
          <w:tcPr>
            <w:tcW w:w="2880" w:type="dxa"/>
            <w:tcMar/>
            <w:vAlign w:val="bottom"/>
          </w:tcPr>
          <w:p w:rsidR="00A274F6" w:rsidP="1DA62D5C" w:rsidRDefault="00191438" w14:paraId="48485B04" w14:textId="18968BA5"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CountDaysSuppOpiates3m except for the look back time period.</w:t>
            </w:r>
          </w:p>
        </w:tc>
        <w:tc>
          <w:tcPr>
            <w:tcW w:w="1435" w:type="dxa"/>
            <w:tcMar/>
            <w:vAlign w:val="bottom"/>
          </w:tcPr>
          <w:p w:rsidR="00A274F6" w:rsidP="1DA62D5C" w:rsidRDefault="00A274F6" w14:paraId="1AD8854B"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180 days</w:t>
            </w:r>
          </w:p>
        </w:tc>
      </w:tr>
    </w:tbl>
    <w:p w:rsidRPr="00031FDE" w:rsidR="00031FDE" w:rsidP="00031FDE" w:rsidRDefault="00031FDE" w14:paraId="29F9C464" w14:textId="77777777">
      <w:pPr>
        <w:pStyle w:val="NoSpacing"/>
      </w:pPr>
    </w:p>
    <w:p w:rsidR="00A605F5" w:rsidP="00F4040A" w:rsidRDefault="00A605F5" w14:paraId="6DEFE740" w14:textId="77777777">
      <w:pPr>
        <w:pStyle w:val="ListParagraph"/>
      </w:pPr>
    </w:p>
    <w:p w:rsidRPr="002936E5" w:rsidR="00B62E59" w:rsidP="1DA62D5C" w:rsidRDefault="00B62E59" w14:paraId="27876190" w14:textId="77777777" w14:noSpellErr="1">
      <w:pPr>
        <w:pStyle w:val="NoSpacing"/>
        <w:numPr>
          <w:ilvl w:val="1"/>
          <w:numId w:val="1"/>
        </w:numPr>
        <w:rPr>
          <w:color w:val="1F3864"/>
        </w:rPr>
      </w:pPr>
      <w:bookmarkStart w:name="Section3_4c" w:id="6"/>
      <w:bookmarkEnd w:id="6"/>
      <w:r w:rsidRPr="1DA62D5C" w:rsidR="1DA62D5C">
        <w:rPr>
          <w:color w:val="1F3864"/>
        </w:rPr>
        <w:t>Outpatient</w:t>
      </w:r>
      <w:r w:rsidRPr="1DA62D5C" w:rsidR="1DA62D5C">
        <w:rPr>
          <w:color w:val="1F3864"/>
        </w:rPr>
        <w:t xml:space="preserve"> data</w:t>
      </w:r>
    </w:p>
    <w:p w:rsidR="00166E38" w:rsidP="00166E38" w:rsidRDefault="00B62E59" w14:paraId="0FB68697" w14:textId="664AC779">
      <w:pPr>
        <w:pStyle w:val="NoSpacing"/>
        <w:ind w:left="1440"/>
      </w:pPr>
      <w:r w:rsidR="1DA62D5C">
        <w:rPr/>
        <w:t xml:space="preserve">For these </w:t>
      </w:r>
      <w:r w:rsidR="1DA62D5C">
        <w:rPr/>
        <w:t>features,</w:t>
      </w:r>
      <w:r w:rsidR="1DA62D5C">
        <w:rPr/>
        <w:t xml:space="preserve"> we used CCAE</w:t>
      </w:r>
      <w:r w:rsidR="1DA62D5C">
        <w:rPr/>
        <w:t>O</w:t>
      </w:r>
      <w:r w:rsidR="1DA62D5C">
        <w:rPr/>
        <w:t xml:space="preserve">2013 </w:t>
      </w:r>
      <w:proofErr w:type="spellStart"/>
      <w:r w:rsidR="1DA62D5C">
        <w:rPr/>
        <w:t>MarketScan</w:t>
      </w:r>
      <w:proofErr w:type="spellEnd"/>
      <w:r w:rsidR="1DA62D5C">
        <w:rPr/>
        <w:t xml:space="preserve"> dataset</w:t>
      </w:r>
      <w:r w:rsidR="1DA62D5C">
        <w:rPr/>
        <w:t>, the outpatient claims dataset</w:t>
      </w:r>
      <w:r w:rsidR="1DA62D5C">
        <w:rPr/>
        <w:t>.</w:t>
      </w:r>
      <w:r w:rsidR="1DA62D5C">
        <w:rPr/>
        <w:t xml:space="preserve"> </w:t>
      </w:r>
      <w:r w:rsidR="1DA62D5C">
        <w:rPr/>
        <w:t>F</w:t>
      </w:r>
      <w:r w:rsidR="1DA62D5C">
        <w:rPr/>
        <w:t xml:space="preserve">ew variables </w:t>
      </w:r>
      <w:r w:rsidR="1DA62D5C">
        <w:rPr/>
        <w:t>come from</w:t>
      </w:r>
      <w:r w:rsidR="1DA62D5C">
        <w:rPr/>
        <w:t xml:space="preserve"> CCAEF2013</w:t>
      </w:r>
      <w:r w:rsidR="1DA62D5C">
        <w:rPr/>
        <w:t xml:space="preserve">. The dataset </w:t>
      </w:r>
      <w:r w:rsidR="1DA62D5C">
        <w:rPr/>
        <w:t>contains linked information to facility headers claims.</w:t>
      </w:r>
      <w:r w:rsidR="1DA62D5C">
        <w:rPr/>
        <w:t xml:space="preserve"> The full list of variables needed from CCAEO and CCAEF are given in </w:t>
      </w:r>
      <w:r w:rsidRPr="1DA62D5C" w:rsidR="1DA62D5C">
        <w:rPr>
          <w:rStyle w:val="Hyperlink"/>
        </w:rPr>
        <w:t>Appendix 3, Table A3.1</w:t>
      </w:r>
      <w:r w:rsidRPr="1DA62D5C" w:rsidR="1DA62D5C">
        <w:rPr>
          <w:rStyle w:val="Hyperlink"/>
          <w:u w:val="none"/>
        </w:rPr>
        <w:t>.</w:t>
      </w:r>
      <w:r w:rsidR="1DA62D5C">
        <w:rPr/>
        <w:t xml:space="preserve"> The ou</w:t>
      </w:r>
      <w:r w:rsidR="1DA62D5C">
        <w:rPr/>
        <w:t>tpatient data is augmented with the following extra information.</w:t>
      </w:r>
      <w:hyperlink w:tooltip="Press Alt+Left to go back after hyperlink" w:history="1" w:anchor="TableA3_1"/>
    </w:p>
    <w:p w:rsidR="0008540C" w:rsidP="00166E38" w:rsidRDefault="00166E38" w14:paraId="685607F3" w14:textId="77777777">
      <w:pPr>
        <w:pStyle w:val="NoSpacing"/>
        <w:numPr>
          <w:ilvl w:val="0"/>
          <w:numId w:val="7"/>
        </w:numPr>
        <w:rPr/>
      </w:pPr>
      <w:r w:rsidRPr="1DA62D5C" w:rsidR="1DA62D5C">
        <w:rPr>
          <w:color w:val="538135" w:themeColor="accent6" w:themeTint="FF" w:themeShade="BF"/>
        </w:rPr>
        <w:t xml:space="preserve">DXCAT and </w:t>
      </w:r>
      <w:r w:rsidRPr="1DA62D5C" w:rsidR="1DA62D5C">
        <w:rPr>
          <w:color w:val="538135" w:themeColor="accent6" w:themeTint="FF" w:themeShade="BF"/>
        </w:rPr>
        <w:t xml:space="preserve">the </w:t>
      </w:r>
      <w:r w:rsidRPr="1DA62D5C" w:rsidR="1DA62D5C">
        <w:rPr>
          <w:color w:val="538135" w:themeColor="accent6" w:themeTint="FF" w:themeShade="BF"/>
        </w:rPr>
        <w:t xml:space="preserve">correspondent </w:t>
      </w:r>
      <w:proofErr w:type="spellStart"/>
      <w:r w:rsidRPr="1DA62D5C" w:rsidR="1DA62D5C">
        <w:rPr>
          <w:color w:val="538135" w:themeColor="accent6" w:themeTint="FF" w:themeShade="BF"/>
        </w:rPr>
        <w:t>DxStage</w:t>
      </w:r>
      <w:proofErr w:type="spellEnd"/>
      <w:r w:rsidR="1DA62D5C">
        <w:rPr/>
        <w:t xml:space="preserve">. </w:t>
      </w:r>
    </w:p>
    <w:p w:rsidR="0008540C" w:rsidP="0008540C" w:rsidRDefault="00166E38" w14:paraId="477BDEDA" w14:textId="1D27CCA8">
      <w:pPr>
        <w:pStyle w:val="NoSpacing"/>
        <w:ind w:left="2160"/>
      </w:pPr>
      <w:r w:rsidR="1DA62D5C">
        <w:rPr/>
        <w:t xml:space="preserve">By </w:t>
      </w:r>
      <w:r w:rsidR="1DA62D5C">
        <w:rPr/>
        <w:t>default,</w:t>
      </w:r>
      <w:r w:rsidR="1DA62D5C">
        <w:rPr/>
        <w:t xml:space="preserve"> the CCAEO </w:t>
      </w:r>
      <w:proofErr w:type="spellStart"/>
      <w:r w:rsidR="1DA62D5C">
        <w:rPr/>
        <w:t>MarketScan</w:t>
      </w:r>
      <w:proofErr w:type="spellEnd"/>
      <w:r w:rsidR="1DA62D5C">
        <w:rPr/>
        <w:t xml:space="preserve"> data </w:t>
      </w:r>
      <w:r w:rsidR="1DA62D5C">
        <w:rPr/>
        <w:t>has a single</w:t>
      </w:r>
      <w:r w:rsidR="1DA62D5C">
        <w:rPr/>
        <w:t xml:space="preserve"> </w:t>
      </w:r>
      <w:r w:rsidR="1DA62D5C">
        <w:rPr/>
        <w:t xml:space="preserve">DXCAT </w:t>
      </w:r>
      <w:r w:rsidR="1DA62D5C">
        <w:rPr/>
        <w:t xml:space="preserve">variable </w:t>
      </w:r>
      <w:r w:rsidR="1DA62D5C">
        <w:rPr/>
        <w:t>available</w:t>
      </w:r>
      <w:r w:rsidR="1DA62D5C">
        <w:rPr/>
        <w:t xml:space="preserve"> even when multiple DX codes are present</w:t>
      </w:r>
      <w:r w:rsidR="1DA62D5C">
        <w:rPr/>
        <w:t>. However</w:t>
      </w:r>
      <w:r w:rsidR="1DA62D5C">
        <w:rPr/>
        <w:t>,</w:t>
      </w:r>
      <w:r w:rsidR="1DA62D5C">
        <w:rPr/>
        <w:t xml:space="preserve"> the </w:t>
      </w:r>
      <w:proofErr w:type="spellStart"/>
      <w:r w:rsidR="1DA62D5C">
        <w:rPr/>
        <w:t>DxStage</w:t>
      </w:r>
      <w:proofErr w:type="spellEnd"/>
      <w:r w:rsidR="1DA62D5C">
        <w:rPr/>
        <w:t xml:space="preserve"> is not available </w:t>
      </w:r>
      <w:r w:rsidR="1DA62D5C">
        <w:rPr/>
        <w:t>at all,</w:t>
      </w:r>
      <w:r w:rsidR="1DA62D5C">
        <w:rPr/>
        <w:t xml:space="preserve"> </w:t>
      </w:r>
      <w:r w:rsidR="1DA62D5C">
        <w:rPr/>
        <w:t xml:space="preserve">so </w:t>
      </w:r>
      <w:r w:rsidR="1DA62D5C">
        <w:rPr/>
        <w:t>to</w:t>
      </w:r>
      <w:r w:rsidR="1DA62D5C">
        <w:rPr/>
        <w:t xml:space="preserve"> obtain that information we </w:t>
      </w:r>
      <w:r w:rsidR="1DA62D5C">
        <w:rPr/>
        <w:t>need</w:t>
      </w:r>
      <w:r w:rsidR="1DA62D5C">
        <w:rPr/>
        <w:t xml:space="preserve"> to run Disease Staging </w:t>
      </w:r>
      <w:r w:rsidR="1DA62D5C">
        <w:rPr/>
        <w:t>(</w:t>
      </w:r>
      <w:r w:rsidR="1DA62D5C">
        <w:rPr/>
        <w:t xml:space="preserve">we used </w:t>
      </w:r>
      <w:r w:rsidR="1DA62D5C">
        <w:rPr/>
        <w:t>version 6.33</w:t>
      </w:r>
      <w:r w:rsidR="1DA62D5C">
        <w:rPr/>
        <w:t>)</w:t>
      </w:r>
      <w:r w:rsidR="1DA62D5C">
        <w:rPr/>
        <w:t xml:space="preserve"> for all </w:t>
      </w:r>
      <w:r w:rsidR="1DA62D5C">
        <w:rPr/>
        <w:t xml:space="preserve">patients’ </w:t>
      </w:r>
      <w:r w:rsidR="1DA62D5C">
        <w:rPr/>
        <w:t>outpatient claims</w:t>
      </w:r>
      <w:r w:rsidR="1DA62D5C">
        <w:rPr/>
        <w:t xml:space="preserve"> with claim line SEQNUM as the unique record identifier</w:t>
      </w:r>
      <w:r w:rsidR="1DA62D5C">
        <w:rPr/>
        <w:t>.</w:t>
      </w:r>
      <w:r w:rsidR="1DA62D5C">
        <w:rPr/>
        <w:t xml:space="preserve"> The </w:t>
      </w:r>
      <w:proofErr w:type="spellStart"/>
      <w:r w:rsidR="1DA62D5C">
        <w:rPr/>
        <w:t>DxStage</w:t>
      </w:r>
      <w:proofErr w:type="spellEnd"/>
      <w:r w:rsidR="1DA62D5C">
        <w:rPr/>
        <w:t xml:space="preserve"> correspondent to the DXCAT was then merged into the data </w:t>
      </w:r>
      <w:r w:rsidR="1DA62D5C">
        <w:rPr/>
        <w:t xml:space="preserve">that </w:t>
      </w:r>
      <w:r w:rsidR="1DA62D5C">
        <w:rPr/>
        <w:t xml:space="preserve">we used for feature construction. </w:t>
      </w:r>
      <w:r w:rsidRPr="1DA62D5C" w:rsidR="1DA62D5C">
        <w:rPr>
          <w:i w:val="1"/>
          <w:iCs w:val="1"/>
        </w:rPr>
        <w:t>One caveat is that the outpatient claims typically do not have a principal diagnosis and Disease Staging will possibly output multiple DXCAT variables when multiple DX codes are in the input data</w:t>
      </w:r>
      <w:r w:rsidR="1DA62D5C">
        <w:rPr/>
        <w:t>. In these cases</w:t>
      </w:r>
      <w:r w:rsidR="1DA62D5C">
        <w:rPr/>
        <w:t>,</w:t>
      </w:r>
      <w:r w:rsidR="1DA62D5C">
        <w:rPr/>
        <w:t xml:space="preserve"> </w:t>
      </w:r>
      <w:r w:rsidR="1DA62D5C">
        <w:rPr/>
        <w:t xml:space="preserve">for other data sources where we need to run Disease Staging, </w:t>
      </w:r>
      <w:r w:rsidR="1DA62D5C">
        <w:rPr/>
        <w:t xml:space="preserve">we recommend </w:t>
      </w:r>
      <w:r w:rsidR="1DA62D5C">
        <w:rPr/>
        <w:t>using</w:t>
      </w:r>
      <w:r w:rsidR="1DA62D5C">
        <w:rPr/>
        <w:t xml:space="preserve"> the DXCAT from the f</w:t>
      </w:r>
      <w:r w:rsidR="1DA62D5C">
        <w:rPr/>
        <w:t>irst DX available on the claim.</w:t>
      </w:r>
      <w:r w:rsidR="1DA62D5C">
        <w:rPr/>
        <w:t xml:space="preserve"> The full list of variables needed from CCAEO for running Disease Staging is given in </w:t>
      </w:r>
      <w:r w:rsidRPr="1DA62D5C" w:rsidR="1DA62D5C">
        <w:rPr>
          <w:rStyle w:val="Hyperlink"/>
        </w:rPr>
        <w:t>Appendix 3, Table A3.2</w:t>
      </w:r>
      <w:r w:rsidR="1DA62D5C">
        <w:rPr/>
        <w:t>.</w:t>
      </w:r>
      <w:hyperlink w:tooltip="Press Alt+Left to go back after hyperlink" w:history="1" w:anchor="TableA3_2"/>
    </w:p>
    <w:p w:rsidR="00F87D07" w:rsidP="007060A0" w:rsidRDefault="00F87D07" w14:paraId="76212869" w14:textId="77777777" w14:noSpellErr="1">
      <w:pPr>
        <w:pStyle w:val="NoSpacing"/>
        <w:numPr>
          <w:ilvl w:val="0"/>
          <w:numId w:val="7"/>
        </w:numPr>
        <w:rPr/>
      </w:pPr>
      <w:r w:rsidRPr="1DA62D5C" w:rsidR="1DA62D5C">
        <w:rPr>
          <w:color w:val="538135" w:themeColor="accent6" w:themeTint="FF" w:themeShade="BF"/>
        </w:rPr>
        <w:t>CASEID,</w:t>
      </w:r>
      <w:r w:rsidRPr="1DA62D5C" w:rsidR="1DA62D5C">
        <w:rPr>
          <w:color w:val="538135" w:themeColor="accent6" w:themeTint="FF" w:themeShade="BF"/>
        </w:rPr>
        <w:t xml:space="preserve"> </w:t>
      </w:r>
      <w:r w:rsidRPr="1DA62D5C" w:rsidR="1DA62D5C">
        <w:rPr>
          <w:color w:val="538135" w:themeColor="accent6" w:themeTint="FF" w:themeShade="BF"/>
        </w:rPr>
        <w:t xml:space="preserve">SVCDATE and </w:t>
      </w:r>
      <w:r w:rsidRPr="1DA62D5C" w:rsidR="1DA62D5C">
        <w:rPr>
          <w:color w:val="538135" w:themeColor="accent6" w:themeTint="FF" w:themeShade="BF"/>
        </w:rPr>
        <w:t>TSVCDATE from the facility header tables CCAEF</w:t>
      </w:r>
      <w:r w:rsidR="1DA62D5C">
        <w:rPr/>
        <w:t>.</w:t>
      </w:r>
    </w:p>
    <w:p w:rsidR="007060A0" w:rsidP="00F87D07" w:rsidRDefault="00F87D07" w14:paraId="71182E77" w14:textId="59769DB2" w14:noSpellErr="1">
      <w:pPr>
        <w:pStyle w:val="NoSpacing"/>
        <w:ind w:left="2160"/>
      </w:pPr>
      <w:r w:rsidR="1DA62D5C">
        <w:rPr/>
        <w:t>A non-</w:t>
      </w:r>
      <w:r w:rsidR="1DA62D5C">
        <w:rPr/>
        <w:t>blank</w:t>
      </w:r>
      <w:r w:rsidR="1DA62D5C">
        <w:rPr/>
        <w:t xml:space="preserve"> value in the </w:t>
      </w:r>
      <w:r w:rsidR="1DA62D5C">
        <w:rPr/>
        <w:t xml:space="preserve">linked </w:t>
      </w:r>
      <w:r w:rsidR="1DA62D5C">
        <w:rPr/>
        <w:t xml:space="preserve">CASEID </w:t>
      </w:r>
      <w:r w:rsidR="1DA62D5C">
        <w:rPr/>
        <w:t xml:space="preserve">variable </w:t>
      </w:r>
      <w:r w:rsidR="1DA62D5C">
        <w:rPr/>
        <w:t>is used to identify the outpatient ER claims that are followed by an inpatient admission.</w:t>
      </w:r>
      <w:r w:rsidR="1DA62D5C">
        <w:rPr/>
        <w:t xml:space="preserve"> The link is done based on combination of ENROLID and FACHDID variables. </w:t>
      </w:r>
      <w:r w:rsidR="1DA62D5C">
        <w:rPr/>
        <w:t>The</w:t>
      </w:r>
      <w:r w:rsidR="1DA62D5C">
        <w:rPr/>
        <w:t xml:space="preserve"> SVCDATE and TSCVDATE variables have the date when service incurs and respectively </w:t>
      </w:r>
      <w:r w:rsidR="1DA62D5C">
        <w:rPr/>
        <w:t>when it ends. It is used to find the number of days in the hospital for long term care.</w:t>
      </w:r>
    </w:p>
    <w:p w:rsidR="001E07D4" w:rsidP="00270DAF" w:rsidRDefault="00F87D07" w14:paraId="17A89D2F" w14:textId="77777777" w14:noSpellErr="1">
      <w:pPr>
        <w:pStyle w:val="NoSpacing"/>
        <w:numPr>
          <w:ilvl w:val="0"/>
          <w:numId w:val="7"/>
        </w:numPr>
        <w:rPr/>
      </w:pPr>
      <w:r w:rsidRPr="1DA62D5C" w:rsidR="1DA62D5C">
        <w:rPr>
          <w:color w:val="538135" w:themeColor="accent6" w:themeTint="FF" w:themeShade="BF"/>
        </w:rPr>
        <w:t>The diagnosis type (Acute vs. Chronic)</w:t>
      </w:r>
      <w:r w:rsidR="1DA62D5C">
        <w:rPr/>
        <w:t xml:space="preserve"> </w:t>
      </w:r>
    </w:p>
    <w:p w:rsidR="001E07D4" w:rsidP="001E07D4" w:rsidRDefault="001E07D4" w14:paraId="4C0787E1" w14:textId="1281E771">
      <w:pPr>
        <w:pStyle w:val="NoSpacing"/>
        <w:ind w:left="2160"/>
      </w:pPr>
      <w:r w:rsidR="1DA62D5C">
        <w:rPr/>
        <w:t xml:space="preserve">It is given in the mapping from </w:t>
      </w:r>
      <w:r w:rsidRPr="1DA62D5C" w:rsidR="1DA62D5C">
        <w:rPr>
          <w:rStyle w:val="Hyperlink"/>
        </w:rPr>
        <w:t>Appendix 1, Table A1.1.</w:t>
      </w:r>
      <w:r w:rsidR="1DA62D5C">
        <w:rPr/>
        <w:t xml:space="preserve"> </w:t>
      </w:r>
      <w:r w:rsidR="1DA62D5C">
        <w:rPr/>
        <w:t xml:space="preserve">It is based on the single DXCAT variable available in CCAEO </w:t>
      </w:r>
      <w:proofErr w:type="spellStart"/>
      <w:r w:rsidR="1DA62D5C">
        <w:rPr/>
        <w:t>MarketScan</w:t>
      </w:r>
      <w:proofErr w:type="spellEnd"/>
      <w:r w:rsidR="1DA62D5C">
        <w:rPr/>
        <w:t xml:space="preserve"> datasets. As stated above, </w:t>
      </w:r>
      <w:r w:rsidRPr="1DA62D5C" w:rsidR="1DA62D5C">
        <w:rPr>
          <w:i w:val="1"/>
          <w:iCs w:val="1"/>
        </w:rPr>
        <w:t xml:space="preserve">one caveat is that for claims with multiple </w:t>
      </w:r>
      <w:r w:rsidRPr="1DA62D5C" w:rsidR="1DA62D5C">
        <w:rPr>
          <w:i w:val="1"/>
          <w:iCs w:val="1"/>
        </w:rPr>
        <w:t xml:space="preserve">DX codes there is no proper way to define a principal diagnosis but instead we recommend </w:t>
      </w:r>
      <w:r w:rsidRPr="1DA62D5C" w:rsidR="1DA62D5C">
        <w:rPr>
          <w:i w:val="1"/>
          <w:iCs w:val="1"/>
        </w:rPr>
        <w:t>choosing</w:t>
      </w:r>
      <w:r w:rsidRPr="1DA62D5C" w:rsidR="1DA62D5C">
        <w:rPr>
          <w:i w:val="1"/>
          <w:iCs w:val="1"/>
        </w:rPr>
        <w:t xml:space="preserve"> the DXCAT correspondent to the first DX available on the claim</w:t>
      </w:r>
      <w:r w:rsidR="1DA62D5C">
        <w:rPr/>
        <w:t>.</w:t>
      </w:r>
      <w:r w:rsidR="1DA62D5C">
        <w:rPr/>
        <w:t xml:space="preserve"> </w:t>
      </w:r>
      <w:hyperlink w:tooltip="Press Alt+Left to go back after hyperlink" w:history="1" w:anchor="TableA1_1"/>
    </w:p>
    <w:p w:rsidR="00165CAE" w:rsidP="00F87D07" w:rsidRDefault="00C72EC8" w14:paraId="2DA4E7E5" w14:textId="77777777" w14:noSpellErr="1">
      <w:pPr>
        <w:pStyle w:val="NoSpacing"/>
        <w:numPr>
          <w:ilvl w:val="0"/>
          <w:numId w:val="7"/>
        </w:numPr>
        <w:rPr/>
      </w:pPr>
      <w:commentRangeStart w:id="7"/>
      <w:r w:rsidRPr="1DA62D5C" w:rsidR="1DA62D5C">
        <w:rPr>
          <w:color w:val="538135" w:themeColor="accent6" w:themeTint="FF" w:themeShade="BF"/>
        </w:rPr>
        <w:t>ATG</w:t>
      </w:r>
      <w:commentRangeEnd w:id="7"/>
      <w:r>
        <w:rPr>
          <w:rStyle w:val="CommentReference"/>
        </w:rPr>
        <w:commentReference w:id="7"/>
      </w:r>
      <w:r w:rsidR="1DA62D5C">
        <w:rPr/>
        <w:t xml:space="preserve"> </w:t>
      </w:r>
    </w:p>
    <w:p w:rsidR="00C72EC8" w:rsidP="00165CAE" w:rsidRDefault="00165CAE" w14:paraId="2A60FCDB" w14:textId="77777777" w14:noSpellErr="1">
      <w:pPr>
        <w:pStyle w:val="NoSpacing"/>
        <w:ind w:left="2160"/>
      </w:pPr>
      <w:r w:rsidR="1DA62D5C">
        <w:rPr/>
        <w:t xml:space="preserve">It is a procedure grouper used by OPEG model and based on CPT codes. We used the version v2015_2 of the OPEG lookup table, it is referenced in </w:t>
      </w:r>
      <w:r w:rsidRPr="1DA62D5C" w:rsidR="1DA62D5C">
        <w:rPr>
          <w:rStyle w:val="Hyperlink"/>
        </w:rPr>
        <w:t>Appendix 1, Table A1.4</w:t>
      </w:r>
      <w:hyperlink w:tooltip="Press Alt+Left to go back after hyperlink" w:history="1" w:anchor="TableA1_4"/>
    </w:p>
    <w:p w:rsidR="001E07D4" w:rsidP="00F87D07" w:rsidRDefault="00CA097A" w14:paraId="39BB2172" w14:textId="77777777" w14:noSpellErr="1">
      <w:pPr>
        <w:pStyle w:val="NoSpacing"/>
        <w:numPr>
          <w:ilvl w:val="0"/>
          <w:numId w:val="7"/>
        </w:numPr>
        <w:rPr/>
      </w:pPr>
      <w:r w:rsidRPr="1DA62D5C" w:rsidR="1DA62D5C">
        <w:rPr>
          <w:color w:val="538135" w:themeColor="accent6" w:themeTint="FF" w:themeShade="BF"/>
        </w:rPr>
        <w:t>Significant conditions based on DXCAT</w:t>
      </w:r>
      <w:r w:rsidR="1DA62D5C">
        <w:rPr/>
        <w:t xml:space="preserve">. </w:t>
      </w:r>
    </w:p>
    <w:p w:rsidR="00CA097A" w:rsidP="001E07D4" w:rsidRDefault="00CA097A" w14:paraId="65D12E08" w14:textId="433879BA" w14:noSpellErr="1">
      <w:pPr>
        <w:pStyle w:val="NoSpacing"/>
        <w:ind w:left="2160"/>
      </w:pPr>
      <w:r w:rsidR="1DA62D5C">
        <w:rPr/>
        <w:t xml:space="preserve">There are some conditions that are identified as critical but they may not necessarily be captured in higher stage by Disease Staging. The mapping is referenced in </w:t>
      </w:r>
      <w:r w:rsidRPr="1DA62D5C" w:rsidR="1DA62D5C">
        <w:rPr>
          <w:rStyle w:val="Hyperlink"/>
        </w:rPr>
        <w:t>Appendix 1, Table A1.5</w:t>
      </w:r>
      <w:r w:rsidR="1DA62D5C">
        <w:rPr/>
        <w:t>.</w:t>
      </w:r>
      <w:r w:rsidR="1DA62D5C">
        <w:rPr/>
        <w:t xml:space="preserve"> </w:t>
      </w:r>
      <w:r w:rsidR="1DA62D5C">
        <w:rPr/>
        <w:t xml:space="preserve">As stated above, </w:t>
      </w:r>
      <w:r w:rsidRPr="1DA62D5C" w:rsidR="1DA62D5C">
        <w:rPr>
          <w:i w:val="1"/>
          <w:iCs w:val="1"/>
        </w:rPr>
        <w:t xml:space="preserve">one caveat is that for claims with multiple DX codes </w:t>
      </w:r>
      <w:r w:rsidRPr="1DA62D5C" w:rsidR="1DA62D5C">
        <w:rPr>
          <w:i w:val="1"/>
          <w:iCs w:val="1"/>
        </w:rPr>
        <w:t xml:space="preserve">there is no proper way to define a principal diagnosis but instead </w:t>
      </w:r>
      <w:r w:rsidRPr="1DA62D5C" w:rsidR="1DA62D5C">
        <w:rPr>
          <w:i w:val="1"/>
          <w:iCs w:val="1"/>
        </w:rPr>
        <w:t xml:space="preserve">we recommend </w:t>
      </w:r>
      <w:r w:rsidRPr="1DA62D5C" w:rsidR="1DA62D5C">
        <w:rPr>
          <w:i w:val="1"/>
          <w:iCs w:val="1"/>
        </w:rPr>
        <w:t>choosing</w:t>
      </w:r>
      <w:r w:rsidRPr="1DA62D5C" w:rsidR="1DA62D5C">
        <w:rPr>
          <w:i w:val="1"/>
          <w:iCs w:val="1"/>
        </w:rPr>
        <w:t xml:space="preserve"> the DXCAT corresponde</w:t>
      </w:r>
      <w:r w:rsidRPr="1DA62D5C" w:rsidR="1DA62D5C">
        <w:rPr>
          <w:i w:val="1"/>
          <w:iCs w:val="1"/>
        </w:rPr>
        <w:t>n</w:t>
      </w:r>
      <w:r w:rsidRPr="1DA62D5C" w:rsidR="1DA62D5C">
        <w:rPr>
          <w:i w:val="1"/>
          <w:iCs w:val="1"/>
        </w:rPr>
        <w:t>t to the first DX available on the claim</w:t>
      </w:r>
      <w:r w:rsidR="1DA62D5C">
        <w:rPr/>
        <w:t>.</w:t>
      </w:r>
      <w:hyperlink w:tooltip="Press Alt+Left to go back after hyperlink" w:history="1" w:anchor="TableA1_5"/>
    </w:p>
    <w:p w:rsidR="00B62E59" w:rsidP="00EB241F" w:rsidRDefault="00CA097A" w14:paraId="24DFC5E5" w14:textId="77777777">
      <w:pPr>
        <w:pStyle w:val="NoSpacing"/>
        <w:ind w:left="1440"/>
      </w:pPr>
      <w:r w:rsidR="1DA62D5C">
        <w:rPr/>
        <w:t xml:space="preserve">As in the other cases, for </w:t>
      </w:r>
      <w:r w:rsidR="1DA62D5C">
        <w:rPr/>
        <w:t xml:space="preserve">the look back periods we look at the difference between the </w:t>
      </w:r>
      <w:proofErr w:type="gramStart"/>
      <w:r w:rsidR="1DA62D5C">
        <w:rPr/>
        <w:t>cutoff</w:t>
      </w:r>
      <w:proofErr w:type="gramEnd"/>
      <w:r w:rsidR="1DA62D5C">
        <w:rPr/>
        <w:t xml:space="preserve"> data and the service date on the claim.</w:t>
      </w:r>
      <w:r w:rsidR="1DA62D5C">
        <w:rPr/>
        <w:t xml:space="preserve"> And when there are no claims identified by the criteria below then the count is set to zero and we </w:t>
      </w:r>
      <w:proofErr w:type="spellStart"/>
      <w:r w:rsidR="1DA62D5C">
        <w:rPr/>
        <w:t>winsorize</w:t>
      </w:r>
      <w:proofErr w:type="spellEnd"/>
      <w:r w:rsidR="1DA62D5C">
        <w:rPr/>
        <w:t xml:space="preserve"> the days since event to 365.</w:t>
      </w:r>
    </w:p>
    <w:p w:rsidR="00B62E59" w:rsidP="00B62E59" w:rsidRDefault="00B62E59" w14:paraId="37B7A5A1" w14:textId="77777777">
      <w:pPr>
        <w:pStyle w:val="NoSpacing"/>
      </w:pPr>
    </w:p>
    <w:p w:rsidR="00B62E59" w:rsidP="00B62E59" w:rsidRDefault="00B62E59" w14:paraId="1B59D740" w14:textId="77777777" w14:noSpellErr="1">
      <w:pPr>
        <w:pStyle w:val="NoSpacing"/>
      </w:pPr>
      <w:r w:rsidR="1DA62D5C">
        <w:rPr/>
        <w:t>Table 4 – Features based on outpatient data</w:t>
      </w:r>
    </w:p>
    <w:tbl>
      <w:tblPr>
        <w:tblStyle w:val="TableGrid"/>
        <w:tblW w:w="0" w:type="auto"/>
        <w:tblLayout w:type="fixed"/>
        <w:tblLook w:val="04A0" w:firstRow="1" w:lastRow="0" w:firstColumn="1" w:lastColumn="0" w:noHBand="0" w:noVBand="1"/>
      </w:tblPr>
      <w:tblGrid>
        <w:gridCol w:w="805"/>
        <w:gridCol w:w="2160"/>
        <w:gridCol w:w="1980"/>
        <w:gridCol w:w="2970"/>
        <w:gridCol w:w="1435"/>
      </w:tblGrid>
      <w:tr w:rsidRPr="00D66E37" w:rsidR="00B62E59" w:rsidTr="24F4C47E" w14:paraId="3FBA1A0E" w14:textId="77777777">
        <w:trPr>
          <w:trHeight w:val="315"/>
        </w:trPr>
        <w:tc>
          <w:tcPr>
            <w:tcW w:w="805" w:type="dxa"/>
            <w:tcBorders>
              <w:bottom w:val="double" w:color="auto" w:sz="4" w:space="0"/>
            </w:tcBorders>
            <w:noWrap/>
            <w:tcMar/>
            <w:hideMark/>
          </w:tcPr>
          <w:p w:rsidRPr="00D66E37" w:rsidR="00B62E59" w:rsidP="1DA62D5C" w:rsidRDefault="00B62E59" w14:paraId="60A369D8" w14:textId="77777777" w14:noSpellErr="1">
            <w:pPr>
              <w:pStyle w:val="NoSpacing"/>
              <w:rPr>
                <w:b w:val="1"/>
                <w:bCs w:val="1"/>
              </w:rPr>
            </w:pPr>
            <w:r w:rsidRPr="1DA62D5C" w:rsidR="1DA62D5C">
              <w:rPr>
                <w:b w:val="1"/>
                <w:bCs w:val="1"/>
              </w:rPr>
              <w:t>Claim Type</w:t>
            </w:r>
          </w:p>
        </w:tc>
        <w:tc>
          <w:tcPr>
            <w:tcW w:w="2160" w:type="dxa"/>
            <w:tcBorders>
              <w:bottom w:val="double" w:color="auto" w:sz="4" w:space="0"/>
            </w:tcBorders>
            <w:tcMar/>
            <w:hideMark/>
          </w:tcPr>
          <w:p w:rsidRPr="00D66E37" w:rsidR="00B62E59" w:rsidP="1DA62D5C" w:rsidRDefault="00B62E59" w14:paraId="78207B20" w14:textId="77777777" w14:noSpellErr="1">
            <w:pPr>
              <w:pStyle w:val="NoSpacing"/>
              <w:rPr>
                <w:b w:val="1"/>
                <w:bCs w:val="1"/>
              </w:rPr>
            </w:pPr>
            <w:r w:rsidRPr="1DA62D5C" w:rsidR="1DA62D5C">
              <w:rPr>
                <w:b w:val="1"/>
                <w:bCs w:val="1"/>
              </w:rPr>
              <w:t>Variable Name</w:t>
            </w:r>
          </w:p>
        </w:tc>
        <w:tc>
          <w:tcPr>
            <w:tcW w:w="1980" w:type="dxa"/>
            <w:tcBorders>
              <w:bottom w:val="double" w:color="auto" w:sz="4" w:space="0"/>
            </w:tcBorders>
            <w:tcMar/>
            <w:hideMark/>
          </w:tcPr>
          <w:p w:rsidRPr="00D66E37" w:rsidR="00B62E59" w:rsidP="1DA62D5C" w:rsidRDefault="00B62E59" w14:paraId="11207DE7" w14:textId="77777777" w14:noSpellErr="1">
            <w:pPr>
              <w:pStyle w:val="NoSpacing"/>
              <w:rPr>
                <w:b w:val="1"/>
                <w:bCs w:val="1"/>
              </w:rPr>
            </w:pPr>
            <w:r w:rsidRPr="1DA62D5C" w:rsidR="1DA62D5C">
              <w:rPr>
                <w:b w:val="1"/>
                <w:bCs w:val="1"/>
              </w:rPr>
              <w:t>Description</w:t>
            </w:r>
          </w:p>
        </w:tc>
        <w:tc>
          <w:tcPr>
            <w:tcW w:w="2970" w:type="dxa"/>
            <w:tcBorders>
              <w:bottom w:val="double" w:color="auto" w:sz="4" w:space="0"/>
            </w:tcBorders>
            <w:tcMar/>
            <w:hideMark/>
          </w:tcPr>
          <w:p w:rsidRPr="00D66E37" w:rsidR="00B62E59" w:rsidP="1DA62D5C" w:rsidRDefault="00B62E59" w14:paraId="268AC363" w14:textId="77777777" w14:noSpellErr="1">
            <w:pPr>
              <w:pStyle w:val="NoSpacing"/>
              <w:rPr>
                <w:b w:val="1"/>
                <w:bCs w:val="1"/>
              </w:rPr>
            </w:pPr>
            <w:r w:rsidRPr="1DA62D5C" w:rsidR="1DA62D5C">
              <w:rPr>
                <w:b w:val="1"/>
                <w:bCs w:val="1"/>
              </w:rPr>
              <w:t>Details</w:t>
            </w:r>
          </w:p>
        </w:tc>
        <w:tc>
          <w:tcPr>
            <w:tcW w:w="1435" w:type="dxa"/>
            <w:tcBorders>
              <w:bottom w:val="double" w:color="auto" w:sz="4" w:space="0"/>
            </w:tcBorders>
            <w:tcMar/>
            <w:hideMark/>
          </w:tcPr>
          <w:p w:rsidRPr="00D66E37" w:rsidR="00B62E59" w:rsidP="1DA62D5C" w:rsidRDefault="00B62E59" w14:paraId="347676D8" w14:textId="77777777" w14:noSpellErr="1">
            <w:pPr>
              <w:pStyle w:val="NoSpacing"/>
              <w:rPr>
                <w:b w:val="1"/>
                <w:bCs w:val="1"/>
              </w:rPr>
            </w:pPr>
            <w:r w:rsidRPr="1DA62D5C" w:rsidR="1DA62D5C">
              <w:rPr>
                <w:b w:val="1"/>
                <w:bCs w:val="1"/>
              </w:rPr>
              <w:t>Lookback Time Period</w:t>
            </w:r>
          </w:p>
        </w:tc>
      </w:tr>
      <w:tr w:rsidRPr="00D66E37" w:rsidR="002B5CE8" w:rsidTr="24F4C47E" w14:paraId="08C4C178" w14:textId="77777777">
        <w:trPr>
          <w:trHeight w:val="300"/>
        </w:trPr>
        <w:tc>
          <w:tcPr>
            <w:tcW w:w="805" w:type="dxa"/>
            <w:tcBorders>
              <w:top w:val="double" w:color="auto" w:sz="4" w:space="0"/>
            </w:tcBorders>
            <w:noWrap/>
            <w:tcMar/>
          </w:tcPr>
          <w:p w:rsidR="002B5CE8" w:rsidP="1DA62D5C" w:rsidRDefault="002B5CE8" w14:paraId="61865FE7"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Borders>
              <w:top w:val="double" w:color="auto" w:sz="4" w:space="0"/>
            </w:tcBorders>
            <w:tcMar/>
          </w:tcPr>
          <w:p w:rsidRPr="00545089" w:rsidR="002B5CE8" w:rsidP="00B61F49" w:rsidRDefault="002B5CE8" w14:paraId="7B1A126E" w14:textId="77777777" w14:noSpellErr="1">
            <w:r w:rsidR="1DA62D5C">
              <w:rPr/>
              <w:t>Count3mOV</w:t>
            </w:r>
          </w:p>
        </w:tc>
        <w:tc>
          <w:tcPr>
            <w:tcW w:w="1980" w:type="dxa"/>
            <w:tcBorders>
              <w:top w:val="double" w:color="auto" w:sz="4" w:space="0"/>
            </w:tcBorders>
            <w:tcMar/>
          </w:tcPr>
          <w:p w:rsidR="002B5CE8" w:rsidP="1DA62D5C" w:rsidRDefault="00B60843" w14:paraId="32420D48" w14:textId="67FED368"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Office Visits in the past 3 months</w:t>
            </w:r>
          </w:p>
        </w:tc>
        <w:tc>
          <w:tcPr>
            <w:tcW w:w="2970" w:type="dxa"/>
            <w:tcBorders>
              <w:top w:val="double" w:color="auto" w:sz="4" w:space="0"/>
            </w:tcBorders>
            <w:tcMar/>
          </w:tcPr>
          <w:p w:rsidR="002B5CE8" w:rsidP="24F4C47E" w:rsidRDefault="009D25E0" w14:paraId="2B045ECC" w14:noSpellErr="1" w14:textId="2568D7BF">
            <w:pPr>
              <w:rPr>
                <w:rFonts w:ascii="Calibri" w:hAnsi="Calibri" w:eastAsia="Calibri" w:cs="Calibri"/>
                <w:color w:val="000000" w:themeColor="text1" w:themeTint="FF" w:themeShade="FF"/>
              </w:rPr>
            </w:pPr>
            <w:r w:rsidRPr="24F4C47E" w:rsidR="24F4C47E">
              <w:rPr>
                <w:rFonts w:ascii="Calibri" w:hAnsi="Calibri" w:eastAsia="Calibri" w:cs="Calibri"/>
                <w:color w:val="000000" w:themeColor="text1" w:themeTint="FF" w:themeShade="FF"/>
              </w:rPr>
              <w:t xml:space="preserve">Exclude records where PROC1 is in the list in </w:t>
            </w:r>
            <w:r w:rsidRPr="24F4C47E" w:rsidR="24F4C47E">
              <w:rPr>
                <w:rStyle w:val="Hyperlink"/>
                <w:rFonts w:ascii="Calibri" w:hAnsi="Calibri" w:eastAsia="Calibri" w:cs="Calibri"/>
              </w:rPr>
              <w:t>Appendix 1, Table 1.6</w:t>
            </w:r>
            <w:r w:rsidRPr="24F4C47E" w:rsidR="24F4C47E">
              <w:rPr>
                <w:rFonts w:ascii="Calibri" w:hAnsi="Calibri" w:eastAsia="Calibri" w:cs="Calibri"/>
                <w:color w:val="000000" w:themeColor="text1" w:themeTint="FF" w:themeShade="FF"/>
              </w:rPr>
              <w:t>. Identify office visits by records where the value in SVCSCAT ends in ‘25’</w:t>
            </w:r>
            <w:r w:rsidRPr="24F4C47E" w:rsidR="24F4C47E">
              <w:rPr>
                <w:rFonts w:ascii="Calibri" w:hAnsi="Calibri" w:eastAsia="Calibri" w:cs="Calibri"/>
                <w:color w:val="000000" w:themeColor="text1" w:themeTint="FF" w:themeShade="FF"/>
              </w:rPr>
              <w:t xml:space="preserve"> or '24'</w:t>
            </w:r>
            <w:r w:rsidRPr="24F4C47E" w:rsidR="24F4C47E">
              <w:rPr>
                <w:rFonts w:ascii="Calibri" w:hAnsi="Calibri" w:eastAsia="Calibri" w:cs="Calibri"/>
                <w:color w:val="000000" w:themeColor="text1" w:themeTint="FF" w:themeShade="FF"/>
              </w:rPr>
              <w:t>.</w:t>
            </w:r>
            <w:r w:rsidRPr="24F4C47E" w:rsidR="24F4C47E">
              <w:rPr>
                <w:rFonts w:ascii="Calibri" w:hAnsi="Calibri" w:eastAsia="Calibri" w:cs="Calibri"/>
                <w:color w:val="000000" w:themeColor="text1" w:themeTint="FF" w:themeShade="FF"/>
              </w:rPr>
              <w:t xml:space="preserve"> Count unique values of claim IDs (MSCLMID).</w:t>
            </w:r>
            <w:hyperlink w:tooltip="Press Alt+Left to go back after hyperlink" w:history="1" w:anchor="TableA1_6"/>
          </w:p>
        </w:tc>
        <w:tc>
          <w:tcPr>
            <w:tcW w:w="1435" w:type="dxa"/>
            <w:tcBorders>
              <w:top w:val="double" w:color="auto" w:sz="4" w:space="0"/>
            </w:tcBorders>
            <w:tcMar/>
          </w:tcPr>
          <w:p w:rsidR="002B5CE8" w:rsidP="1DA62D5C" w:rsidRDefault="002B5CE8" w14:paraId="61B57134" w14:textId="178A0D9D"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2B5CE8" w:rsidTr="24F4C47E" w14:paraId="2EEB07D7" w14:textId="77777777">
        <w:trPr>
          <w:trHeight w:val="300"/>
        </w:trPr>
        <w:tc>
          <w:tcPr>
            <w:tcW w:w="805" w:type="dxa"/>
            <w:shd w:val="clear" w:color="auto" w:fill="FF0000"/>
            <w:noWrap/>
            <w:tcMar/>
          </w:tcPr>
          <w:p w:rsidR="002B5CE8" w:rsidP="1DA62D5C" w:rsidRDefault="002B5CE8" w14:paraId="7F3EC972"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shd w:val="clear" w:color="auto" w:fill="FF0000"/>
            <w:tcMar/>
          </w:tcPr>
          <w:p w:rsidRPr="00545089" w:rsidR="002B5CE8" w:rsidP="00B61F49" w:rsidRDefault="002B5CE8" w14:paraId="26C304BD" w14:textId="77777777" w14:noSpellErr="1">
            <w:r w:rsidR="1DA62D5C">
              <w:rPr/>
              <w:t>Count12mOV</w:t>
            </w:r>
          </w:p>
        </w:tc>
        <w:tc>
          <w:tcPr>
            <w:tcW w:w="1980" w:type="dxa"/>
            <w:shd w:val="clear" w:color="auto" w:fill="FF0000"/>
            <w:tcMar/>
          </w:tcPr>
          <w:p w:rsidR="002B5CE8" w:rsidP="1DA62D5C" w:rsidRDefault="002B5CE8" w14:paraId="229996E9" w14:textId="3A334D32"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Office Visit </w:t>
            </w:r>
            <w:r w:rsidRPr="1DA62D5C" w:rsidR="1DA62D5C">
              <w:rPr>
                <w:rFonts w:ascii="Calibri" w:hAnsi="Calibri"/>
                <w:color w:val="000000" w:themeColor="text1" w:themeTint="FF" w:themeShade="FF"/>
              </w:rPr>
              <w:t xml:space="preserve">in the </w:t>
            </w:r>
            <w:r w:rsidRPr="1DA62D5C" w:rsidR="1DA62D5C">
              <w:rPr>
                <w:rFonts w:ascii="Calibri" w:hAnsi="Calibri"/>
                <w:color w:val="000000" w:themeColor="text1" w:themeTint="FF" w:themeShade="FF"/>
              </w:rPr>
              <w:t xml:space="preserve">past </w:t>
            </w:r>
            <w:r w:rsidRPr="1DA62D5C" w:rsidR="1DA62D5C">
              <w:rPr>
                <w:rFonts w:ascii="Calibri" w:hAnsi="Calibri"/>
                <w:color w:val="000000" w:themeColor="text1" w:themeTint="FF" w:themeShade="FF"/>
              </w:rPr>
              <w:t>year</w:t>
            </w:r>
          </w:p>
        </w:tc>
        <w:tc>
          <w:tcPr>
            <w:tcW w:w="2970" w:type="dxa"/>
            <w:shd w:val="clear" w:color="auto" w:fill="FF0000"/>
            <w:tcMar/>
          </w:tcPr>
          <w:p w:rsidR="002B5CE8" w:rsidP="1DA62D5C" w:rsidRDefault="00613409" w14:paraId="793F30B9" w14:textId="05E568F2"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Count3mOV except for the look back time period.</w:t>
            </w:r>
          </w:p>
        </w:tc>
        <w:tc>
          <w:tcPr>
            <w:tcW w:w="1435" w:type="dxa"/>
            <w:shd w:val="clear" w:color="auto" w:fill="FF0000"/>
            <w:tcMar/>
          </w:tcPr>
          <w:p w:rsidR="002B5CE8" w:rsidP="1DA62D5C" w:rsidRDefault="002B5CE8" w14:paraId="2BE94439" w14:textId="01B1A816" w14:noSpellErr="1">
            <w:pPr>
              <w:rPr>
                <w:rFonts w:ascii="Calibri" w:hAnsi="Calibri"/>
                <w:color w:val="000000" w:themeColor="text1" w:themeTint="FF" w:themeShade="FF"/>
              </w:rPr>
            </w:pPr>
            <w:r w:rsidRPr="1DA62D5C" w:rsidR="1DA62D5C">
              <w:rPr>
                <w:rFonts w:ascii="Calibri" w:hAnsi="Calibri"/>
                <w:color w:val="000000" w:themeColor="text1" w:themeTint="FF" w:themeShade="FF"/>
              </w:rPr>
              <w:t>366 days</w:t>
            </w:r>
          </w:p>
        </w:tc>
      </w:tr>
      <w:tr w:rsidRPr="00D66E37" w:rsidR="002B5CE8" w:rsidTr="24F4C47E" w14:paraId="5E62CB79" w14:textId="77777777">
        <w:trPr>
          <w:trHeight w:val="300"/>
        </w:trPr>
        <w:tc>
          <w:tcPr>
            <w:tcW w:w="805" w:type="dxa"/>
            <w:noWrap/>
            <w:tcMar/>
          </w:tcPr>
          <w:p w:rsidR="002B5CE8" w:rsidP="1DA62D5C" w:rsidRDefault="002B5CE8" w14:paraId="09988160"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2B5CE8" w:rsidP="00B61F49" w:rsidRDefault="002B5CE8" w14:paraId="3AA7F12E" w14:textId="77777777" w14:noSpellErr="1">
            <w:r w:rsidR="1DA62D5C">
              <w:rPr/>
              <w:t>Count3mOVChronic</w:t>
            </w:r>
          </w:p>
        </w:tc>
        <w:tc>
          <w:tcPr>
            <w:tcW w:w="1980" w:type="dxa"/>
            <w:tcMar/>
          </w:tcPr>
          <w:p w:rsidR="002B5CE8" w:rsidP="1DA62D5C" w:rsidRDefault="002B5CE8" w14:paraId="57DC391E" w14:textId="63119975"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Office Visits Chronic</w:t>
            </w:r>
            <w:r w:rsidRPr="1DA62D5C" w:rsidR="1DA62D5C">
              <w:rPr>
                <w:rFonts w:ascii="Calibri" w:hAnsi="Calibri"/>
                <w:color w:val="000000" w:themeColor="text1" w:themeTint="FF" w:themeShade="FF"/>
              </w:rPr>
              <w:t xml:space="preserve"> in the</w:t>
            </w:r>
            <w:r w:rsidRPr="1DA62D5C" w:rsidR="1DA62D5C">
              <w:rPr>
                <w:rFonts w:ascii="Calibri" w:hAnsi="Calibri"/>
                <w:color w:val="000000" w:themeColor="text1" w:themeTint="FF" w:themeShade="FF"/>
              </w:rPr>
              <w:t xml:space="preserve"> </w:t>
            </w:r>
            <w:r w:rsidRPr="1DA62D5C" w:rsidR="1DA62D5C">
              <w:rPr>
                <w:rFonts w:ascii="Calibri" w:hAnsi="Calibri"/>
                <w:color w:val="000000" w:themeColor="text1" w:themeTint="FF" w:themeShade="FF"/>
              </w:rPr>
              <w:t>past 3 months</w:t>
            </w:r>
          </w:p>
        </w:tc>
        <w:tc>
          <w:tcPr>
            <w:tcW w:w="2970" w:type="dxa"/>
            <w:tcMar/>
          </w:tcPr>
          <w:p w:rsidR="002B5CE8" w:rsidP="24F4C47E" w:rsidRDefault="00E13BBC" w14:paraId="368811B6" w14:noSpellErr="1" w14:textId="74F9794A">
            <w:pPr>
              <w:rPr>
                <w:rFonts w:ascii="Calibri" w:hAnsi="Calibri" w:eastAsia="Calibri" w:cs="Calibri"/>
                <w:color w:val="000000" w:themeColor="text1" w:themeTint="FF" w:themeShade="FF"/>
              </w:rPr>
            </w:pPr>
            <w:r w:rsidRPr="24F4C47E" w:rsidR="24F4C47E">
              <w:rPr>
                <w:rFonts w:ascii="Calibri" w:hAnsi="Calibri" w:eastAsia="Calibri" w:cs="Calibri"/>
                <w:color w:val="000000" w:themeColor="text1" w:themeTint="FF" w:themeShade="FF"/>
              </w:rPr>
              <w:t xml:space="preserve">Exclude records where PROC1 is in the list in </w:t>
            </w:r>
            <w:r w:rsidRPr="24F4C47E" w:rsidR="24F4C47E">
              <w:rPr>
                <w:rStyle w:val="Hyperlink"/>
                <w:rFonts w:ascii="Calibri" w:hAnsi="Calibri" w:eastAsia="Calibri" w:cs="Calibri"/>
              </w:rPr>
              <w:t>Appendix 1, Table 1.6</w:t>
            </w:r>
            <w:r w:rsidRPr="24F4C47E" w:rsidR="24F4C47E">
              <w:rPr>
                <w:rFonts w:ascii="Calibri" w:hAnsi="Calibri" w:eastAsia="Calibri" w:cs="Calibri"/>
                <w:color w:val="000000" w:themeColor="text1" w:themeTint="FF" w:themeShade="FF"/>
              </w:rPr>
              <w:t xml:space="preserve">. Identify office visits by records where the value in SVCSCAT ends in ‘25’ </w:t>
            </w:r>
            <w:r w:rsidRPr="24F4C47E" w:rsidR="24F4C47E">
              <w:rPr>
                <w:rFonts w:ascii="Calibri" w:hAnsi="Calibri" w:eastAsia="Calibri" w:cs="Calibri"/>
                <w:color w:val="000000" w:themeColor="text1" w:themeTint="FF" w:themeShade="FF"/>
              </w:rPr>
              <w:t xml:space="preserve">or '24' </w:t>
            </w:r>
            <w:r w:rsidRPr="24F4C47E" w:rsidR="24F4C47E">
              <w:rPr>
                <w:rFonts w:ascii="Calibri" w:hAnsi="Calibri" w:eastAsia="Calibri" w:cs="Calibri"/>
                <w:color w:val="000000" w:themeColor="text1" w:themeTint="FF" w:themeShade="FF"/>
              </w:rPr>
              <w:t xml:space="preserve">and the DXCAT is Chronic as given in the map in </w:t>
            </w:r>
            <w:r w:rsidRPr="24F4C47E" w:rsidR="24F4C47E">
              <w:rPr>
                <w:rStyle w:val="Hyperlink"/>
              </w:rPr>
              <w:t>Appendix 1, Table A1.1</w:t>
            </w:r>
            <w:r w:rsidRPr="24F4C47E" w:rsidR="24F4C47E">
              <w:rPr>
                <w:rStyle w:val="Hyperlink"/>
              </w:rPr>
              <w:t>.</w:t>
            </w:r>
            <w:r w:rsidRPr="24F4C47E" w:rsidR="24F4C47E">
              <w:rPr>
                <w:rFonts w:ascii="Calibri" w:hAnsi="Calibri" w:eastAsia="Calibri" w:cs="Calibri"/>
                <w:color w:val="000000" w:themeColor="text1" w:themeTint="FF" w:themeShade="FF"/>
              </w:rPr>
              <w:t xml:space="preserve"> Count unique values of claim IDs (MSCLMID).</w:t>
            </w:r>
            <w:hyperlink w:tooltip="Press Alt+Left to go back after hyperlink" w:history="1" w:anchor="TableA1_6"/>
            <w:hyperlink w:tooltip="Press Alt+Left to go back after hyperlink" w:history="1" w:anchor="TableA1_1"/>
          </w:p>
        </w:tc>
        <w:tc>
          <w:tcPr>
            <w:tcW w:w="1435" w:type="dxa"/>
            <w:tcMar/>
          </w:tcPr>
          <w:p w:rsidR="002B5CE8" w:rsidP="1DA62D5C" w:rsidRDefault="002B5CE8" w14:paraId="1D1C367B" w14:textId="1C8DA9A4"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2B5CE8" w:rsidTr="24F4C47E" w14:paraId="3A237393" w14:textId="77777777">
        <w:trPr>
          <w:trHeight w:val="300"/>
        </w:trPr>
        <w:tc>
          <w:tcPr>
            <w:tcW w:w="805" w:type="dxa"/>
            <w:noWrap/>
            <w:tcMar/>
          </w:tcPr>
          <w:p w:rsidR="002B5CE8" w:rsidP="1DA62D5C" w:rsidRDefault="002B5CE8" w14:paraId="0F24C30B"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2B5CE8" w:rsidP="00B61F49" w:rsidRDefault="002B5CE8" w14:paraId="105B278F" w14:textId="77777777" w14:noSpellErr="1">
            <w:r w:rsidR="1DA62D5C">
              <w:rPr/>
              <w:t>Count6mOVChronic</w:t>
            </w:r>
          </w:p>
        </w:tc>
        <w:tc>
          <w:tcPr>
            <w:tcW w:w="1980" w:type="dxa"/>
            <w:tcMar/>
          </w:tcPr>
          <w:p w:rsidR="002B5CE8" w:rsidP="1DA62D5C" w:rsidRDefault="002B5CE8" w14:paraId="14095306" w14:textId="2AC82ADE"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Office Visits Chronic </w:t>
            </w:r>
            <w:r w:rsidRPr="1DA62D5C" w:rsidR="1DA62D5C">
              <w:rPr>
                <w:rFonts w:ascii="Calibri" w:hAnsi="Calibri"/>
                <w:color w:val="000000" w:themeColor="text1" w:themeTint="FF" w:themeShade="FF"/>
              </w:rPr>
              <w:t>in the past 6 months</w:t>
            </w:r>
          </w:p>
        </w:tc>
        <w:tc>
          <w:tcPr>
            <w:tcW w:w="2970" w:type="dxa"/>
            <w:tcMar/>
          </w:tcPr>
          <w:p w:rsidR="002B5CE8" w:rsidP="1DA62D5C" w:rsidRDefault="00613409" w14:paraId="44C2B7E4" w14:textId="331F21E3"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Count3mOVChronic except for the look back time period.</w:t>
            </w:r>
          </w:p>
        </w:tc>
        <w:tc>
          <w:tcPr>
            <w:tcW w:w="1435" w:type="dxa"/>
            <w:tcMar/>
          </w:tcPr>
          <w:p w:rsidR="002B5CE8" w:rsidP="1DA62D5C" w:rsidRDefault="002B5CE8" w14:paraId="7D156DD5" w14:textId="1B22AE83" w14:noSpellErr="1">
            <w:pPr>
              <w:rPr>
                <w:rFonts w:ascii="Calibri" w:hAnsi="Calibri"/>
                <w:color w:val="000000" w:themeColor="text1" w:themeTint="FF" w:themeShade="FF"/>
              </w:rPr>
            </w:pPr>
            <w:r w:rsidRPr="1DA62D5C" w:rsidR="1DA62D5C">
              <w:rPr>
                <w:rFonts w:ascii="Calibri" w:hAnsi="Calibri"/>
                <w:color w:val="000000" w:themeColor="text1" w:themeTint="FF" w:themeShade="FF"/>
              </w:rPr>
              <w:t>180 days</w:t>
            </w:r>
          </w:p>
        </w:tc>
      </w:tr>
      <w:tr w:rsidRPr="00D66E37" w:rsidR="002B5CE8" w:rsidTr="24F4C47E" w14:paraId="359F4824" w14:textId="77777777">
        <w:trPr>
          <w:trHeight w:val="300"/>
        </w:trPr>
        <w:tc>
          <w:tcPr>
            <w:tcW w:w="805" w:type="dxa"/>
            <w:noWrap/>
            <w:tcMar/>
          </w:tcPr>
          <w:p w:rsidR="002B5CE8" w:rsidP="1DA62D5C" w:rsidRDefault="002B5CE8" w14:paraId="7D159728"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2B5CE8" w:rsidP="00B61F49" w:rsidRDefault="002B5CE8" w14:paraId="4054C1AF" w14:textId="77777777" w14:noSpellErr="1">
            <w:r w:rsidR="1DA62D5C">
              <w:rPr/>
              <w:t>Count3mOVChronicSpecialist</w:t>
            </w:r>
          </w:p>
        </w:tc>
        <w:tc>
          <w:tcPr>
            <w:tcW w:w="1980" w:type="dxa"/>
            <w:tcMar/>
          </w:tcPr>
          <w:p w:rsidR="002B5CE8" w:rsidP="1DA62D5C" w:rsidRDefault="002B5CE8" w14:paraId="0E971CA3" w14:textId="53F5A571"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of Office Visits with a Specialist</w:t>
            </w:r>
            <w:r w:rsidRPr="1DA62D5C" w:rsidR="1DA62D5C">
              <w:rPr>
                <w:rFonts w:ascii="Calibri" w:hAnsi="Calibri"/>
                <w:color w:val="000000" w:themeColor="text1" w:themeTint="FF" w:themeShade="FF"/>
              </w:rPr>
              <w:t>,</w:t>
            </w:r>
            <w:r w:rsidRPr="1DA62D5C" w:rsidR="1DA62D5C">
              <w:rPr>
                <w:rFonts w:ascii="Calibri" w:hAnsi="Calibri"/>
                <w:color w:val="000000" w:themeColor="text1" w:themeTint="FF" w:themeShade="FF"/>
              </w:rPr>
              <w:t xml:space="preserve"> Chronic only</w:t>
            </w:r>
            <w:r w:rsidRPr="1DA62D5C" w:rsidR="1DA62D5C">
              <w:rPr>
                <w:rFonts w:ascii="Calibri" w:hAnsi="Calibri"/>
                <w:color w:val="000000" w:themeColor="text1" w:themeTint="FF" w:themeShade="FF"/>
              </w:rPr>
              <w:t>,</w:t>
            </w:r>
            <w:r w:rsidRPr="1DA62D5C" w:rsidR="1DA62D5C">
              <w:rPr>
                <w:rFonts w:ascii="Calibri" w:hAnsi="Calibri"/>
                <w:color w:val="000000" w:themeColor="text1" w:themeTint="FF" w:themeShade="FF"/>
              </w:rPr>
              <w:t xml:space="preserve"> </w:t>
            </w:r>
            <w:r w:rsidRPr="1DA62D5C" w:rsidR="1DA62D5C">
              <w:rPr>
                <w:rFonts w:ascii="Calibri" w:hAnsi="Calibri"/>
                <w:color w:val="000000" w:themeColor="text1" w:themeTint="FF" w:themeShade="FF"/>
              </w:rPr>
              <w:t>in the past 3 months</w:t>
            </w:r>
          </w:p>
        </w:tc>
        <w:tc>
          <w:tcPr>
            <w:tcW w:w="2970" w:type="dxa"/>
            <w:tcMar/>
          </w:tcPr>
          <w:p w:rsidR="002B5CE8" w:rsidP="24F4C47E" w:rsidRDefault="00613409" w14:paraId="56324652" w14:noSpellErr="1" w14:textId="06FBE548">
            <w:pPr>
              <w:rPr>
                <w:rFonts w:ascii="Calibri" w:hAnsi="Calibri" w:eastAsia="Calibri" w:cs="Calibri"/>
                <w:color w:val="000000" w:themeColor="text1" w:themeTint="FF" w:themeShade="FF"/>
              </w:rPr>
            </w:pPr>
            <w:r w:rsidRPr="24F4C47E" w:rsidR="24F4C47E">
              <w:rPr>
                <w:rFonts w:ascii="Calibri" w:hAnsi="Calibri" w:eastAsia="Calibri" w:cs="Calibri"/>
                <w:color w:val="000000" w:themeColor="text1" w:themeTint="FF" w:themeShade="FF"/>
              </w:rPr>
              <w:t xml:space="preserve">Exclude records where PROC1 is in the list in </w:t>
            </w:r>
            <w:r w:rsidRPr="24F4C47E" w:rsidR="24F4C47E">
              <w:rPr>
                <w:rStyle w:val="Hyperlink"/>
                <w:rFonts w:ascii="Calibri" w:hAnsi="Calibri" w:eastAsia="Calibri" w:cs="Calibri"/>
              </w:rPr>
              <w:t>Appendix 1, Table 1.6</w:t>
            </w:r>
            <w:r w:rsidRPr="24F4C47E" w:rsidR="24F4C47E">
              <w:rPr>
                <w:rFonts w:ascii="Calibri" w:hAnsi="Calibri" w:eastAsia="Calibri" w:cs="Calibri"/>
                <w:color w:val="000000" w:themeColor="text1" w:themeTint="FF" w:themeShade="FF"/>
              </w:rPr>
              <w:t xml:space="preserve">. Identify office visits by records where the value in SVCSCAT ends in ‘25’ </w:t>
            </w:r>
            <w:r w:rsidRPr="24F4C47E" w:rsidR="24F4C47E">
              <w:rPr>
                <w:rFonts w:ascii="Calibri" w:hAnsi="Calibri" w:eastAsia="Calibri" w:cs="Calibri"/>
                <w:color w:val="000000" w:themeColor="text1" w:themeTint="FF" w:themeShade="FF"/>
              </w:rPr>
              <w:t xml:space="preserve">or '24' </w:t>
            </w:r>
            <w:r w:rsidRPr="24F4C47E" w:rsidR="24F4C47E">
              <w:rPr>
                <w:rFonts w:ascii="Calibri" w:hAnsi="Calibri" w:eastAsia="Calibri" w:cs="Calibri"/>
                <w:color w:val="000000" w:themeColor="text1" w:themeTint="FF" w:themeShade="FF"/>
              </w:rPr>
              <w:t xml:space="preserve">and the DXCAT is Chronic as given in the map in </w:t>
            </w:r>
            <w:r w:rsidRPr="24F4C47E" w:rsidR="24F4C47E">
              <w:rPr>
                <w:rStyle w:val="Hyperlink"/>
              </w:rPr>
              <w:t>Appendix 1, Table A1.1</w:t>
            </w:r>
            <w:r w:rsidRPr="24F4C47E" w:rsidR="24F4C47E">
              <w:rPr>
                <w:rStyle w:val="Hyperlink"/>
                <w:u w:val="none"/>
              </w:rPr>
              <w:t>.</w:t>
            </w:r>
            <w:r w:rsidRPr="24F4C47E" w:rsidR="24F4C47E">
              <w:rPr>
                <w:rStyle w:val="Hyperlink"/>
                <w:color w:val="auto"/>
                <w:u w:val="none"/>
              </w:rPr>
              <w:t xml:space="preserve"> Select only </w:t>
            </w:r>
            <w:r w:rsidRPr="24F4C47E" w:rsidR="24F4C47E">
              <w:rPr>
                <w:rStyle w:val="Hyperlink"/>
                <w:color w:val="auto"/>
                <w:u w:val="none"/>
              </w:rPr>
              <w:t xml:space="preserve">the </w:t>
            </w:r>
            <w:r w:rsidRPr="24F4C47E" w:rsidR="24F4C47E">
              <w:rPr>
                <w:rStyle w:val="Hyperlink"/>
                <w:color w:val="auto"/>
                <w:u w:val="none"/>
              </w:rPr>
              <w:t>records were the visit was to a specialist by filtering values in STDPROV to the range 100-799</w:t>
            </w:r>
            <w:r w:rsidRPr="24F4C47E" w:rsidR="24F4C47E">
              <w:rPr>
                <w:rStyle w:val="Hyperlink"/>
                <w:color w:val="auto"/>
                <w:u w:val="none"/>
              </w:rPr>
              <w:t xml:space="preserve"> but excluding the ones corresponding to the list given in </w:t>
            </w:r>
            <w:r w:rsidRPr="24F4C47E" w:rsidR="24F4C47E">
              <w:rPr>
                <w:rStyle w:val="Hyperlink"/>
              </w:rPr>
              <w:t>Appendix 1, Table 1.7</w:t>
            </w:r>
            <w:r w:rsidRPr="24F4C47E" w:rsidR="24F4C47E">
              <w:rPr>
                <w:rStyle w:val="Hyperlink"/>
                <w:color w:val="auto"/>
                <w:u w:val="none"/>
              </w:rPr>
              <w:t xml:space="preserve">. </w:t>
            </w:r>
            <w:r w:rsidRPr="24F4C47E" w:rsidR="24F4C47E">
              <w:rPr>
                <w:rFonts w:ascii="Calibri" w:hAnsi="Calibri" w:eastAsia="Calibri" w:cs="Calibri"/>
                <w:color w:val="000000" w:themeColor="text1" w:themeTint="FF" w:themeShade="FF"/>
              </w:rPr>
              <w:t>Count unique values of claim IDs (MSCLMID).</w:t>
            </w:r>
            <w:hyperlink w:tooltip="Press Alt+Left to go back after hyperlink" w:history="1" w:anchor="TableA1_6"/>
            <w:hyperlink w:tooltip="Press Alt+Left to go back after hyperlink" w:history="1" w:anchor="TableA1_1"/>
            <w:hyperlink w:tooltip="Press Alt+Left to go back after hyperlink" w:history="1" w:anchor="TableA1_7"/>
          </w:p>
        </w:tc>
        <w:tc>
          <w:tcPr>
            <w:tcW w:w="1435" w:type="dxa"/>
            <w:tcMar/>
          </w:tcPr>
          <w:p w:rsidR="002B5CE8" w:rsidP="1DA62D5C" w:rsidRDefault="002B5CE8" w14:paraId="61C09EF7" w14:textId="4C7AB94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2B5CE8" w:rsidTr="24F4C47E" w14:paraId="16130B01" w14:textId="77777777">
        <w:trPr>
          <w:trHeight w:val="300"/>
        </w:trPr>
        <w:tc>
          <w:tcPr>
            <w:tcW w:w="805" w:type="dxa"/>
            <w:noWrap/>
            <w:tcMar/>
          </w:tcPr>
          <w:p w:rsidR="002B5CE8" w:rsidP="1DA62D5C" w:rsidRDefault="002B5CE8" w14:paraId="3A9F61D3"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2B5CE8" w:rsidP="00B61F49" w:rsidRDefault="002B5CE8" w14:paraId="0F789FD7" w14:textId="77777777" w14:noSpellErr="1">
            <w:r w:rsidR="1DA62D5C">
              <w:rPr/>
              <w:t>Count6mOVChronicSpecialist</w:t>
            </w:r>
          </w:p>
        </w:tc>
        <w:tc>
          <w:tcPr>
            <w:tcW w:w="1980" w:type="dxa"/>
            <w:tcMar/>
          </w:tcPr>
          <w:p w:rsidR="002B5CE8" w:rsidP="1DA62D5C" w:rsidRDefault="002B5CE8" w14:paraId="2198B9D3" w14:textId="43040A21"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of Office Visits with a Specialist</w:t>
            </w:r>
            <w:r w:rsidRPr="1DA62D5C" w:rsidR="1DA62D5C">
              <w:rPr>
                <w:rFonts w:ascii="Calibri" w:hAnsi="Calibri"/>
                <w:color w:val="000000" w:themeColor="text1" w:themeTint="FF" w:themeShade="FF"/>
              </w:rPr>
              <w:t>,</w:t>
            </w:r>
            <w:r w:rsidRPr="1DA62D5C" w:rsidR="1DA62D5C">
              <w:rPr>
                <w:rFonts w:ascii="Calibri" w:hAnsi="Calibri"/>
                <w:color w:val="000000" w:themeColor="text1" w:themeTint="FF" w:themeShade="FF"/>
              </w:rPr>
              <w:t xml:space="preserve"> Chronic only</w:t>
            </w:r>
            <w:r w:rsidRPr="1DA62D5C" w:rsidR="1DA62D5C">
              <w:rPr>
                <w:rFonts w:ascii="Calibri" w:hAnsi="Calibri"/>
                <w:color w:val="000000" w:themeColor="text1" w:themeTint="FF" w:themeShade="FF"/>
              </w:rPr>
              <w:t>,</w:t>
            </w:r>
            <w:r w:rsidRPr="1DA62D5C" w:rsidR="1DA62D5C">
              <w:rPr>
                <w:rFonts w:ascii="Calibri" w:hAnsi="Calibri"/>
                <w:color w:val="000000" w:themeColor="text1" w:themeTint="FF" w:themeShade="FF"/>
              </w:rPr>
              <w:t xml:space="preserve"> </w:t>
            </w:r>
            <w:r w:rsidRPr="1DA62D5C" w:rsidR="1DA62D5C">
              <w:rPr>
                <w:rFonts w:ascii="Calibri" w:hAnsi="Calibri"/>
                <w:color w:val="000000" w:themeColor="text1" w:themeTint="FF" w:themeShade="FF"/>
              </w:rPr>
              <w:t>in the past 6 months</w:t>
            </w:r>
          </w:p>
        </w:tc>
        <w:tc>
          <w:tcPr>
            <w:tcW w:w="2970" w:type="dxa"/>
            <w:tcMar/>
          </w:tcPr>
          <w:p w:rsidR="002B5CE8" w:rsidP="1DA62D5C" w:rsidRDefault="00613409" w14:paraId="7B1D8866" w14:textId="3FAC9634"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Same as Count3mOVChronicSpecialist except for the look back </w:t>
            </w:r>
            <w:r w:rsidRPr="1DA62D5C" w:rsidR="1DA62D5C">
              <w:rPr>
                <w:rFonts w:ascii="Calibri" w:hAnsi="Calibri"/>
                <w:color w:val="000000" w:themeColor="text1" w:themeTint="FF" w:themeShade="FF"/>
              </w:rPr>
              <w:t>time period</w:t>
            </w:r>
            <w:r w:rsidRPr="1DA62D5C" w:rsidR="1DA62D5C">
              <w:rPr>
                <w:rFonts w:ascii="Calibri" w:hAnsi="Calibri"/>
                <w:color w:val="000000" w:themeColor="text1" w:themeTint="FF" w:themeShade="FF"/>
              </w:rPr>
              <w:t>.</w:t>
            </w:r>
          </w:p>
        </w:tc>
        <w:tc>
          <w:tcPr>
            <w:tcW w:w="1435" w:type="dxa"/>
            <w:tcMar/>
          </w:tcPr>
          <w:p w:rsidR="002B5CE8" w:rsidP="1DA62D5C" w:rsidRDefault="002B5CE8" w14:paraId="3706AC76" w14:textId="446FE961" w14:noSpellErr="1">
            <w:pPr>
              <w:rPr>
                <w:rFonts w:ascii="Calibri" w:hAnsi="Calibri"/>
                <w:color w:val="000000" w:themeColor="text1" w:themeTint="FF" w:themeShade="FF"/>
              </w:rPr>
            </w:pPr>
            <w:r w:rsidRPr="1DA62D5C" w:rsidR="1DA62D5C">
              <w:rPr>
                <w:rFonts w:ascii="Calibri" w:hAnsi="Calibri"/>
                <w:color w:val="000000" w:themeColor="text1" w:themeTint="FF" w:themeShade="FF"/>
              </w:rPr>
              <w:t>180 days</w:t>
            </w:r>
          </w:p>
        </w:tc>
      </w:tr>
      <w:tr w:rsidRPr="00D66E37" w:rsidR="002B5CE8" w:rsidTr="24F4C47E" w14:paraId="49EC54FD" w14:textId="77777777">
        <w:trPr>
          <w:trHeight w:val="300"/>
        </w:trPr>
        <w:tc>
          <w:tcPr>
            <w:tcW w:w="805" w:type="dxa"/>
            <w:noWrap/>
            <w:tcMar/>
          </w:tcPr>
          <w:p w:rsidR="002B5CE8" w:rsidP="1DA62D5C" w:rsidRDefault="002B5CE8" w14:paraId="7399DA8F"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2B5CE8" w:rsidP="00B61F49" w:rsidRDefault="002B5CE8" w14:paraId="70629ECD" w14:textId="77777777" w14:noSpellErr="1">
            <w:r w:rsidR="1DA62D5C">
              <w:rPr/>
              <w:t>Count3mOVSpecialties</w:t>
            </w:r>
          </w:p>
        </w:tc>
        <w:tc>
          <w:tcPr>
            <w:tcW w:w="1980" w:type="dxa"/>
            <w:tcMar/>
          </w:tcPr>
          <w:p w:rsidR="002B5CE8" w:rsidP="1DA62D5C" w:rsidRDefault="002B5CE8" w14:paraId="12730C3F" w14:textId="42BF32B0"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w:t>
            </w:r>
            <w:r w:rsidRPr="1DA62D5C" w:rsidR="1DA62D5C">
              <w:rPr>
                <w:rFonts w:ascii="Calibri" w:hAnsi="Calibri"/>
                <w:color w:val="000000" w:themeColor="text1" w:themeTint="FF" w:themeShade="FF"/>
              </w:rPr>
              <w:t xml:space="preserve">of </w:t>
            </w:r>
            <w:r w:rsidRPr="1DA62D5C" w:rsidR="1DA62D5C">
              <w:rPr>
                <w:rFonts w:ascii="Calibri" w:hAnsi="Calibri"/>
                <w:color w:val="000000" w:themeColor="text1" w:themeTint="FF" w:themeShade="FF"/>
              </w:rPr>
              <w:t>Specialists Seen</w:t>
            </w:r>
            <w:r w:rsidRPr="1DA62D5C" w:rsidR="1DA62D5C">
              <w:rPr>
                <w:rFonts w:ascii="Calibri" w:hAnsi="Calibri"/>
                <w:color w:val="000000" w:themeColor="text1" w:themeTint="FF" w:themeShade="FF"/>
              </w:rPr>
              <w:t xml:space="preserve"> in an</w:t>
            </w:r>
            <w:r w:rsidRPr="1DA62D5C" w:rsidR="1DA62D5C">
              <w:rPr>
                <w:rFonts w:ascii="Calibri" w:hAnsi="Calibri"/>
                <w:color w:val="000000" w:themeColor="text1" w:themeTint="FF" w:themeShade="FF"/>
              </w:rPr>
              <w:t xml:space="preserve"> O</w:t>
            </w:r>
            <w:r w:rsidRPr="1DA62D5C" w:rsidR="1DA62D5C">
              <w:rPr>
                <w:rFonts w:ascii="Calibri" w:hAnsi="Calibri"/>
                <w:color w:val="000000" w:themeColor="text1" w:themeTint="FF" w:themeShade="FF"/>
              </w:rPr>
              <w:t xml:space="preserve">ffice </w:t>
            </w:r>
            <w:r w:rsidRPr="1DA62D5C" w:rsidR="1DA62D5C">
              <w:rPr>
                <w:rFonts w:ascii="Calibri" w:hAnsi="Calibri"/>
                <w:color w:val="000000" w:themeColor="text1" w:themeTint="FF" w:themeShade="FF"/>
              </w:rPr>
              <w:t>Visit</w:t>
            </w:r>
            <w:r w:rsidRPr="1DA62D5C" w:rsidR="1DA62D5C">
              <w:rPr>
                <w:rFonts w:ascii="Calibri" w:hAnsi="Calibri"/>
                <w:color w:val="000000" w:themeColor="text1" w:themeTint="FF" w:themeShade="FF"/>
              </w:rPr>
              <w:t>,</w:t>
            </w:r>
            <w:r w:rsidRPr="1DA62D5C" w:rsidR="1DA62D5C">
              <w:rPr>
                <w:rFonts w:ascii="Calibri" w:hAnsi="Calibri"/>
                <w:color w:val="000000" w:themeColor="text1" w:themeTint="FF" w:themeShade="FF"/>
              </w:rPr>
              <w:t xml:space="preserve"> </w:t>
            </w:r>
            <w:r w:rsidRPr="1DA62D5C" w:rsidR="1DA62D5C">
              <w:rPr>
                <w:rFonts w:ascii="Calibri" w:hAnsi="Calibri"/>
                <w:color w:val="000000" w:themeColor="text1" w:themeTint="FF" w:themeShade="FF"/>
              </w:rPr>
              <w:t>in the past 3 months</w:t>
            </w:r>
          </w:p>
        </w:tc>
        <w:tc>
          <w:tcPr>
            <w:tcW w:w="2970" w:type="dxa"/>
            <w:tcMar/>
          </w:tcPr>
          <w:p w:rsidR="002B5CE8" w:rsidP="24F4C47E" w:rsidRDefault="00B61F49" w14:paraId="62A98468" w14:noSpellErr="1" w14:textId="4274B55F">
            <w:pPr>
              <w:rPr>
                <w:rFonts w:ascii="Calibri" w:hAnsi="Calibri" w:eastAsia="Calibri" w:cs="Calibri"/>
                <w:color w:val="000000" w:themeColor="text1" w:themeTint="FF" w:themeShade="FF"/>
              </w:rPr>
            </w:pPr>
            <w:r w:rsidRPr="24F4C47E" w:rsidR="24F4C47E">
              <w:rPr>
                <w:rFonts w:ascii="Calibri" w:hAnsi="Calibri" w:eastAsia="Calibri" w:cs="Calibri"/>
                <w:color w:val="000000" w:themeColor="text1" w:themeTint="FF" w:themeShade="FF"/>
              </w:rPr>
              <w:t xml:space="preserve">Exclude records where PROC1 is in the list in </w:t>
            </w:r>
            <w:r w:rsidRPr="24F4C47E" w:rsidR="24F4C47E">
              <w:rPr>
                <w:rStyle w:val="Hyperlink"/>
                <w:rFonts w:ascii="Calibri" w:hAnsi="Calibri" w:eastAsia="Calibri" w:cs="Calibri"/>
              </w:rPr>
              <w:t>Appendix 1, Table 1.6</w:t>
            </w:r>
            <w:r w:rsidRPr="24F4C47E" w:rsidR="24F4C47E">
              <w:rPr>
                <w:rFonts w:ascii="Calibri" w:hAnsi="Calibri" w:eastAsia="Calibri" w:cs="Calibri"/>
                <w:color w:val="000000" w:themeColor="text1" w:themeTint="FF" w:themeShade="FF"/>
              </w:rPr>
              <w:t>. Identify office visits by records where the value in SVCSCAT ends in ‘25’</w:t>
            </w:r>
            <w:r w:rsidRPr="24F4C47E" w:rsidR="24F4C47E">
              <w:rPr>
                <w:rFonts w:ascii="Calibri" w:hAnsi="Calibri" w:eastAsia="Calibri" w:cs="Calibri"/>
                <w:color w:val="000000" w:themeColor="text1" w:themeTint="FF" w:themeShade="FF"/>
              </w:rPr>
              <w:t xml:space="preserve"> or '24'</w:t>
            </w:r>
            <w:r w:rsidRPr="24F4C47E" w:rsidR="24F4C47E">
              <w:rPr>
                <w:rFonts w:ascii="Calibri" w:hAnsi="Calibri" w:eastAsia="Calibri" w:cs="Calibri"/>
                <w:color w:val="000000" w:themeColor="text1" w:themeTint="FF" w:themeShade="FF"/>
              </w:rPr>
              <w:t>.</w:t>
            </w:r>
            <w:r w:rsidRPr="24F4C47E" w:rsidR="24F4C47E">
              <w:rPr>
                <w:rStyle w:val="Hyperlink"/>
                <w:color w:val="auto"/>
                <w:u w:val="none"/>
              </w:rPr>
              <w:t xml:space="preserve"> Select only </w:t>
            </w:r>
            <w:r w:rsidRPr="24F4C47E" w:rsidR="24F4C47E">
              <w:rPr>
                <w:rStyle w:val="Hyperlink"/>
                <w:color w:val="auto"/>
                <w:u w:val="none"/>
              </w:rPr>
              <w:t xml:space="preserve">the </w:t>
            </w:r>
            <w:r w:rsidRPr="24F4C47E" w:rsidR="24F4C47E">
              <w:rPr>
                <w:rStyle w:val="Hyperlink"/>
                <w:color w:val="auto"/>
                <w:u w:val="none"/>
              </w:rPr>
              <w:t>records were the visit was to a specialist by filtering values in STDPROV to the range 100-799</w:t>
            </w:r>
            <w:r w:rsidRPr="24F4C47E" w:rsidR="24F4C47E">
              <w:rPr>
                <w:rStyle w:val="Hyperlink"/>
                <w:color w:val="auto"/>
                <w:u w:val="none"/>
              </w:rPr>
              <w:t xml:space="preserve"> but excluding the ones corresponding to the list given in </w:t>
            </w:r>
            <w:r w:rsidRPr="24F4C47E" w:rsidR="24F4C47E">
              <w:rPr>
                <w:rStyle w:val="Hyperlink"/>
              </w:rPr>
              <w:t>Appendix 1, Table 1.7</w:t>
            </w:r>
            <w:r w:rsidRPr="24F4C47E" w:rsidR="24F4C47E">
              <w:rPr>
                <w:rStyle w:val="Hyperlink"/>
                <w:color w:val="auto"/>
                <w:u w:val="none"/>
              </w:rPr>
              <w:t xml:space="preserve">. </w:t>
            </w:r>
            <w:r w:rsidRPr="24F4C47E" w:rsidR="24F4C47E">
              <w:rPr>
                <w:rFonts w:ascii="Calibri" w:hAnsi="Calibri" w:eastAsia="Calibri" w:cs="Calibri"/>
                <w:color w:val="000000" w:themeColor="text1" w:themeTint="FF" w:themeShade="FF"/>
              </w:rPr>
              <w:t>Count unique values of specialties (STDPROV).</w:t>
            </w:r>
            <w:hyperlink w:tooltip="Press Alt+Left to go back after hyperlink" w:history="1" w:anchor="TableA1_6"/>
            <w:hyperlink w:tooltip="Press Alt+Left to go back after hyperlink" w:history="1" w:anchor="TableA1_7"/>
          </w:p>
        </w:tc>
        <w:tc>
          <w:tcPr>
            <w:tcW w:w="1435" w:type="dxa"/>
            <w:tcMar/>
          </w:tcPr>
          <w:p w:rsidR="002B5CE8" w:rsidP="1DA62D5C" w:rsidRDefault="002B5CE8" w14:paraId="1C497A7A" w14:textId="5E065E6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2B5CE8" w:rsidTr="24F4C47E" w14:paraId="05E07000" w14:textId="77777777">
        <w:trPr>
          <w:trHeight w:val="300"/>
        </w:trPr>
        <w:tc>
          <w:tcPr>
            <w:tcW w:w="805" w:type="dxa"/>
            <w:noWrap/>
            <w:tcMar/>
          </w:tcPr>
          <w:p w:rsidR="002B5CE8" w:rsidP="1DA62D5C" w:rsidRDefault="002B5CE8" w14:paraId="0A85505F"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2B5CE8" w:rsidP="00B61F49" w:rsidRDefault="002B5CE8" w14:paraId="3768F38D" w14:textId="77777777" w14:noSpellErr="1">
            <w:r w:rsidR="1DA62D5C">
              <w:rPr/>
              <w:t>Count3mOVChronicSpecialties</w:t>
            </w:r>
          </w:p>
        </w:tc>
        <w:tc>
          <w:tcPr>
            <w:tcW w:w="1980" w:type="dxa"/>
            <w:tcMar/>
          </w:tcPr>
          <w:p w:rsidR="002B5CE8" w:rsidP="1DA62D5C" w:rsidRDefault="002B5CE8" w14:paraId="5054340D" w14:textId="3E59504E"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w:t>
            </w:r>
            <w:r w:rsidRPr="1DA62D5C" w:rsidR="1DA62D5C">
              <w:rPr>
                <w:rFonts w:ascii="Calibri" w:hAnsi="Calibri"/>
                <w:color w:val="000000" w:themeColor="text1" w:themeTint="FF" w:themeShade="FF"/>
              </w:rPr>
              <w:t xml:space="preserve">of </w:t>
            </w:r>
            <w:r w:rsidRPr="1DA62D5C" w:rsidR="1DA62D5C">
              <w:rPr>
                <w:rFonts w:ascii="Calibri" w:hAnsi="Calibri"/>
                <w:color w:val="000000" w:themeColor="text1" w:themeTint="FF" w:themeShade="FF"/>
              </w:rPr>
              <w:t xml:space="preserve">Specialists Seen </w:t>
            </w:r>
            <w:r w:rsidRPr="1DA62D5C" w:rsidR="1DA62D5C">
              <w:rPr>
                <w:rFonts w:ascii="Calibri" w:hAnsi="Calibri"/>
                <w:color w:val="000000" w:themeColor="text1" w:themeTint="FF" w:themeShade="FF"/>
              </w:rPr>
              <w:t>in an Office Visit, Chronic only,</w:t>
            </w:r>
            <w:r w:rsidRPr="1DA62D5C" w:rsidR="1DA62D5C">
              <w:rPr>
                <w:rFonts w:ascii="Calibri" w:hAnsi="Calibri"/>
                <w:color w:val="000000" w:themeColor="text1" w:themeTint="FF" w:themeShade="FF"/>
              </w:rPr>
              <w:t xml:space="preserve"> </w:t>
            </w:r>
            <w:r w:rsidRPr="1DA62D5C" w:rsidR="1DA62D5C">
              <w:rPr>
                <w:rFonts w:ascii="Calibri" w:hAnsi="Calibri"/>
                <w:color w:val="000000" w:themeColor="text1" w:themeTint="FF" w:themeShade="FF"/>
              </w:rPr>
              <w:t>in the past 3 months</w:t>
            </w:r>
          </w:p>
        </w:tc>
        <w:tc>
          <w:tcPr>
            <w:tcW w:w="2970" w:type="dxa"/>
            <w:tcMar/>
          </w:tcPr>
          <w:p w:rsidR="002B5CE8" w:rsidP="24F4C47E" w:rsidRDefault="00B61F49" w14:paraId="495DA9AB" w14:noSpellErr="1" w14:textId="61803E7E">
            <w:pPr>
              <w:rPr>
                <w:rFonts w:ascii="Calibri" w:hAnsi="Calibri" w:eastAsia="Calibri" w:cs="Calibri"/>
                <w:color w:val="000000" w:themeColor="text1" w:themeTint="FF" w:themeShade="FF"/>
              </w:rPr>
            </w:pPr>
            <w:r w:rsidRPr="24F4C47E" w:rsidR="24F4C47E">
              <w:rPr>
                <w:rFonts w:ascii="Calibri" w:hAnsi="Calibri" w:eastAsia="Calibri" w:cs="Calibri"/>
                <w:color w:val="000000" w:themeColor="text1" w:themeTint="FF" w:themeShade="FF"/>
              </w:rPr>
              <w:t xml:space="preserve">Exclude records where PROC1 is in the list in </w:t>
            </w:r>
            <w:r w:rsidRPr="24F4C47E" w:rsidR="24F4C47E">
              <w:rPr>
                <w:rStyle w:val="Hyperlink"/>
                <w:rFonts w:ascii="Calibri" w:hAnsi="Calibri" w:eastAsia="Calibri" w:cs="Calibri"/>
              </w:rPr>
              <w:t>Appendix 1, Table 1.6</w:t>
            </w:r>
            <w:r w:rsidRPr="24F4C47E" w:rsidR="24F4C47E">
              <w:rPr>
                <w:rFonts w:ascii="Calibri" w:hAnsi="Calibri" w:eastAsia="Calibri" w:cs="Calibri"/>
                <w:color w:val="000000" w:themeColor="text1" w:themeTint="FF" w:themeShade="FF"/>
              </w:rPr>
              <w:t xml:space="preserve">. Identify office visits by records where the value in SVCSCAT ends in ‘25’ </w:t>
            </w:r>
            <w:r w:rsidRPr="24F4C47E" w:rsidR="24F4C47E">
              <w:rPr>
                <w:rFonts w:ascii="Calibri" w:hAnsi="Calibri" w:eastAsia="Calibri" w:cs="Calibri"/>
                <w:color w:val="000000" w:themeColor="text1" w:themeTint="FF" w:themeShade="FF"/>
              </w:rPr>
              <w:t xml:space="preserve">or '24' </w:t>
            </w:r>
            <w:r w:rsidRPr="24F4C47E" w:rsidR="24F4C47E">
              <w:rPr>
                <w:rFonts w:ascii="Calibri" w:hAnsi="Calibri" w:eastAsia="Calibri" w:cs="Calibri"/>
                <w:color w:val="000000" w:themeColor="text1" w:themeTint="FF" w:themeShade="FF"/>
              </w:rPr>
              <w:t xml:space="preserve">and the DXCAT is Chronic as given in the map in </w:t>
            </w:r>
            <w:r w:rsidRPr="24F4C47E" w:rsidR="24F4C47E">
              <w:rPr>
                <w:rStyle w:val="Hyperlink"/>
              </w:rPr>
              <w:t>Appendix 1, Table A1.1</w:t>
            </w:r>
            <w:r w:rsidRPr="24F4C47E" w:rsidR="24F4C47E">
              <w:rPr>
                <w:rStyle w:val="Hyperlink"/>
                <w:u w:val="none"/>
              </w:rPr>
              <w:t>.</w:t>
            </w:r>
            <w:r w:rsidRPr="24F4C47E" w:rsidR="24F4C47E">
              <w:rPr>
                <w:rStyle w:val="Hyperlink"/>
                <w:color w:val="auto"/>
                <w:u w:val="none"/>
              </w:rPr>
              <w:t xml:space="preserve"> Select only </w:t>
            </w:r>
            <w:r w:rsidRPr="24F4C47E" w:rsidR="24F4C47E">
              <w:rPr>
                <w:rStyle w:val="Hyperlink"/>
                <w:color w:val="auto"/>
                <w:u w:val="none"/>
              </w:rPr>
              <w:t xml:space="preserve">the </w:t>
            </w:r>
            <w:r w:rsidRPr="24F4C47E" w:rsidR="24F4C47E">
              <w:rPr>
                <w:rStyle w:val="Hyperlink"/>
                <w:color w:val="auto"/>
                <w:u w:val="none"/>
              </w:rPr>
              <w:t>records were the visit was to a specialist by filtering values in STDPROV to the range 100-</w:t>
            </w:r>
            <w:r w:rsidRPr="24F4C47E" w:rsidR="24F4C47E">
              <w:rPr>
                <w:rStyle w:val="Hyperlink"/>
                <w:color w:val="auto"/>
                <w:u w:val="none"/>
              </w:rPr>
              <w:t>799</w:t>
            </w:r>
            <w:r w:rsidRPr="24F4C47E" w:rsidR="24F4C47E">
              <w:rPr>
                <w:rStyle w:val="Hyperlink"/>
                <w:color w:val="auto"/>
                <w:u w:val="none"/>
              </w:rPr>
              <w:t xml:space="preserve"> but excluding the ones corresponding to the list given in </w:t>
            </w:r>
            <w:r w:rsidRPr="24F4C47E" w:rsidR="24F4C47E">
              <w:rPr>
                <w:rStyle w:val="Hyperlink"/>
              </w:rPr>
              <w:t>Appendix 1, Table 1.7</w:t>
            </w:r>
            <w:r w:rsidRPr="24F4C47E" w:rsidR="24F4C47E">
              <w:rPr>
                <w:rStyle w:val="Hyperlink"/>
                <w:color w:val="auto"/>
                <w:u w:val="none"/>
              </w:rPr>
              <w:t xml:space="preserve">. </w:t>
            </w:r>
            <w:r w:rsidRPr="24F4C47E" w:rsidR="24F4C47E">
              <w:rPr>
                <w:rFonts w:ascii="Calibri" w:hAnsi="Calibri" w:eastAsia="Calibri" w:cs="Calibri"/>
                <w:color w:val="000000" w:themeColor="text1" w:themeTint="FF" w:themeShade="FF"/>
              </w:rPr>
              <w:t>Count unique values of specialties (STDPROV).</w:t>
            </w:r>
            <w:hyperlink w:tooltip="Press Alt+Left to go back after hyperlink" w:history="1" w:anchor="TableA1_6"/>
            <w:hyperlink w:tooltip="Press Alt+Left to go back after hyperlink" w:history="1" w:anchor="TableA1_1"/>
            <w:hyperlink w:tooltip="Press Alt+Left to go back after hyperlink" w:history="1" w:anchor="TableA1_7"/>
          </w:p>
        </w:tc>
        <w:tc>
          <w:tcPr>
            <w:tcW w:w="1435" w:type="dxa"/>
            <w:tcMar/>
          </w:tcPr>
          <w:p w:rsidR="002B5CE8" w:rsidP="1DA62D5C" w:rsidRDefault="002B5CE8" w14:paraId="2942E1E2" w14:textId="4D8072E4"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2B5CE8" w:rsidTr="24F4C47E" w14:paraId="2F9DB996" w14:textId="77777777">
        <w:trPr>
          <w:trHeight w:val="300"/>
        </w:trPr>
        <w:tc>
          <w:tcPr>
            <w:tcW w:w="805" w:type="dxa"/>
            <w:noWrap/>
            <w:tcMar/>
          </w:tcPr>
          <w:p w:rsidR="002B5CE8" w:rsidP="1DA62D5C" w:rsidRDefault="002B5CE8" w14:paraId="0E355BC3"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2B5CE8" w:rsidP="00B61F49" w:rsidRDefault="002B5CE8" w14:paraId="300DFE50" w14:textId="77777777" w14:noSpellErr="1">
            <w:r w:rsidR="1DA62D5C">
              <w:rPr/>
              <w:t>Count3mER</w:t>
            </w:r>
          </w:p>
        </w:tc>
        <w:tc>
          <w:tcPr>
            <w:tcW w:w="1980" w:type="dxa"/>
            <w:tcMar/>
          </w:tcPr>
          <w:p w:rsidR="002B5CE8" w:rsidP="1DA62D5C" w:rsidRDefault="002B5CE8" w14:paraId="23E21EED" w14:textId="249C6B01"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ER Visits </w:t>
            </w:r>
            <w:r w:rsidRPr="1DA62D5C" w:rsidR="1DA62D5C">
              <w:rPr>
                <w:rFonts w:ascii="Calibri" w:hAnsi="Calibri"/>
                <w:color w:val="000000" w:themeColor="text1" w:themeTint="FF" w:themeShade="FF"/>
              </w:rPr>
              <w:t>in the past 3 months</w:t>
            </w:r>
          </w:p>
        </w:tc>
        <w:tc>
          <w:tcPr>
            <w:tcW w:w="2970" w:type="dxa"/>
            <w:tcMar/>
          </w:tcPr>
          <w:p w:rsidR="002B5CE8" w:rsidP="1DA62D5C" w:rsidRDefault="004C3B2F" w14:paraId="34C93819" w14:textId="06A9799A"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Based only on ER facility claims (SVSCAT ends in ‘20’ and FACPROF is ‘F’). </w:t>
            </w:r>
            <w:r w:rsidRPr="1DA62D5C" w:rsidR="1DA62D5C">
              <w:rPr>
                <w:rFonts w:ascii="Calibri" w:hAnsi="Calibri"/>
                <w:color w:val="000000" w:themeColor="text1" w:themeTint="FF" w:themeShade="FF"/>
              </w:rPr>
              <w:t>Also,</w:t>
            </w:r>
            <w:r w:rsidRPr="1DA62D5C" w:rsidR="1DA62D5C">
              <w:rPr>
                <w:rFonts w:ascii="Calibri" w:hAnsi="Calibri"/>
                <w:color w:val="000000" w:themeColor="text1" w:themeTint="FF" w:themeShade="FF"/>
              </w:rPr>
              <w:t xml:space="preserve"> there is no associated inpatient admission for the ER event (linked CASEID is blank). Exclude records where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Count unique values of claim IDs (MSCLMID).</w:t>
            </w:r>
            <w:hyperlink w:tooltip="Press Alt+Left to go back after hyperlink" w:history="1" w:anchor="TableA1_6"/>
          </w:p>
        </w:tc>
        <w:tc>
          <w:tcPr>
            <w:tcW w:w="1435" w:type="dxa"/>
            <w:tcMar/>
          </w:tcPr>
          <w:p w:rsidR="002B5CE8" w:rsidP="1DA62D5C" w:rsidRDefault="002B5CE8" w14:paraId="2679F44B" w14:textId="55236625"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2B5CE8" w:rsidTr="24F4C47E" w14:paraId="170E0A41" w14:textId="77777777">
        <w:trPr>
          <w:trHeight w:val="300"/>
        </w:trPr>
        <w:tc>
          <w:tcPr>
            <w:tcW w:w="805" w:type="dxa"/>
            <w:noWrap/>
            <w:tcMar/>
          </w:tcPr>
          <w:p w:rsidR="002B5CE8" w:rsidP="1DA62D5C" w:rsidRDefault="002B5CE8" w14:paraId="50E58F40"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2B5CE8" w:rsidP="00B61F49" w:rsidRDefault="002B5CE8" w14:paraId="11B56956" w14:textId="77777777" w14:noSpellErr="1">
            <w:r w:rsidR="1DA62D5C">
              <w:rPr/>
              <w:t>Count12mER</w:t>
            </w:r>
          </w:p>
        </w:tc>
        <w:tc>
          <w:tcPr>
            <w:tcW w:w="1980" w:type="dxa"/>
            <w:tcMar/>
          </w:tcPr>
          <w:p w:rsidR="002B5CE8" w:rsidP="1DA62D5C" w:rsidRDefault="004C3B2F" w14:paraId="7796CEF9" w14:textId="0AFE79C8"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ER Visits in the past year</w:t>
            </w:r>
          </w:p>
        </w:tc>
        <w:tc>
          <w:tcPr>
            <w:tcW w:w="2970" w:type="dxa"/>
            <w:tcMar/>
          </w:tcPr>
          <w:p w:rsidR="002B5CE8" w:rsidP="1DA62D5C" w:rsidRDefault="004C3B2F" w14:paraId="6F8F1247" w14:textId="0B78214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Count3mER except for the look back time period.</w:t>
            </w:r>
          </w:p>
        </w:tc>
        <w:tc>
          <w:tcPr>
            <w:tcW w:w="1435" w:type="dxa"/>
            <w:tcMar/>
          </w:tcPr>
          <w:p w:rsidR="002B5CE8" w:rsidP="1DA62D5C" w:rsidRDefault="002B5CE8" w14:paraId="5EBD1651" w14:textId="13AE3079" w14:noSpellErr="1">
            <w:pPr>
              <w:rPr>
                <w:rFonts w:ascii="Calibri" w:hAnsi="Calibri"/>
                <w:color w:val="000000" w:themeColor="text1" w:themeTint="FF" w:themeShade="FF"/>
              </w:rPr>
            </w:pPr>
            <w:r w:rsidRPr="1DA62D5C" w:rsidR="1DA62D5C">
              <w:rPr>
                <w:rFonts w:ascii="Calibri" w:hAnsi="Calibri"/>
                <w:color w:val="000000" w:themeColor="text1" w:themeTint="FF" w:themeShade="FF"/>
              </w:rPr>
              <w:t>366 days</w:t>
            </w:r>
          </w:p>
        </w:tc>
      </w:tr>
      <w:tr w:rsidRPr="00D66E37" w:rsidR="002B5CE8" w:rsidTr="24F4C47E" w14:paraId="2AE1F0C7" w14:textId="77777777">
        <w:trPr>
          <w:trHeight w:val="300"/>
        </w:trPr>
        <w:tc>
          <w:tcPr>
            <w:tcW w:w="805" w:type="dxa"/>
            <w:noWrap/>
            <w:tcMar/>
          </w:tcPr>
          <w:p w:rsidR="002B5CE8" w:rsidP="1DA62D5C" w:rsidRDefault="002B5CE8" w14:paraId="10AC1783"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2B5CE8" w:rsidP="00B61F49" w:rsidRDefault="002B5CE8" w14:paraId="350EC366" w14:textId="77777777" w14:noSpellErr="1">
            <w:r w:rsidR="1DA62D5C">
              <w:rPr/>
              <w:t>Count3mERChronic</w:t>
            </w:r>
          </w:p>
        </w:tc>
        <w:tc>
          <w:tcPr>
            <w:tcW w:w="1980" w:type="dxa"/>
            <w:tcMar/>
          </w:tcPr>
          <w:p w:rsidR="002B5CE8" w:rsidP="1DA62D5C" w:rsidRDefault="004C3B2F" w14:paraId="126AEC7C" w14:textId="6A48A423"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ER Visits, Chronic only, in the past 3 months</w:t>
            </w:r>
          </w:p>
        </w:tc>
        <w:tc>
          <w:tcPr>
            <w:tcW w:w="2970" w:type="dxa"/>
            <w:tcMar/>
          </w:tcPr>
          <w:p w:rsidR="002B5CE8" w:rsidP="1DA62D5C" w:rsidRDefault="004C3B2F" w14:paraId="2AFF0F04" w14:textId="2CF5FD2E"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Based only on ER facility claims (SVSCAT ends in ‘20’ and FACPROF is ‘F’). DXCAT is Chronic as given in the map in </w:t>
            </w:r>
            <w:r w:rsidRPr="1DA62D5C" w:rsidR="1DA62D5C">
              <w:rPr>
                <w:rStyle w:val="Hyperlink"/>
              </w:rPr>
              <w:t>Appendix 1, Table A1.1</w:t>
            </w:r>
            <w:r w:rsidRPr="1DA62D5C" w:rsidR="1DA62D5C">
              <w:rPr>
                <w:rStyle w:val="Hyperlink"/>
                <w:u w:val="none"/>
              </w:rPr>
              <w:t>.</w:t>
            </w:r>
            <w:r w:rsidRPr="1DA62D5C" w:rsidR="1DA62D5C">
              <w:rPr>
                <w:rStyle w:val="Hyperlink"/>
                <w:color w:val="auto"/>
                <w:u w:val="none"/>
              </w:rPr>
              <w:t xml:space="preserve"> </w:t>
            </w:r>
            <w:r w:rsidRPr="1DA62D5C" w:rsidR="1DA62D5C">
              <w:rPr>
                <w:rFonts w:ascii="Calibri" w:hAnsi="Calibri"/>
                <w:color w:val="000000" w:themeColor="text1" w:themeTint="FF" w:themeShade="FF"/>
              </w:rPr>
              <w:t>Also,</w:t>
            </w:r>
            <w:r w:rsidRPr="1DA62D5C" w:rsidR="1DA62D5C">
              <w:rPr>
                <w:rFonts w:ascii="Calibri" w:hAnsi="Calibri"/>
                <w:color w:val="000000" w:themeColor="text1" w:themeTint="FF" w:themeShade="FF"/>
              </w:rPr>
              <w:t xml:space="preserve"> there is no associated inpatient admission for the ER event (linked CASEID is blank). Exclude records where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Count unique values of claim IDs (MSCLMID).</w:t>
            </w:r>
            <w:hyperlink w:tooltip="Press Alt+Left to go back after hyperlink" w:history="1" w:anchor="TableA1_1"/>
            <w:hyperlink w:tooltip="Press Alt+Left to go back after hyperlink" w:history="1" w:anchor="TableA1_6"/>
          </w:p>
        </w:tc>
        <w:tc>
          <w:tcPr>
            <w:tcW w:w="1435" w:type="dxa"/>
            <w:tcMar/>
          </w:tcPr>
          <w:p w:rsidR="002B5CE8" w:rsidP="1DA62D5C" w:rsidRDefault="002B5CE8" w14:paraId="15EFC840" w14:textId="5304F8D9"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2B5CE8" w:rsidTr="24F4C47E" w14:paraId="43A15865" w14:textId="77777777">
        <w:trPr>
          <w:trHeight w:val="300"/>
        </w:trPr>
        <w:tc>
          <w:tcPr>
            <w:tcW w:w="805" w:type="dxa"/>
            <w:shd w:val="clear" w:color="auto" w:fill="FF0000"/>
            <w:noWrap/>
            <w:tcMar/>
          </w:tcPr>
          <w:p w:rsidR="002B5CE8" w:rsidP="1DA62D5C" w:rsidRDefault="002B5CE8" w14:paraId="38DEDE9B"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shd w:val="clear" w:color="auto" w:fill="FF0000"/>
            <w:tcMar/>
          </w:tcPr>
          <w:p w:rsidRPr="00545089" w:rsidR="002B5CE8" w:rsidP="00B61F49" w:rsidRDefault="002B5CE8" w14:paraId="590EB1C1" w14:textId="77777777" w14:noSpellErr="1">
            <w:r w:rsidR="1DA62D5C">
              <w:rPr/>
              <w:t>Count6mERChronic</w:t>
            </w:r>
          </w:p>
        </w:tc>
        <w:tc>
          <w:tcPr>
            <w:tcW w:w="1980" w:type="dxa"/>
            <w:shd w:val="clear" w:color="auto" w:fill="FF0000"/>
            <w:tcMar/>
          </w:tcPr>
          <w:p w:rsidR="002B5CE8" w:rsidP="1DA62D5C" w:rsidRDefault="002B5CE8" w14:paraId="23C623F7" w14:textId="16A35C6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ER Visits</w:t>
            </w:r>
            <w:r w:rsidRPr="1DA62D5C" w:rsidR="1DA62D5C">
              <w:rPr>
                <w:rFonts w:ascii="Calibri" w:hAnsi="Calibri"/>
                <w:color w:val="000000" w:themeColor="text1" w:themeTint="FF" w:themeShade="FF"/>
              </w:rPr>
              <w:t>,</w:t>
            </w:r>
            <w:r w:rsidRPr="1DA62D5C" w:rsidR="1DA62D5C">
              <w:rPr>
                <w:rFonts w:ascii="Calibri" w:hAnsi="Calibri"/>
                <w:color w:val="000000" w:themeColor="text1" w:themeTint="FF" w:themeShade="FF"/>
              </w:rPr>
              <w:t xml:space="preserve"> Chronic </w:t>
            </w:r>
            <w:r w:rsidRPr="1DA62D5C" w:rsidR="1DA62D5C">
              <w:rPr>
                <w:rFonts w:ascii="Calibri" w:hAnsi="Calibri"/>
                <w:color w:val="000000" w:themeColor="text1" w:themeTint="FF" w:themeShade="FF"/>
              </w:rPr>
              <w:t>only, in the past 6 months</w:t>
            </w:r>
          </w:p>
        </w:tc>
        <w:tc>
          <w:tcPr>
            <w:tcW w:w="2970" w:type="dxa"/>
            <w:shd w:val="clear" w:color="auto" w:fill="FF0000"/>
            <w:tcMar/>
          </w:tcPr>
          <w:p w:rsidR="002B5CE8" w:rsidP="1DA62D5C" w:rsidRDefault="004C3B2F" w14:paraId="035E6EF6" w14:textId="0D63870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Count3mERChronic except for the look back time period.</w:t>
            </w:r>
          </w:p>
        </w:tc>
        <w:tc>
          <w:tcPr>
            <w:tcW w:w="1435" w:type="dxa"/>
            <w:shd w:val="clear" w:color="auto" w:fill="FF0000"/>
            <w:tcMar/>
          </w:tcPr>
          <w:p w:rsidR="002B5CE8" w:rsidP="1DA62D5C" w:rsidRDefault="002B5CE8" w14:paraId="58D377A2" w14:textId="2B8E0DE1" w14:noSpellErr="1">
            <w:pPr>
              <w:rPr>
                <w:rFonts w:ascii="Calibri" w:hAnsi="Calibri"/>
                <w:color w:val="000000" w:themeColor="text1" w:themeTint="FF" w:themeShade="FF"/>
              </w:rPr>
            </w:pPr>
            <w:r w:rsidRPr="1DA62D5C" w:rsidR="1DA62D5C">
              <w:rPr>
                <w:rFonts w:ascii="Calibri" w:hAnsi="Calibri"/>
                <w:color w:val="000000" w:themeColor="text1" w:themeTint="FF" w:themeShade="FF"/>
              </w:rPr>
              <w:t>180 days</w:t>
            </w:r>
          </w:p>
        </w:tc>
      </w:tr>
      <w:tr w:rsidRPr="00D66E37" w:rsidR="002B5CE8" w:rsidTr="24F4C47E" w14:paraId="6878C5BC" w14:textId="77777777">
        <w:trPr>
          <w:trHeight w:val="300"/>
        </w:trPr>
        <w:tc>
          <w:tcPr>
            <w:tcW w:w="805" w:type="dxa"/>
            <w:noWrap/>
            <w:tcMar/>
          </w:tcPr>
          <w:p w:rsidR="002B5CE8" w:rsidP="1DA62D5C" w:rsidRDefault="002B5CE8" w14:paraId="1FC8ECAA"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2B5CE8" w:rsidP="00B61F49" w:rsidRDefault="002B5CE8" w14:paraId="7A2C04A7" w14:textId="77777777">
            <w:proofErr w:type="spellStart"/>
            <w:r w:rsidR="1DA62D5C">
              <w:rPr/>
              <w:t>DaysER</w:t>
            </w:r>
            <w:proofErr w:type="spellEnd"/>
          </w:p>
        </w:tc>
        <w:tc>
          <w:tcPr>
            <w:tcW w:w="1980" w:type="dxa"/>
            <w:tcMar/>
          </w:tcPr>
          <w:p w:rsidR="002B5CE8" w:rsidP="1DA62D5C" w:rsidRDefault="002B5CE8" w14:paraId="05BB8524" w14:textId="76B3673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Days Since Any ER</w:t>
            </w:r>
            <w:r w:rsidRPr="1DA62D5C" w:rsidR="1DA62D5C">
              <w:rPr>
                <w:rFonts w:ascii="Calibri" w:hAnsi="Calibri"/>
                <w:color w:val="000000" w:themeColor="text1" w:themeTint="FF" w:themeShade="FF"/>
              </w:rPr>
              <w:t xml:space="preserve"> in the past year</w:t>
            </w:r>
          </w:p>
        </w:tc>
        <w:tc>
          <w:tcPr>
            <w:tcW w:w="2970" w:type="dxa"/>
            <w:tcMar/>
          </w:tcPr>
          <w:p w:rsidR="002B5CE8" w:rsidP="1DA62D5C" w:rsidRDefault="000766C6" w14:paraId="05EF5CF8" w14:textId="2262C8E8" w14:noSpellErr="1">
            <w:pPr>
              <w:rPr>
                <w:rFonts w:ascii="Calibri" w:hAnsi="Calibri"/>
                <w:color w:val="000000" w:themeColor="text1" w:themeTint="FF" w:themeShade="FF"/>
              </w:rPr>
            </w:pPr>
            <w:r w:rsidRPr="1DA62D5C" w:rsidR="1DA62D5C">
              <w:rPr>
                <w:rFonts w:ascii="Calibri" w:hAnsi="Calibri"/>
                <w:color w:val="000000" w:themeColor="text1" w:themeTint="FF" w:themeShade="FF"/>
              </w:rPr>
              <w:t>Number of days</w:t>
            </w:r>
            <w:r w:rsidRPr="1DA62D5C" w:rsidR="1DA62D5C">
              <w:rPr>
                <w:rFonts w:ascii="Calibri" w:hAnsi="Calibri"/>
                <w:color w:val="000000" w:themeColor="text1" w:themeTint="FF" w:themeShade="FF"/>
              </w:rPr>
              <w:t xml:space="preserve"> (based on SVCDATE)</w:t>
            </w:r>
            <w:r w:rsidRPr="1DA62D5C" w:rsidR="1DA62D5C">
              <w:rPr>
                <w:rFonts w:ascii="Calibri" w:hAnsi="Calibri"/>
                <w:color w:val="000000" w:themeColor="text1" w:themeTint="FF" w:themeShade="FF"/>
              </w:rPr>
              <w:t xml:space="preserve"> to the most recent</w:t>
            </w:r>
            <w:r w:rsidRPr="1DA62D5C" w:rsidR="1DA62D5C">
              <w:rPr>
                <w:rFonts w:ascii="Calibri" w:hAnsi="Calibri"/>
                <w:color w:val="000000" w:themeColor="text1" w:themeTint="FF" w:themeShade="FF"/>
              </w:rPr>
              <w:t xml:space="preserve"> ER event. The ER event is identified by facility claims with SVCSCAT ending in ‘20’ and FACPROF is ‘F’. </w:t>
            </w:r>
            <w:r w:rsidRPr="1DA62D5C" w:rsidR="1DA62D5C">
              <w:rPr>
                <w:rFonts w:ascii="Calibri" w:hAnsi="Calibri"/>
                <w:color w:val="000000" w:themeColor="text1" w:themeTint="FF" w:themeShade="FF"/>
              </w:rPr>
              <w:t>Also,</w:t>
            </w:r>
            <w:r w:rsidRPr="1DA62D5C" w:rsidR="1DA62D5C">
              <w:rPr>
                <w:rFonts w:ascii="Calibri" w:hAnsi="Calibri"/>
                <w:color w:val="000000" w:themeColor="text1" w:themeTint="FF" w:themeShade="FF"/>
              </w:rPr>
              <w:t xml:space="preserve"> there is no associated inpatient admission for the ER event (linked CASEID is blank). Exclude records where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w:t>
            </w:r>
            <w:hyperlink w:tooltip="Press Alt+Left to go back after hyperlink" w:history="1" w:anchor="TableA1_6"/>
          </w:p>
        </w:tc>
        <w:tc>
          <w:tcPr>
            <w:tcW w:w="1435" w:type="dxa"/>
            <w:tcMar/>
          </w:tcPr>
          <w:p w:rsidR="002B5CE8" w:rsidP="1DA62D5C" w:rsidRDefault="002B5CE8" w14:paraId="4ACE53FC" w14:textId="1EF2A4B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366 days</w:t>
            </w:r>
          </w:p>
        </w:tc>
      </w:tr>
      <w:tr w:rsidRPr="00D66E37" w:rsidR="002B5CE8" w:rsidTr="24F4C47E" w14:paraId="156538B7" w14:textId="77777777">
        <w:trPr>
          <w:trHeight w:val="300"/>
        </w:trPr>
        <w:tc>
          <w:tcPr>
            <w:tcW w:w="805" w:type="dxa"/>
            <w:shd w:val="clear" w:color="auto" w:fill="FF0000"/>
            <w:noWrap/>
            <w:tcMar/>
          </w:tcPr>
          <w:p w:rsidR="002B5CE8" w:rsidP="1DA62D5C" w:rsidRDefault="002B5CE8" w14:paraId="7C46994E"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shd w:val="clear" w:color="auto" w:fill="FF0000"/>
            <w:tcMar/>
          </w:tcPr>
          <w:p w:rsidRPr="00545089" w:rsidR="002B5CE8" w:rsidP="00B61F49" w:rsidRDefault="002B5CE8" w14:paraId="3B7447A3" w14:textId="77777777">
            <w:proofErr w:type="spellStart"/>
            <w:r w:rsidR="1DA62D5C">
              <w:rPr/>
              <w:t>DaysMajorER</w:t>
            </w:r>
            <w:proofErr w:type="spellEnd"/>
          </w:p>
        </w:tc>
        <w:tc>
          <w:tcPr>
            <w:tcW w:w="1980" w:type="dxa"/>
            <w:shd w:val="clear" w:color="auto" w:fill="FF0000"/>
            <w:tcMar/>
          </w:tcPr>
          <w:p w:rsidR="002B5CE8" w:rsidP="1DA62D5C" w:rsidRDefault="002B5CE8" w14:paraId="76ED0D41" w14:textId="28FE174B"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Days Since Major ER</w:t>
            </w:r>
            <w:r w:rsidRPr="1DA62D5C" w:rsidR="1DA62D5C">
              <w:rPr>
                <w:rFonts w:ascii="Calibri" w:hAnsi="Calibri"/>
                <w:color w:val="000000" w:themeColor="text1" w:themeTint="FF" w:themeShade="FF"/>
              </w:rPr>
              <w:t xml:space="preserve"> in the past year</w:t>
            </w:r>
          </w:p>
        </w:tc>
        <w:tc>
          <w:tcPr>
            <w:tcW w:w="2970" w:type="dxa"/>
            <w:shd w:val="clear" w:color="auto" w:fill="FF0000"/>
            <w:tcMar/>
          </w:tcPr>
          <w:p w:rsidR="002B5CE8" w:rsidP="1DA62D5C" w:rsidRDefault="00DB65DB" w14:paraId="7F227D08" w14:textId="1C8DA976">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of days (based on SVCDATE) to the most recent major ER event. The ER event </w:t>
            </w:r>
            <w:r w:rsidRPr="1DA62D5C" w:rsidR="1DA62D5C">
              <w:rPr>
                <w:rFonts w:ascii="Calibri" w:hAnsi="Calibri"/>
                <w:color w:val="000000" w:themeColor="text1" w:themeTint="FF" w:themeShade="FF"/>
              </w:rPr>
              <w:t xml:space="preserve">is identified by facility claims with SVCSCAT ending in ‘20’ and FACPROF is ‘F’. </w:t>
            </w:r>
            <w:r w:rsidRPr="1DA62D5C" w:rsidR="1DA62D5C">
              <w:rPr>
                <w:rFonts w:ascii="Calibri" w:hAnsi="Calibri"/>
                <w:color w:val="000000" w:themeColor="text1" w:themeTint="FF" w:themeShade="FF"/>
              </w:rPr>
              <w:t>Also,</w:t>
            </w:r>
            <w:r w:rsidRPr="1DA62D5C" w:rsidR="1DA62D5C">
              <w:rPr>
                <w:rFonts w:ascii="Calibri" w:hAnsi="Calibri"/>
                <w:color w:val="000000" w:themeColor="text1" w:themeTint="FF" w:themeShade="FF"/>
              </w:rPr>
              <w:t xml:space="preserve"> there is no associated inpatient admission for the ER event (linked CASEID is blank). A major event is defined by a significant </w:t>
            </w:r>
            <w:r w:rsidR="1DA62D5C">
              <w:rPr/>
              <w:t xml:space="preserve">DXCAT as given in the map referenced in </w:t>
            </w:r>
            <w:r w:rsidRPr="1DA62D5C" w:rsidR="1DA62D5C">
              <w:rPr>
                <w:rStyle w:val="Hyperlink"/>
              </w:rPr>
              <w:t>Appendix 1, Table A1.5</w:t>
            </w:r>
            <w:r w:rsidRPr="1DA62D5C" w:rsidR="1DA62D5C">
              <w:rPr>
                <w:rFonts w:ascii="Calibri" w:hAnsi="Calibri"/>
                <w:color w:val="000000" w:themeColor="text1" w:themeTint="FF" w:themeShade="FF"/>
              </w:rPr>
              <w:t xml:space="preserve"> or by </w:t>
            </w:r>
            <w:r w:rsidRPr="1DA62D5C" w:rsidR="1DA62D5C">
              <w:rPr>
                <w:rFonts w:ascii="Calibri" w:hAnsi="Calibri"/>
                <w:color w:val="000000" w:themeColor="text1" w:themeTint="FF" w:themeShade="FF"/>
              </w:rPr>
              <w:t xml:space="preserve">a </w:t>
            </w:r>
            <w:proofErr w:type="spellStart"/>
            <w:r w:rsidRPr="1DA62D5C" w:rsidR="1DA62D5C">
              <w:rPr>
                <w:rFonts w:ascii="Calibri" w:hAnsi="Calibri"/>
                <w:color w:val="000000" w:themeColor="text1" w:themeTint="FF" w:themeShade="FF"/>
              </w:rPr>
              <w:t>DxStage</w:t>
            </w:r>
            <w:proofErr w:type="spellEnd"/>
            <w:r w:rsidRPr="1DA62D5C" w:rsidR="1DA62D5C">
              <w:rPr>
                <w:rFonts w:ascii="Calibri" w:hAnsi="Calibri"/>
                <w:color w:val="000000" w:themeColor="text1" w:themeTint="FF" w:themeShade="FF"/>
              </w:rPr>
              <w:t xml:space="preserve"> 3 or higher. Exclude records where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w:t>
            </w:r>
            <w:hyperlink w:tooltip="Press Alt+Left to go back after hyperlink" w:history="1" w:anchor="TableA1_5"/>
            <w:hyperlink w:tooltip="Press Alt+Left to go back after hyperlink" w:history="1" w:anchor="TableA1_6"/>
          </w:p>
        </w:tc>
        <w:tc>
          <w:tcPr>
            <w:tcW w:w="1435" w:type="dxa"/>
            <w:shd w:val="clear" w:color="auto" w:fill="FF0000"/>
            <w:tcMar/>
          </w:tcPr>
          <w:p w:rsidR="002B5CE8" w:rsidP="1DA62D5C" w:rsidRDefault="002B5CE8" w14:paraId="69239703" w14:textId="5B578733" w14:noSpellErr="1">
            <w:pPr>
              <w:rPr>
                <w:rFonts w:ascii="Calibri" w:hAnsi="Calibri"/>
                <w:color w:val="000000" w:themeColor="text1" w:themeTint="FF" w:themeShade="FF"/>
              </w:rPr>
            </w:pPr>
            <w:r w:rsidRPr="1DA62D5C" w:rsidR="1DA62D5C">
              <w:rPr>
                <w:rFonts w:ascii="Calibri" w:hAnsi="Calibri"/>
                <w:color w:val="000000" w:themeColor="text1" w:themeTint="FF" w:themeShade="FF"/>
              </w:rPr>
              <w:t>366 days</w:t>
            </w:r>
          </w:p>
        </w:tc>
      </w:tr>
      <w:tr w:rsidRPr="00D66E37" w:rsidR="002B5CE8" w:rsidTr="24F4C47E" w14:paraId="0BF37117" w14:textId="77777777">
        <w:trPr>
          <w:trHeight w:val="300"/>
        </w:trPr>
        <w:tc>
          <w:tcPr>
            <w:tcW w:w="805" w:type="dxa"/>
            <w:noWrap/>
            <w:tcMar/>
          </w:tcPr>
          <w:p w:rsidR="002B5CE8" w:rsidP="1DA62D5C" w:rsidRDefault="002B5CE8" w14:paraId="673D8A29"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2B5CE8" w:rsidP="00B61F49" w:rsidRDefault="002B5CE8" w14:paraId="3EEA4440" w14:textId="77777777">
            <w:proofErr w:type="spellStart"/>
            <w:r w:rsidR="1DA62D5C">
              <w:rPr/>
              <w:t>DaysHH</w:t>
            </w:r>
            <w:proofErr w:type="spellEnd"/>
          </w:p>
        </w:tc>
        <w:tc>
          <w:tcPr>
            <w:tcW w:w="1980" w:type="dxa"/>
            <w:tcMar/>
          </w:tcPr>
          <w:p w:rsidR="002B5CE8" w:rsidP="1DA62D5C" w:rsidRDefault="002B5CE8" w14:paraId="3C4920AB" w14:textId="718837C5"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Days Since Home Health</w:t>
            </w:r>
            <w:r w:rsidRPr="1DA62D5C" w:rsidR="1DA62D5C">
              <w:rPr>
                <w:rFonts w:ascii="Calibri" w:hAnsi="Calibri"/>
                <w:color w:val="000000" w:themeColor="text1" w:themeTint="FF" w:themeShade="FF"/>
              </w:rPr>
              <w:t xml:space="preserve"> in the past year</w:t>
            </w:r>
          </w:p>
        </w:tc>
        <w:tc>
          <w:tcPr>
            <w:tcW w:w="2970" w:type="dxa"/>
            <w:tcMar/>
          </w:tcPr>
          <w:p w:rsidR="002B5CE8" w:rsidP="1DA62D5C" w:rsidRDefault="001E07D4" w14:paraId="5C771CA8" w14:textId="58D502E9"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of days (based on SVCDATE) to the most recent major Home Health event. as identified by SVCSCAT ending in ‘33’. </w:t>
            </w:r>
            <w:r w:rsidRPr="1DA62D5C" w:rsidR="1DA62D5C">
              <w:rPr>
                <w:rFonts w:ascii="Calibri" w:hAnsi="Calibri"/>
                <w:color w:val="000000" w:themeColor="text1" w:themeTint="FF" w:themeShade="FF"/>
              </w:rPr>
              <w:t>Also,</w:t>
            </w:r>
            <w:r w:rsidRPr="1DA62D5C" w:rsidR="1DA62D5C">
              <w:rPr>
                <w:rFonts w:ascii="Calibri" w:hAnsi="Calibri"/>
                <w:color w:val="000000" w:themeColor="text1" w:themeTint="FF" w:themeShade="FF"/>
              </w:rPr>
              <w:t xml:space="preserve"> there is no associated inpatient admission for the Home Health event (linked CASEID is blank). Exclude records where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w:t>
            </w:r>
            <w:hyperlink w:tooltip="Press Alt+Left to go back after hyperlink" w:history="1" w:anchor="TableA1_6"/>
          </w:p>
        </w:tc>
        <w:tc>
          <w:tcPr>
            <w:tcW w:w="1435" w:type="dxa"/>
            <w:tcMar/>
          </w:tcPr>
          <w:p w:rsidR="002B5CE8" w:rsidP="1DA62D5C" w:rsidRDefault="002B5CE8" w14:paraId="60933F62" w14:textId="059935AB" w14:noSpellErr="1">
            <w:pPr>
              <w:rPr>
                <w:rFonts w:ascii="Calibri" w:hAnsi="Calibri"/>
                <w:color w:val="000000" w:themeColor="text1" w:themeTint="FF" w:themeShade="FF"/>
              </w:rPr>
            </w:pPr>
            <w:r w:rsidRPr="1DA62D5C" w:rsidR="1DA62D5C">
              <w:rPr>
                <w:rFonts w:ascii="Calibri" w:hAnsi="Calibri"/>
                <w:color w:val="000000" w:themeColor="text1" w:themeTint="FF" w:themeShade="FF"/>
              </w:rPr>
              <w:t>366 days</w:t>
            </w:r>
          </w:p>
        </w:tc>
      </w:tr>
      <w:tr w:rsidRPr="00D66E37" w:rsidR="001E07D4" w:rsidTr="24F4C47E" w14:paraId="506FF8DB" w14:textId="77777777">
        <w:trPr>
          <w:trHeight w:val="300"/>
        </w:trPr>
        <w:tc>
          <w:tcPr>
            <w:tcW w:w="805" w:type="dxa"/>
            <w:noWrap/>
            <w:tcMar/>
          </w:tcPr>
          <w:p w:rsidR="001E07D4" w:rsidP="1DA62D5C" w:rsidRDefault="001E07D4" w14:paraId="154634B5"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1E07D4" w:rsidP="001E07D4" w:rsidRDefault="001E07D4" w14:paraId="4160C3D1" w14:textId="77777777">
            <w:proofErr w:type="spellStart"/>
            <w:r w:rsidR="1DA62D5C">
              <w:rPr/>
              <w:t>DaysMajorSurg</w:t>
            </w:r>
            <w:proofErr w:type="spellEnd"/>
          </w:p>
        </w:tc>
        <w:tc>
          <w:tcPr>
            <w:tcW w:w="1980" w:type="dxa"/>
            <w:tcMar/>
          </w:tcPr>
          <w:p w:rsidR="001E07D4" w:rsidP="1DA62D5C" w:rsidRDefault="001E07D4" w14:paraId="38450E61" w14:textId="2E2EAAC1"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Days Since a major outpatient procedure in the past year </w:t>
            </w:r>
          </w:p>
        </w:tc>
        <w:tc>
          <w:tcPr>
            <w:tcW w:w="2970" w:type="dxa"/>
            <w:tcMar/>
          </w:tcPr>
          <w:p w:rsidR="001E07D4" w:rsidP="1DA62D5C" w:rsidRDefault="001E07D4" w14:paraId="4C4576D4" w14:textId="6BD7D3B9"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of days (based on SVCDATE) to the most recent major procedure as identified by ATG value of “SURG MAJOR”. </w:t>
            </w:r>
            <w:r w:rsidRPr="1DA62D5C" w:rsidR="1DA62D5C">
              <w:rPr>
                <w:rFonts w:ascii="Calibri" w:hAnsi="Calibri"/>
                <w:color w:val="000000" w:themeColor="text1" w:themeTint="FF" w:themeShade="FF"/>
              </w:rPr>
              <w:t>Also,</w:t>
            </w:r>
            <w:r w:rsidRPr="1DA62D5C" w:rsidR="1DA62D5C">
              <w:rPr>
                <w:rFonts w:ascii="Calibri" w:hAnsi="Calibri"/>
                <w:color w:val="000000" w:themeColor="text1" w:themeTint="FF" w:themeShade="FF"/>
              </w:rPr>
              <w:t xml:space="preserve"> there is no associated inpatient admission for the procedure event (linked CASEID is blank). </w:t>
            </w:r>
          </w:p>
        </w:tc>
        <w:tc>
          <w:tcPr>
            <w:tcW w:w="1435" w:type="dxa"/>
            <w:tcMar/>
          </w:tcPr>
          <w:p w:rsidR="001E07D4" w:rsidP="1DA62D5C" w:rsidRDefault="001E07D4" w14:paraId="1FEC89D2" w14:textId="0181B0C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366 days</w:t>
            </w:r>
          </w:p>
        </w:tc>
      </w:tr>
      <w:tr w:rsidRPr="00D66E37" w:rsidR="001E07D4" w:rsidTr="24F4C47E" w14:paraId="30422C59" w14:textId="77777777">
        <w:trPr>
          <w:trHeight w:val="300"/>
        </w:trPr>
        <w:tc>
          <w:tcPr>
            <w:tcW w:w="805" w:type="dxa"/>
            <w:noWrap/>
            <w:tcMar/>
          </w:tcPr>
          <w:p w:rsidR="001E07D4" w:rsidP="1DA62D5C" w:rsidRDefault="001E07D4" w14:paraId="72AAD2E8"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1E07D4" w:rsidP="001E07D4" w:rsidRDefault="001E07D4" w14:paraId="1E69F6F5" w14:textId="77777777">
            <w:proofErr w:type="spellStart"/>
            <w:r w:rsidR="1DA62D5C">
              <w:rPr/>
              <w:t>DaysOxygen</w:t>
            </w:r>
            <w:proofErr w:type="spellEnd"/>
          </w:p>
        </w:tc>
        <w:tc>
          <w:tcPr>
            <w:tcW w:w="1980" w:type="dxa"/>
            <w:tcMar/>
          </w:tcPr>
          <w:p w:rsidR="001E07D4" w:rsidP="1DA62D5C" w:rsidRDefault="001E07D4" w14:paraId="6233E566" w14:textId="7744AAF9"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Days Since Oxygen treatment in the past year</w:t>
            </w:r>
          </w:p>
        </w:tc>
        <w:tc>
          <w:tcPr>
            <w:tcW w:w="2970" w:type="dxa"/>
            <w:tcMar/>
          </w:tcPr>
          <w:p w:rsidR="001E07D4" w:rsidP="1DA62D5C" w:rsidRDefault="001E07D4" w14:paraId="7BF4766F" w14:textId="2A341703"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Number of days (based on SVCDATE) to the most recent Oxygen treatment as identified by </w:t>
            </w:r>
            <w:r w:rsidRPr="1DA62D5C" w:rsidR="1DA62D5C">
              <w:rPr>
                <w:rFonts w:ascii="Calibri" w:hAnsi="Calibri"/>
                <w:color w:val="000000" w:themeColor="text1" w:themeTint="FF" w:themeShade="FF"/>
              </w:rPr>
              <w:t xml:space="preserve">PROC1 in the list in </w:t>
            </w:r>
            <w:r w:rsidRPr="1DA62D5C" w:rsidR="1DA62D5C">
              <w:rPr>
                <w:rStyle w:val="Hyperlink"/>
                <w:rFonts w:ascii="Calibri" w:hAnsi="Calibri"/>
              </w:rPr>
              <w:t>Appendix 1, Table 1.8</w:t>
            </w:r>
            <w:r w:rsidRPr="1DA62D5C" w:rsidR="1DA62D5C">
              <w:rPr>
                <w:rFonts w:ascii="Calibri" w:hAnsi="Calibri"/>
                <w:color w:val="000000" w:themeColor="text1" w:themeTint="FF" w:themeShade="FF"/>
              </w:rPr>
              <w:t xml:space="preserve">. </w:t>
            </w:r>
            <w:r w:rsidRPr="1DA62D5C" w:rsidR="1DA62D5C">
              <w:rPr>
                <w:rFonts w:ascii="Calibri" w:hAnsi="Calibri"/>
                <w:color w:val="000000" w:themeColor="text1" w:themeTint="FF" w:themeShade="FF"/>
              </w:rPr>
              <w:t>Also,</w:t>
            </w:r>
            <w:r w:rsidRPr="1DA62D5C" w:rsidR="1DA62D5C">
              <w:rPr>
                <w:rFonts w:ascii="Calibri" w:hAnsi="Calibri"/>
                <w:color w:val="000000" w:themeColor="text1" w:themeTint="FF" w:themeShade="FF"/>
              </w:rPr>
              <w:t xml:space="preserve"> there is no associated inpatient admission for the </w:t>
            </w:r>
            <w:r w:rsidRPr="1DA62D5C" w:rsidR="1DA62D5C">
              <w:rPr>
                <w:rFonts w:ascii="Calibri" w:hAnsi="Calibri"/>
                <w:color w:val="000000" w:themeColor="text1" w:themeTint="FF" w:themeShade="FF"/>
              </w:rPr>
              <w:t>treatment</w:t>
            </w:r>
            <w:r w:rsidRPr="1DA62D5C" w:rsidR="1DA62D5C">
              <w:rPr>
                <w:rFonts w:ascii="Calibri" w:hAnsi="Calibri"/>
                <w:color w:val="000000" w:themeColor="text1" w:themeTint="FF" w:themeShade="FF"/>
              </w:rPr>
              <w:t xml:space="preserve"> (linked CASEID is blank).</w:t>
            </w:r>
            <w:hyperlink w:tooltip="Press Alt+Left to go back after hyperlink" w:history="1" w:anchor="TableA1_8"/>
          </w:p>
        </w:tc>
        <w:tc>
          <w:tcPr>
            <w:tcW w:w="1435" w:type="dxa"/>
            <w:tcMar/>
          </w:tcPr>
          <w:p w:rsidR="001E07D4" w:rsidP="1DA62D5C" w:rsidRDefault="001E07D4" w14:paraId="6C706E3E" w14:textId="4CDA3D03" w14:noSpellErr="1">
            <w:pPr>
              <w:rPr>
                <w:rFonts w:ascii="Calibri" w:hAnsi="Calibri"/>
                <w:color w:val="000000" w:themeColor="text1" w:themeTint="FF" w:themeShade="FF"/>
              </w:rPr>
            </w:pPr>
            <w:r w:rsidRPr="1DA62D5C" w:rsidR="1DA62D5C">
              <w:rPr>
                <w:rFonts w:ascii="Calibri" w:hAnsi="Calibri"/>
                <w:color w:val="000000" w:themeColor="text1" w:themeTint="FF" w:themeShade="FF"/>
              </w:rPr>
              <w:t>366 days</w:t>
            </w:r>
          </w:p>
        </w:tc>
      </w:tr>
      <w:tr w:rsidRPr="00D66E37" w:rsidR="001E07D4" w:rsidTr="24F4C47E" w14:paraId="187733B6" w14:textId="77777777">
        <w:trPr>
          <w:trHeight w:val="300"/>
        </w:trPr>
        <w:tc>
          <w:tcPr>
            <w:tcW w:w="805" w:type="dxa"/>
            <w:noWrap/>
            <w:tcMar/>
          </w:tcPr>
          <w:p w:rsidR="001E07D4" w:rsidP="1DA62D5C" w:rsidRDefault="001E07D4" w14:paraId="75AC147E"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Pr="00545089" w:rsidR="001E07D4" w:rsidP="001E07D4" w:rsidRDefault="001E07D4" w14:paraId="659B0E85" w14:textId="77777777" w14:noSpellErr="1">
            <w:r w:rsidR="1DA62D5C">
              <w:rPr/>
              <w:t>Days3mLTC</w:t>
            </w:r>
          </w:p>
        </w:tc>
        <w:tc>
          <w:tcPr>
            <w:tcW w:w="1980" w:type="dxa"/>
            <w:tcMar/>
          </w:tcPr>
          <w:p w:rsidR="001E07D4" w:rsidP="1DA62D5C" w:rsidRDefault="00306D30" w14:paraId="08890220" w14:textId="68EF55D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Days in Long Term Care (</w:t>
            </w:r>
            <w:r w:rsidRPr="1DA62D5C" w:rsidR="1DA62D5C">
              <w:rPr>
                <w:rFonts w:ascii="Calibri" w:hAnsi="Calibri"/>
                <w:color w:val="000000" w:themeColor="text1" w:themeTint="FF" w:themeShade="FF"/>
              </w:rPr>
              <w:t>LTC</w:t>
            </w:r>
            <w:r w:rsidRPr="1DA62D5C" w:rsidR="1DA62D5C">
              <w:rPr>
                <w:rFonts w:ascii="Calibri" w:hAnsi="Calibri"/>
                <w:color w:val="000000" w:themeColor="text1" w:themeTint="FF" w:themeShade="FF"/>
              </w:rPr>
              <w:t>)</w:t>
            </w:r>
            <w:r w:rsidRPr="1DA62D5C" w:rsidR="1DA62D5C">
              <w:rPr>
                <w:rFonts w:ascii="Calibri" w:hAnsi="Calibri"/>
                <w:color w:val="000000" w:themeColor="text1" w:themeTint="FF" w:themeShade="FF"/>
              </w:rPr>
              <w:t xml:space="preserve"> in </w:t>
            </w:r>
            <w:r w:rsidRPr="1DA62D5C" w:rsidR="1DA62D5C">
              <w:rPr>
                <w:rFonts w:ascii="Calibri" w:hAnsi="Calibri"/>
                <w:color w:val="000000" w:themeColor="text1" w:themeTint="FF" w:themeShade="FF"/>
              </w:rPr>
              <w:t>the past 3 months</w:t>
            </w:r>
          </w:p>
        </w:tc>
        <w:tc>
          <w:tcPr>
            <w:tcW w:w="2970" w:type="dxa"/>
            <w:tcMar/>
          </w:tcPr>
          <w:p w:rsidR="001E07D4" w:rsidP="1DA62D5C" w:rsidRDefault="00306D30" w14:paraId="0B233821" w14:textId="50433062" w14:noSpellErr="1">
            <w:pPr>
              <w:rPr>
                <w:rFonts w:ascii="Calibri" w:hAnsi="Calibri"/>
                <w:color w:val="000000" w:themeColor="text1" w:themeTint="FF" w:themeShade="FF"/>
              </w:rPr>
            </w:pPr>
            <w:r w:rsidR="1DA62D5C">
              <w:rPr/>
              <w:t>Sum of all days</w:t>
            </w:r>
            <w:r w:rsidR="1DA62D5C">
              <w:rPr/>
              <w:t xml:space="preserve"> </w:t>
            </w:r>
            <w:r w:rsidR="1DA62D5C">
              <w:rPr/>
              <w:t xml:space="preserve">spent in LTC as identified by SVCSCAT value beginning with ‘102’. The length of a LTC stay is taken from SVCDATE (start) to TSVCDAT (end) from the linked facility header table </w:t>
            </w:r>
            <w:r w:rsidR="1DA62D5C">
              <w:rPr/>
              <w:t>(CCAEF) for each LTC identified in the outpatient data.</w:t>
            </w:r>
          </w:p>
        </w:tc>
        <w:tc>
          <w:tcPr>
            <w:tcW w:w="1435" w:type="dxa"/>
            <w:tcMar/>
          </w:tcPr>
          <w:p w:rsidR="001E07D4" w:rsidP="1DA62D5C" w:rsidRDefault="001E07D4" w14:paraId="612D0DCC" w14:textId="67AE282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1E07D4" w:rsidTr="24F4C47E" w14:paraId="6AB1F267" w14:textId="77777777">
        <w:trPr>
          <w:trHeight w:val="300"/>
        </w:trPr>
        <w:tc>
          <w:tcPr>
            <w:tcW w:w="805" w:type="dxa"/>
            <w:noWrap/>
            <w:tcMar/>
          </w:tcPr>
          <w:p w:rsidR="001E07D4" w:rsidP="1DA62D5C" w:rsidRDefault="001E07D4" w14:paraId="30079679" w14:textId="7777777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w:t>
            </w:r>
          </w:p>
        </w:tc>
        <w:tc>
          <w:tcPr>
            <w:tcW w:w="2160" w:type="dxa"/>
            <w:tcMar/>
          </w:tcPr>
          <w:p w:rsidR="001E07D4" w:rsidP="001E07D4" w:rsidRDefault="0093061C" w14:paraId="2E247321" w14:textId="4767D28B" w14:noSpellErr="1">
            <w:r w:rsidR="1DA62D5C">
              <w:rPr/>
              <w:t>F</w:t>
            </w:r>
            <w:r w:rsidR="1DA62D5C">
              <w:rPr/>
              <w:t>lag3mLTC</w:t>
            </w:r>
          </w:p>
        </w:tc>
        <w:tc>
          <w:tcPr>
            <w:tcW w:w="1980" w:type="dxa"/>
            <w:tcMar/>
          </w:tcPr>
          <w:p w:rsidR="001E07D4" w:rsidP="1DA62D5C" w:rsidRDefault="00306D30" w14:paraId="4761844B" w14:textId="24487483"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Long Term Care (LTC) </w:t>
            </w:r>
            <w:r w:rsidRPr="1DA62D5C" w:rsidR="1DA62D5C">
              <w:rPr>
                <w:rFonts w:ascii="Calibri" w:hAnsi="Calibri"/>
                <w:color w:val="000000" w:themeColor="text1" w:themeTint="FF" w:themeShade="FF"/>
              </w:rPr>
              <w:t xml:space="preserve">flag in </w:t>
            </w:r>
            <w:r w:rsidRPr="1DA62D5C" w:rsidR="1DA62D5C">
              <w:rPr>
                <w:rFonts w:ascii="Calibri" w:hAnsi="Calibri"/>
                <w:color w:val="000000" w:themeColor="text1" w:themeTint="FF" w:themeShade="FF"/>
              </w:rPr>
              <w:t>the past 3 months</w:t>
            </w:r>
          </w:p>
        </w:tc>
        <w:tc>
          <w:tcPr>
            <w:tcW w:w="2970" w:type="dxa"/>
            <w:tcMar/>
          </w:tcPr>
          <w:p w:rsidR="001E07D4" w:rsidP="1DA62D5C" w:rsidRDefault="00306D30" w14:paraId="031CF9C8" w14:textId="5D3BD441" w14:noSpellErr="1">
            <w:pPr>
              <w:rPr>
                <w:rFonts w:ascii="Calibri" w:hAnsi="Calibri"/>
                <w:color w:val="000000" w:themeColor="text1" w:themeTint="FF" w:themeShade="FF"/>
              </w:rPr>
            </w:pPr>
            <w:r w:rsidR="1DA62D5C">
              <w:rPr/>
              <w:t xml:space="preserve">Flag an LTC event as identified by SVCSCAT value beginning with ‘102’. </w:t>
            </w:r>
          </w:p>
        </w:tc>
        <w:tc>
          <w:tcPr>
            <w:tcW w:w="1435" w:type="dxa"/>
            <w:tcMar/>
          </w:tcPr>
          <w:p w:rsidR="001E07D4" w:rsidP="1DA62D5C" w:rsidRDefault="001E07D4" w14:paraId="09A71A8B" w14:textId="4629370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bl>
    <w:p w:rsidR="00B62E59" w:rsidP="00B62E59" w:rsidRDefault="00B62E59" w14:paraId="47AD5B2F" w14:textId="4123E1D9">
      <w:pPr>
        <w:pStyle w:val="ListParagraph"/>
      </w:pPr>
    </w:p>
    <w:p w:rsidRPr="002936E5" w:rsidR="003A173A" w:rsidP="1DA62D5C" w:rsidRDefault="003A173A" w14:paraId="36155BB8" w14:textId="4F378EBC" w14:noSpellErr="1">
      <w:pPr>
        <w:pStyle w:val="NoSpacing"/>
        <w:numPr>
          <w:ilvl w:val="1"/>
          <w:numId w:val="1"/>
        </w:numPr>
        <w:rPr>
          <w:color w:val="1F3864"/>
        </w:rPr>
      </w:pPr>
      <w:bookmarkStart w:name="Section3_4d" w:id="8"/>
      <w:bookmarkEnd w:id="8"/>
      <w:r w:rsidRPr="1DA62D5C" w:rsidR="1DA62D5C">
        <w:rPr>
          <w:color w:val="1F3864"/>
        </w:rPr>
        <w:t>Outpatient and Inpatient</w:t>
      </w:r>
      <w:r w:rsidRPr="1DA62D5C" w:rsidR="1DA62D5C">
        <w:rPr>
          <w:color w:val="1F3864"/>
        </w:rPr>
        <w:t xml:space="preserve"> data</w:t>
      </w:r>
    </w:p>
    <w:p w:rsidR="003A173A" w:rsidP="00043F79" w:rsidRDefault="00BA74B4" w14:paraId="4BD333A0" w14:textId="34318333">
      <w:pPr>
        <w:pStyle w:val="NoSpacing"/>
        <w:ind w:left="1440"/>
      </w:pPr>
      <w:r w:rsidR="1DA62D5C">
        <w:rPr/>
        <w:t>The main</w:t>
      </w:r>
      <w:r w:rsidR="1DA62D5C">
        <w:rPr/>
        <w:t xml:space="preserve"> </w:t>
      </w:r>
      <w:r w:rsidR="1DA62D5C">
        <w:rPr/>
        <w:t xml:space="preserve">difference for the next </w:t>
      </w:r>
      <w:r w:rsidR="1DA62D5C">
        <w:rPr/>
        <w:t xml:space="preserve">set of features is that they consider </w:t>
      </w:r>
      <w:r w:rsidRPr="1DA62D5C" w:rsidR="1DA62D5C">
        <w:rPr>
          <w:b w:val="1"/>
          <w:bCs w:val="1"/>
        </w:rPr>
        <w:t>all</w:t>
      </w:r>
      <w:r w:rsidRPr="1DA62D5C" w:rsidR="1DA62D5C">
        <w:rPr>
          <w:b w:val="1"/>
          <w:bCs w:val="1"/>
        </w:rPr>
        <w:t xml:space="preserve"> the diagnosis codes from both inpatient and outpatient claims, </w:t>
      </w:r>
      <w:r w:rsidR="1DA62D5C">
        <w:rPr/>
        <w:t>CCAE</w:t>
      </w:r>
      <w:r w:rsidR="1DA62D5C">
        <w:rPr/>
        <w:t>O</w:t>
      </w:r>
      <w:r w:rsidR="1DA62D5C">
        <w:rPr/>
        <w:t>2013</w:t>
      </w:r>
      <w:r w:rsidR="1DA62D5C">
        <w:rPr/>
        <w:t xml:space="preserve"> and CCAES2013</w:t>
      </w:r>
      <w:r w:rsidR="1DA62D5C">
        <w:rPr/>
        <w:t xml:space="preserve"> and </w:t>
      </w:r>
      <w:proofErr w:type="spellStart"/>
      <w:r w:rsidR="1DA62D5C">
        <w:rPr/>
        <w:t>MarketScan</w:t>
      </w:r>
      <w:proofErr w:type="spellEnd"/>
      <w:r w:rsidR="1DA62D5C">
        <w:rPr/>
        <w:t xml:space="preserve"> dataset. </w:t>
      </w:r>
      <w:r w:rsidR="1DA62D5C">
        <w:rPr/>
        <w:t>The diagnosis codes are not used directly but rather they are ran through Disease Staging</w:t>
      </w:r>
      <w:r w:rsidR="1DA62D5C">
        <w:rPr/>
        <w:t>, version 6.33</w:t>
      </w:r>
      <w:r w:rsidR="1DA62D5C">
        <w:rPr/>
        <w:t xml:space="preserve"> </w:t>
      </w:r>
      <w:r w:rsidR="1DA62D5C">
        <w:rPr/>
        <w:t>to</w:t>
      </w:r>
      <w:r w:rsidR="1DA62D5C">
        <w:rPr/>
        <w:t xml:space="preserve"> get the correspondent DXCAT and DXSTAGE</w:t>
      </w:r>
      <w:r w:rsidR="1DA62D5C">
        <w:rPr/>
        <w:t xml:space="preserve">. The full list of variables needed from </w:t>
      </w:r>
      <w:proofErr w:type="spellStart"/>
      <w:r w:rsidR="1DA62D5C">
        <w:rPr/>
        <w:t>MarketScan</w:t>
      </w:r>
      <w:proofErr w:type="spellEnd"/>
      <w:r w:rsidR="1DA62D5C">
        <w:rPr/>
        <w:t xml:space="preserve"> datasets </w:t>
      </w:r>
      <w:r w:rsidR="1DA62D5C">
        <w:rPr/>
        <w:t>CCAEO and CCAE</w:t>
      </w:r>
      <w:r w:rsidR="1DA62D5C">
        <w:rPr/>
        <w:t>S</w:t>
      </w:r>
      <w:r w:rsidR="1DA62D5C">
        <w:rPr/>
        <w:t xml:space="preserve"> </w:t>
      </w:r>
      <w:r w:rsidR="1DA62D5C">
        <w:rPr/>
        <w:t xml:space="preserve">to run through Disease Staging </w:t>
      </w:r>
      <w:r w:rsidR="1DA62D5C">
        <w:rPr/>
        <w:t>to</w:t>
      </w:r>
      <w:r w:rsidR="1DA62D5C">
        <w:rPr/>
        <w:t xml:space="preserve"> obtain DXCAT and DXSTAGE </w:t>
      </w:r>
      <w:r w:rsidR="1DA62D5C">
        <w:rPr/>
        <w:t xml:space="preserve">are given in </w:t>
      </w:r>
      <w:r w:rsidRPr="1DA62D5C" w:rsidR="1DA62D5C">
        <w:rPr>
          <w:rStyle w:val="Hyperlink"/>
        </w:rPr>
        <w:t>Appendix 3, Table A3.</w:t>
      </w:r>
      <w:r w:rsidRPr="1DA62D5C" w:rsidR="1DA62D5C">
        <w:rPr>
          <w:rStyle w:val="Hyperlink"/>
        </w:rPr>
        <w:t>2</w:t>
      </w:r>
      <w:r w:rsidR="1DA62D5C">
        <w:rPr/>
        <w:t>.</w:t>
      </w:r>
      <w:r w:rsidR="1DA62D5C">
        <w:rPr/>
        <w:t xml:space="preserve"> For all the features listed in this section, </w:t>
      </w:r>
      <w:r w:rsidRPr="1DA62D5C" w:rsidR="1DA62D5C">
        <w:rPr>
          <w:b w:val="1"/>
          <w:bCs w:val="1"/>
        </w:rPr>
        <w:t>all</w:t>
      </w:r>
      <w:r w:rsidR="1DA62D5C">
        <w:rPr/>
        <w:t xml:space="preserve"> the DXCAT and DXSTAGE are considered.</w:t>
      </w:r>
      <w:hyperlink w:tooltip="Press Alt+Left to go back after hyperlink" w:history="1" w:anchor="TableA3_2"/>
    </w:p>
    <w:p w:rsidR="003A173A" w:rsidP="003A173A" w:rsidRDefault="003A173A" w14:paraId="00706B3A" w14:textId="77777777">
      <w:pPr>
        <w:pStyle w:val="NoSpacing"/>
        <w:ind w:left="1440"/>
      </w:pPr>
      <w:r w:rsidR="1DA62D5C">
        <w:rPr/>
        <w:t xml:space="preserve">As in the other cases, for the look back periods we look at the difference between the </w:t>
      </w:r>
      <w:proofErr w:type="gramStart"/>
      <w:r w:rsidR="1DA62D5C">
        <w:rPr/>
        <w:t>cutoff</w:t>
      </w:r>
      <w:proofErr w:type="gramEnd"/>
      <w:r w:rsidR="1DA62D5C">
        <w:rPr/>
        <w:t xml:space="preserve"> data and the service date on the claim. And when there are no claims identified by the criteria below then the count is set to zero and we </w:t>
      </w:r>
      <w:proofErr w:type="spellStart"/>
      <w:r w:rsidR="1DA62D5C">
        <w:rPr/>
        <w:t>winsorize</w:t>
      </w:r>
      <w:proofErr w:type="spellEnd"/>
      <w:r w:rsidR="1DA62D5C">
        <w:rPr/>
        <w:t xml:space="preserve"> the days since event to 365.</w:t>
      </w:r>
    </w:p>
    <w:p w:rsidR="003A173A" w:rsidP="003A173A" w:rsidRDefault="003A173A" w14:paraId="73CE4B56" w14:textId="77777777">
      <w:pPr>
        <w:pStyle w:val="NoSpacing"/>
      </w:pPr>
    </w:p>
    <w:p w:rsidR="003A173A" w:rsidP="003A173A" w:rsidRDefault="003A173A" w14:paraId="4C2D1615" w14:textId="3E9874B2" w14:noSpellErr="1">
      <w:pPr>
        <w:pStyle w:val="NoSpacing"/>
      </w:pPr>
      <w:r w:rsidR="1DA62D5C">
        <w:rPr/>
        <w:t xml:space="preserve">Table </w:t>
      </w:r>
      <w:r w:rsidR="1DA62D5C">
        <w:rPr/>
        <w:t>5</w:t>
      </w:r>
      <w:r w:rsidR="1DA62D5C">
        <w:rPr/>
        <w:t xml:space="preserve"> – Features based on </w:t>
      </w:r>
      <w:r w:rsidR="1DA62D5C">
        <w:rPr/>
        <w:t xml:space="preserve">both </w:t>
      </w:r>
      <w:r w:rsidR="1DA62D5C">
        <w:rPr/>
        <w:t xml:space="preserve">outpatient </w:t>
      </w:r>
      <w:r w:rsidR="1DA62D5C">
        <w:rPr/>
        <w:t xml:space="preserve">and inpatient </w:t>
      </w:r>
      <w:r w:rsidR="1DA62D5C">
        <w:rPr/>
        <w:t>data</w:t>
      </w:r>
    </w:p>
    <w:tbl>
      <w:tblPr>
        <w:tblStyle w:val="TableGrid"/>
        <w:tblW w:w="0" w:type="auto"/>
        <w:tblLayout w:type="fixed"/>
        <w:tblLook w:val="04A0" w:firstRow="1" w:lastRow="0" w:firstColumn="1" w:lastColumn="0" w:noHBand="0" w:noVBand="1"/>
      </w:tblPr>
      <w:tblGrid>
        <w:gridCol w:w="1075"/>
        <w:gridCol w:w="1980"/>
        <w:gridCol w:w="1890"/>
        <w:gridCol w:w="2970"/>
        <w:gridCol w:w="1435"/>
      </w:tblGrid>
      <w:tr w:rsidRPr="00D66E37" w:rsidR="003A173A" w:rsidTr="1DA62D5C" w14:paraId="452F0BE4" w14:textId="77777777">
        <w:trPr>
          <w:trHeight w:val="315"/>
        </w:trPr>
        <w:tc>
          <w:tcPr>
            <w:tcW w:w="1075" w:type="dxa"/>
            <w:tcBorders>
              <w:bottom w:val="double" w:color="auto" w:sz="4" w:space="0"/>
            </w:tcBorders>
            <w:noWrap/>
            <w:tcMar/>
            <w:hideMark/>
          </w:tcPr>
          <w:p w:rsidRPr="00D66E37" w:rsidR="003A173A" w:rsidP="1DA62D5C" w:rsidRDefault="003A173A" w14:paraId="78B501F6" w14:textId="77777777" w14:noSpellErr="1">
            <w:pPr>
              <w:pStyle w:val="NoSpacing"/>
              <w:rPr>
                <w:b w:val="1"/>
                <w:bCs w:val="1"/>
              </w:rPr>
            </w:pPr>
            <w:r w:rsidRPr="1DA62D5C" w:rsidR="1DA62D5C">
              <w:rPr>
                <w:b w:val="1"/>
                <w:bCs w:val="1"/>
              </w:rPr>
              <w:t>Claim Type</w:t>
            </w:r>
          </w:p>
        </w:tc>
        <w:tc>
          <w:tcPr>
            <w:tcW w:w="1980" w:type="dxa"/>
            <w:tcBorders>
              <w:bottom w:val="double" w:color="auto" w:sz="4" w:space="0"/>
            </w:tcBorders>
            <w:tcMar/>
            <w:hideMark/>
          </w:tcPr>
          <w:p w:rsidRPr="00D66E37" w:rsidR="003A173A" w:rsidP="1DA62D5C" w:rsidRDefault="003A173A" w14:paraId="53192E81" w14:textId="77777777" w14:noSpellErr="1">
            <w:pPr>
              <w:pStyle w:val="NoSpacing"/>
              <w:rPr>
                <w:b w:val="1"/>
                <w:bCs w:val="1"/>
              </w:rPr>
            </w:pPr>
            <w:r w:rsidRPr="1DA62D5C" w:rsidR="1DA62D5C">
              <w:rPr>
                <w:b w:val="1"/>
                <w:bCs w:val="1"/>
              </w:rPr>
              <w:t>Variable Name</w:t>
            </w:r>
          </w:p>
        </w:tc>
        <w:tc>
          <w:tcPr>
            <w:tcW w:w="1890" w:type="dxa"/>
            <w:tcBorders>
              <w:bottom w:val="double" w:color="auto" w:sz="4" w:space="0"/>
            </w:tcBorders>
            <w:tcMar/>
            <w:hideMark/>
          </w:tcPr>
          <w:p w:rsidRPr="00D66E37" w:rsidR="003A173A" w:rsidP="1DA62D5C" w:rsidRDefault="003A173A" w14:paraId="0819F9B0" w14:textId="77777777" w14:noSpellErr="1">
            <w:pPr>
              <w:pStyle w:val="NoSpacing"/>
              <w:rPr>
                <w:b w:val="1"/>
                <w:bCs w:val="1"/>
              </w:rPr>
            </w:pPr>
            <w:r w:rsidRPr="1DA62D5C" w:rsidR="1DA62D5C">
              <w:rPr>
                <w:b w:val="1"/>
                <w:bCs w:val="1"/>
              </w:rPr>
              <w:t>Description</w:t>
            </w:r>
          </w:p>
        </w:tc>
        <w:tc>
          <w:tcPr>
            <w:tcW w:w="2970" w:type="dxa"/>
            <w:tcBorders>
              <w:bottom w:val="double" w:color="auto" w:sz="4" w:space="0"/>
            </w:tcBorders>
            <w:tcMar/>
            <w:hideMark/>
          </w:tcPr>
          <w:p w:rsidRPr="00D66E37" w:rsidR="003A173A" w:rsidP="1DA62D5C" w:rsidRDefault="003A173A" w14:paraId="678C7AD9" w14:textId="77777777" w14:noSpellErr="1">
            <w:pPr>
              <w:pStyle w:val="NoSpacing"/>
              <w:rPr>
                <w:b w:val="1"/>
                <w:bCs w:val="1"/>
              </w:rPr>
            </w:pPr>
            <w:r w:rsidRPr="1DA62D5C" w:rsidR="1DA62D5C">
              <w:rPr>
                <w:b w:val="1"/>
                <w:bCs w:val="1"/>
              </w:rPr>
              <w:t>Details</w:t>
            </w:r>
          </w:p>
        </w:tc>
        <w:tc>
          <w:tcPr>
            <w:tcW w:w="1435" w:type="dxa"/>
            <w:tcBorders>
              <w:bottom w:val="double" w:color="auto" w:sz="4" w:space="0"/>
            </w:tcBorders>
            <w:tcMar/>
            <w:hideMark/>
          </w:tcPr>
          <w:p w:rsidRPr="00D66E37" w:rsidR="003A173A" w:rsidP="1DA62D5C" w:rsidRDefault="003A173A" w14:paraId="1351D397" w14:textId="77777777" w14:noSpellErr="1">
            <w:pPr>
              <w:pStyle w:val="NoSpacing"/>
              <w:rPr>
                <w:b w:val="1"/>
                <w:bCs w:val="1"/>
              </w:rPr>
            </w:pPr>
            <w:r w:rsidRPr="1DA62D5C" w:rsidR="1DA62D5C">
              <w:rPr>
                <w:b w:val="1"/>
                <w:bCs w:val="1"/>
              </w:rPr>
              <w:t>Lookback Time Period</w:t>
            </w:r>
          </w:p>
        </w:tc>
      </w:tr>
      <w:tr w:rsidRPr="00D66E37" w:rsidR="003D1634" w:rsidTr="1DA62D5C" w14:paraId="67E7368C" w14:textId="77777777">
        <w:trPr>
          <w:trHeight w:val="300"/>
        </w:trPr>
        <w:tc>
          <w:tcPr>
            <w:tcW w:w="1075" w:type="dxa"/>
            <w:noWrap/>
            <w:tcMar/>
          </w:tcPr>
          <w:p w:rsidR="003D1634" w:rsidP="1DA62D5C" w:rsidRDefault="003D1634" w14:paraId="18A70E00" w14:textId="108DD546"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3D1634" w:rsidP="003D1634" w:rsidRDefault="003D1634" w14:paraId="5BD0C7E7" w14:textId="77D5688F" w14:noSpellErr="1">
            <w:r w:rsidR="1DA62D5C">
              <w:rPr/>
              <w:t>F</w:t>
            </w:r>
            <w:r w:rsidR="1DA62D5C">
              <w:rPr/>
              <w:t>lag12mMHSA</w:t>
            </w:r>
          </w:p>
        </w:tc>
        <w:tc>
          <w:tcPr>
            <w:tcW w:w="1890" w:type="dxa"/>
            <w:tcMar/>
          </w:tcPr>
          <w:p w:rsidR="003D1634" w:rsidP="1DA62D5C" w:rsidRDefault="00594D5D" w14:paraId="7391C1B5" w14:textId="1ED097EF" w14:noSpellErr="1">
            <w:pPr>
              <w:rPr>
                <w:rFonts w:ascii="Calibri" w:hAnsi="Calibri"/>
                <w:color w:val="000000" w:themeColor="text1" w:themeTint="FF" w:themeShade="FF"/>
              </w:rPr>
            </w:pPr>
            <w:r w:rsidR="1DA62D5C">
              <w:rPr/>
              <w:t xml:space="preserve">Flag for </w:t>
            </w:r>
            <w:r w:rsidR="1DA62D5C">
              <w:rPr/>
              <w:t xml:space="preserve">MHSA </w:t>
            </w:r>
            <w:r w:rsidR="1DA62D5C">
              <w:rPr/>
              <w:t>diagnosis in the past year</w:t>
            </w:r>
          </w:p>
        </w:tc>
        <w:tc>
          <w:tcPr>
            <w:tcW w:w="2970" w:type="dxa"/>
            <w:tcMar/>
          </w:tcPr>
          <w:p w:rsidR="003D1634" w:rsidP="1DA62D5C" w:rsidRDefault="00594D5D" w14:paraId="39C11FF6" w14:textId="767487D1"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Based on any DXCAT in the list in </w:t>
            </w:r>
            <w:r w:rsidRPr="1DA62D5C" w:rsidR="1DA62D5C">
              <w:rPr>
                <w:rStyle w:val="Hyperlink"/>
                <w:rFonts w:ascii="Calibri" w:hAnsi="Calibri"/>
              </w:rPr>
              <w:t>Appendix 1, Table 1.9</w:t>
            </w:r>
            <w:r w:rsidRPr="1DA62D5C" w:rsidR="1DA62D5C">
              <w:rPr>
                <w:rFonts w:ascii="Calibri" w:hAnsi="Calibri"/>
                <w:color w:val="000000" w:themeColor="text1" w:themeTint="FF" w:themeShade="FF"/>
              </w:rPr>
              <w:t xml:space="preserve"> or ADMTYP=4 </w:t>
            </w:r>
            <w:hyperlink w:history="1" w:anchor="TableA1_9"/>
          </w:p>
        </w:tc>
        <w:tc>
          <w:tcPr>
            <w:tcW w:w="1435" w:type="dxa"/>
            <w:tcMar/>
          </w:tcPr>
          <w:p w:rsidR="003D1634" w:rsidP="1DA62D5C" w:rsidRDefault="00594D5D" w14:paraId="40F3E6BA" w14:textId="32CA6388" w14:noSpellErr="1">
            <w:pPr>
              <w:rPr>
                <w:rFonts w:ascii="Calibri" w:hAnsi="Calibri"/>
                <w:color w:val="000000" w:themeColor="text1" w:themeTint="FF" w:themeShade="FF"/>
              </w:rPr>
            </w:pPr>
            <w:r w:rsidRPr="1DA62D5C" w:rsidR="1DA62D5C">
              <w:rPr>
                <w:rFonts w:ascii="Calibri" w:hAnsi="Calibri"/>
                <w:color w:val="000000" w:themeColor="text1" w:themeTint="FF" w:themeShade="FF"/>
              </w:rPr>
              <w:t>366 days</w:t>
            </w:r>
          </w:p>
        </w:tc>
      </w:tr>
      <w:tr w:rsidRPr="00D66E37" w:rsidR="003D1634" w:rsidTr="1DA62D5C" w14:paraId="1B6ED731" w14:textId="77777777">
        <w:trPr>
          <w:trHeight w:val="300"/>
        </w:trPr>
        <w:tc>
          <w:tcPr>
            <w:tcW w:w="1075" w:type="dxa"/>
            <w:noWrap/>
            <w:tcMar/>
          </w:tcPr>
          <w:p w:rsidR="003D1634" w:rsidP="1DA62D5C" w:rsidRDefault="003D1634" w14:paraId="53C42E7D" w14:textId="6F39DE7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3D1634" w:rsidP="003D1634" w:rsidRDefault="003D1634" w14:paraId="28384841" w14:textId="10B5EAE4" w14:noSpellErr="1">
            <w:r w:rsidR="1DA62D5C">
              <w:rPr/>
              <w:t>F</w:t>
            </w:r>
            <w:r w:rsidR="1DA62D5C">
              <w:rPr/>
              <w:t>lag3mGYN</w:t>
            </w:r>
          </w:p>
        </w:tc>
        <w:tc>
          <w:tcPr>
            <w:tcW w:w="1890" w:type="dxa"/>
            <w:tcMar/>
          </w:tcPr>
          <w:p w:rsidR="003D1634" w:rsidP="1DA62D5C" w:rsidRDefault="00594D5D" w14:paraId="1238AD19" w14:textId="26245E79" w14:noSpellErr="1">
            <w:pPr>
              <w:rPr>
                <w:rFonts w:ascii="Calibri" w:hAnsi="Calibri"/>
                <w:color w:val="000000" w:themeColor="text1" w:themeTint="FF" w:themeShade="FF"/>
              </w:rPr>
            </w:pPr>
            <w:r w:rsidR="1DA62D5C">
              <w:rPr/>
              <w:t>Flag for a pregnancy</w:t>
            </w:r>
            <w:r w:rsidR="1DA62D5C">
              <w:rPr/>
              <w:t xml:space="preserve"> </w:t>
            </w:r>
            <w:r w:rsidR="1DA62D5C">
              <w:rPr/>
              <w:t>diagnosis in the past 3 months</w:t>
            </w:r>
          </w:p>
        </w:tc>
        <w:tc>
          <w:tcPr>
            <w:tcW w:w="2970" w:type="dxa"/>
            <w:tcMar/>
          </w:tcPr>
          <w:p w:rsidR="003D1634" w:rsidP="1DA62D5C" w:rsidRDefault="00594D5D" w14:paraId="23555680" w14:textId="5BA964A0"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Based on any DXCAT in the </w:t>
            </w:r>
            <w:r w:rsidRPr="1DA62D5C" w:rsidR="1DA62D5C">
              <w:rPr>
                <w:rFonts w:ascii="Calibri" w:hAnsi="Calibri"/>
                <w:color w:val="000000" w:themeColor="text1" w:themeTint="FF" w:themeShade="FF"/>
              </w:rPr>
              <w:t xml:space="preserve">list in </w:t>
            </w:r>
            <w:r w:rsidRPr="1DA62D5C" w:rsidR="1DA62D5C">
              <w:rPr>
                <w:rStyle w:val="Hyperlink"/>
                <w:rFonts w:ascii="Calibri" w:hAnsi="Calibri"/>
              </w:rPr>
              <w:t>Appendix 1, Table 1.10</w:t>
            </w:r>
            <w:r w:rsidRPr="1DA62D5C" w:rsidR="1DA62D5C">
              <w:rPr>
                <w:rFonts w:ascii="Calibri" w:hAnsi="Calibri"/>
                <w:color w:val="000000" w:themeColor="text1" w:themeTint="FF" w:themeShade="FF"/>
              </w:rPr>
              <w:t>.</w:t>
            </w:r>
            <w:hyperlink w:history="1" w:anchor="TableA1_10"/>
          </w:p>
        </w:tc>
        <w:tc>
          <w:tcPr>
            <w:tcW w:w="1435" w:type="dxa"/>
            <w:tcMar/>
          </w:tcPr>
          <w:p w:rsidR="003D1634" w:rsidP="1DA62D5C" w:rsidRDefault="00594D5D" w14:paraId="1BE42BBE" w14:textId="6038E399"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3D1634" w:rsidTr="1DA62D5C" w14:paraId="58E54A58" w14:textId="77777777">
        <w:trPr>
          <w:trHeight w:val="300"/>
        </w:trPr>
        <w:tc>
          <w:tcPr>
            <w:tcW w:w="1075" w:type="dxa"/>
            <w:noWrap/>
            <w:tcMar/>
          </w:tcPr>
          <w:p w:rsidR="003D1634" w:rsidP="1DA62D5C" w:rsidRDefault="003D1634" w14:paraId="1921FFD8" w14:textId="1A1936D5"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3D1634" w:rsidP="003D1634" w:rsidRDefault="003D1634" w14:paraId="4860BEE9" w14:textId="7114943D" w14:noSpellErr="1">
            <w:r w:rsidR="1DA62D5C">
              <w:rPr/>
              <w:t>Count3mAcute</w:t>
            </w:r>
          </w:p>
        </w:tc>
        <w:tc>
          <w:tcPr>
            <w:tcW w:w="1890" w:type="dxa"/>
            <w:tcMar/>
          </w:tcPr>
          <w:p w:rsidR="003D1634" w:rsidP="1DA62D5C" w:rsidRDefault="003D1634" w14:paraId="4288C863" w14:textId="4F001664" w14:noSpellErr="1">
            <w:pPr>
              <w:rPr>
                <w:rFonts w:ascii="Calibri" w:hAnsi="Calibri"/>
                <w:color w:val="000000" w:themeColor="text1" w:themeTint="FF" w:themeShade="FF"/>
              </w:rPr>
            </w:pPr>
            <w:r w:rsidR="1DA62D5C">
              <w:rPr/>
              <w:t xml:space="preserve">Number Total Acute Conditions </w:t>
            </w:r>
            <w:r w:rsidR="1DA62D5C">
              <w:rPr/>
              <w:t>in the past 3 months</w:t>
            </w:r>
          </w:p>
        </w:tc>
        <w:tc>
          <w:tcPr>
            <w:tcW w:w="2970" w:type="dxa"/>
            <w:tcMar/>
          </w:tcPr>
          <w:p w:rsidR="003D1634" w:rsidP="1DA62D5C" w:rsidRDefault="002B31F6" w14:paraId="147C4C58" w14:textId="760D610D"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Exclude outpatient records 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 xml:space="preserve">. </w:t>
            </w:r>
            <w:r w:rsidRPr="1DA62D5C" w:rsidR="1DA62D5C">
              <w:rPr>
                <w:rFonts w:ascii="Calibri" w:hAnsi="Calibri"/>
                <w:color w:val="000000" w:themeColor="text1" w:themeTint="FF" w:themeShade="FF"/>
              </w:rPr>
              <w:t xml:space="preserve"> Identify </w:t>
            </w:r>
            <w:r w:rsidRPr="1DA62D5C" w:rsidR="1DA62D5C">
              <w:rPr>
                <w:rFonts w:ascii="Calibri" w:hAnsi="Calibri"/>
                <w:color w:val="000000" w:themeColor="text1" w:themeTint="FF" w:themeShade="FF"/>
              </w:rPr>
              <w:t xml:space="preserve">Acute conditions by </w:t>
            </w:r>
            <w:r w:rsidRPr="1DA62D5C" w:rsidR="1DA62D5C">
              <w:rPr>
                <w:rFonts w:ascii="Calibri" w:hAnsi="Calibri"/>
                <w:color w:val="000000" w:themeColor="text1" w:themeTint="FF" w:themeShade="FF"/>
              </w:rPr>
              <w:t>any</w:t>
            </w:r>
            <w:r w:rsidRPr="1DA62D5C" w:rsidR="1DA62D5C">
              <w:rPr>
                <w:rFonts w:ascii="Calibri" w:hAnsi="Calibri"/>
                <w:color w:val="000000" w:themeColor="text1" w:themeTint="FF" w:themeShade="FF"/>
              </w:rPr>
              <w:t xml:space="preserve"> DXCAT, using</w:t>
            </w:r>
            <w:r w:rsidRPr="1DA62D5C" w:rsidR="1DA62D5C">
              <w:rPr>
                <w:rFonts w:ascii="Calibri" w:hAnsi="Calibri"/>
                <w:color w:val="000000" w:themeColor="text1" w:themeTint="FF" w:themeShade="FF"/>
              </w:rPr>
              <w:t xml:space="preserve"> the map in </w:t>
            </w:r>
            <w:r w:rsidRPr="1DA62D5C" w:rsidR="1DA62D5C">
              <w:rPr>
                <w:rStyle w:val="Hyperlink"/>
              </w:rPr>
              <w:t>Appendix 1, Table A1.1</w:t>
            </w:r>
            <w:r w:rsidRPr="1DA62D5C" w:rsidR="1DA62D5C">
              <w:rPr>
                <w:rStyle w:val="Hyperlink"/>
              </w:rPr>
              <w:t>.</w:t>
            </w:r>
            <w:r w:rsidRPr="1DA62D5C" w:rsidR="1DA62D5C">
              <w:rPr>
                <w:rFonts w:ascii="Calibri" w:hAnsi="Calibri"/>
                <w:color w:val="000000" w:themeColor="text1" w:themeTint="FF" w:themeShade="FF"/>
              </w:rPr>
              <w:t xml:space="preserve"> </w:t>
            </w:r>
            <w:r w:rsidRPr="1DA62D5C" w:rsidR="1DA62D5C">
              <w:rPr>
                <w:rFonts w:ascii="Calibri" w:hAnsi="Calibri"/>
                <w:color w:val="000000" w:themeColor="text1" w:themeTint="FF" w:themeShade="FF"/>
              </w:rPr>
              <w:t xml:space="preserve">Count </w:t>
            </w:r>
            <w:r w:rsidRPr="1DA62D5C" w:rsidR="1DA62D5C">
              <w:rPr>
                <w:rFonts w:ascii="Calibri" w:hAnsi="Calibri"/>
                <w:color w:val="000000" w:themeColor="text1" w:themeTint="FF" w:themeShade="FF"/>
              </w:rPr>
              <w:t xml:space="preserve">unique </w:t>
            </w:r>
            <w:r w:rsidRPr="1DA62D5C" w:rsidR="1DA62D5C">
              <w:rPr>
                <w:rFonts w:ascii="Calibri" w:hAnsi="Calibri"/>
                <w:color w:val="000000" w:themeColor="text1" w:themeTint="FF" w:themeShade="FF"/>
              </w:rPr>
              <w:t>DXCAT values.</w:t>
            </w:r>
            <w:hyperlink w:tooltip="Press Alt+Left to go back after hyperlink" w:history="1" w:anchor="TableA1_6"/>
            <w:hyperlink w:history="1" w:anchor="TableA1_11"/>
            <w:hyperlink w:tooltip="Press Alt+Left to go back after hyperlink" w:history="1" w:anchor="TableA1_1"/>
          </w:p>
        </w:tc>
        <w:tc>
          <w:tcPr>
            <w:tcW w:w="1435" w:type="dxa"/>
            <w:tcMar/>
          </w:tcPr>
          <w:p w:rsidR="003D1634" w:rsidP="1DA62D5C" w:rsidRDefault="00B83DFE" w14:paraId="7F897F4B" w14:textId="63090821"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3D1634" w:rsidTr="1DA62D5C" w14:paraId="182073FA" w14:textId="77777777">
        <w:trPr>
          <w:trHeight w:val="300"/>
        </w:trPr>
        <w:tc>
          <w:tcPr>
            <w:tcW w:w="1075" w:type="dxa"/>
            <w:noWrap/>
            <w:tcMar/>
          </w:tcPr>
          <w:p w:rsidR="003D1634" w:rsidP="1DA62D5C" w:rsidRDefault="003D1634" w14:paraId="2A051652" w14:textId="54593F8D"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3D1634" w:rsidP="003D1634" w:rsidRDefault="003D1634" w14:paraId="2035FE44" w14:textId="1BCD13FD" w14:noSpellErr="1">
            <w:r w:rsidR="1DA62D5C">
              <w:rPr/>
              <w:t>Coun</w:t>
            </w:r>
            <w:r w:rsidR="1DA62D5C">
              <w:rPr/>
              <w:t>t6</w:t>
            </w:r>
            <w:r w:rsidR="1DA62D5C">
              <w:rPr/>
              <w:t>mAcute</w:t>
            </w:r>
          </w:p>
        </w:tc>
        <w:tc>
          <w:tcPr>
            <w:tcW w:w="1890" w:type="dxa"/>
            <w:tcMar/>
          </w:tcPr>
          <w:p w:rsidR="003D1634" w:rsidP="1DA62D5C" w:rsidRDefault="00D34858" w14:paraId="52682C33" w14:textId="3EF50645" w14:noSpellErr="1">
            <w:pPr>
              <w:rPr>
                <w:rFonts w:ascii="Calibri" w:hAnsi="Calibri"/>
                <w:color w:val="000000" w:themeColor="text1" w:themeTint="FF" w:themeShade="FF"/>
              </w:rPr>
            </w:pPr>
            <w:r w:rsidR="1DA62D5C">
              <w:rPr/>
              <w:t xml:space="preserve">Number Total Acute Conditions </w:t>
            </w:r>
            <w:r w:rsidR="1DA62D5C">
              <w:rPr/>
              <w:t>in the past 6 months</w:t>
            </w:r>
          </w:p>
        </w:tc>
        <w:tc>
          <w:tcPr>
            <w:tcW w:w="2970" w:type="dxa"/>
            <w:tcMar/>
          </w:tcPr>
          <w:p w:rsidR="003D1634" w:rsidP="1DA62D5C" w:rsidRDefault="001E1755" w14:paraId="017494E5" w14:textId="46F696EF"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Count3mAcute except for the look back time period.</w:t>
            </w:r>
          </w:p>
        </w:tc>
        <w:tc>
          <w:tcPr>
            <w:tcW w:w="1435" w:type="dxa"/>
            <w:tcMar/>
          </w:tcPr>
          <w:p w:rsidR="003D1634" w:rsidP="1DA62D5C" w:rsidRDefault="001E1755" w14:paraId="7080CC09" w14:textId="63F557F8" w14:noSpellErr="1">
            <w:pPr>
              <w:rPr>
                <w:rFonts w:ascii="Calibri" w:hAnsi="Calibri"/>
                <w:color w:val="000000" w:themeColor="text1" w:themeTint="FF" w:themeShade="FF"/>
              </w:rPr>
            </w:pPr>
            <w:r w:rsidRPr="1DA62D5C" w:rsidR="1DA62D5C">
              <w:rPr>
                <w:rFonts w:ascii="Calibri" w:hAnsi="Calibri"/>
                <w:color w:val="000000" w:themeColor="text1" w:themeTint="FF" w:themeShade="FF"/>
              </w:rPr>
              <w:t>180 days</w:t>
            </w:r>
          </w:p>
        </w:tc>
      </w:tr>
      <w:tr w:rsidRPr="00D66E37" w:rsidR="003D1634" w:rsidTr="1DA62D5C" w14:paraId="3C75C272" w14:textId="77777777">
        <w:trPr>
          <w:trHeight w:val="300"/>
        </w:trPr>
        <w:tc>
          <w:tcPr>
            <w:tcW w:w="1075" w:type="dxa"/>
            <w:noWrap/>
            <w:tcMar/>
          </w:tcPr>
          <w:p w:rsidR="003D1634" w:rsidP="1DA62D5C" w:rsidRDefault="003D1634" w14:paraId="12995079" w14:textId="7EE7EA92"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3D1634" w:rsidP="003D1634" w:rsidRDefault="003D1634" w14:paraId="1EB0FCD0" w14:textId="0C6F1EE5" w14:noSpellErr="1">
            <w:r w:rsidR="1DA62D5C">
              <w:rPr/>
              <w:t>Count3mAcuteStage3</w:t>
            </w:r>
          </w:p>
        </w:tc>
        <w:tc>
          <w:tcPr>
            <w:tcW w:w="1890" w:type="dxa"/>
            <w:tcMar/>
          </w:tcPr>
          <w:p w:rsidR="003D1634" w:rsidP="1DA62D5C" w:rsidRDefault="003D1634" w14:paraId="06DF7CA6" w14:textId="2D809246" w14:noSpellErr="1">
            <w:pPr>
              <w:rPr>
                <w:rFonts w:ascii="Calibri" w:hAnsi="Calibri"/>
                <w:color w:val="000000" w:themeColor="text1" w:themeTint="FF" w:themeShade="FF"/>
              </w:rPr>
            </w:pPr>
            <w:r w:rsidR="1DA62D5C">
              <w:rPr/>
              <w:t>Number Acute Condition</w:t>
            </w:r>
            <w:r w:rsidR="1DA62D5C">
              <w:rPr/>
              <w:t xml:space="preserve">s Stage 3 </w:t>
            </w:r>
            <w:r w:rsidR="1DA62D5C">
              <w:rPr/>
              <w:t>or higher in the past 3 months</w:t>
            </w:r>
          </w:p>
        </w:tc>
        <w:tc>
          <w:tcPr>
            <w:tcW w:w="2970" w:type="dxa"/>
            <w:tcMar/>
          </w:tcPr>
          <w:p w:rsidR="003D1634" w:rsidP="1DA62D5C" w:rsidRDefault="001E1755" w14:paraId="46BDB1EA" w14:textId="07A681D6"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Exclude outpatient records 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w:t>
            </w:r>
            <w:r w:rsidRPr="1DA62D5C" w:rsidR="1DA62D5C">
              <w:rPr>
                <w:rFonts w:ascii="Calibri" w:hAnsi="Calibri"/>
                <w:color w:val="000000" w:themeColor="text1" w:themeTint="FF" w:themeShade="FF"/>
              </w:rPr>
              <w:t xml:space="preserve">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 xml:space="preserve">.  Identify Acute conditions by any DXCAT, using the map in </w:t>
            </w:r>
            <w:r w:rsidRPr="1DA62D5C" w:rsidR="1DA62D5C">
              <w:rPr>
                <w:rStyle w:val="Hyperlink"/>
              </w:rPr>
              <w:t>Appendix 1, Table A1.1</w:t>
            </w:r>
            <w:r w:rsidRPr="1DA62D5C" w:rsidR="1DA62D5C">
              <w:rPr>
                <w:rStyle w:val="Hyperlink"/>
              </w:rPr>
              <w:t>.</w:t>
            </w:r>
            <w:r w:rsidRPr="1DA62D5C" w:rsidR="1DA62D5C">
              <w:rPr>
                <w:rFonts w:ascii="Calibri" w:hAnsi="Calibri"/>
                <w:color w:val="000000" w:themeColor="text1" w:themeTint="FF" w:themeShade="FF"/>
              </w:rPr>
              <w:t xml:space="preserve"> and the corresponding DXSTAGE is 3 or higher. Count unique DXCAT values.</w:t>
            </w:r>
            <w:hyperlink w:tooltip="Press Alt+Left to go back after hyperlink" w:history="1" w:anchor="TableA1_6"/>
            <w:hyperlink w:history="1" w:anchor="TableA1_11"/>
            <w:hyperlink w:tooltip="Press Alt+Left to go back after hyperlink" w:history="1" w:anchor="TableA1_1"/>
          </w:p>
        </w:tc>
        <w:tc>
          <w:tcPr>
            <w:tcW w:w="1435" w:type="dxa"/>
            <w:tcMar/>
          </w:tcPr>
          <w:p w:rsidR="003D1634" w:rsidP="1DA62D5C" w:rsidRDefault="001E1755" w14:paraId="765F2E07" w14:textId="6F2EBABE"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1E1755" w:rsidTr="1DA62D5C" w14:paraId="45E603C9" w14:textId="77777777">
        <w:trPr>
          <w:trHeight w:val="300"/>
        </w:trPr>
        <w:tc>
          <w:tcPr>
            <w:tcW w:w="1075" w:type="dxa"/>
            <w:noWrap/>
            <w:tcMar/>
          </w:tcPr>
          <w:p w:rsidR="001E1755" w:rsidP="1DA62D5C" w:rsidRDefault="001E1755" w14:paraId="7EDC7F2F" w14:textId="221EE7E4"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1E1755" w:rsidP="001E1755" w:rsidRDefault="001E1755" w14:paraId="6C082489" w14:textId="3FB2D57D" w14:noSpellErr="1">
            <w:r w:rsidR="1DA62D5C">
              <w:rPr/>
              <w:t>Count3mAcuteSign</w:t>
            </w:r>
          </w:p>
        </w:tc>
        <w:tc>
          <w:tcPr>
            <w:tcW w:w="1890" w:type="dxa"/>
            <w:tcMar/>
          </w:tcPr>
          <w:p w:rsidR="001E1755" w:rsidP="1DA62D5C" w:rsidRDefault="001E1755" w14:paraId="0F6E7C5B" w14:textId="2EE121B3" w14:noSpellErr="1">
            <w:pPr>
              <w:rPr>
                <w:rFonts w:ascii="Calibri" w:hAnsi="Calibri"/>
                <w:color w:val="000000" w:themeColor="text1" w:themeTint="FF" w:themeShade="FF"/>
              </w:rPr>
            </w:pPr>
            <w:r w:rsidR="1DA62D5C">
              <w:rPr/>
              <w:t>Num</w:t>
            </w:r>
            <w:r w:rsidR="1DA62D5C">
              <w:rPr/>
              <w:t>ber Significant Acute Conditions in the past 3 months</w:t>
            </w:r>
          </w:p>
        </w:tc>
        <w:tc>
          <w:tcPr>
            <w:tcW w:w="2970" w:type="dxa"/>
            <w:tcMar/>
          </w:tcPr>
          <w:p w:rsidR="001E1755" w:rsidP="1DA62D5C" w:rsidRDefault="001E1755" w14:paraId="1CA567C8" w14:textId="76BD6386"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Exclude outpatient records 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 xml:space="preserve">.  Identify Acute Significant conditions by any DXCAT, using the map in </w:t>
            </w:r>
            <w:r w:rsidRPr="1DA62D5C" w:rsidR="1DA62D5C">
              <w:rPr>
                <w:rStyle w:val="Hyperlink"/>
              </w:rPr>
              <w:t>Appendix 1, Table A1.1</w:t>
            </w:r>
            <w:r w:rsidRPr="1DA62D5C" w:rsidR="1DA62D5C">
              <w:rPr>
                <w:rStyle w:val="Hyperlink"/>
              </w:rPr>
              <w:t>.</w:t>
            </w:r>
            <w:r w:rsidRPr="1DA62D5C" w:rsidR="1DA62D5C">
              <w:rPr>
                <w:rFonts w:ascii="Calibri" w:hAnsi="Calibri"/>
                <w:color w:val="000000" w:themeColor="text1" w:themeTint="FF" w:themeShade="FF"/>
              </w:rPr>
              <w:t xml:space="preserve"> (for Acute) and the map in </w:t>
            </w:r>
            <w:r w:rsidRPr="1DA62D5C" w:rsidR="1DA62D5C">
              <w:rPr>
                <w:rStyle w:val="Hyperlink"/>
                <w:rFonts w:ascii="Calibri" w:hAnsi="Calibri"/>
              </w:rPr>
              <w:t>Appendix 1, Table A1.5.</w:t>
            </w:r>
            <w:r w:rsidRPr="1DA62D5C" w:rsidR="1DA62D5C">
              <w:rPr>
                <w:rFonts w:ascii="Calibri" w:hAnsi="Calibri"/>
                <w:color w:val="000000" w:themeColor="text1" w:themeTint="FF" w:themeShade="FF"/>
              </w:rPr>
              <w:t xml:space="preserve"> (for Significant). Count unique DXCAT values.</w:t>
            </w:r>
            <w:hyperlink w:tooltip="Press Alt+Left to go back after hyperlink" w:history="1" w:anchor="TableA1_6"/>
            <w:hyperlink w:history="1" w:anchor="TableA1_11"/>
            <w:hyperlink w:tooltip="Press Alt+Left to go back after hyperlink" w:history="1" w:anchor="TableA1_1"/>
            <w:hyperlink w:history="1" w:anchor="TableA1_5"/>
          </w:p>
        </w:tc>
        <w:tc>
          <w:tcPr>
            <w:tcW w:w="1435" w:type="dxa"/>
            <w:tcMar/>
          </w:tcPr>
          <w:p w:rsidR="001E1755" w:rsidP="1DA62D5C" w:rsidRDefault="001E1755" w14:paraId="108B2A64" w14:textId="59F99873"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1E1755" w:rsidTr="1DA62D5C" w14:paraId="1A6D93EB" w14:textId="77777777">
        <w:trPr>
          <w:trHeight w:val="300"/>
        </w:trPr>
        <w:tc>
          <w:tcPr>
            <w:tcW w:w="1075" w:type="dxa"/>
            <w:noWrap/>
            <w:tcMar/>
          </w:tcPr>
          <w:p w:rsidR="001E1755" w:rsidP="1DA62D5C" w:rsidRDefault="001E1755" w14:paraId="7F392A6E" w14:textId="16B2CB41"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1E1755" w:rsidP="001E1755" w:rsidRDefault="001E1755" w14:paraId="4F1DB2EC" w14:textId="3053AFFA" w14:noSpellErr="1">
            <w:r w:rsidR="1DA62D5C">
              <w:rPr/>
              <w:t>Count3mChronic</w:t>
            </w:r>
          </w:p>
        </w:tc>
        <w:tc>
          <w:tcPr>
            <w:tcW w:w="1890" w:type="dxa"/>
            <w:tcMar/>
          </w:tcPr>
          <w:p w:rsidR="001E1755" w:rsidP="1DA62D5C" w:rsidRDefault="001E1755" w14:paraId="4165F667" w14:textId="71D98C34" w14:noSpellErr="1">
            <w:pPr>
              <w:rPr>
                <w:rFonts w:ascii="Calibri" w:hAnsi="Calibri"/>
                <w:color w:val="000000" w:themeColor="text1" w:themeTint="FF" w:themeShade="FF"/>
              </w:rPr>
            </w:pPr>
            <w:r w:rsidR="1DA62D5C">
              <w:rPr/>
              <w:t xml:space="preserve">Number Total Chronic Conditions </w:t>
            </w:r>
            <w:r w:rsidR="1DA62D5C">
              <w:rPr/>
              <w:t>in the past 3 months</w:t>
            </w:r>
          </w:p>
        </w:tc>
        <w:tc>
          <w:tcPr>
            <w:tcW w:w="2970" w:type="dxa"/>
            <w:tcMar/>
          </w:tcPr>
          <w:p w:rsidR="001E1755" w:rsidP="1DA62D5C" w:rsidRDefault="001E1755" w14:paraId="7FAAB21E" w14:textId="16997A7D"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Exclude outpatient records 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 xml:space="preserve">.  Identify Chronic conditions by any DXCAT, using the map in </w:t>
            </w:r>
            <w:r w:rsidRPr="1DA62D5C" w:rsidR="1DA62D5C">
              <w:rPr>
                <w:rStyle w:val="Hyperlink"/>
              </w:rPr>
              <w:t>Appendix 1, Table A1.1</w:t>
            </w:r>
            <w:r w:rsidRPr="1DA62D5C" w:rsidR="1DA62D5C">
              <w:rPr>
                <w:rStyle w:val="Hyperlink"/>
              </w:rPr>
              <w:t>.</w:t>
            </w:r>
            <w:r w:rsidRPr="1DA62D5C" w:rsidR="1DA62D5C">
              <w:rPr>
                <w:rFonts w:ascii="Calibri" w:hAnsi="Calibri"/>
                <w:color w:val="000000" w:themeColor="text1" w:themeTint="FF" w:themeShade="FF"/>
              </w:rPr>
              <w:t xml:space="preserve"> Count unique DXCAT values.</w:t>
            </w:r>
            <w:hyperlink w:tooltip="Press Alt+Left to go back after hyperlink" w:history="1" w:anchor="TableA1_6"/>
            <w:hyperlink w:history="1" w:anchor="TableA1_11"/>
            <w:hyperlink w:tooltip="Press Alt+Left to go back after hyperlink" w:history="1" w:anchor="TableA1_1"/>
          </w:p>
        </w:tc>
        <w:tc>
          <w:tcPr>
            <w:tcW w:w="1435" w:type="dxa"/>
            <w:tcMar/>
          </w:tcPr>
          <w:p w:rsidR="001E1755" w:rsidP="1DA62D5C" w:rsidRDefault="001E1755" w14:paraId="52802DE5" w14:textId="110B8D9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1E1755" w:rsidTr="1DA62D5C" w14:paraId="6253EA7D" w14:textId="77777777">
        <w:trPr>
          <w:trHeight w:val="300"/>
        </w:trPr>
        <w:tc>
          <w:tcPr>
            <w:tcW w:w="1075" w:type="dxa"/>
            <w:noWrap/>
            <w:tcMar/>
          </w:tcPr>
          <w:p w:rsidR="001E1755" w:rsidP="1DA62D5C" w:rsidRDefault="001E1755" w14:paraId="12B547DE" w14:textId="642C43A5"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1E1755" w:rsidP="001E1755" w:rsidRDefault="001E1755" w14:paraId="4F92D555" w14:textId="29FE8CE0" w14:noSpellErr="1">
            <w:r w:rsidR="1DA62D5C">
              <w:rPr/>
              <w:t>Count</w:t>
            </w:r>
            <w:r w:rsidR="1DA62D5C">
              <w:rPr/>
              <w:t>12</w:t>
            </w:r>
            <w:r w:rsidR="1DA62D5C">
              <w:rPr/>
              <w:t>mChronic</w:t>
            </w:r>
          </w:p>
        </w:tc>
        <w:tc>
          <w:tcPr>
            <w:tcW w:w="1890" w:type="dxa"/>
            <w:tcMar/>
          </w:tcPr>
          <w:p w:rsidR="001E1755" w:rsidP="1DA62D5C" w:rsidRDefault="00C43F38" w14:paraId="4F0EF4DF" w14:textId="50A078FF" w14:noSpellErr="1">
            <w:pPr>
              <w:rPr>
                <w:rFonts w:ascii="Calibri" w:hAnsi="Calibri"/>
                <w:color w:val="000000" w:themeColor="text1" w:themeTint="FF" w:themeShade="FF"/>
              </w:rPr>
            </w:pPr>
            <w:r w:rsidR="1DA62D5C">
              <w:rPr/>
              <w:t xml:space="preserve">Number Total Chronic Conditions </w:t>
            </w:r>
            <w:r w:rsidR="1DA62D5C">
              <w:rPr/>
              <w:t>in the past year</w:t>
            </w:r>
          </w:p>
        </w:tc>
        <w:tc>
          <w:tcPr>
            <w:tcW w:w="2970" w:type="dxa"/>
            <w:tcMar/>
          </w:tcPr>
          <w:p w:rsidR="001E1755" w:rsidP="1DA62D5C" w:rsidRDefault="001E1755" w14:paraId="0BD4E46F" w14:textId="5598506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Count3mChronic except for the look back time period.</w:t>
            </w:r>
          </w:p>
        </w:tc>
        <w:tc>
          <w:tcPr>
            <w:tcW w:w="1435" w:type="dxa"/>
            <w:tcMar/>
          </w:tcPr>
          <w:p w:rsidR="001E1755" w:rsidP="1DA62D5C" w:rsidRDefault="001E1755" w14:paraId="014C2C80" w14:textId="665DCE10" w14:noSpellErr="1">
            <w:pPr>
              <w:rPr>
                <w:rFonts w:ascii="Calibri" w:hAnsi="Calibri"/>
                <w:color w:val="000000" w:themeColor="text1" w:themeTint="FF" w:themeShade="FF"/>
              </w:rPr>
            </w:pPr>
            <w:r w:rsidRPr="1DA62D5C" w:rsidR="1DA62D5C">
              <w:rPr>
                <w:rFonts w:ascii="Calibri" w:hAnsi="Calibri"/>
                <w:color w:val="000000" w:themeColor="text1" w:themeTint="FF" w:themeShade="FF"/>
              </w:rPr>
              <w:t>366 days</w:t>
            </w:r>
          </w:p>
        </w:tc>
      </w:tr>
      <w:tr w:rsidRPr="00D66E37" w:rsidR="001E1755" w:rsidTr="1DA62D5C" w14:paraId="27F49706" w14:textId="77777777">
        <w:trPr>
          <w:trHeight w:val="300"/>
        </w:trPr>
        <w:tc>
          <w:tcPr>
            <w:tcW w:w="1075" w:type="dxa"/>
            <w:noWrap/>
            <w:tcMar/>
          </w:tcPr>
          <w:p w:rsidR="001E1755" w:rsidP="1DA62D5C" w:rsidRDefault="001E1755" w14:paraId="35EAE6E9" w14:textId="112BF247"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1E1755" w:rsidP="001E1755" w:rsidRDefault="001E1755" w14:paraId="0FA953C3" w14:textId="03EA4688" w14:noSpellErr="1">
            <w:r w:rsidR="1DA62D5C">
              <w:rPr/>
              <w:t>Count3mChronicStage3</w:t>
            </w:r>
          </w:p>
        </w:tc>
        <w:tc>
          <w:tcPr>
            <w:tcW w:w="1890" w:type="dxa"/>
            <w:tcMar/>
          </w:tcPr>
          <w:p w:rsidR="001E1755" w:rsidP="1DA62D5C" w:rsidRDefault="001E1755" w14:paraId="6DFF0E85" w14:textId="7041ED1A" w14:noSpellErr="1">
            <w:pPr>
              <w:rPr>
                <w:rFonts w:ascii="Calibri" w:hAnsi="Calibri"/>
                <w:color w:val="000000" w:themeColor="text1" w:themeTint="FF" w:themeShade="FF"/>
              </w:rPr>
            </w:pPr>
            <w:r w:rsidR="1DA62D5C">
              <w:rPr/>
              <w:t xml:space="preserve">Number Chronic Conditions Stage 3 or higher </w:t>
            </w:r>
            <w:r w:rsidR="1DA62D5C">
              <w:rPr/>
              <w:t>in the past 3 months</w:t>
            </w:r>
          </w:p>
        </w:tc>
        <w:tc>
          <w:tcPr>
            <w:tcW w:w="2970" w:type="dxa"/>
            <w:tcMar/>
          </w:tcPr>
          <w:p w:rsidR="001E1755" w:rsidP="1DA62D5C" w:rsidRDefault="001E1755" w14:paraId="6CDCE45F" w14:textId="5E24C0F4"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Exclude outpatient records 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 xml:space="preserve">.  Identify </w:t>
            </w:r>
            <w:r w:rsidRPr="1DA62D5C" w:rsidR="1DA62D5C">
              <w:rPr>
                <w:rFonts w:ascii="Calibri" w:hAnsi="Calibri"/>
                <w:color w:val="000000" w:themeColor="text1" w:themeTint="FF" w:themeShade="FF"/>
              </w:rPr>
              <w:t>Chronic</w:t>
            </w:r>
            <w:r w:rsidRPr="1DA62D5C" w:rsidR="1DA62D5C">
              <w:rPr>
                <w:rFonts w:ascii="Calibri" w:hAnsi="Calibri"/>
                <w:color w:val="000000" w:themeColor="text1" w:themeTint="FF" w:themeShade="FF"/>
              </w:rPr>
              <w:t xml:space="preserve"> conditions by any DXCAT, using the map in </w:t>
            </w:r>
            <w:r w:rsidRPr="1DA62D5C" w:rsidR="1DA62D5C">
              <w:rPr>
                <w:rStyle w:val="Hyperlink"/>
              </w:rPr>
              <w:t>Appendix 1, Table A1.1</w:t>
            </w:r>
            <w:r w:rsidRPr="1DA62D5C" w:rsidR="1DA62D5C">
              <w:rPr>
                <w:rStyle w:val="Hyperlink"/>
              </w:rPr>
              <w:t>.</w:t>
            </w:r>
            <w:r w:rsidRPr="1DA62D5C" w:rsidR="1DA62D5C">
              <w:rPr>
                <w:rFonts w:ascii="Calibri" w:hAnsi="Calibri"/>
                <w:color w:val="000000" w:themeColor="text1" w:themeTint="FF" w:themeShade="FF"/>
              </w:rPr>
              <w:t xml:space="preserve"> and the corresponding DXSTAGE is 3 or higher. Count unique DXCAT values.</w:t>
            </w:r>
            <w:hyperlink w:tooltip="Press Alt+Left to go back after hyperlink" w:history="1" w:anchor="TableA1_6"/>
            <w:hyperlink w:history="1" w:anchor="TableA1_11"/>
            <w:hyperlink w:tooltip="Press Alt+Left to go back after hyperlink" w:history="1" w:anchor="TableA1_1"/>
          </w:p>
        </w:tc>
        <w:tc>
          <w:tcPr>
            <w:tcW w:w="1435" w:type="dxa"/>
            <w:tcMar/>
          </w:tcPr>
          <w:p w:rsidR="001E1755" w:rsidP="1DA62D5C" w:rsidRDefault="001E1755" w14:paraId="71320B9E" w14:textId="1ACF143A"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1E1755" w:rsidTr="1DA62D5C" w14:paraId="57C4BD25" w14:textId="77777777">
        <w:trPr>
          <w:trHeight w:val="300"/>
        </w:trPr>
        <w:tc>
          <w:tcPr>
            <w:tcW w:w="1075" w:type="dxa"/>
            <w:shd w:val="clear" w:color="auto" w:fill="FF0000"/>
            <w:noWrap/>
            <w:tcMar/>
          </w:tcPr>
          <w:p w:rsidR="001E1755" w:rsidP="1DA62D5C" w:rsidRDefault="001E1755" w14:paraId="1AA379DB" w14:textId="5DFA3F65"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shd w:val="clear" w:color="auto" w:fill="FF0000"/>
            <w:tcMar/>
          </w:tcPr>
          <w:p w:rsidRPr="00545089" w:rsidR="001E1755" w:rsidP="001E1755" w:rsidRDefault="001E1755" w14:paraId="0C8694DD" w14:textId="1084E99A" w14:noSpellErr="1">
            <w:r w:rsidR="1DA62D5C">
              <w:rPr/>
              <w:t>Count</w:t>
            </w:r>
            <w:r w:rsidR="1DA62D5C">
              <w:rPr/>
              <w:t>6</w:t>
            </w:r>
            <w:r w:rsidR="1DA62D5C">
              <w:rPr/>
              <w:t>mChronicStage3</w:t>
            </w:r>
          </w:p>
        </w:tc>
        <w:tc>
          <w:tcPr>
            <w:tcW w:w="1890" w:type="dxa"/>
            <w:shd w:val="clear" w:color="auto" w:fill="FF0000"/>
            <w:tcMar/>
          </w:tcPr>
          <w:p w:rsidR="001E1755" w:rsidP="1DA62D5C" w:rsidRDefault="00C43F38" w14:paraId="22098EA5" w14:textId="453CEA2D" w14:noSpellErr="1">
            <w:pPr>
              <w:rPr>
                <w:rFonts w:ascii="Calibri" w:hAnsi="Calibri"/>
                <w:color w:val="000000" w:themeColor="text1" w:themeTint="FF" w:themeShade="FF"/>
              </w:rPr>
            </w:pPr>
            <w:r w:rsidR="1DA62D5C">
              <w:rPr/>
              <w:t xml:space="preserve">Number Chronic Conditions Stage 3 </w:t>
            </w:r>
            <w:r w:rsidR="1DA62D5C">
              <w:rPr/>
              <w:t xml:space="preserve">or higher </w:t>
            </w:r>
            <w:r w:rsidR="1DA62D5C">
              <w:rPr/>
              <w:t>in the past 6 months</w:t>
            </w:r>
          </w:p>
        </w:tc>
        <w:tc>
          <w:tcPr>
            <w:tcW w:w="2970" w:type="dxa"/>
            <w:shd w:val="clear" w:color="auto" w:fill="FF0000"/>
            <w:tcMar/>
          </w:tcPr>
          <w:p w:rsidR="001E1755" w:rsidP="1DA62D5C" w:rsidRDefault="00270DAF" w14:paraId="63B217CC" w14:textId="63F9372F"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Same as Count3mChronicStage3 </w:t>
            </w:r>
            <w:r w:rsidRPr="1DA62D5C" w:rsidR="1DA62D5C">
              <w:rPr>
                <w:rFonts w:ascii="Calibri" w:hAnsi="Calibri"/>
                <w:color w:val="000000" w:themeColor="text1" w:themeTint="FF" w:themeShade="FF"/>
              </w:rPr>
              <w:t>except for the look back time period.</w:t>
            </w:r>
          </w:p>
        </w:tc>
        <w:tc>
          <w:tcPr>
            <w:tcW w:w="1435" w:type="dxa"/>
            <w:shd w:val="clear" w:color="auto" w:fill="FF0000"/>
            <w:tcMar/>
          </w:tcPr>
          <w:p w:rsidR="001E1755" w:rsidP="1DA62D5C" w:rsidRDefault="00270DAF" w14:paraId="4247CE5E" w14:textId="0C4455AE" w14:noSpellErr="1">
            <w:pPr>
              <w:rPr>
                <w:rFonts w:ascii="Calibri" w:hAnsi="Calibri"/>
                <w:color w:val="000000" w:themeColor="text1" w:themeTint="FF" w:themeShade="FF"/>
              </w:rPr>
            </w:pPr>
            <w:r w:rsidRPr="1DA62D5C" w:rsidR="1DA62D5C">
              <w:rPr>
                <w:rFonts w:ascii="Calibri" w:hAnsi="Calibri"/>
                <w:color w:val="000000" w:themeColor="text1" w:themeTint="FF" w:themeShade="FF"/>
              </w:rPr>
              <w:t>180 days</w:t>
            </w:r>
          </w:p>
        </w:tc>
      </w:tr>
      <w:tr w:rsidRPr="00D66E37" w:rsidR="001E1755" w:rsidTr="1DA62D5C" w14:paraId="27066C7B" w14:textId="77777777">
        <w:trPr>
          <w:trHeight w:val="300"/>
        </w:trPr>
        <w:tc>
          <w:tcPr>
            <w:tcW w:w="1075" w:type="dxa"/>
            <w:noWrap/>
            <w:tcMar/>
          </w:tcPr>
          <w:p w:rsidR="001E1755" w:rsidP="1DA62D5C" w:rsidRDefault="001E1755" w14:paraId="5BC85BBA" w14:textId="645EE8F8"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1E1755" w:rsidP="001E1755" w:rsidRDefault="001E1755" w14:paraId="3073C93C" w14:textId="52132DF7" w14:noSpellErr="1">
            <w:r w:rsidR="1DA62D5C">
              <w:rPr/>
              <w:t>Count3mChronicSign</w:t>
            </w:r>
          </w:p>
        </w:tc>
        <w:tc>
          <w:tcPr>
            <w:tcW w:w="1890" w:type="dxa"/>
            <w:tcMar/>
          </w:tcPr>
          <w:p w:rsidR="001E1755" w:rsidP="1DA62D5C" w:rsidRDefault="00C43F38" w14:paraId="64FBD464" w14:textId="586EA87A" w14:noSpellErr="1">
            <w:pPr>
              <w:rPr>
                <w:rFonts w:ascii="Calibri" w:hAnsi="Calibri"/>
                <w:color w:val="000000" w:themeColor="text1" w:themeTint="FF" w:themeShade="FF"/>
              </w:rPr>
            </w:pPr>
            <w:r w:rsidR="1DA62D5C">
              <w:rPr/>
              <w:t>Number Significant Chronic Conditions in the past 3 months</w:t>
            </w:r>
          </w:p>
        </w:tc>
        <w:tc>
          <w:tcPr>
            <w:tcW w:w="2970" w:type="dxa"/>
            <w:tcMar/>
          </w:tcPr>
          <w:p w:rsidR="001E1755" w:rsidP="1DA62D5C" w:rsidRDefault="00CC21BD" w14:paraId="2C0FF91D" w14:textId="210567F9"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Exclude outpatient records 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 xml:space="preserve">.  Identify Chronic Significant conditions by any DXCAT, using the map in </w:t>
            </w:r>
            <w:r w:rsidRPr="1DA62D5C" w:rsidR="1DA62D5C">
              <w:rPr>
                <w:rStyle w:val="Hyperlink"/>
              </w:rPr>
              <w:t>Appendix 1, Table A1.1</w:t>
            </w:r>
            <w:r w:rsidRPr="1DA62D5C" w:rsidR="1DA62D5C">
              <w:rPr>
                <w:rStyle w:val="Hyperlink"/>
              </w:rPr>
              <w:t>.</w:t>
            </w:r>
            <w:r w:rsidRPr="1DA62D5C" w:rsidR="1DA62D5C">
              <w:rPr>
                <w:rFonts w:ascii="Calibri" w:hAnsi="Calibri"/>
                <w:color w:val="000000" w:themeColor="text1" w:themeTint="FF" w:themeShade="FF"/>
              </w:rPr>
              <w:t xml:space="preserve"> (for Chronic) and the map in </w:t>
            </w:r>
            <w:r w:rsidRPr="1DA62D5C" w:rsidR="1DA62D5C">
              <w:rPr>
                <w:rStyle w:val="Hyperlink"/>
                <w:rFonts w:ascii="Calibri" w:hAnsi="Calibri"/>
              </w:rPr>
              <w:t>Appendix 1, Table A1.5.</w:t>
            </w:r>
            <w:r w:rsidRPr="1DA62D5C" w:rsidR="1DA62D5C">
              <w:rPr>
                <w:rFonts w:ascii="Calibri" w:hAnsi="Calibri"/>
                <w:color w:val="000000" w:themeColor="text1" w:themeTint="FF" w:themeShade="FF"/>
              </w:rPr>
              <w:t xml:space="preserve"> (for Significant). Count unique DXCAT values.</w:t>
            </w:r>
            <w:hyperlink w:tooltip="Press Alt+Left to go back after hyperlink" w:history="1" w:anchor="TableA1_6"/>
            <w:hyperlink w:history="1" w:anchor="TableA1_11"/>
            <w:hyperlink w:tooltip="Press Alt+Left to go back after hyperlink" w:history="1" w:anchor="TableA1_1"/>
            <w:hyperlink w:history="1" w:anchor="TableA1_5"/>
          </w:p>
        </w:tc>
        <w:tc>
          <w:tcPr>
            <w:tcW w:w="1435" w:type="dxa"/>
            <w:tcMar/>
          </w:tcPr>
          <w:p w:rsidR="001E1755" w:rsidP="1DA62D5C" w:rsidRDefault="00CC21BD" w14:paraId="7BD49FE1" w14:textId="695ED4EA"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1E1755" w:rsidTr="1DA62D5C" w14:paraId="029DF7CC" w14:textId="77777777">
        <w:trPr>
          <w:trHeight w:val="300"/>
        </w:trPr>
        <w:tc>
          <w:tcPr>
            <w:tcW w:w="1075" w:type="dxa"/>
            <w:noWrap/>
            <w:tcMar/>
          </w:tcPr>
          <w:p w:rsidR="001E1755" w:rsidP="1DA62D5C" w:rsidRDefault="001E1755" w14:paraId="70B581C8" w14:textId="281C65C9"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1E1755" w:rsidP="001E1755" w:rsidRDefault="001E1755" w14:paraId="7E40C479" w14:textId="34508AED" w14:noSpellErr="1">
            <w:r w:rsidR="1DA62D5C">
              <w:rPr/>
              <w:t>Count6mChronicSign</w:t>
            </w:r>
          </w:p>
        </w:tc>
        <w:tc>
          <w:tcPr>
            <w:tcW w:w="1890" w:type="dxa"/>
            <w:tcMar/>
          </w:tcPr>
          <w:p w:rsidR="001E1755" w:rsidP="1DA62D5C" w:rsidRDefault="00C43F38" w14:paraId="15BE48AD" w14:textId="66F89AD9" w14:noSpellErr="1">
            <w:pPr>
              <w:rPr>
                <w:rFonts w:ascii="Calibri" w:hAnsi="Calibri"/>
                <w:color w:val="000000" w:themeColor="text1" w:themeTint="FF" w:themeShade="FF"/>
              </w:rPr>
            </w:pPr>
            <w:r w:rsidR="1DA62D5C">
              <w:rPr/>
              <w:t>Number Significant Chronic Conditions in the past 6 months</w:t>
            </w:r>
          </w:p>
        </w:tc>
        <w:tc>
          <w:tcPr>
            <w:tcW w:w="2970" w:type="dxa"/>
            <w:tcMar/>
          </w:tcPr>
          <w:p w:rsidR="001E1755" w:rsidP="1DA62D5C" w:rsidRDefault="002864ED" w14:paraId="3FF6CBEC" w14:textId="028414D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Same as Count3mChronicSign</w:t>
            </w:r>
            <w:r w:rsidRPr="1DA62D5C" w:rsidR="1DA62D5C">
              <w:rPr>
                <w:rFonts w:ascii="Calibri" w:hAnsi="Calibri"/>
                <w:color w:val="000000" w:themeColor="text1" w:themeTint="FF" w:themeShade="FF"/>
              </w:rPr>
              <w:t xml:space="preserve"> except for the look back time period.</w:t>
            </w:r>
          </w:p>
        </w:tc>
        <w:tc>
          <w:tcPr>
            <w:tcW w:w="1435" w:type="dxa"/>
            <w:tcMar/>
          </w:tcPr>
          <w:p w:rsidR="001E1755" w:rsidP="1DA62D5C" w:rsidRDefault="00CC21BD" w14:paraId="79F9E39D" w14:textId="0CE05A13" w14:noSpellErr="1">
            <w:pPr>
              <w:rPr>
                <w:rFonts w:ascii="Calibri" w:hAnsi="Calibri"/>
                <w:color w:val="000000" w:themeColor="text1" w:themeTint="FF" w:themeShade="FF"/>
              </w:rPr>
            </w:pPr>
            <w:r w:rsidRPr="1DA62D5C" w:rsidR="1DA62D5C">
              <w:rPr>
                <w:rFonts w:ascii="Calibri" w:hAnsi="Calibri"/>
                <w:color w:val="000000" w:themeColor="text1" w:themeTint="FF" w:themeShade="FF"/>
              </w:rPr>
              <w:t>180 days</w:t>
            </w:r>
          </w:p>
        </w:tc>
      </w:tr>
      <w:tr w:rsidRPr="00D66E37" w:rsidR="001E1755" w:rsidTr="1DA62D5C" w14:paraId="1A369D02" w14:textId="77777777">
        <w:trPr>
          <w:trHeight w:val="300"/>
        </w:trPr>
        <w:tc>
          <w:tcPr>
            <w:tcW w:w="1075" w:type="dxa"/>
            <w:shd w:val="clear" w:color="auto" w:fill="FF0000"/>
            <w:noWrap/>
            <w:tcMar/>
          </w:tcPr>
          <w:p w:rsidR="001E1755" w:rsidP="1DA62D5C" w:rsidRDefault="001E1755" w14:paraId="7C7E0DEF" w14:textId="647994E0"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shd w:val="clear" w:color="auto" w:fill="FF0000"/>
            <w:tcMar/>
          </w:tcPr>
          <w:p w:rsidRPr="00545089" w:rsidR="001E1755" w:rsidP="001E1755" w:rsidRDefault="001E1755" w14:paraId="0AE97EF1" w14:textId="2D37B3EF" w14:noSpellErr="1">
            <w:r w:rsidR="1DA62D5C">
              <w:rPr/>
              <w:t>Count12mChronicSign</w:t>
            </w:r>
          </w:p>
        </w:tc>
        <w:tc>
          <w:tcPr>
            <w:tcW w:w="1890" w:type="dxa"/>
            <w:shd w:val="clear" w:color="auto" w:fill="FF0000"/>
            <w:tcMar/>
          </w:tcPr>
          <w:p w:rsidR="001E1755" w:rsidP="1DA62D5C" w:rsidRDefault="00C43F38" w14:paraId="3AB7936E" w14:textId="78693A73" w14:noSpellErr="1">
            <w:pPr>
              <w:rPr>
                <w:rFonts w:ascii="Calibri" w:hAnsi="Calibri"/>
                <w:color w:val="000000" w:themeColor="text1" w:themeTint="FF" w:themeShade="FF"/>
              </w:rPr>
            </w:pPr>
            <w:r w:rsidR="1DA62D5C">
              <w:rPr/>
              <w:t>Number Significant Chronic Conditions in the past year</w:t>
            </w:r>
          </w:p>
        </w:tc>
        <w:tc>
          <w:tcPr>
            <w:tcW w:w="2970" w:type="dxa"/>
            <w:shd w:val="clear" w:color="auto" w:fill="FF0000"/>
            <w:tcMar/>
          </w:tcPr>
          <w:p w:rsidR="001E1755" w:rsidP="1DA62D5C" w:rsidRDefault="002864ED" w14:paraId="2F9FBF6C" w14:textId="36B17C05"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Same as Count3mChronicSign </w:t>
            </w:r>
            <w:r w:rsidRPr="1DA62D5C" w:rsidR="1DA62D5C">
              <w:rPr>
                <w:rFonts w:ascii="Calibri" w:hAnsi="Calibri"/>
                <w:color w:val="000000" w:themeColor="text1" w:themeTint="FF" w:themeShade="FF"/>
              </w:rPr>
              <w:t>except for the look back time period.</w:t>
            </w:r>
          </w:p>
        </w:tc>
        <w:tc>
          <w:tcPr>
            <w:tcW w:w="1435" w:type="dxa"/>
            <w:shd w:val="clear" w:color="auto" w:fill="FF0000"/>
            <w:tcMar/>
          </w:tcPr>
          <w:p w:rsidR="001E1755" w:rsidP="1DA62D5C" w:rsidRDefault="00CC21BD" w14:paraId="1E7F719F" w14:textId="76AAEA3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366 days</w:t>
            </w:r>
          </w:p>
        </w:tc>
      </w:tr>
      <w:tr w:rsidRPr="00D66E37" w:rsidR="001E1755" w:rsidTr="1DA62D5C" w14:paraId="4214B17E" w14:textId="77777777">
        <w:trPr>
          <w:trHeight w:val="300"/>
        </w:trPr>
        <w:tc>
          <w:tcPr>
            <w:tcW w:w="1075" w:type="dxa"/>
            <w:noWrap/>
            <w:tcMar/>
          </w:tcPr>
          <w:p w:rsidR="001E1755" w:rsidP="1DA62D5C" w:rsidRDefault="001E1755" w14:paraId="73C5E445" w14:textId="275152CF"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1E1755" w:rsidP="001E1755" w:rsidRDefault="001E1755" w14:paraId="09D3316B" w14:textId="0615EC3F" w14:noSpellErr="1">
            <w:r w:rsidR="1DA62D5C">
              <w:rPr/>
              <w:t>F</w:t>
            </w:r>
            <w:r w:rsidR="1DA62D5C">
              <w:rPr/>
              <w:t>lag3mNewChronicSign</w:t>
            </w:r>
          </w:p>
        </w:tc>
        <w:tc>
          <w:tcPr>
            <w:tcW w:w="1890" w:type="dxa"/>
            <w:tcMar/>
          </w:tcPr>
          <w:p w:rsidR="001E1755" w:rsidP="1DA62D5C" w:rsidRDefault="001E1755" w14:paraId="061B7D36" w14:textId="16EEDD9E" w14:noSpellErr="1">
            <w:pPr>
              <w:rPr>
                <w:rFonts w:ascii="Calibri" w:hAnsi="Calibri"/>
                <w:color w:val="000000" w:themeColor="text1" w:themeTint="FF" w:themeShade="FF"/>
              </w:rPr>
            </w:pPr>
            <w:r w:rsidR="1DA62D5C">
              <w:rPr/>
              <w:t xml:space="preserve">New Significant Chronic </w:t>
            </w:r>
            <w:r w:rsidR="1DA62D5C">
              <w:rPr/>
              <w:t xml:space="preserve">Condition </w:t>
            </w:r>
            <w:r w:rsidR="1DA62D5C">
              <w:rPr/>
              <w:t xml:space="preserve">in the </w:t>
            </w:r>
            <w:r w:rsidR="1DA62D5C">
              <w:rPr/>
              <w:t xml:space="preserve">past </w:t>
            </w:r>
            <w:r w:rsidR="1DA62D5C">
              <w:rPr/>
              <w:t>3 months</w:t>
            </w:r>
          </w:p>
        </w:tc>
        <w:tc>
          <w:tcPr>
            <w:tcW w:w="2970" w:type="dxa"/>
            <w:tcMar/>
          </w:tcPr>
          <w:p w:rsidR="001E1755" w:rsidP="1DA62D5C" w:rsidRDefault="002864ED" w14:paraId="679F41F4" w14:textId="53184FF8"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Exclude outpatient records 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 xml:space="preserve">.  Identify Chronic Significant conditions by any DXCAT, using the map in </w:t>
            </w:r>
            <w:r w:rsidRPr="1DA62D5C" w:rsidR="1DA62D5C">
              <w:rPr>
                <w:rStyle w:val="Hyperlink"/>
              </w:rPr>
              <w:t>Appendix 1, Table A1.1</w:t>
            </w:r>
            <w:r w:rsidRPr="1DA62D5C" w:rsidR="1DA62D5C">
              <w:rPr>
                <w:rStyle w:val="Hyperlink"/>
              </w:rPr>
              <w:t>.</w:t>
            </w:r>
            <w:r w:rsidRPr="1DA62D5C" w:rsidR="1DA62D5C">
              <w:rPr>
                <w:rFonts w:ascii="Calibri" w:hAnsi="Calibri"/>
                <w:color w:val="000000" w:themeColor="text1" w:themeTint="FF" w:themeShade="FF"/>
              </w:rPr>
              <w:t xml:space="preserve"> (for Chronic) and the map in </w:t>
            </w:r>
            <w:r w:rsidRPr="1DA62D5C" w:rsidR="1DA62D5C">
              <w:rPr>
                <w:rStyle w:val="Hyperlink"/>
                <w:rFonts w:ascii="Calibri" w:hAnsi="Calibri"/>
              </w:rPr>
              <w:t>Appendix 1, Table A1.5.</w:t>
            </w:r>
            <w:r w:rsidRPr="1DA62D5C" w:rsidR="1DA62D5C">
              <w:rPr>
                <w:rFonts w:ascii="Calibri" w:hAnsi="Calibri"/>
                <w:color w:val="000000" w:themeColor="text1" w:themeTint="FF" w:themeShade="FF"/>
              </w:rPr>
              <w:t xml:space="preserve"> (for Signific</w:t>
            </w:r>
            <w:r w:rsidRPr="1DA62D5C" w:rsidR="1DA62D5C">
              <w:rPr>
                <w:rFonts w:ascii="Calibri" w:hAnsi="Calibri"/>
                <w:color w:val="000000" w:themeColor="text1" w:themeTint="FF" w:themeShade="FF"/>
              </w:rPr>
              <w:t>ant). Exclude cases where same DXCAT exists in the year before 90 days period.</w:t>
            </w:r>
            <w:hyperlink w:tooltip="Press Alt+Left to go back after hyperlink" w:history="1" w:anchor="TableA1_6"/>
            <w:hyperlink w:history="1" w:anchor="TableA1_11"/>
            <w:hyperlink w:tooltip="Press Alt+Left to go back after hyperlink" w:history="1" w:anchor="TableA1_1"/>
            <w:hyperlink w:history="1" w:anchor="TableA1_5"/>
          </w:p>
        </w:tc>
        <w:tc>
          <w:tcPr>
            <w:tcW w:w="1435" w:type="dxa"/>
            <w:tcMar/>
          </w:tcPr>
          <w:p w:rsidR="001E1755" w:rsidP="1DA62D5C" w:rsidRDefault="00FF33A2" w14:paraId="63B21677" w14:textId="396002BC"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 for new condition, 366 days for history of same condition</w:t>
            </w:r>
          </w:p>
        </w:tc>
      </w:tr>
      <w:tr w:rsidRPr="00D66E37" w:rsidR="001E1755" w:rsidTr="1DA62D5C" w14:paraId="34138AAC" w14:textId="77777777">
        <w:trPr>
          <w:trHeight w:val="300"/>
        </w:trPr>
        <w:tc>
          <w:tcPr>
            <w:tcW w:w="1075" w:type="dxa"/>
            <w:noWrap/>
            <w:tcMar/>
          </w:tcPr>
          <w:p w:rsidR="001E1755" w:rsidP="1DA62D5C" w:rsidRDefault="001E1755" w14:paraId="0C98D81F" w14:textId="75E28538"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1E1755" w:rsidP="001E1755" w:rsidRDefault="001E1755" w14:paraId="5EA7C858" w14:textId="0C15A60B" w14:noSpellErr="1">
            <w:r w:rsidR="1DA62D5C">
              <w:rPr/>
              <w:t>Days3mStage3</w:t>
            </w:r>
          </w:p>
        </w:tc>
        <w:tc>
          <w:tcPr>
            <w:tcW w:w="1890" w:type="dxa"/>
            <w:tcMar/>
          </w:tcPr>
          <w:p w:rsidR="001E1755" w:rsidP="1DA62D5C" w:rsidRDefault="00C43F38" w14:paraId="65BDC2D1" w14:textId="483DBE6A" w14:noSpellErr="1">
            <w:pPr>
              <w:rPr>
                <w:rFonts w:ascii="Calibri" w:hAnsi="Calibri"/>
                <w:color w:val="000000" w:themeColor="text1" w:themeTint="FF" w:themeShade="FF"/>
              </w:rPr>
            </w:pPr>
            <w:r w:rsidR="1DA62D5C">
              <w:rPr/>
              <w:t xml:space="preserve">Number of days with Conditions Stage 3 or </w:t>
            </w:r>
            <w:r w:rsidR="1DA62D5C">
              <w:rPr/>
              <w:t xml:space="preserve">higher </w:t>
            </w:r>
            <w:r w:rsidR="1DA62D5C">
              <w:rPr/>
              <w:t>in</w:t>
            </w:r>
            <w:r w:rsidR="1DA62D5C">
              <w:rPr/>
              <w:t xml:space="preserve"> </w:t>
            </w:r>
            <w:r w:rsidR="1DA62D5C">
              <w:rPr/>
              <w:t>the past</w:t>
            </w:r>
            <w:r w:rsidR="1DA62D5C">
              <w:rPr/>
              <w:t xml:space="preserve"> </w:t>
            </w:r>
            <w:r w:rsidR="1DA62D5C">
              <w:rPr/>
              <w:t>3 months.</w:t>
            </w:r>
          </w:p>
        </w:tc>
        <w:tc>
          <w:tcPr>
            <w:tcW w:w="2970" w:type="dxa"/>
            <w:tcMar/>
          </w:tcPr>
          <w:p w:rsidR="001E1755" w:rsidP="1DA62D5C" w:rsidRDefault="00FF33A2" w14:paraId="3BE7A684" w14:textId="7CF55AB1"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Exclude outpatient records 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  Identify cases where any DXSTAGE value is 3 or h</w:t>
            </w:r>
            <w:r w:rsidRPr="1DA62D5C" w:rsidR="1DA62D5C">
              <w:rPr>
                <w:rFonts w:ascii="Calibri" w:hAnsi="Calibri"/>
                <w:color w:val="000000" w:themeColor="text1" w:themeTint="FF" w:themeShade="FF"/>
              </w:rPr>
              <w:t>igher. Count unique SVCDATE</w:t>
            </w:r>
            <w:hyperlink w:tooltip="Press Alt+Left to go back after hyperlink" w:history="1" w:anchor="TableA1_6"/>
            <w:hyperlink w:history="1" w:anchor="TableA1_11"/>
          </w:p>
        </w:tc>
        <w:tc>
          <w:tcPr>
            <w:tcW w:w="1435" w:type="dxa"/>
            <w:tcMar/>
          </w:tcPr>
          <w:p w:rsidR="001E1755" w:rsidP="1DA62D5C" w:rsidRDefault="0044292A" w14:paraId="40EBE095" w14:textId="13E3DF3A"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1E1755" w:rsidTr="1DA62D5C" w14:paraId="230642D9" w14:textId="77777777">
        <w:trPr>
          <w:trHeight w:val="300"/>
        </w:trPr>
        <w:tc>
          <w:tcPr>
            <w:tcW w:w="1075" w:type="dxa"/>
            <w:noWrap/>
            <w:tcMar/>
          </w:tcPr>
          <w:p w:rsidR="001E1755" w:rsidP="1DA62D5C" w:rsidRDefault="001E1755" w14:paraId="50EF18C3" w14:textId="0E1DB420"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1E1755" w:rsidP="001E1755" w:rsidRDefault="001E1755" w14:paraId="7F95C9B4" w14:textId="15650AD7" w14:noSpellErr="1">
            <w:r w:rsidR="1DA62D5C">
              <w:rPr/>
              <w:t>Count3mBody</w:t>
            </w:r>
          </w:p>
        </w:tc>
        <w:tc>
          <w:tcPr>
            <w:tcW w:w="1890" w:type="dxa"/>
            <w:tcMar/>
          </w:tcPr>
          <w:p w:rsidR="001E1755" w:rsidP="1DA62D5C" w:rsidRDefault="001E1755" w14:paraId="3067E891" w14:textId="406257F8" w14:noSpellErr="1">
            <w:pPr>
              <w:rPr>
                <w:rFonts w:ascii="Calibri" w:hAnsi="Calibri"/>
                <w:color w:val="000000" w:themeColor="text1" w:themeTint="FF" w:themeShade="FF"/>
              </w:rPr>
            </w:pPr>
            <w:r w:rsidR="1DA62D5C">
              <w:rPr/>
              <w:t>Unique Count of Body Systems past 90 days</w:t>
            </w:r>
          </w:p>
        </w:tc>
        <w:tc>
          <w:tcPr>
            <w:tcW w:w="2970" w:type="dxa"/>
            <w:tcMar/>
          </w:tcPr>
          <w:p w:rsidR="001E1755" w:rsidP="1DA62D5C" w:rsidRDefault="0044292A" w14:paraId="1D51C4FD" w14:textId="0DDB122F"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Crosswalk all DXCAT to the body system based on the map given in </w:t>
            </w:r>
            <w:r w:rsidRPr="1DA62D5C" w:rsidR="1DA62D5C">
              <w:rPr>
                <w:rStyle w:val="Hyperlink"/>
                <w:rFonts w:ascii="Calibri" w:hAnsi="Calibri"/>
              </w:rPr>
              <w:t xml:space="preserve">Appendix 1, </w:t>
            </w:r>
            <w:r w:rsidRPr="1DA62D5C" w:rsidR="1DA62D5C">
              <w:rPr>
                <w:rStyle w:val="Hyperlink"/>
                <w:rFonts w:ascii="Calibri" w:hAnsi="Calibri"/>
              </w:rPr>
              <w:t>Table 1.12</w:t>
            </w:r>
            <w:r w:rsidRPr="1DA62D5C" w:rsidR="1DA62D5C">
              <w:rPr>
                <w:rFonts w:ascii="Calibri" w:hAnsi="Calibri"/>
                <w:color w:val="000000" w:themeColor="text1" w:themeTint="FF" w:themeShade="FF"/>
              </w:rPr>
              <w:t>.  Count unique body systems.</w:t>
            </w:r>
            <w:hyperlink w:history="1" w:anchor="TableA1_12"/>
          </w:p>
        </w:tc>
        <w:tc>
          <w:tcPr>
            <w:tcW w:w="1435" w:type="dxa"/>
            <w:tcMar/>
          </w:tcPr>
          <w:p w:rsidR="001E1755" w:rsidP="1DA62D5C" w:rsidRDefault="0044292A" w14:paraId="64FEEE3B" w14:textId="1BBA4079"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r w:rsidRPr="00D66E37" w:rsidR="0044292A" w:rsidTr="1DA62D5C" w14:paraId="53013739" w14:textId="77777777">
        <w:trPr>
          <w:trHeight w:val="300"/>
        </w:trPr>
        <w:tc>
          <w:tcPr>
            <w:tcW w:w="1075" w:type="dxa"/>
            <w:noWrap/>
            <w:tcMar/>
          </w:tcPr>
          <w:p w:rsidR="0044292A" w:rsidP="1DA62D5C" w:rsidRDefault="0044292A" w14:paraId="3487F6EC" w14:textId="2493EFFE" w14:noSpellErr="1">
            <w:pPr>
              <w:rPr>
                <w:rFonts w:ascii="Calibri" w:hAnsi="Calibri"/>
                <w:color w:val="000000" w:themeColor="text1" w:themeTint="FF" w:themeShade="FF"/>
              </w:rPr>
            </w:pPr>
            <w:r w:rsidRPr="1DA62D5C" w:rsidR="1DA62D5C">
              <w:rPr>
                <w:rFonts w:ascii="Calibri" w:hAnsi="Calibri"/>
                <w:color w:val="000000" w:themeColor="text1" w:themeTint="FF" w:themeShade="FF"/>
              </w:rPr>
              <w:t>Outpatient and Inpatient</w:t>
            </w:r>
          </w:p>
        </w:tc>
        <w:tc>
          <w:tcPr>
            <w:tcW w:w="1980" w:type="dxa"/>
            <w:tcMar/>
          </w:tcPr>
          <w:p w:rsidRPr="00545089" w:rsidR="0044292A" w:rsidP="0044292A" w:rsidRDefault="0044292A" w14:paraId="5F1893D9" w14:textId="763C7596" w14:noSpellErr="1">
            <w:r w:rsidR="1DA62D5C">
              <w:rPr/>
              <w:t>Count3mBodySign</w:t>
            </w:r>
          </w:p>
        </w:tc>
        <w:tc>
          <w:tcPr>
            <w:tcW w:w="1890" w:type="dxa"/>
            <w:tcMar/>
          </w:tcPr>
          <w:p w:rsidR="0044292A" w:rsidP="1DA62D5C" w:rsidRDefault="0044292A" w14:paraId="4CECDD0C" w14:textId="17D5A8D3" w14:noSpellErr="1">
            <w:pPr>
              <w:rPr>
                <w:rFonts w:ascii="Calibri" w:hAnsi="Calibri"/>
                <w:color w:val="000000" w:themeColor="text1" w:themeTint="FF" w:themeShade="FF"/>
              </w:rPr>
            </w:pPr>
            <w:r w:rsidR="1DA62D5C">
              <w:rPr/>
              <w:t>Unique Count of Body Systems with Significant Conditions past 90 days</w:t>
            </w:r>
          </w:p>
        </w:tc>
        <w:tc>
          <w:tcPr>
            <w:tcW w:w="2970" w:type="dxa"/>
            <w:tcMar/>
          </w:tcPr>
          <w:p w:rsidR="0044292A" w:rsidP="1DA62D5C" w:rsidRDefault="0044292A" w14:paraId="35E900CF" w14:textId="462B3408" w14:noSpellErr="1">
            <w:pPr>
              <w:rPr>
                <w:rFonts w:ascii="Calibri" w:hAnsi="Calibri"/>
                <w:color w:val="000000" w:themeColor="text1" w:themeTint="FF" w:themeShade="FF"/>
              </w:rPr>
            </w:pPr>
            <w:r w:rsidRPr="1DA62D5C" w:rsidR="1DA62D5C">
              <w:rPr>
                <w:rFonts w:ascii="Calibri" w:hAnsi="Calibri"/>
                <w:color w:val="000000" w:themeColor="text1" w:themeTint="FF" w:themeShade="FF"/>
              </w:rPr>
              <w:t xml:space="preserve">Identify Significant conditions by any DXCAT, using the map in </w:t>
            </w:r>
            <w:r w:rsidRPr="1DA62D5C" w:rsidR="1DA62D5C">
              <w:rPr>
                <w:rStyle w:val="Hyperlink"/>
                <w:rFonts w:ascii="Calibri" w:hAnsi="Calibri"/>
              </w:rPr>
              <w:t>Appendix 1, Table A1.5.</w:t>
            </w:r>
            <w:r w:rsidRPr="1DA62D5C" w:rsidR="1DA62D5C">
              <w:rPr>
                <w:rFonts w:ascii="Calibri" w:hAnsi="Calibri"/>
                <w:color w:val="000000" w:themeColor="text1" w:themeTint="FF" w:themeShade="FF"/>
              </w:rPr>
              <w:t xml:space="preserve"> (for Significant). Crosswalk Significant DXCAT to the body system based on the map given in </w:t>
            </w:r>
            <w:r w:rsidRPr="1DA62D5C" w:rsidR="1DA62D5C">
              <w:rPr>
                <w:rStyle w:val="Hyperlink"/>
                <w:rFonts w:ascii="Calibri" w:hAnsi="Calibri"/>
              </w:rPr>
              <w:t>Appendix 1, Table 1.12</w:t>
            </w:r>
            <w:r w:rsidRPr="1DA62D5C" w:rsidR="1DA62D5C">
              <w:rPr>
                <w:rFonts w:ascii="Calibri" w:hAnsi="Calibri"/>
                <w:color w:val="000000" w:themeColor="text1" w:themeTint="FF" w:themeShade="FF"/>
              </w:rPr>
              <w:t>.  Count unique body systems.</w:t>
            </w:r>
            <w:hyperlink w:history="1" w:anchor="TableA1_5"/>
            <w:hyperlink w:history="1" w:anchor="TableA1_12"/>
          </w:p>
        </w:tc>
        <w:tc>
          <w:tcPr>
            <w:tcW w:w="1435" w:type="dxa"/>
            <w:tcMar/>
          </w:tcPr>
          <w:p w:rsidR="0044292A" w:rsidP="1DA62D5C" w:rsidRDefault="0044292A" w14:paraId="46D0CACF" w14:textId="37CC6872" w14:noSpellErr="1">
            <w:pPr>
              <w:rPr>
                <w:rFonts w:ascii="Calibri" w:hAnsi="Calibri"/>
                <w:color w:val="000000" w:themeColor="text1" w:themeTint="FF" w:themeShade="FF"/>
              </w:rPr>
            </w:pPr>
            <w:r w:rsidRPr="1DA62D5C" w:rsidR="1DA62D5C">
              <w:rPr>
                <w:rFonts w:ascii="Calibri" w:hAnsi="Calibri"/>
                <w:color w:val="000000" w:themeColor="text1" w:themeTint="FF" w:themeShade="FF"/>
              </w:rPr>
              <w:t>90 days</w:t>
            </w:r>
          </w:p>
        </w:tc>
      </w:tr>
    </w:tbl>
    <w:p w:rsidR="003A173A" w:rsidP="00B62E59" w:rsidRDefault="003A173A" w14:paraId="189C0FC3" w14:textId="14CE61B0">
      <w:pPr>
        <w:pStyle w:val="ListParagraph"/>
      </w:pPr>
    </w:p>
    <w:p w:rsidR="008F6611" w:rsidP="00B62E59" w:rsidRDefault="008F6611" w14:paraId="4C864D44" w14:textId="574F099C">
      <w:pPr>
        <w:pStyle w:val="ListParagraph"/>
      </w:pPr>
    </w:p>
    <w:p w:rsidRPr="00F4040A" w:rsidR="008F6611" w:rsidP="00B62E59" w:rsidRDefault="008F6611" w14:paraId="0E3092B2" w14:textId="77777777">
      <w:pPr>
        <w:pStyle w:val="ListParagraph"/>
      </w:pPr>
    </w:p>
    <w:p w:rsidR="0027415D" w:rsidP="1DA62D5C" w:rsidRDefault="0027415D" w14:paraId="608FFBB4" w14:textId="78787527" w14:noSpellErr="1">
      <w:pPr>
        <w:pStyle w:val="ListParagraph"/>
        <w:numPr>
          <w:ilvl w:val="0"/>
          <w:numId w:val="1"/>
        </w:numPr>
        <w:rPr>
          <w:color w:val="1F3864"/>
          <w:sz w:val="24"/>
          <w:szCs w:val="24"/>
        </w:rPr>
      </w:pPr>
      <w:r w:rsidRPr="1DA62D5C" w:rsidR="1DA62D5C">
        <w:rPr>
          <w:color w:val="1F3864"/>
          <w:sz w:val="24"/>
          <w:szCs w:val="24"/>
        </w:rPr>
        <w:t>Building the model</w:t>
      </w:r>
    </w:p>
    <w:p w:rsidR="008F6611" w:rsidP="008F6611" w:rsidRDefault="008F6611" w14:paraId="403345BD" w14:textId="77777777">
      <w:pPr>
        <w:pStyle w:val="ListParagraph"/>
        <w:ind w:left="864"/>
        <w:rPr>
          <w:color w:val="1F3864" w:themeColor="accent1" w:themeShade="80"/>
          <w:sz w:val="24"/>
        </w:rPr>
      </w:pPr>
    </w:p>
    <w:p w:rsidR="00851094" w:rsidP="1DA62D5C" w:rsidRDefault="0027415D" w14:paraId="15C3A0A0" w14:textId="77777777" w14:noSpellErr="1">
      <w:pPr>
        <w:pStyle w:val="ListParagraph"/>
        <w:numPr>
          <w:ilvl w:val="1"/>
          <w:numId w:val="5"/>
        </w:numPr>
        <w:rPr>
          <w:color w:val="1F3864"/>
          <w:sz w:val="24"/>
          <w:szCs w:val="24"/>
        </w:rPr>
      </w:pPr>
      <w:bookmarkStart w:name="Section3_5a" w:id="9"/>
      <w:bookmarkEnd w:id="9"/>
      <w:r w:rsidRPr="1DA62D5C" w:rsidR="1DA62D5C">
        <w:rPr>
          <w:color w:val="1F3864"/>
          <w:sz w:val="24"/>
          <w:szCs w:val="24"/>
        </w:rPr>
        <w:t>Decision Tree model</w:t>
      </w:r>
    </w:p>
    <w:p w:rsidR="00AC2CA8" w:rsidP="007459B0" w:rsidRDefault="00851094" w14:paraId="25381CDD" w14:textId="487F453D" w14:noSpellErr="1">
      <w:pPr>
        <w:pStyle w:val="ListParagraph"/>
        <w:ind w:left="1440"/>
      </w:pPr>
      <w:r w:rsidR="1DA62D5C">
        <w:rPr/>
        <w:t>As detailed in Section 3.3, we used a decision tree algorithm to build a model for classifyi</w:t>
      </w:r>
      <w:r w:rsidR="1DA62D5C">
        <w:rPr/>
        <w:t xml:space="preserve">ng the patients into one of </w:t>
      </w:r>
      <w:r w:rsidR="1DA62D5C">
        <w:rPr/>
        <w:t>7 categories</w:t>
      </w:r>
      <w:r w:rsidR="1DA62D5C">
        <w:rPr/>
        <w:t xml:space="preserve">: Engagement, Prevention, Support, Coordination, Monitoring, Recovery guidance or Crisis Management. The details about building the decision tree model are given in </w:t>
      </w:r>
      <w:r w:rsidRPr="1DA62D5C" w:rsidR="1DA62D5C">
        <w:rPr>
          <w:rStyle w:val="Hyperlink"/>
        </w:rPr>
        <w:t>Appendix 2</w:t>
      </w:r>
      <w:r w:rsidR="1DA62D5C">
        <w:rPr/>
        <w:t xml:space="preserve">. </w:t>
      </w:r>
      <w:r w:rsidR="1DA62D5C">
        <w:rPr/>
        <w:t xml:space="preserve"> </w:t>
      </w:r>
      <w:hyperlink w:history="1" w:anchor="AppendixA2"/>
    </w:p>
    <w:p w:rsidR="00351AB0" w:rsidP="00351AB0" w:rsidRDefault="007459B0" w14:paraId="15D73681" w14:textId="7DDA2831">
      <w:pPr>
        <w:pStyle w:val="ListParagraph"/>
        <w:ind w:left="1440"/>
      </w:pPr>
      <w:r w:rsidR="1DA62D5C">
        <w:rPr/>
        <w:t>The Table 6 below describes the rules from the actual decision tree using the naming conventions for the features that we introduced in Section 3.4. Recall that the model retained only 10 features found to be important for the classification and not the entire list of 59.</w:t>
      </w:r>
      <w:r w:rsidR="1DA62D5C">
        <w:rPr/>
        <w:t xml:space="preserve"> The 10 features are Count6mChronicStage3, CountDaysSuppOpiates3m, Count12mChronicSign, Count12mOV, CountDaysSupp3m, </w:t>
      </w:r>
      <w:proofErr w:type="spellStart"/>
      <w:r w:rsidR="1DA62D5C">
        <w:rPr/>
        <w:t>DaysAnyAdm</w:t>
      </w:r>
      <w:proofErr w:type="spellEnd"/>
      <w:r w:rsidR="1DA62D5C">
        <w:rPr/>
        <w:t xml:space="preserve">, </w:t>
      </w:r>
      <w:proofErr w:type="spellStart"/>
      <w:r w:rsidR="1DA62D5C">
        <w:rPr/>
        <w:t>DaysMajorER</w:t>
      </w:r>
      <w:proofErr w:type="spellEnd"/>
      <w:r w:rsidR="1DA62D5C">
        <w:rPr/>
        <w:t xml:space="preserve">, CountTherClassChronic6m, CountAdm3mAll and Count6mERChronic. </w:t>
      </w:r>
      <w:r w:rsidR="1DA62D5C">
        <w:rPr/>
        <w:t xml:space="preserve">However, in the next updates and recalibrations of the model it is possible that the list of the features </w:t>
      </w:r>
      <w:r w:rsidR="1DA62D5C">
        <w:rPr/>
        <w:t xml:space="preserve">or the thresholds </w:t>
      </w:r>
      <w:r w:rsidR="1DA62D5C">
        <w:rPr/>
        <w:t>used by the decision trees</w:t>
      </w:r>
      <w:r w:rsidR="1DA62D5C">
        <w:rPr/>
        <w:t xml:space="preserve"> will be changed.</w:t>
      </w:r>
      <w:r w:rsidR="1DA62D5C">
        <w:rPr/>
        <w:t xml:space="preserve"> Also notice that there are 13 mutually exclusive rules that are created by the decision tree model and the correspondent index is also given in the table.</w:t>
      </w:r>
    </w:p>
    <w:p w:rsidR="00CB6FC0" w:rsidP="00D42F7F" w:rsidRDefault="00100DD0" w14:paraId="10FB99EB" w14:noSpellErr="1" w14:textId="4439DB27">
      <w:pPr>
        <w:pStyle w:val="ListParagraph"/>
        <w:numPr>
          <w:ilvl w:val="0"/>
          <w:numId w:val="7"/>
        </w:numPr>
        <w:rPr/>
        <w:sectPr w:rsidR="00CB6FC0">
          <w:pgSz w:w="12240" w:h="15840" w:orient="portrait"/>
          <w:pgMar w:top="1440" w:right="1440" w:bottom="1440" w:left="1440" w:header="720" w:footer="720" w:gutter="0"/>
          <w:cols w:space="720"/>
          <w:docGrid w:linePitch="360"/>
        </w:sectPr>
      </w:pPr>
      <w:r w:rsidR="2BE071E7">
        <w:rPr/>
        <w:t>There is one exception to the decision tree rules below. For the recent neonates without complication</w:t>
      </w:r>
      <w:r w:rsidR="2BE071E7">
        <w:rPr/>
        <w:t>s</w:t>
      </w:r>
      <w:r w:rsidR="2BE071E7">
        <w:rPr/>
        <w:t xml:space="preserve"> we want to classify them by default in “Prevention” </w:t>
      </w:r>
      <w:r w:rsidR="2BE071E7">
        <w:rPr/>
        <w:t xml:space="preserve">if </w:t>
      </w:r>
      <w:r w:rsidR="2BE071E7">
        <w:rPr/>
        <w:t xml:space="preserve">the correspondent </w:t>
      </w:r>
      <w:r w:rsidR="2BE071E7">
        <w:rPr/>
        <w:t>information from c</w:t>
      </w:r>
      <w:r w:rsidR="2BE071E7">
        <w:rPr/>
        <w:t xml:space="preserve">laims </w:t>
      </w:r>
      <w:r w:rsidR="2BE071E7">
        <w:rPr/>
        <w:t xml:space="preserve">will put the child in </w:t>
      </w:r>
      <w:r w:rsidR="2BE071E7">
        <w:rPr/>
        <w:t>"</w:t>
      </w:r>
      <w:r w:rsidR="2BE071E7">
        <w:rPr/>
        <w:t xml:space="preserve">Engagement". If the model is assigning a category higher than "Prevention" then leave it </w:t>
      </w:r>
      <w:r w:rsidR="2BE071E7">
        <w:rPr/>
        <w:t>unchanged.</w:t>
      </w:r>
      <w:r w:rsidR="2BE071E7">
        <w:rPr/>
        <w:t xml:space="preserve"> </w:t>
      </w:r>
      <w:r w:rsidR="2BE071E7">
        <w:rPr/>
        <w:t xml:space="preserve">More exactly, if a patient has an inpatient admission in the last 30 days </w:t>
      </w:r>
      <w:r w:rsidR="2BE071E7">
        <w:rPr/>
        <w:t xml:space="preserve">from the cutoff date with the DRG in the list given in the table </w:t>
      </w:r>
      <w:r w:rsidRPr="2BE071E7" w:rsidR="2BE071E7">
        <w:rPr>
          <w:rStyle w:val="Hyperlink"/>
        </w:rPr>
        <w:t>Appendix 1, Table A1.28</w:t>
      </w:r>
      <w:r w:rsidR="2BE071E7">
        <w:rPr/>
        <w:t xml:space="preserve"> </w:t>
      </w:r>
      <w:r w:rsidR="2BE071E7">
        <w:rPr/>
        <w:t>and is assigned to "Engagement " than re-</w:t>
      </w:r>
      <w:r w:rsidR="2BE071E7">
        <w:rPr/>
        <w:t>assign the patient to “Prevention</w:t>
      </w:r>
      <w:r w:rsidR="2BE071E7">
        <w:rPr/>
        <w:t>”</w:t>
      </w:r>
      <w:r w:rsidR="2BE071E7">
        <w:rPr/>
        <w:t>, otherwise leave unchanged.</w:t>
      </w:r>
      <w:hyperlink w:history="1" w:anchor="TableA1_28"/>
    </w:p>
    <w:p w:rsidR="00C16CDF" w:rsidP="00351AB0" w:rsidRDefault="00C16CDF" w14:paraId="092BAE97" w14:textId="0CAF87A8" w14:noSpellErr="1">
      <w:pPr>
        <w:pStyle w:val="NoSpacing"/>
      </w:pPr>
      <w:bookmarkStart w:name="Table6" w:id="10"/>
      <w:bookmarkEnd w:id="10"/>
      <w:r w:rsidR="1DA62D5C">
        <w:rPr/>
        <w:t>Table 6 – Decision Tree Model</w:t>
      </w:r>
    </w:p>
    <w:tbl>
      <w:tblPr>
        <w:tblW w:w="9323" w:type="dxa"/>
        <w:tblInd w:w="-5" w:type="dxa"/>
        <w:tblLook w:val="04A0" w:firstRow="1" w:lastRow="0" w:firstColumn="1" w:lastColumn="0" w:noHBand="0" w:noVBand="1"/>
      </w:tblPr>
      <w:tblGrid>
        <w:gridCol w:w="723"/>
        <w:gridCol w:w="627"/>
        <w:gridCol w:w="540"/>
        <w:gridCol w:w="480"/>
        <w:gridCol w:w="480"/>
        <w:gridCol w:w="485"/>
        <w:gridCol w:w="6"/>
        <w:gridCol w:w="454"/>
        <w:gridCol w:w="6"/>
        <w:gridCol w:w="3051"/>
        <w:gridCol w:w="6"/>
        <w:gridCol w:w="428"/>
        <w:gridCol w:w="6"/>
        <w:gridCol w:w="2025"/>
        <w:gridCol w:w="6"/>
      </w:tblGrid>
      <w:tr w:rsidRPr="00351AB0" w:rsidR="00351AB0" w:rsidTr="1DA62D5C" w14:paraId="134077EB" w14:textId="77777777">
        <w:trPr>
          <w:trHeight w:val="615"/>
        </w:trPr>
        <w:tc>
          <w:tcPr>
            <w:tcW w:w="723" w:type="dxa"/>
            <w:tcBorders>
              <w:top w:val="single" w:color="auto" w:sz="4" w:space="0"/>
              <w:left w:val="single" w:color="auto" w:sz="4" w:space="0"/>
              <w:bottom w:val="double" w:color="auto" w:sz="6" w:space="0"/>
              <w:right w:val="single" w:color="auto" w:sz="4" w:space="0"/>
            </w:tcBorders>
            <w:shd w:val="clear" w:color="auto" w:fill="auto"/>
            <w:tcMar/>
            <w:vAlign w:val="bottom"/>
            <w:hideMark/>
          </w:tcPr>
          <w:p w:rsidRPr="00351AB0" w:rsidR="00351AB0" w:rsidP="1DA62D5C" w:rsidRDefault="00351AB0" w14:paraId="03D60A3A" w14:textId="77777777" w14:noSpellErr="1">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Rule Index</w:t>
            </w:r>
          </w:p>
        </w:tc>
        <w:tc>
          <w:tcPr>
            <w:tcW w:w="2618" w:type="dxa"/>
            <w:gridSpan w:val="6"/>
            <w:tcBorders>
              <w:top w:val="single" w:color="auto" w:sz="4" w:space="0"/>
              <w:left w:val="nil"/>
              <w:bottom w:val="double" w:color="auto" w:sz="6" w:space="0"/>
              <w:right w:val="nil"/>
            </w:tcBorders>
            <w:shd w:val="clear" w:color="auto" w:fill="auto"/>
            <w:noWrap/>
            <w:tcMar/>
            <w:vAlign w:val="bottom"/>
            <w:hideMark/>
          </w:tcPr>
          <w:p w:rsidRPr="00351AB0" w:rsidR="00351AB0" w:rsidP="1DA62D5C" w:rsidRDefault="00351AB0" w14:paraId="4552FD8E" w14:textId="77777777" w14:noSpellErr="1">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Decision Tree Logic</w:t>
            </w:r>
          </w:p>
        </w:tc>
        <w:tc>
          <w:tcPr>
            <w:tcW w:w="460" w:type="dxa"/>
            <w:gridSpan w:val="2"/>
            <w:tcBorders>
              <w:top w:val="single" w:color="auto" w:sz="4" w:space="0"/>
              <w:left w:val="nil"/>
              <w:bottom w:val="double" w:color="auto" w:sz="6" w:space="0"/>
              <w:right w:val="nil"/>
            </w:tcBorders>
            <w:shd w:val="clear" w:color="auto" w:fill="auto"/>
            <w:noWrap/>
            <w:tcMar/>
            <w:vAlign w:val="bottom"/>
            <w:hideMark/>
          </w:tcPr>
          <w:p w:rsidRPr="00351AB0" w:rsidR="00351AB0" w:rsidP="1DA62D5C" w:rsidRDefault="00351AB0" w14:paraId="1BD60A0E"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3057" w:type="dxa"/>
            <w:gridSpan w:val="2"/>
            <w:tcBorders>
              <w:top w:val="single" w:color="auto" w:sz="4" w:space="0"/>
              <w:left w:val="nil"/>
              <w:bottom w:val="double" w:color="auto" w:sz="6" w:space="0"/>
              <w:right w:val="nil"/>
            </w:tcBorders>
            <w:shd w:val="clear" w:color="auto" w:fill="auto"/>
            <w:noWrap/>
            <w:tcMar/>
            <w:vAlign w:val="bottom"/>
            <w:hideMark/>
          </w:tcPr>
          <w:p w:rsidRPr="00351AB0" w:rsidR="00351AB0" w:rsidP="1DA62D5C" w:rsidRDefault="00351AB0" w14:paraId="7D4C69EA"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434" w:type="dxa"/>
            <w:gridSpan w:val="2"/>
            <w:tcBorders>
              <w:top w:val="single" w:color="auto" w:sz="4" w:space="0"/>
              <w:left w:val="nil"/>
              <w:bottom w:val="double" w:color="auto" w:sz="6" w:space="0"/>
              <w:right w:val="nil"/>
            </w:tcBorders>
            <w:shd w:val="clear" w:color="auto" w:fill="D9D9D9" w:themeFill="background1" w:themeFillShade="D9"/>
            <w:noWrap/>
            <w:tcMar/>
            <w:vAlign w:val="bottom"/>
            <w:hideMark/>
          </w:tcPr>
          <w:p w:rsidRPr="00351AB0" w:rsidR="00351AB0" w:rsidP="1DA62D5C" w:rsidRDefault="00351AB0" w14:paraId="77882400"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2031" w:type="dxa"/>
            <w:gridSpan w:val="2"/>
            <w:tcBorders>
              <w:top w:val="single" w:color="auto" w:sz="4" w:space="0"/>
              <w:left w:val="nil"/>
              <w:bottom w:val="double" w:color="auto" w:sz="6" w:space="0"/>
              <w:right w:val="single" w:color="auto" w:sz="4" w:space="0"/>
            </w:tcBorders>
            <w:shd w:val="clear" w:color="auto" w:fill="auto"/>
            <w:noWrap/>
            <w:tcMar/>
            <w:vAlign w:val="bottom"/>
            <w:hideMark/>
          </w:tcPr>
          <w:p w:rsidRPr="00351AB0" w:rsidR="00351AB0" w:rsidP="1DA62D5C" w:rsidRDefault="00351AB0" w14:paraId="3CDA06B7" w14:textId="77777777" w14:noSpellErr="1">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Category</w:t>
            </w:r>
          </w:p>
        </w:tc>
      </w:tr>
      <w:tr w:rsidRPr="00351AB0" w:rsidR="00351AB0" w:rsidTr="1DA62D5C" w14:paraId="7A5C686D" w14:textId="77777777">
        <w:trPr>
          <w:trHeight w:val="315"/>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2B453941"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6135" w:type="dxa"/>
            <w:gridSpan w:val="10"/>
            <w:tcBorders>
              <w:top w:val="double" w:color="auto" w:sz="6" w:space="0"/>
              <w:left w:val="nil"/>
              <w:bottom w:val="nil"/>
              <w:right w:val="nil"/>
            </w:tcBorders>
            <w:shd w:val="clear" w:color="auto" w:fill="auto"/>
            <w:noWrap/>
            <w:tcMar/>
            <w:vAlign w:val="bottom"/>
            <w:hideMark/>
          </w:tcPr>
          <w:p w:rsidRPr="00351AB0" w:rsidR="00351AB0" w:rsidP="1DA62D5C" w:rsidRDefault="00351AB0" w14:paraId="19B24603" w14:textId="77777777"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Count6mChronicStage3 &lt;= 0</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1DA62D5C" w:rsidRDefault="00351AB0" w14:paraId="67349AEF"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6828A55A"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r>
      <w:tr w:rsidRPr="00351AB0" w:rsidR="00351AB0" w:rsidTr="1DA62D5C" w14:paraId="0658AFCE"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461F0BAB"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300F7285" w14:textId="77777777">
            <w:pPr>
              <w:spacing w:after="0" w:line="240" w:lineRule="auto"/>
              <w:rPr>
                <w:rFonts w:ascii="Calibri" w:hAnsi="Calibri" w:eastAsia="Times New Roman" w:cs="Times New Roman"/>
                <w:color w:val="000000"/>
              </w:rPr>
            </w:pPr>
          </w:p>
        </w:tc>
        <w:tc>
          <w:tcPr>
            <w:tcW w:w="5508" w:type="dxa"/>
            <w:gridSpan w:val="9"/>
            <w:tcBorders>
              <w:top w:val="nil"/>
              <w:left w:val="nil"/>
              <w:bottom w:val="nil"/>
              <w:right w:val="nil"/>
            </w:tcBorders>
            <w:shd w:val="clear" w:color="auto" w:fill="auto"/>
            <w:noWrap/>
            <w:tcMar/>
            <w:vAlign w:val="bottom"/>
            <w:hideMark/>
          </w:tcPr>
          <w:p w:rsidRPr="00351AB0" w:rsidR="00351AB0" w:rsidP="1DA62D5C" w:rsidRDefault="00351AB0" w14:paraId="5BA91229" w14:textId="77777777"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CountDaysSuppOpiates3m &lt;= 50</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1DA62D5C" w:rsidRDefault="00351AB0" w14:paraId="002A916E"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7C19D6F7"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r>
      <w:tr w:rsidRPr="00351AB0" w:rsidR="00351AB0" w:rsidTr="1DA62D5C" w14:paraId="5AB08DB5"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135D2D42"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789DF206" w14:textId="77777777">
            <w:pPr>
              <w:spacing w:after="0" w:line="240" w:lineRule="auto"/>
              <w:rPr>
                <w:rFonts w:ascii="Calibri" w:hAnsi="Calibri" w:eastAsia="Times New Roman" w:cs="Times New Roman"/>
                <w:color w:val="00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5E5AC118" w14:textId="77777777">
            <w:pPr>
              <w:spacing w:after="0" w:line="240" w:lineRule="auto"/>
              <w:rPr>
                <w:rFonts w:ascii="Times New Roman" w:hAnsi="Times New Roman" w:eastAsia="Times New Roman" w:cs="Times New Roman"/>
                <w:sz w:val="20"/>
                <w:szCs w:val="20"/>
              </w:rPr>
            </w:pPr>
          </w:p>
        </w:tc>
        <w:tc>
          <w:tcPr>
            <w:tcW w:w="4968" w:type="dxa"/>
            <w:gridSpan w:val="8"/>
            <w:tcBorders>
              <w:top w:val="nil"/>
              <w:left w:val="nil"/>
              <w:bottom w:val="nil"/>
              <w:right w:val="nil"/>
            </w:tcBorders>
            <w:shd w:val="clear" w:color="auto" w:fill="auto"/>
            <w:noWrap/>
            <w:tcMar/>
            <w:vAlign w:val="bottom"/>
            <w:hideMark/>
          </w:tcPr>
          <w:p w:rsidRPr="00351AB0" w:rsidR="00351AB0" w:rsidP="1DA62D5C" w:rsidRDefault="00351AB0" w14:paraId="5AAEABBB" w14:textId="77777777"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Count12mChronicSign &lt;= 0</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1DA62D5C" w:rsidRDefault="00351AB0" w14:paraId="79FF01FE"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46FC5E0A"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r>
      <w:tr w:rsidRPr="00351AB0" w:rsidR="00351AB0" w:rsidTr="1DA62D5C" w14:paraId="6F9C9542"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42393E0F"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290E8F1B" w14:textId="77777777">
            <w:pPr>
              <w:spacing w:after="0" w:line="240" w:lineRule="auto"/>
              <w:rPr>
                <w:rFonts w:ascii="Calibri" w:hAnsi="Calibri" w:eastAsia="Times New Roman" w:cs="Times New Roman"/>
                <w:color w:val="00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2E94C77E"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1CB5E798" w14:textId="77777777">
            <w:pPr>
              <w:spacing w:after="0" w:line="240" w:lineRule="auto"/>
              <w:rPr>
                <w:rFonts w:ascii="Times New Roman" w:hAnsi="Times New Roman" w:eastAsia="Times New Roman" w:cs="Times New Roman"/>
                <w:sz w:val="20"/>
                <w:szCs w:val="20"/>
              </w:rPr>
            </w:pPr>
          </w:p>
        </w:tc>
        <w:tc>
          <w:tcPr>
            <w:tcW w:w="4488" w:type="dxa"/>
            <w:gridSpan w:val="7"/>
            <w:tcBorders>
              <w:top w:val="nil"/>
              <w:left w:val="nil"/>
              <w:bottom w:val="nil"/>
              <w:right w:val="nil"/>
            </w:tcBorders>
            <w:shd w:val="clear" w:color="auto" w:fill="auto"/>
            <w:noWrap/>
            <w:tcMar/>
            <w:vAlign w:val="bottom"/>
            <w:hideMark/>
          </w:tcPr>
          <w:p w:rsidRPr="00351AB0" w:rsidR="00351AB0" w:rsidP="1DA62D5C" w:rsidRDefault="00351AB0" w14:paraId="09827C40" w14:textId="77777777"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Count12mOV &lt;= 0</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1DA62D5C" w:rsidRDefault="00351AB0" w14:paraId="6DE56868"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14E350B9"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r>
      <w:tr w:rsidRPr="00351AB0" w:rsidR="00351AB0" w:rsidTr="1DA62D5C" w14:paraId="7BB24B46" w14:textId="77777777">
        <w:trPr>
          <w:gridAfter w:val="1"/>
          <w:wAfter w:w="6" w:type="dxa"/>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6516ECD3"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1</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3B885190" w14:textId="77777777">
            <w:pPr>
              <w:spacing w:after="0" w:line="240" w:lineRule="auto"/>
              <w:jc w:val="right"/>
              <w:rPr>
                <w:rFonts w:ascii="Calibri" w:hAnsi="Calibri" w:eastAsia="Times New Roman" w:cs="Times New Roman"/>
                <w:b/>
                <w:bCs/>
                <w:color w:val="FF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77ADE544"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65414761"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145C40D0" w14:textId="77777777">
            <w:pPr>
              <w:spacing w:after="0" w:line="240" w:lineRule="auto"/>
              <w:rPr>
                <w:rFonts w:ascii="Times New Roman" w:hAnsi="Times New Roman" w:eastAsia="Times New Roman" w:cs="Times New Roman"/>
                <w:sz w:val="20"/>
                <w:szCs w:val="20"/>
              </w:rPr>
            </w:pPr>
          </w:p>
        </w:tc>
        <w:tc>
          <w:tcPr>
            <w:tcW w:w="4002" w:type="dxa"/>
            <w:gridSpan w:val="5"/>
            <w:tcBorders>
              <w:top w:val="nil"/>
              <w:left w:val="nil"/>
              <w:bottom w:val="nil"/>
              <w:right w:val="nil"/>
            </w:tcBorders>
            <w:shd w:val="clear" w:color="auto" w:fill="auto"/>
            <w:noWrap/>
            <w:tcMar/>
            <w:vAlign w:val="bottom"/>
            <w:hideMark/>
          </w:tcPr>
          <w:p w:rsidRPr="00351AB0" w:rsidR="00351AB0" w:rsidP="1DA62D5C" w:rsidRDefault="00351AB0" w14:paraId="322F269B"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CountDaysSupp3m &lt;= 37</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55E8E73E" w14:textId="4B31B553">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62FC14AE"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Engagement</w:t>
            </w:r>
          </w:p>
        </w:tc>
      </w:tr>
      <w:tr w:rsidRPr="00351AB0" w:rsidR="00351AB0" w:rsidTr="1DA62D5C" w14:paraId="7936F8F1" w14:textId="77777777">
        <w:trPr>
          <w:gridAfter w:val="1"/>
          <w:wAfter w:w="6" w:type="dxa"/>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01FEA422"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2</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20EB6ED1" w14:textId="77777777">
            <w:pPr>
              <w:spacing w:after="0" w:line="240" w:lineRule="auto"/>
              <w:jc w:val="right"/>
              <w:rPr>
                <w:rFonts w:ascii="Calibri" w:hAnsi="Calibri" w:eastAsia="Times New Roman" w:cs="Times New Roman"/>
                <w:b/>
                <w:bCs/>
                <w:color w:val="FF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0306FFD4"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3E911F77"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6070DB97" w14:textId="77777777">
            <w:pPr>
              <w:spacing w:after="0" w:line="240" w:lineRule="auto"/>
              <w:rPr>
                <w:rFonts w:ascii="Times New Roman" w:hAnsi="Times New Roman" w:eastAsia="Times New Roman" w:cs="Times New Roman"/>
                <w:sz w:val="20"/>
                <w:szCs w:val="20"/>
              </w:rPr>
            </w:pPr>
          </w:p>
        </w:tc>
        <w:tc>
          <w:tcPr>
            <w:tcW w:w="4002" w:type="dxa"/>
            <w:gridSpan w:val="5"/>
            <w:tcBorders>
              <w:top w:val="nil"/>
              <w:left w:val="nil"/>
              <w:bottom w:val="nil"/>
              <w:right w:val="nil"/>
            </w:tcBorders>
            <w:shd w:val="clear" w:color="auto" w:fill="auto"/>
            <w:noWrap/>
            <w:tcMar/>
            <w:vAlign w:val="bottom"/>
            <w:hideMark/>
          </w:tcPr>
          <w:p w:rsidRPr="00351AB0" w:rsidR="00351AB0" w:rsidP="1DA62D5C" w:rsidRDefault="00351AB0" w14:paraId="64A52C02"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 xml:space="preserve">CountDaysSupp3m &gt; 37 </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2F96481B" w14:textId="4D060E96">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3359058E"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Prevention</w:t>
            </w:r>
          </w:p>
        </w:tc>
      </w:tr>
      <w:tr w:rsidRPr="00351AB0" w:rsidR="00351AB0" w:rsidTr="1DA62D5C" w14:paraId="43B119ED"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4CF92605"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0D345A06" w14:textId="77777777">
            <w:pPr>
              <w:spacing w:after="0" w:line="240" w:lineRule="auto"/>
              <w:rPr>
                <w:rFonts w:ascii="Calibri" w:hAnsi="Calibri" w:eastAsia="Times New Roman" w:cs="Times New Roman"/>
                <w:b/>
                <w:bCs/>
                <w:color w:val="00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2C6E413E"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1CC9AFAF" w14:textId="77777777">
            <w:pPr>
              <w:spacing w:after="0" w:line="240" w:lineRule="auto"/>
              <w:rPr>
                <w:rFonts w:ascii="Times New Roman" w:hAnsi="Times New Roman" w:eastAsia="Times New Roman" w:cs="Times New Roman"/>
                <w:sz w:val="20"/>
                <w:szCs w:val="20"/>
              </w:rPr>
            </w:pPr>
          </w:p>
        </w:tc>
        <w:tc>
          <w:tcPr>
            <w:tcW w:w="4488" w:type="dxa"/>
            <w:gridSpan w:val="7"/>
            <w:tcBorders>
              <w:top w:val="nil"/>
              <w:left w:val="nil"/>
              <w:bottom w:val="nil"/>
              <w:right w:val="nil"/>
            </w:tcBorders>
            <w:shd w:val="clear" w:color="auto" w:fill="auto"/>
            <w:noWrap/>
            <w:tcMar/>
            <w:vAlign w:val="bottom"/>
            <w:hideMark/>
          </w:tcPr>
          <w:p w:rsidRPr="00351AB0" w:rsidR="00351AB0" w:rsidP="1DA62D5C" w:rsidRDefault="00351AB0" w14:paraId="00657CFB"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Count12mOV &gt; 0</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1DA62D5C" w:rsidRDefault="00351AB0" w14:paraId="507869B2"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367BBA91"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r>
      <w:tr w:rsidRPr="00351AB0" w:rsidR="00351AB0" w:rsidTr="1DA62D5C" w14:paraId="4BFF136A" w14:textId="77777777">
        <w:trPr>
          <w:gridAfter w:val="1"/>
          <w:wAfter w:w="6" w:type="dxa"/>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7C3C7D59"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3</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37A1C0E2" w14:textId="77777777">
            <w:pPr>
              <w:spacing w:after="0" w:line="240" w:lineRule="auto"/>
              <w:jc w:val="right"/>
              <w:rPr>
                <w:rFonts w:ascii="Calibri" w:hAnsi="Calibri" w:eastAsia="Times New Roman" w:cs="Times New Roman"/>
                <w:b/>
                <w:bCs/>
                <w:color w:val="FF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53717A30"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43696658"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3D880ED1" w14:textId="77777777">
            <w:pPr>
              <w:spacing w:after="0" w:line="240" w:lineRule="auto"/>
              <w:rPr>
                <w:rFonts w:ascii="Times New Roman" w:hAnsi="Times New Roman" w:eastAsia="Times New Roman" w:cs="Times New Roman"/>
                <w:sz w:val="20"/>
                <w:szCs w:val="20"/>
              </w:rPr>
            </w:pPr>
          </w:p>
        </w:tc>
        <w:tc>
          <w:tcPr>
            <w:tcW w:w="4002" w:type="dxa"/>
            <w:gridSpan w:val="5"/>
            <w:tcBorders>
              <w:top w:val="nil"/>
              <w:left w:val="nil"/>
              <w:bottom w:val="nil"/>
              <w:right w:val="nil"/>
            </w:tcBorders>
            <w:shd w:val="clear" w:color="auto" w:fill="auto"/>
            <w:noWrap/>
            <w:tcMar/>
            <w:vAlign w:val="bottom"/>
            <w:hideMark/>
          </w:tcPr>
          <w:p w:rsidRPr="00351AB0" w:rsidR="00351AB0" w:rsidP="1DA62D5C" w:rsidRDefault="00351AB0" w14:paraId="27AD4164" w14:textId="77777777">
            <w:pPr>
              <w:spacing w:after="0" w:line="240" w:lineRule="auto"/>
              <w:rPr>
                <w:rFonts w:ascii="Calibri" w:hAnsi="Calibri" w:eastAsia="Times New Roman" w:cs="Times New Roman"/>
              </w:rPr>
            </w:pPr>
            <w:proofErr w:type="spellStart"/>
            <w:r w:rsidRPr="1DA62D5C" w:rsidR="1DA62D5C">
              <w:rPr>
                <w:rFonts w:ascii="Calibri" w:hAnsi="Calibri" w:eastAsia="Times New Roman" w:cs="Times New Roman"/>
              </w:rPr>
              <w:t>DaysAnyAdm</w:t>
            </w:r>
            <w:proofErr w:type="spellEnd"/>
            <w:r w:rsidRPr="1DA62D5C" w:rsidR="1DA62D5C">
              <w:rPr>
                <w:rFonts w:ascii="Calibri" w:hAnsi="Calibri" w:eastAsia="Times New Roman" w:cs="Times New Roman"/>
              </w:rPr>
              <w:t xml:space="preserve"> &lt;= 32</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3CB26E86" w14:textId="7C6A7DBC">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2446D250"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Recovery Guidance</w:t>
            </w:r>
          </w:p>
        </w:tc>
      </w:tr>
      <w:tr w:rsidRPr="00351AB0" w:rsidR="00351AB0" w:rsidTr="1DA62D5C" w14:paraId="14DBC7F9" w14:textId="77777777">
        <w:trPr>
          <w:gridAfter w:val="1"/>
          <w:wAfter w:w="6" w:type="dxa"/>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1398A6DF"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4</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624678EC" w14:textId="77777777">
            <w:pPr>
              <w:spacing w:after="0" w:line="240" w:lineRule="auto"/>
              <w:jc w:val="right"/>
              <w:rPr>
                <w:rFonts w:ascii="Calibri" w:hAnsi="Calibri" w:eastAsia="Times New Roman" w:cs="Times New Roman"/>
                <w:b/>
                <w:bCs/>
                <w:color w:val="FF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4499F39D"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6123ADDE"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30D203B4" w14:textId="77777777">
            <w:pPr>
              <w:spacing w:after="0" w:line="240" w:lineRule="auto"/>
              <w:rPr>
                <w:rFonts w:ascii="Times New Roman" w:hAnsi="Times New Roman" w:eastAsia="Times New Roman" w:cs="Times New Roman"/>
                <w:sz w:val="20"/>
                <w:szCs w:val="20"/>
              </w:rPr>
            </w:pPr>
          </w:p>
        </w:tc>
        <w:tc>
          <w:tcPr>
            <w:tcW w:w="4002" w:type="dxa"/>
            <w:gridSpan w:val="5"/>
            <w:tcBorders>
              <w:top w:val="nil"/>
              <w:left w:val="nil"/>
              <w:bottom w:val="nil"/>
              <w:right w:val="nil"/>
            </w:tcBorders>
            <w:shd w:val="clear" w:color="auto" w:fill="auto"/>
            <w:noWrap/>
            <w:tcMar/>
            <w:vAlign w:val="bottom"/>
            <w:hideMark/>
          </w:tcPr>
          <w:p w:rsidRPr="00351AB0" w:rsidR="00351AB0" w:rsidP="1DA62D5C" w:rsidRDefault="00351AB0" w14:paraId="03E4D302" w14:textId="77777777">
            <w:pPr>
              <w:spacing w:after="0" w:line="240" w:lineRule="auto"/>
              <w:rPr>
                <w:rFonts w:ascii="Calibri" w:hAnsi="Calibri" w:eastAsia="Times New Roman" w:cs="Times New Roman"/>
              </w:rPr>
            </w:pPr>
            <w:proofErr w:type="spellStart"/>
            <w:r w:rsidRPr="1DA62D5C" w:rsidR="1DA62D5C">
              <w:rPr>
                <w:rFonts w:ascii="Calibri" w:hAnsi="Calibri" w:eastAsia="Times New Roman" w:cs="Times New Roman"/>
              </w:rPr>
              <w:t>DaysAnyAdm</w:t>
            </w:r>
            <w:proofErr w:type="spellEnd"/>
            <w:r w:rsidRPr="1DA62D5C" w:rsidR="1DA62D5C">
              <w:rPr>
                <w:rFonts w:ascii="Calibri" w:hAnsi="Calibri" w:eastAsia="Times New Roman" w:cs="Times New Roman"/>
              </w:rPr>
              <w:t xml:space="preserve"> &gt; 32</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7C7F9331" w14:textId="1C668F0F">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453ECA18"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Prevention</w:t>
            </w:r>
          </w:p>
        </w:tc>
      </w:tr>
      <w:tr w:rsidRPr="00351AB0" w:rsidR="00351AB0" w:rsidTr="1DA62D5C" w14:paraId="52C75A0F"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4E935959"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05D78686" w14:textId="77777777">
            <w:pPr>
              <w:spacing w:after="0" w:line="240" w:lineRule="auto"/>
              <w:rPr>
                <w:rFonts w:ascii="Calibri" w:hAnsi="Calibri" w:eastAsia="Times New Roman" w:cs="Times New Roman"/>
                <w:b/>
                <w:bCs/>
                <w:color w:val="00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38507854" w14:textId="77777777">
            <w:pPr>
              <w:spacing w:after="0" w:line="240" w:lineRule="auto"/>
              <w:rPr>
                <w:rFonts w:ascii="Times New Roman" w:hAnsi="Times New Roman" w:eastAsia="Times New Roman" w:cs="Times New Roman"/>
                <w:sz w:val="20"/>
                <w:szCs w:val="20"/>
              </w:rPr>
            </w:pPr>
          </w:p>
        </w:tc>
        <w:tc>
          <w:tcPr>
            <w:tcW w:w="4968" w:type="dxa"/>
            <w:gridSpan w:val="8"/>
            <w:tcBorders>
              <w:top w:val="nil"/>
              <w:left w:val="nil"/>
              <w:bottom w:val="nil"/>
              <w:right w:val="nil"/>
            </w:tcBorders>
            <w:shd w:val="clear" w:color="auto" w:fill="auto"/>
            <w:noWrap/>
            <w:tcMar/>
            <w:vAlign w:val="bottom"/>
            <w:hideMark/>
          </w:tcPr>
          <w:p w:rsidRPr="00351AB0" w:rsidR="00351AB0" w:rsidP="1DA62D5C" w:rsidRDefault="00351AB0" w14:paraId="02250A75"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Count12mChronicSign &gt; 0</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1DA62D5C" w:rsidRDefault="00351AB0" w14:paraId="620ED91C"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6EABE043"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r>
      <w:tr w:rsidRPr="00351AB0" w:rsidR="00351AB0" w:rsidTr="1DA62D5C" w14:paraId="008AF67D"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44D6C4B2"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5</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7E44B2EF" w14:textId="77777777">
            <w:pPr>
              <w:spacing w:after="0" w:line="240" w:lineRule="auto"/>
              <w:jc w:val="right"/>
              <w:rPr>
                <w:rFonts w:ascii="Calibri" w:hAnsi="Calibri" w:eastAsia="Times New Roman" w:cs="Times New Roman"/>
                <w:b/>
                <w:bCs/>
                <w:color w:val="FF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2C916599"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60F37246" w14:textId="77777777">
            <w:pPr>
              <w:spacing w:after="0" w:line="240" w:lineRule="auto"/>
              <w:rPr>
                <w:rFonts w:ascii="Times New Roman" w:hAnsi="Times New Roman" w:eastAsia="Times New Roman" w:cs="Times New Roman"/>
                <w:sz w:val="20"/>
                <w:szCs w:val="20"/>
              </w:rPr>
            </w:pPr>
          </w:p>
        </w:tc>
        <w:tc>
          <w:tcPr>
            <w:tcW w:w="4488" w:type="dxa"/>
            <w:gridSpan w:val="7"/>
            <w:tcBorders>
              <w:top w:val="nil"/>
              <w:left w:val="nil"/>
              <w:bottom w:val="nil"/>
              <w:right w:val="nil"/>
            </w:tcBorders>
            <w:shd w:val="clear" w:color="auto" w:fill="auto"/>
            <w:noWrap/>
            <w:tcMar/>
            <w:vAlign w:val="bottom"/>
            <w:hideMark/>
          </w:tcPr>
          <w:p w:rsidRPr="00351AB0" w:rsidR="00351AB0" w:rsidP="1DA62D5C" w:rsidRDefault="00351AB0" w14:paraId="7673E382" w14:textId="77777777">
            <w:pPr>
              <w:spacing w:after="0" w:line="240" w:lineRule="auto"/>
              <w:rPr>
                <w:rFonts w:ascii="Calibri" w:hAnsi="Calibri" w:eastAsia="Times New Roman" w:cs="Times New Roman"/>
              </w:rPr>
            </w:pPr>
            <w:proofErr w:type="spellStart"/>
            <w:r w:rsidRPr="1DA62D5C" w:rsidR="1DA62D5C">
              <w:rPr>
                <w:rFonts w:ascii="Calibri" w:hAnsi="Calibri" w:eastAsia="Times New Roman" w:cs="Times New Roman"/>
              </w:rPr>
              <w:t>DaysAnyAdm</w:t>
            </w:r>
            <w:proofErr w:type="spellEnd"/>
            <w:r w:rsidRPr="1DA62D5C" w:rsidR="1DA62D5C">
              <w:rPr>
                <w:rFonts w:ascii="Calibri" w:hAnsi="Calibri" w:eastAsia="Times New Roman" w:cs="Times New Roman"/>
              </w:rPr>
              <w:t xml:space="preserve"> &lt;= 38</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56EBEAA3" w14:textId="5D9ABBA5">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33954529"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Recovery Guidance</w:t>
            </w:r>
          </w:p>
        </w:tc>
      </w:tr>
      <w:tr w:rsidRPr="00351AB0" w:rsidR="00351AB0" w:rsidTr="1DA62D5C" w14:paraId="5261C71F"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6E1EBC8D"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2C344E55" w14:textId="77777777">
            <w:pPr>
              <w:spacing w:after="0" w:line="240" w:lineRule="auto"/>
              <w:rPr>
                <w:rFonts w:ascii="Calibri" w:hAnsi="Calibri" w:eastAsia="Times New Roman" w:cs="Times New Roman"/>
                <w:b/>
                <w:bCs/>
                <w:color w:val="00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6DADE17A"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42AFF3EA" w14:textId="77777777">
            <w:pPr>
              <w:spacing w:after="0" w:line="240" w:lineRule="auto"/>
              <w:rPr>
                <w:rFonts w:ascii="Times New Roman" w:hAnsi="Times New Roman" w:eastAsia="Times New Roman" w:cs="Times New Roman"/>
                <w:sz w:val="20"/>
                <w:szCs w:val="20"/>
              </w:rPr>
            </w:pPr>
          </w:p>
        </w:tc>
        <w:tc>
          <w:tcPr>
            <w:tcW w:w="4488" w:type="dxa"/>
            <w:gridSpan w:val="7"/>
            <w:tcBorders>
              <w:top w:val="nil"/>
              <w:left w:val="nil"/>
              <w:bottom w:val="nil"/>
              <w:right w:val="nil"/>
            </w:tcBorders>
            <w:shd w:val="clear" w:color="auto" w:fill="auto"/>
            <w:noWrap/>
            <w:tcMar/>
            <w:vAlign w:val="bottom"/>
            <w:hideMark/>
          </w:tcPr>
          <w:p w:rsidRPr="00351AB0" w:rsidR="00351AB0" w:rsidP="1DA62D5C" w:rsidRDefault="00351AB0" w14:paraId="732D35BE" w14:textId="77777777">
            <w:pPr>
              <w:spacing w:after="0" w:line="240" w:lineRule="auto"/>
              <w:rPr>
                <w:rFonts w:ascii="Calibri" w:hAnsi="Calibri" w:eastAsia="Times New Roman" w:cs="Times New Roman"/>
              </w:rPr>
            </w:pPr>
            <w:proofErr w:type="spellStart"/>
            <w:r w:rsidRPr="1DA62D5C" w:rsidR="1DA62D5C">
              <w:rPr>
                <w:rFonts w:ascii="Calibri" w:hAnsi="Calibri" w:eastAsia="Times New Roman" w:cs="Times New Roman"/>
              </w:rPr>
              <w:t>DaysAnyAdm</w:t>
            </w:r>
            <w:proofErr w:type="spellEnd"/>
            <w:r w:rsidRPr="1DA62D5C" w:rsidR="1DA62D5C">
              <w:rPr>
                <w:rFonts w:ascii="Calibri" w:hAnsi="Calibri" w:eastAsia="Times New Roman" w:cs="Times New Roman"/>
              </w:rPr>
              <w:t xml:space="preserve"> &gt; 38</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28739CC8" w14:textId="258AEC5F">
            <w:pPr>
              <w:spacing w:after="0" w:line="240" w:lineRule="auto"/>
              <w:rPr>
                <w:rFonts w:ascii="Calibri" w:hAnsi="Calibri" w:eastAsia="Times New Roman" w:cs="Times New Roman"/>
                <w:color w:val="000000"/>
              </w:rPr>
            </w:pP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765267B7"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r>
      <w:tr w:rsidRPr="00351AB0" w:rsidR="00351AB0" w:rsidTr="1DA62D5C" w14:paraId="3AB3D3A8" w14:textId="77777777">
        <w:trPr>
          <w:gridAfter w:val="1"/>
          <w:wAfter w:w="6" w:type="dxa"/>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0C20E2FB"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64B06E2E" w14:textId="77777777">
            <w:pPr>
              <w:spacing w:after="0" w:line="240" w:lineRule="auto"/>
              <w:rPr>
                <w:rFonts w:ascii="Calibri" w:hAnsi="Calibri" w:eastAsia="Times New Roman" w:cs="Times New Roman"/>
                <w:b/>
                <w:bCs/>
                <w:color w:val="00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5F7FC0FD"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431B816D"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1141126F" w14:textId="77777777">
            <w:pPr>
              <w:spacing w:after="0" w:line="240" w:lineRule="auto"/>
              <w:rPr>
                <w:rFonts w:ascii="Times New Roman" w:hAnsi="Times New Roman" w:eastAsia="Times New Roman" w:cs="Times New Roman"/>
                <w:sz w:val="20"/>
                <w:szCs w:val="20"/>
              </w:rPr>
            </w:pPr>
          </w:p>
        </w:tc>
        <w:tc>
          <w:tcPr>
            <w:tcW w:w="4002" w:type="dxa"/>
            <w:gridSpan w:val="5"/>
            <w:tcBorders>
              <w:top w:val="nil"/>
              <w:left w:val="nil"/>
              <w:bottom w:val="nil"/>
              <w:right w:val="nil"/>
            </w:tcBorders>
            <w:shd w:val="clear" w:color="auto" w:fill="auto"/>
            <w:noWrap/>
            <w:tcMar/>
            <w:vAlign w:val="bottom"/>
            <w:hideMark/>
          </w:tcPr>
          <w:p w:rsidRPr="00351AB0" w:rsidR="00351AB0" w:rsidP="1DA62D5C" w:rsidRDefault="00351AB0" w14:paraId="086CEC04"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Count12mChronicSign &lt;= 4</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1DA62D5C" w:rsidRDefault="00351AB0" w14:paraId="55A71810"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06530A03"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r>
      <w:tr w:rsidRPr="00351AB0" w:rsidR="00351AB0" w:rsidTr="1DA62D5C" w14:paraId="46EFE933" w14:textId="77777777">
        <w:trPr>
          <w:gridAfter w:val="1"/>
          <w:wAfter w:w="6" w:type="dxa"/>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1FCBA136"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6</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61F44B8A" w14:textId="77777777">
            <w:pPr>
              <w:spacing w:after="0" w:line="240" w:lineRule="auto"/>
              <w:jc w:val="right"/>
              <w:rPr>
                <w:rFonts w:ascii="Calibri" w:hAnsi="Calibri" w:eastAsia="Times New Roman" w:cs="Times New Roman"/>
                <w:b/>
                <w:bCs/>
                <w:color w:val="FF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7402CC70"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2A69E6B1"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3BC3CD79" w14:textId="77777777">
            <w:pPr>
              <w:spacing w:after="0" w:line="240" w:lineRule="auto"/>
              <w:rPr>
                <w:rFonts w:ascii="Times New Roman" w:hAnsi="Times New Roman" w:eastAsia="Times New Roman" w:cs="Times New Roman"/>
                <w:sz w:val="20"/>
                <w:szCs w:val="20"/>
              </w:rPr>
            </w:pPr>
          </w:p>
        </w:tc>
        <w:tc>
          <w:tcPr>
            <w:tcW w:w="485" w:type="dxa"/>
            <w:tcBorders>
              <w:top w:val="nil"/>
              <w:left w:val="nil"/>
              <w:bottom w:val="nil"/>
              <w:right w:val="nil"/>
            </w:tcBorders>
            <w:shd w:val="clear" w:color="auto" w:fill="auto"/>
            <w:noWrap/>
            <w:tcMar/>
            <w:vAlign w:val="bottom"/>
            <w:hideMark/>
          </w:tcPr>
          <w:p w:rsidRPr="00351AB0" w:rsidR="00351AB0" w:rsidP="00351AB0" w:rsidRDefault="00351AB0" w14:paraId="61AE6522" w14:textId="77777777">
            <w:pPr>
              <w:spacing w:after="0" w:line="240" w:lineRule="auto"/>
              <w:rPr>
                <w:rFonts w:ascii="Times New Roman" w:hAnsi="Times New Roman" w:eastAsia="Times New Roman" w:cs="Times New Roman"/>
                <w:sz w:val="20"/>
                <w:szCs w:val="20"/>
              </w:rPr>
            </w:pPr>
          </w:p>
        </w:tc>
        <w:tc>
          <w:tcPr>
            <w:tcW w:w="3517" w:type="dxa"/>
            <w:gridSpan w:val="4"/>
            <w:tcBorders>
              <w:top w:val="nil"/>
              <w:left w:val="nil"/>
              <w:bottom w:val="nil"/>
              <w:right w:val="nil"/>
            </w:tcBorders>
            <w:shd w:val="clear" w:color="auto" w:fill="auto"/>
            <w:noWrap/>
            <w:tcMar/>
            <w:vAlign w:val="bottom"/>
            <w:hideMark/>
          </w:tcPr>
          <w:p w:rsidRPr="00351AB0" w:rsidR="00351AB0" w:rsidP="1DA62D5C" w:rsidRDefault="00351AB0" w14:paraId="7A6AC2CF" w14:textId="77777777">
            <w:pPr>
              <w:spacing w:after="0" w:line="240" w:lineRule="auto"/>
              <w:rPr>
                <w:rFonts w:ascii="Calibri" w:hAnsi="Calibri" w:eastAsia="Times New Roman" w:cs="Times New Roman"/>
              </w:rPr>
            </w:pPr>
            <w:proofErr w:type="spellStart"/>
            <w:r w:rsidRPr="1DA62D5C" w:rsidR="1DA62D5C">
              <w:rPr>
                <w:rFonts w:ascii="Calibri" w:hAnsi="Calibri" w:eastAsia="Times New Roman" w:cs="Times New Roman"/>
              </w:rPr>
              <w:t>DaysMajorER</w:t>
            </w:r>
            <w:proofErr w:type="spellEnd"/>
            <w:r w:rsidRPr="1DA62D5C" w:rsidR="1DA62D5C">
              <w:rPr>
                <w:rFonts w:ascii="Calibri" w:hAnsi="Calibri" w:eastAsia="Times New Roman" w:cs="Times New Roman"/>
              </w:rPr>
              <w:t xml:space="preserve"> &lt;= 255</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6CC069E5" w14:textId="141D9F8E">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2CAB6935"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Monitoring</w:t>
            </w:r>
          </w:p>
        </w:tc>
      </w:tr>
      <w:tr w:rsidRPr="00351AB0" w:rsidR="00351AB0" w:rsidTr="1DA62D5C" w14:paraId="6AAEAA3C" w14:textId="77777777">
        <w:trPr>
          <w:gridAfter w:val="1"/>
          <w:wAfter w:w="6" w:type="dxa"/>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7CD22649"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2513B9C7" w14:textId="77777777">
            <w:pPr>
              <w:spacing w:after="0" w:line="240" w:lineRule="auto"/>
              <w:rPr>
                <w:rFonts w:ascii="Calibri" w:hAnsi="Calibri" w:eastAsia="Times New Roman" w:cs="Times New Roman"/>
                <w:b/>
                <w:bCs/>
                <w:color w:val="00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00CAD97E"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01067438"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6FA539B8" w14:textId="77777777">
            <w:pPr>
              <w:spacing w:after="0" w:line="240" w:lineRule="auto"/>
              <w:rPr>
                <w:rFonts w:ascii="Times New Roman" w:hAnsi="Times New Roman" w:eastAsia="Times New Roman" w:cs="Times New Roman"/>
                <w:sz w:val="20"/>
                <w:szCs w:val="20"/>
              </w:rPr>
            </w:pPr>
          </w:p>
        </w:tc>
        <w:tc>
          <w:tcPr>
            <w:tcW w:w="485" w:type="dxa"/>
            <w:tcBorders>
              <w:top w:val="nil"/>
              <w:left w:val="nil"/>
              <w:bottom w:val="nil"/>
              <w:right w:val="nil"/>
            </w:tcBorders>
            <w:shd w:val="clear" w:color="auto" w:fill="auto"/>
            <w:noWrap/>
            <w:tcMar/>
            <w:vAlign w:val="bottom"/>
            <w:hideMark/>
          </w:tcPr>
          <w:p w:rsidRPr="00351AB0" w:rsidR="00351AB0" w:rsidP="00351AB0" w:rsidRDefault="00351AB0" w14:paraId="30A44815" w14:textId="77777777">
            <w:pPr>
              <w:spacing w:after="0" w:line="240" w:lineRule="auto"/>
              <w:rPr>
                <w:rFonts w:ascii="Times New Roman" w:hAnsi="Times New Roman" w:eastAsia="Times New Roman" w:cs="Times New Roman"/>
                <w:sz w:val="20"/>
                <w:szCs w:val="20"/>
              </w:rPr>
            </w:pPr>
          </w:p>
        </w:tc>
        <w:tc>
          <w:tcPr>
            <w:tcW w:w="3517" w:type="dxa"/>
            <w:gridSpan w:val="4"/>
            <w:tcBorders>
              <w:top w:val="nil"/>
              <w:left w:val="nil"/>
              <w:bottom w:val="nil"/>
              <w:right w:val="nil"/>
            </w:tcBorders>
            <w:shd w:val="clear" w:color="auto" w:fill="auto"/>
            <w:noWrap/>
            <w:tcMar/>
            <w:vAlign w:val="bottom"/>
            <w:hideMark/>
          </w:tcPr>
          <w:p w:rsidRPr="00351AB0" w:rsidR="00351AB0" w:rsidP="1DA62D5C" w:rsidRDefault="00351AB0" w14:paraId="296E1F14" w14:textId="77777777">
            <w:pPr>
              <w:spacing w:after="0" w:line="240" w:lineRule="auto"/>
              <w:rPr>
                <w:rFonts w:ascii="Calibri" w:hAnsi="Calibri" w:eastAsia="Times New Roman" w:cs="Times New Roman"/>
              </w:rPr>
            </w:pPr>
            <w:proofErr w:type="spellStart"/>
            <w:r w:rsidRPr="1DA62D5C" w:rsidR="1DA62D5C">
              <w:rPr>
                <w:rFonts w:ascii="Calibri" w:hAnsi="Calibri" w:eastAsia="Times New Roman" w:cs="Times New Roman"/>
              </w:rPr>
              <w:t>DaysMajorER</w:t>
            </w:r>
            <w:proofErr w:type="spellEnd"/>
            <w:r w:rsidRPr="1DA62D5C" w:rsidR="1DA62D5C">
              <w:rPr>
                <w:rFonts w:ascii="Calibri" w:hAnsi="Calibri" w:eastAsia="Times New Roman" w:cs="Times New Roman"/>
              </w:rPr>
              <w:t xml:space="preserve"> &gt; 255</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1DA62D5C" w:rsidRDefault="00351AB0" w14:paraId="00AB06C1"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3C2ECE57"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r>
      <w:tr w:rsidRPr="00351AB0" w:rsidR="00351AB0" w:rsidTr="1DA62D5C" w14:paraId="24CAC4BC" w14:textId="77777777">
        <w:trPr>
          <w:gridAfter w:val="1"/>
          <w:wAfter w:w="6" w:type="dxa"/>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49C5A1CE"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7</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3DDD25CA" w14:textId="77777777">
            <w:pPr>
              <w:spacing w:after="0" w:line="240" w:lineRule="auto"/>
              <w:jc w:val="right"/>
              <w:rPr>
                <w:rFonts w:ascii="Calibri" w:hAnsi="Calibri" w:eastAsia="Times New Roman" w:cs="Times New Roman"/>
                <w:b/>
                <w:bCs/>
                <w:color w:val="FF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67FF9AEF"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53E7B9E2"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7BD304FD" w14:textId="77777777">
            <w:pPr>
              <w:spacing w:after="0" w:line="240" w:lineRule="auto"/>
              <w:rPr>
                <w:rFonts w:ascii="Times New Roman" w:hAnsi="Times New Roman" w:eastAsia="Times New Roman" w:cs="Times New Roman"/>
                <w:sz w:val="20"/>
                <w:szCs w:val="20"/>
              </w:rPr>
            </w:pPr>
          </w:p>
        </w:tc>
        <w:tc>
          <w:tcPr>
            <w:tcW w:w="485" w:type="dxa"/>
            <w:tcBorders>
              <w:top w:val="nil"/>
              <w:left w:val="nil"/>
              <w:bottom w:val="nil"/>
              <w:right w:val="nil"/>
            </w:tcBorders>
            <w:shd w:val="clear" w:color="auto" w:fill="auto"/>
            <w:noWrap/>
            <w:tcMar/>
            <w:vAlign w:val="bottom"/>
            <w:hideMark/>
          </w:tcPr>
          <w:p w:rsidRPr="00351AB0" w:rsidR="00351AB0" w:rsidP="00351AB0" w:rsidRDefault="00351AB0" w14:paraId="697361B5" w14:textId="77777777">
            <w:pPr>
              <w:spacing w:after="0" w:line="240" w:lineRule="auto"/>
              <w:rPr>
                <w:rFonts w:ascii="Times New Roman" w:hAnsi="Times New Roman" w:eastAsia="Times New Roman" w:cs="Times New Roman"/>
                <w:sz w:val="20"/>
                <w:szCs w:val="20"/>
              </w:rPr>
            </w:pPr>
          </w:p>
        </w:tc>
        <w:tc>
          <w:tcPr>
            <w:tcW w:w="460" w:type="dxa"/>
            <w:gridSpan w:val="2"/>
            <w:tcBorders>
              <w:top w:val="nil"/>
              <w:left w:val="nil"/>
              <w:bottom w:val="nil"/>
              <w:right w:val="nil"/>
            </w:tcBorders>
            <w:shd w:val="clear" w:color="auto" w:fill="auto"/>
            <w:noWrap/>
            <w:tcMar/>
            <w:vAlign w:val="bottom"/>
            <w:hideMark/>
          </w:tcPr>
          <w:p w:rsidRPr="00351AB0" w:rsidR="00351AB0" w:rsidP="00351AB0" w:rsidRDefault="00351AB0" w14:paraId="0A784A14" w14:textId="77777777">
            <w:pPr>
              <w:spacing w:after="0" w:line="240" w:lineRule="auto"/>
              <w:rPr>
                <w:rFonts w:ascii="Times New Roman" w:hAnsi="Times New Roman" w:eastAsia="Times New Roman" w:cs="Times New Roman"/>
                <w:sz w:val="20"/>
                <w:szCs w:val="20"/>
              </w:rPr>
            </w:pPr>
          </w:p>
        </w:tc>
        <w:tc>
          <w:tcPr>
            <w:tcW w:w="3057" w:type="dxa"/>
            <w:gridSpan w:val="2"/>
            <w:tcBorders>
              <w:top w:val="nil"/>
              <w:left w:val="nil"/>
              <w:bottom w:val="nil"/>
              <w:right w:val="nil"/>
            </w:tcBorders>
            <w:shd w:val="clear" w:color="auto" w:fill="auto"/>
            <w:noWrap/>
            <w:tcMar/>
            <w:vAlign w:val="bottom"/>
            <w:hideMark/>
          </w:tcPr>
          <w:p w:rsidRPr="00351AB0" w:rsidR="00351AB0" w:rsidP="1DA62D5C" w:rsidRDefault="00351AB0" w14:paraId="43BE9544"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CountTherClassChronic6m &lt;= 6</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01712DCB" w14:textId="4F7ED2AB">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6DF68149"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Support</w:t>
            </w:r>
          </w:p>
        </w:tc>
      </w:tr>
      <w:tr w:rsidRPr="00351AB0" w:rsidR="00351AB0" w:rsidTr="1DA62D5C" w14:paraId="1F86507C" w14:textId="77777777">
        <w:trPr>
          <w:gridAfter w:val="1"/>
          <w:wAfter w:w="6" w:type="dxa"/>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11EA1F04"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8</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5DB49133" w14:textId="77777777">
            <w:pPr>
              <w:spacing w:after="0" w:line="240" w:lineRule="auto"/>
              <w:jc w:val="right"/>
              <w:rPr>
                <w:rFonts w:ascii="Calibri" w:hAnsi="Calibri" w:eastAsia="Times New Roman" w:cs="Times New Roman"/>
                <w:b/>
                <w:bCs/>
                <w:color w:val="FF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73334CEE"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121B4CE3"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3C614ED9" w14:textId="77777777">
            <w:pPr>
              <w:spacing w:after="0" w:line="240" w:lineRule="auto"/>
              <w:rPr>
                <w:rFonts w:ascii="Times New Roman" w:hAnsi="Times New Roman" w:eastAsia="Times New Roman" w:cs="Times New Roman"/>
                <w:sz w:val="20"/>
                <w:szCs w:val="20"/>
              </w:rPr>
            </w:pPr>
          </w:p>
        </w:tc>
        <w:tc>
          <w:tcPr>
            <w:tcW w:w="485" w:type="dxa"/>
            <w:tcBorders>
              <w:top w:val="nil"/>
              <w:left w:val="nil"/>
              <w:bottom w:val="nil"/>
              <w:right w:val="nil"/>
            </w:tcBorders>
            <w:shd w:val="clear" w:color="auto" w:fill="auto"/>
            <w:noWrap/>
            <w:tcMar/>
            <w:vAlign w:val="bottom"/>
            <w:hideMark/>
          </w:tcPr>
          <w:p w:rsidRPr="00351AB0" w:rsidR="00351AB0" w:rsidP="00351AB0" w:rsidRDefault="00351AB0" w14:paraId="7C1A9F03" w14:textId="77777777">
            <w:pPr>
              <w:spacing w:after="0" w:line="240" w:lineRule="auto"/>
              <w:rPr>
                <w:rFonts w:ascii="Times New Roman" w:hAnsi="Times New Roman" w:eastAsia="Times New Roman" w:cs="Times New Roman"/>
                <w:sz w:val="20"/>
                <w:szCs w:val="20"/>
              </w:rPr>
            </w:pPr>
          </w:p>
        </w:tc>
        <w:tc>
          <w:tcPr>
            <w:tcW w:w="460" w:type="dxa"/>
            <w:gridSpan w:val="2"/>
            <w:tcBorders>
              <w:top w:val="nil"/>
              <w:left w:val="nil"/>
              <w:bottom w:val="nil"/>
              <w:right w:val="nil"/>
            </w:tcBorders>
            <w:shd w:val="clear" w:color="auto" w:fill="auto"/>
            <w:noWrap/>
            <w:tcMar/>
            <w:vAlign w:val="bottom"/>
            <w:hideMark/>
          </w:tcPr>
          <w:p w:rsidRPr="00351AB0" w:rsidR="00351AB0" w:rsidP="00351AB0" w:rsidRDefault="00351AB0" w14:paraId="24534189" w14:textId="77777777">
            <w:pPr>
              <w:spacing w:after="0" w:line="240" w:lineRule="auto"/>
              <w:rPr>
                <w:rFonts w:ascii="Times New Roman" w:hAnsi="Times New Roman" w:eastAsia="Times New Roman" w:cs="Times New Roman"/>
                <w:sz w:val="20"/>
                <w:szCs w:val="20"/>
              </w:rPr>
            </w:pPr>
          </w:p>
        </w:tc>
        <w:tc>
          <w:tcPr>
            <w:tcW w:w="3057" w:type="dxa"/>
            <w:gridSpan w:val="2"/>
            <w:tcBorders>
              <w:top w:val="nil"/>
              <w:left w:val="nil"/>
              <w:bottom w:val="nil"/>
              <w:right w:val="nil"/>
            </w:tcBorders>
            <w:shd w:val="clear" w:color="auto" w:fill="auto"/>
            <w:noWrap/>
            <w:tcMar/>
            <w:vAlign w:val="bottom"/>
            <w:hideMark/>
          </w:tcPr>
          <w:p w:rsidRPr="00351AB0" w:rsidR="00351AB0" w:rsidP="1DA62D5C" w:rsidRDefault="00351AB0" w14:paraId="2905D999"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CountTherClassChronic6m &gt; 6</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6079783B" w14:textId="4F64B9EB">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2F064B5F"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Coordination</w:t>
            </w:r>
          </w:p>
        </w:tc>
      </w:tr>
      <w:tr w:rsidRPr="00351AB0" w:rsidR="00351AB0" w:rsidTr="1DA62D5C" w14:paraId="3163833B" w14:textId="77777777">
        <w:trPr>
          <w:gridAfter w:val="1"/>
          <w:wAfter w:w="6" w:type="dxa"/>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7ECA57C5"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9</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33961FA5" w14:textId="77777777">
            <w:pPr>
              <w:spacing w:after="0" w:line="240" w:lineRule="auto"/>
              <w:jc w:val="right"/>
              <w:rPr>
                <w:rFonts w:ascii="Calibri" w:hAnsi="Calibri" w:eastAsia="Times New Roman" w:cs="Times New Roman"/>
                <w:b/>
                <w:bCs/>
                <w:color w:val="FF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2148D92E"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02C08432" w14:textId="77777777">
            <w:pPr>
              <w:spacing w:after="0" w:line="240" w:lineRule="auto"/>
              <w:rPr>
                <w:rFonts w:ascii="Times New Roman" w:hAnsi="Times New Roman" w:eastAsia="Times New Roman" w:cs="Times New Roman"/>
                <w:sz w:val="20"/>
                <w:szCs w:val="20"/>
              </w:rPr>
            </w:pPr>
          </w:p>
        </w:tc>
        <w:tc>
          <w:tcPr>
            <w:tcW w:w="480" w:type="dxa"/>
            <w:tcBorders>
              <w:top w:val="nil"/>
              <w:left w:val="nil"/>
              <w:bottom w:val="nil"/>
              <w:right w:val="nil"/>
            </w:tcBorders>
            <w:shd w:val="clear" w:color="auto" w:fill="auto"/>
            <w:noWrap/>
            <w:tcMar/>
            <w:vAlign w:val="bottom"/>
            <w:hideMark/>
          </w:tcPr>
          <w:p w:rsidRPr="00351AB0" w:rsidR="00351AB0" w:rsidP="00351AB0" w:rsidRDefault="00351AB0" w14:paraId="2E9C1468" w14:textId="77777777">
            <w:pPr>
              <w:spacing w:after="0" w:line="240" w:lineRule="auto"/>
              <w:rPr>
                <w:rFonts w:ascii="Times New Roman" w:hAnsi="Times New Roman" w:eastAsia="Times New Roman" w:cs="Times New Roman"/>
                <w:sz w:val="20"/>
                <w:szCs w:val="20"/>
              </w:rPr>
            </w:pPr>
          </w:p>
        </w:tc>
        <w:tc>
          <w:tcPr>
            <w:tcW w:w="4002" w:type="dxa"/>
            <w:gridSpan w:val="5"/>
            <w:tcBorders>
              <w:top w:val="nil"/>
              <w:left w:val="nil"/>
              <w:bottom w:val="nil"/>
              <w:right w:val="nil"/>
            </w:tcBorders>
            <w:shd w:val="clear" w:color="auto" w:fill="auto"/>
            <w:noWrap/>
            <w:tcMar/>
            <w:vAlign w:val="bottom"/>
            <w:hideMark/>
          </w:tcPr>
          <w:p w:rsidRPr="00351AB0" w:rsidR="00351AB0" w:rsidP="1DA62D5C" w:rsidRDefault="00351AB0" w14:paraId="34C7B400"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Count12mChronicSign &gt; 4</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6C5122CA" w14:textId="663D575E">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7FB08176"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Coordination</w:t>
            </w:r>
          </w:p>
        </w:tc>
      </w:tr>
      <w:tr w:rsidRPr="00351AB0" w:rsidR="00351AB0" w:rsidTr="1DA62D5C" w14:paraId="0A8A06B0"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51AE2F8C"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10</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2262E1C8" w14:textId="77777777">
            <w:pPr>
              <w:spacing w:after="0" w:line="240" w:lineRule="auto"/>
              <w:jc w:val="right"/>
              <w:rPr>
                <w:rFonts w:ascii="Calibri" w:hAnsi="Calibri" w:eastAsia="Times New Roman" w:cs="Times New Roman"/>
                <w:b/>
                <w:bCs/>
                <w:color w:val="FF0000"/>
              </w:rPr>
            </w:pPr>
          </w:p>
        </w:tc>
        <w:tc>
          <w:tcPr>
            <w:tcW w:w="5508" w:type="dxa"/>
            <w:gridSpan w:val="9"/>
            <w:tcBorders>
              <w:top w:val="nil"/>
              <w:left w:val="nil"/>
              <w:bottom w:val="nil"/>
              <w:right w:val="nil"/>
            </w:tcBorders>
            <w:shd w:val="clear" w:color="auto" w:fill="auto"/>
            <w:noWrap/>
            <w:tcMar/>
            <w:vAlign w:val="bottom"/>
            <w:hideMark/>
          </w:tcPr>
          <w:p w:rsidRPr="00351AB0" w:rsidR="00351AB0" w:rsidP="1DA62D5C" w:rsidRDefault="00351AB0" w14:paraId="467C79EA"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CountDaysSuppOpiates3m &gt; 50</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305DF20E" w14:textId="5A4D99AC">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1F1BDA14"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Monitoring</w:t>
            </w:r>
          </w:p>
        </w:tc>
      </w:tr>
      <w:tr w:rsidRPr="00351AB0" w:rsidR="00351AB0" w:rsidTr="1DA62D5C" w14:paraId="13A8592D"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6C2F441C"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c>
          <w:tcPr>
            <w:tcW w:w="6135" w:type="dxa"/>
            <w:gridSpan w:val="10"/>
            <w:tcBorders>
              <w:top w:val="nil"/>
              <w:left w:val="nil"/>
              <w:bottom w:val="nil"/>
              <w:right w:val="nil"/>
            </w:tcBorders>
            <w:shd w:val="clear" w:color="auto" w:fill="auto"/>
            <w:noWrap/>
            <w:tcMar/>
            <w:vAlign w:val="bottom"/>
            <w:hideMark/>
          </w:tcPr>
          <w:p w:rsidRPr="00351AB0" w:rsidR="00351AB0" w:rsidP="1DA62D5C" w:rsidRDefault="00351AB0" w14:paraId="6C54CC86"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Count6mChronicStage3 &gt; 0</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1DA62D5C" w:rsidRDefault="00351AB0" w14:paraId="0C370F51"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375359CA"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r>
      <w:tr w:rsidRPr="00351AB0" w:rsidR="00351AB0" w:rsidTr="1DA62D5C" w14:paraId="215523F2"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3C71CF11"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11</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75219018" w14:textId="77777777">
            <w:pPr>
              <w:spacing w:after="0" w:line="240" w:lineRule="auto"/>
              <w:jc w:val="right"/>
              <w:rPr>
                <w:rFonts w:ascii="Calibri" w:hAnsi="Calibri" w:eastAsia="Times New Roman" w:cs="Times New Roman"/>
                <w:b/>
                <w:bCs/>
                <w:color w:val="FF0000"/>
              </w:rPr>
            </w:pPr>
          </w:p>
        </w:tc>
        <w:tc>
          <w:tcPr>
            <w:tcW w:w="5508" w:type="dxa"/>
            <w:gridSpan w:val="9"/>
            <w:tcBorders>
              <w:top w:val="nil"/>
              <w:left w:val="nil"/>
              <w:bottom w:val="nil"/>
              <w:right w:val="nil"/>
            </w:tcBorders>
            <w:shd w:val="clear" w:color="auto" w:fill="auto"/>
            <w:noWrap/>
            <w:tcMar/>
            <w:vAlign w:val="bottom"/>
            <w:hideMark/>
          </w:tcPr>
          <w:p w:rsidRPr="00351AB0" w:rsidR="00351AB0" w:rsidP="1DA62D5C" w:rsidRDefault="00351AB0" w14:paraId="23A1EF84"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CountAdm3mAll &lt;= 0</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166E6C1A" w14:textId="6E0D443B">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2535F06C"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Monitoring</w:t>
            </w:r>
          </w:p>
        </w:tc>
      </w:tr>
      <w:tr w:rsidRPr="00351AB0" w:rsidR="00351AB0" w:rsidTr="1DA62D5C" w14:paraId="61885F8B"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5A50C40B"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677DBE9F" w14:textId="77777777">
            <w:pPr>
              <w:spacing w:after="0" w:line="240" w:lineRule="auto"/>
              <w:rPr>
                <w:rFonts w:ascii="Calibri" w:hAnsi="Calibri" w:eastAsia="Times New Roman" w:cs="Times New Roman"/>
                <w:b/>
                <w:bCs/>
                <w:color w:val="000000"/>
              </w:rPr>
            </w:pPr>
          </w:p>
        </w:tc>
        <w:tc>
          <w:tcPr>
            <w:tcW w:w="5508" w:type="dxa"/>
            <w:gridSpan w:val="9"/>
            <w:tcBorders>
              <w:top w:val="nil"/>
              <w:left w:val="nil"/>
              <w:bottom w:val="nil"/>
              <w:right w:val="nil"/>
            </w:tcBorders>
            <w:shd w:val="clear" w:color="auto" w:fill="auto"/>
            <w:noWrap/>
            <w:tcMar/>
            <w:vAlign w:val="bottom"/>
            <w:hideMark/>
          </w:tcPr>
          <w:p w:rsidRPr="00351AB0" w:rsidR="00351AB0" w:rsidP="1DA62D5C" w:rsidRDefault="00351AB0" w14:paraId="5E06D7CA"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CountAdm3mAll &gt; 0</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1DA62D5C" w:rsidRDefault="00351AB0" w14:paraId="47914E27" w14:textId="77777777">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w:t>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2C700BFB" w14:textId="77777777">
            <w:pPr>
              <w:spacing w:after="0" w:line="240" w:lineRule="auto"/>
              <w:rPr>
                <w:rFonts w:ascii="Calibri" w:hAnsi="Calibri" w:eastAsia="Times New Roman" w:cs="Times New Roman"/>
                <w:b w:val="1"/>
                <w:bCs w:val="1"/>
                <w:color w:val="000000" w:themeColor="text1" w:themeTint="FF" w:themeShade="FF"/>
              </w:rPr>
            </w:pPr>
            <w:r w:rsidRPr="1DA62D5C" w:rsidR="1DA62D5C">
              <w:rPr>
                <w:rFonts w:ascii="Calibri" w:hAnsi="Calibri" w:eastAsia="Times New Roman" w:cs="Times New Roman"/>
                <w:b w:val="1"/>
                <w:bCs w:val="1"/>
                <w:color w:val="000000" w:themeColor="text1" w:themeTint="FF" w:themeShade="FF"/>
              </w:rPr>
              <w:t> </w:t>
            </w:r>
          </w:p>
        </w:tc>
      </w:tr>
      <w:tr w:rsidRPr="00351AB0" w:rsidR="00351AB0" w:rsidTr="1DA62D5C" w14:paraId="792F10F7" w14:textId="77777777">
        <w:trPr>
          <w:trHeight w:val="300"/>
        </w:trPr>
        <w:tc>
          <w:tcPr>
            <w:tcW w:w="723" w:type="dxa"/>
            <w:tcBorders>
              <w:top w:val="nil"/>
              <w:left w:val="single" w:color="auto" w:sz="4" w:space="0"/>
              <w:bottom w:val="nil"/>
              <w:right w:val="single" w:color="auto" w:sz="4" w:space="0"/>
            </w:tcBorders>
            <w:shd w:val="clear" w:color="auto" w:fill="auto"/>
            <w:noWrap/>
            <w:tcMar/>
            <w:vAlign w:val="bottom"/>
            <w:hideMark/>
          </w:tcPr>
          <w:p w:rsidRPr="00351AB0" w:rsidR="00351AB0" w:rsidP="1DA62D5C" w:rsidRDefault="00351AB0" w14:paraId="47C63CA6"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12</w:t>
            </w:r>
          </w:p>
        </w:tc>
        <w:tc>
          <w:tcPr>
            <w:tcW w:w="627" w:type="dxa"/>
            <w:tcBorders>
              <w:top w:val="nil"/>
              <w:left w:val="nil"/>
              <w:bottom w:val="nil"/>
              <w:right w:val="nil"/>
            </w:tcBorders>
            <w:shd w:val="clear" w:color="auto" w:fill="auto"/>
            <w:noWrap/>
            <w:tcMar/>
            <w:vAlign w:val="bottom"/>
            <w:hideMark/>
          </w:tcPr>
          <w:p w:rsidRPr="00351AB0" w:rsidR="00351AB0" w:rsidP="00351AB0" w:rsidRDefault="00351AB0" w14:paraId="1B118E63" w14:textId="77777777">
            <w:pPr>
              <w:spacing w:after="0" w:line="240" w:lineRule="auto"/>
              <w:jc w:val="right"/>
              <w:rPr>
                <w:rFonts w:ascii="Calibri" w:hAnsi="Calibri" w:eastAsia="Times New Roman" w:cs="Times New Roman"/>
                <w:b/>
                <w:bCs/>
                <w:color w:val="FF0000"/>
              </w:rPr>
            </w:pPr>
          </w:p>
        </w:tc>
        <w:tc>
          <w:tcPr>
            <w:tcW w:w="540" w:type="dxa"/>
            <w:tcBorders>
              <w:top w:val="nil"/>
              <w:left w:val="nil"/>
              <w:bottom w:val="nil"/>
              <w:right w:val="nil"/>
            </w:tcBorders>
            <w:shd w:val="clear" w:color="auto" w:fill="auto"/>
            <w:noWrap/>
            <w:tcMar/>
            <w:vAlign w:val="bottom"/>
            <w:hideMark/>
          </w:tcPr>
          <w:p w:rsidRPr="00351AB0" w:rsidR="00351AB0" w:rsidP="00351AB0" w:rsidRDefault="00351AB0" w14:paraId="0B903CE4" w14:textId="77777777">
            <w:pPr>
              <w:spacing w:after="0" w:line="240" w:lineRule="auto"/>
              <w:rPr>
                <w:rFonts w:ascii="Times New Roman" w:hAnsi="Times New Roman" w:eastAsia="Times New Roman" w:cs="Times New Roman"/>
                <w:sz w:val="20"/>
                <w:szCs w:val="20"/>
              </w:rPr>
            </w:pPr>
          </w:p>
        </w:tc>
        <w:tc>
          <w:tcPr>
            <w:tcW w:w="4968" w:type="dxa"/>
            <w:gridSpan w:val="8"/>
            <w:tcBorders>
              <w:top w:val="nil"/>
              <w:left w:val="nil"/>
              <w:bottom w:val="nil"/>
              <w:right w:val="nil"/>
            </w:tcBorders>
            <w:shd w:val="clear" w:color="auto" w:fill="auto"/>
            <w:noWrap/>
            <w:tcMar/>
            <w:vAlign w:val="bottom"/>
            <w:hideMark/>
          </w:tcPr>
          <w:p w:rsidRPr="00351AB0" w:rsidR="00351AB0" w:rsidP="1DA62D5C" w:rsidRDefault="00351AB0" w14:paraId="377CB0E6"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Count6mERChronic &lt;= 0</w:t>
            </w:r>
          </w:p>
        </w:tc>
        <w:tc>
          <w:tcPr>
            <w:tcW w:w="434" w:type="dxa"/>
            <w:gridSpan w:val="2"/>
            <w:tcBorders>
              <w:top w:val="nil"/>
              <w:left w:val="nil"/>
              <w:bottom w:val="nil"/>
              <w:right w:val="nil"/>
            </w:tcBorders>
            <w:shd w:val="clear" w:color="auto" w:fill="D9D9D9" w:themeFill="background1" w:themeFillShade="D9"/>
            <w:noWrap/>
            <w:tcMar/>
            <w:vAlign w:val="bottom"/>
            <w:hideMark/>
          </w:tcPr>
          <w:p w:rsidRPr="00351AB0" w:rsidR="00351AB0" w:rsidP="00351AB0" w:rsidRDefault="00351AB0" w14:paraId="459B38A1" w14:textId="0DFF8917">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nil"/>
              <w:right w:val="single" w:color="auto" w:sz="4" w:space="0"/>
            </w:tcBorders>
            <w:shd w:val="clear" w:color="auto" w:fill="auto"/>
            <w:noWrap/>
            <w:tcMar/>
            <w:vAlign w:val="bottom"/>
            <w:hideMark/>
          </w:tcPr>
          <w:p w:rsidRPr="00351AB0" w:rsidR="00351AB0" w:rsidP="1DA62D5C" w:rsidRDefault="00351AB0" w14:paraId="6ED8407E"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Crisis Management</w:t>
            </w:r>
          </w:p>
        </w:tc>
      </w:tr>
      <w:tr w:rsidRPr="00351AB0" w:rsidR="00351AB0" w:rsidTr="1DA62D5C" w14:paraId="16CA0A47" w14:textId="77777777">
        <w:trPr>
          <w:trHeight w:val="300"/>
        </w:trPr>
        <w:tc>
          <w:tcPr>
            <w:tcW w:w="723" w:type="dxa"/>
            <w:tcBorders>
              <w:top w:val="nil"/>
              <w:left w:val="single" w:color="auto" w:sz="4" w:space="0"/>
              <w:bottom w:val="single" w:color="auto" w:sz="4" w:space="0"/>
              <w:right w:val="single" w:color="auto" w:sz="4" w:space="0"/>
            </w:tcBorders>
            <w:shd w:val="clear" w:color="auto" w:fill="auto"/>
            <w:noWrap/>
            <w:tcMar/>
            <w:vAlign w:val="bottom"/>
            <w:hideMark/>
          </w:tcPr>
          <w:p w:rsidRPr="00351AB0" w:rsidR="00351AB0" w:rsidP="1DA62D5C" w:rsidRDefault="00351AB0" w14:paraId="1DAAC2DA" w14:textId="77777777">
            <w:pPr>
              <w:spacing w:after="0" w:line="240" w:lineRule="auto"/>
              <w:jc w:val="right"/>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13</w:t>
            </w:r>
          </w:p>
        </w:tc>
        <w:tc>
          <w:tcPr>
            <w:tcW w:w="627" w:type="dxa"/>
            <w:tcBorders>
              <w:top w:val="nil"/>
              <w:left w:val="nil"/>
              <w:bottom w:val="single" w:color="auto" w:sz="4" w:space="0"/>
              <w:right w:val="nil"/>
            </w:tcBorders>
            <w:shd w:val="clear" w:color="auto" w:fill="auto"/>
            <w:noWrap/>
            <w:tcMar/>
            <w:vAlign w:val="bottom"/>
            <w:hideMark/>
          </w:tcPr>
          <w:p w:rsidRPr="00351AB0" w:rsidR="00351AB0" w:rsidP="1DA62D5C" w:rsidRDefault="00351AB0" w14:paraId="3B01E70F" w14:textId="77777777">
            <w:pPr>
              <w:spacing w:after="0" w:line="240" w:lineRule="auto"/>
              <w:rPr>
                <w:rFonts w:ascii="Calibri" w:hAnsi="Calibri" w:eastAsia="Times New Roman" w:cs="Times New Roman"/>
              </w:rPr>
            </w:pPr>
            <w:r w:rsidRPr="1DA62D5C" w:rsidR="1DA62D5C">
              <w:rPr>
                <w:rFonts w:ascii="Calibri" w:hAnsi="Calibri" w:eastAsia="Times New Roman" w:cs="Times New Roman"/>
              </w:rPr>
              <w:t> </w:t>
            </w:r>
          </w:p>
        </w:tc>
        <w:tc>
          <w:tcPr>
            <w:tcW w:w="540" w:type="dxa"/>
            <w:tcBorders>
              <w:top w:val="nil"/>
              <w:left w:val="nil"/>
              <w:bottom w:val="single" w:color="auto" w:sz="4" w:space="0"/>
              <w:right w:val="nil"/>
            </w:tcBorders>
            <w:shd w:val="clear" w:color="auto" w:fill="auto"/>
            <w:noWrap/>
            <w:tcMar/>
            <w:vAlign w:val="bottom"/>
            <w:hideMark/>
          </w:tcPr>
          <w:p w:rsidRPr="00351AB0" w:rsidR="00351AB0" w:rsidP="1DA62D5C" w:rsidRDefault="00351AB0" w14:paraId="5309F753" w14:textId="77777777">
            <w:pPr>
              <w:spacing w:after="0" w:line="240" w:lineRule="auto"/>
              <w:rPr>
                <w:rFonts w:ascii="Calibri" w:hAnsi="Calibri" w:eastAsia="Times New Roman" w:cs="Times New Roman"/>
              </w:rPr>
            </w:pPr>
            <w:r w:rsidRPr="1DA62D5C" w:rsidR="1DA62D5C">
              <w:rPr>
                <w:rFonts w:ascii="Calibri" w:hAnsi="Calibri" w:eastAsia="Times New Roman" w:cs="Times New Roman"/>
              </w:rPr>
              <w:t> </w:t>
            </w:r>
          </w:p>
        </w:tc>
        <w:tc>
          <w:tcPr>
            <w:tcW w:w="4968" w:type="dxa"/>
            <w:gridSpan w:val="8"/>
            <w:tcBorders>
              <w:top w:val="nil"/>
              <w:left w:val="nil"/>
              <w:bottom w:val="single" w:color="auto" w:sz="4" w:space="0"/>
              <w:right w:val="nil"/>
            </w:tcBorders>
            <w:shd w:val="clear" w:color="auto" w:fill="auto"/>
            <w:noWrap/>
            <w:tcMar/>
            <w:vAlign w:val="bottom"/>
            <w:hideMark/>
          </w:tcPr>
          <w:p w:rsidRPr="00351AB0" w:rsidR="00351AB0" w:rsidP="1DA62D5C" w:rsidRDefault="00351AB0" w14:paraId="406212EE" w14:textId="77777777" w14:noSpellErr="1">
            <w:pPr>
              <w:spacing w:after="0" w:line="240" w:lineRule="auto"/>
              <w:rPr>
                <w:rFonts w:ascii="Calibri" w:hAnsi="Calibri" w:eastAsia="Times New Roman" w:cs="Times New Roman"/>
              </w:rPr>
            </w:pPr>
            <w:r w:rsidRPr="1DA62D5C" w:rsidR="1DA62D5C">
              <w:rPr>
                <w:rFonts w:ascii="Calibri" w:hAnsi="Calibri" w:eastAsia="Times New Roman" w:cs="Times New Roman"/>
              </w:rPr>
              <w:t>Count6mERChronic &gt; 0</w:t>
            </w:r>
          </w:p>
        </w:tc>
        <w:tc>
          <w:tcPr>
            <w:tcW w:w="434" w:type="dxa"/>
            <w:gridSpan w:val="2"/>
            <w:tcBorders>
              <w:top w:val="nil"/>
              <w:left w:val="nil"/>
              <w:bottom w:val="single" w:color="auto" w:sz="4" w:space="0"/>
              <w:right w:val="nil"/>
            </w:tcBorders>
            <w:shd w:val="clear" w:color="auto" w:fill="D9D9D9" w:themeFill="background1" w:themeFillShade="D9"/>
            <w:noWrap/>
            <w:tcMar/>
            <w:vAlign w:val="bottom"/>
            <w:hideMark/>
          </w:tcPr>
          <w:p w:rsidRPr="00351AB0" w:rsidR="00351AB0" w:rsidP="00351AB0" w:rsidRDefault="00351AB0" w14:paraId="0D7CFDE5" w14:textId="1F3B025C">
            <w:pPr>
              <w:spacing w:after="0" w:line="240" w:lineRule="auto"/>
              <w:rPr>
                <w:rFonts w:ascii="Calibri" w:hAnsi="Calibri" w:eastAsia="Times New Roman" w:cs="Times New Roman"/>
                <w:color w:val="FF0000"/>
              </w:rPr>
            </w:pPr>
            <w:r>
              <w:rPr>
                <w:rFonts w:ascii="Calibri" w:hAnsi="Calibri" w:eastAsia="Times New Roman" w:cs="Times New Roman"/>
                <w:color w:val="FF0000"/>
              </w:rPr>
              <w:sym w:font="Symbol" w:char="F0AE"/>
            </w:r>
          </w:p>
        </w:tc>
        <w:tc>
          <w:tcPr>
            <w:tcW w:w="2031" w:type="dxa"/>
            <w:gridSpan w:val="2"/>
            <w:tcBorders>
              <w:top w:val="nil"/>
              <w:left w:val="nil"/>
              <w:bottom w:val="single" w:color="auto" w:sz="4" w:space="0"/>
              <w:right w:val="single" w:color="auto" w:sz="4" w:space="0"/>
            </w:tcBorders>
            <w:shd w:val="clear" w:color="auto" w:fill="auto"/>
            <w:noWrap/>
            <w:tcMar/>
            <w:vAlign w:val="bottom"/>
            <w:hideMark/>
          </w:tcPr>
          <w:p w:rsidRPr="00351AB0" w:rsidR="00351AB0" w:rsidP="1DA62D5C" w:rsidRDefault="00351AB0" w14:paraId="0F24EDF8" w14:textId="77777777" w14:noSpellErr="1">
            <w:pPr>
              <w:spacing w:after="0" w:line="240" w:lineRule="auto"/>
              <w:rPr>
                <w:rFonts w:ascii="Calibri" w:hAnsi="Calibri" w:eastAsia="Times New Roman" w:cs="Times New Roman"/>
                <w:b w:val="1"/>
                <w:bCs w:val="1"/>
                <w:color w:val="FF0000"/>
              </w:rPr>
            </w:pPr>
            <w:r w:rsidRPr="1DA62D5C" w:rsidR="1DA62D5C">
              <w:rPr>
                <w:rFonts w:ascii="Calibri" w:hAnsi="Calibri" w:eastAsia="Times New Roman" w:cs="Times New Roman"/>
                <w:b w:val="1"/>
                <w:bCs w:val="1"/>
                <w:color w:val="FF0000"/>
              </w:rPr>
              <w:t>Recovery Guidance</w:t>
            </w:r>
          </w:p>
        </w:tc>
      </w:tr>
    </w:tbl>
    <w:p w:rsidR="00351AB0" w:rsidP="00351AB0" w:rsidRDefault="00351AB0" w14:paraId="44F3EDE8" w14:textId="77777777">
      <w:pPr>
        <w:pStyle w:val="NoSpacing"/>
      </w:pPr>
    </w:p>
    <w:p w:rsidR="00C16CDF" w:rsidP="00C16CDF" w:rsidRDefault="005F4A10" w14:paraId="799BD6E2" w14:textId="27472DB9">
      <w:pPr>
        <w:pStyle w:val="NoSpacing"/>
      </w:pPr>
      <w:r>
        <w:tab/>
      </w:r>
    </w:p>
    <w:p w:rsidR="00351AB0" w:rsidP="00C16CDF" w:rsidRDefault="007459B0" w14:paraId="0898DAD1" w14:textId="77777777">
      <w:pPr>
        <w:pStyle w:val="NoSpacing"/>
        <w:sectPr w:rsidR="00351AB0" w:rsidSect="00351AB0">
          <w:pgSz w:w="15840" w:h="12240" w:orient="landscape"/>
          <w:pgMar w:top="1440" w:right="1440" w:bottom="1440" w:left="1440" w:header="720" w:footer="720" w:gutter="0"/>
          <w:cols w:space="720"/>
          <w:docGrid w:linePitch="360"/>
        </w:sectPr>
      </w:pPr>
      <w:r>
        <w:t xml:space="preserve"> </w:t>
      </w:r>
    </w:p>
    <w:p w:rsidRPr="00C16CDF" w:rsidR="007459B0" w:rsidP="00C16CDF" w:rsidRDefault="007459B0" w14:paraId="3B4453AB" w14:textId="153E0D81">
      <w:pPr>
        <w:pStyle w:val="NoSpacing"/>
      </w:pPr>
    </w:p>
    <w:p w:rsidR="000C33E3" w:rsidP="1DA62D5C" w:rsidRDefault="00866A76" w14:paraId="0319EB04" w14:textId="77777777" w14:noSpellErr="1">
      <w:pPr>
        <w:pStyle w:val="ListParagraph"/>
        <w:numPr>
          <w:ilvl w:val="1"/>
          <w:numId w:val="5"/>
        </w:numPr>
        <w:rPr>
          <w:color w:val="1F3864"/>
          <w:sz w:val="24"/>
          <w:szCs w:val="24"/>
        </w:rPr>
      </w:pPr>
      <w:bookmarkStart w:name="Section3_5b" w:id="11"/>
      <w:bookmarkEnd w:id="11"/>
      <w:r w:rsidRPr="1DA62D5C" w:rsidR="1DA62D5C">
        <w:rPr>
          <w:color w:val="1F3864"/>
          <w:sz w:val="24"/>
          <w:szCs w:val="24"/>
        </w:rPr>
        <w:t>Logic based rules</w:t>
      </w:r>
    </w:p>
    <w:p w:rsidR="007A23BD" w:rsidP="000C33E3" w:rsidRDefault="000C33E3" w14:paraId="67E3C774" w14:textId="1B68BF77" w14:noSpellErr="1">
      <w:pPr>
        <w:pStyle w:val="ListParagraph"/>
        <w:ind w:left="1440"/>
      </w:pPr>
      <w:r w:rsidR="1DA62D5C">
        <w:rPr/>
        <w:t>As</w:t>
      </w:r>
      <w:r w:rsidR="1DA62D5C">
        <w:rPr/>
        <w:t xml:space="preserve"> mentioned in introduction of the overall process in </w:t>
      </w:r>
      <w:r w:rsidRPr="1DA62D5C" w:rsidR="1DA62D5C">
        <w:rPr>
          <w:rStyle w:val="Hyperlink"/>
        </w:rPr>
        <w:t>Section 3.3</w:t>
      </w:r>
      <w:r w:rsidR="1DA62D5C">
        <w:rPr/>
        <w:t>, for three categories</w:t>
      </w:r>
      <w:r w:rsidR="1DA62D5C">
        <w:rPr/>
        <w:t xml:space="preserve"> we </w:t>
      </w:r>
      <w:r w:rsidR="1DA62D5C">
        <w:rPr/>
        <w:t>use</w:t>
      </w:r>
      <w:r w:rsidR="1DA62D5C">
        <w:rPr/>
        <w:t xml:space="preserve"> logic based rules instead of decision tree model rules. This is due to the complexity of the patients labeled in these categories that </w:t>
      </w:r>
      <w:r w:rsidR="1DA62D5C">
        <w:rPr/>
        <w:t>can</w:t>
      </w:r>
      <w:r w:rsidR="1DA62D5C">
        <w:rPr/>
        <w:t xml:space="preserve">not </w:t>
      </w:r>
      <w:r w:rsidR="1DA62D5C">
        <w:rPr/>
        <w:t xml:space="preserve">be </w:t>
      </w:r>
      <w:r w:rsidR="1DA62D5C">
        <w:rPr/>
        <w:t xml:space="preserve">captured in the features we considered and described in </w:t>
      </w:r>
      <w:r w:rsidRPr="1DA62D5C" w:rsidR="1DA62D5C">
        <w:rPr>
          <w:rStyle w:val="Hyperlink"/>
        </w:rPr>
        <w:t>Section 3.4</w:t>
      </w:r>
      <w:r w:rsidR="1DA62D5C">
        <w:rPr/>
        <w:t>.</w:t>
      </w:r>
      <w:hyperlink w:history="1" w:anchor="Section3_3"/>
      <w:hyperlink w:history="1" w:anchor="Section3_4"/>
    </w:p>
    <w:p w:rsidR="000C33E3" w:rsidP="000C33E3" w:rsidRDefault="000C33E3" w14:paraId="08A1794B" w14:textId="2659B651" w14:noSpellErr="1">
      <w:pPr>
        <w:pStyle w:val="ListParagraph"/>
        <w:numPr>
          <w:ilvl w:val="0"/>
          <w:numId w:val="7"/>
        </w:numPr>
        <w:rPr/>
      </w:pPr>
      <w:r w:rsidR="1DA62D5C">
        <w:rPr/>
        <w:t xml:space="preserve">For all the logic related to DXCAT and DXSTAGE that is described below, we are using the same data as </w:t>
      </w:r>
      <w:r w:rsidR="1DA62D5C">
        <w:rPr/>
        <w:t xml:space="preserve">in </w:t>
      </w:r>
      <w:r w:rsidRPr="1DA62D5C" w:rsidR="1DA62D5C">
        <w:rPr>
          <w:rStyle w:val="Hyperlink"/>
        </w:rPr>
        <w:t>Section 3.4d</w:t>
      </w:r>
      <w:r w:rsidR="1DA62D5C">
        <w:rPr/>
        <w:t xml:space="preserve">. That is, we </w:t>
      </w:r>
      <w:r w:rsidR="1DA62D5C">
        <w:rPr/>
        <w:t>combine</w:t>
      </w:r>
      <w:r w:rsidR="1DA62D5C">
        <w:rPr/>
        <w:t>d</w:t>
      </w:r>
      <w:r w:rsidR="1DA62D5C">
        <w:rPr/>
        <w:t xml:space="preserve"> </w:t>
      </w:r>
      <w:r w:rsidR="1DA62D5C">
        <w:rPr/>
        <w:t>outpatient and inpatient claims and ran Disease Staging version 6.33 with identifiers at the claim line level.</w:t>
      </w:r>
      <w:hyperlink w:history="1" w:anchor="Section3_4d"/>
    </w:p>
    <w:p w:rsidR="00396148" w:rsidP="000C33E3" w:rsidRDefault="00396148" w14:paraId="1225A702" w14:textId="77777777">
      <w:pPr>
        <w:pStyle w:val="NoSpacing"/>
        <w:ind w:left="720" w:firstLine="720"/>
        <w:rPr>
          <w:b/>
        </w:rPr>
      </w:pPr>
    </w:p>
    <w:p w:rsidR="007A23BD" w:rsidP="1DA62D5C" w:rsidRDefault="007A23BD" w14:paraId="2BA2E3F4" w14:textId="0A8B0403" w14:noSpellErr="1">
      <w:pPr>
        <w:pStyle w:val="NoSpacing"/>
        <w:ind w:left="720" w:firstLine="720"/>
        <w:rPr>
          <w:b w:val="1"/>
          <w:bCs w:val="1"/>
        </w:rPr>
      </w:pPr>
      <w:r w:rsidRPr="1DA62D5C" w:rsidR="1DA62D5C">
        <w:rPr>
          <w:b w:val="1"/>
          <w:bCs w:val="1"/>
        </w:rPr>
        <w:t>Treatment Navigation</w:t>
      </w:r>
    </w:p>
    <w:p w:rsidR="000A7C3F" w:rsidP="000A7C3F" w:rsidRDefault="007A23BD" w14:paraId="7173141E" w14:textId="13BF48EC" w14:noSpellErr="1">
      <w:pPr>
        <w:pStyle w:val="NoSpacing"/>
        <w:ind w:left="1440"/>
      </w:pPr>
      <w:r w:rsidR="1DA62D5C">
        <w:rPr/>
        <w:t>T</w:t>
      </w:r>
      <w:r w:rsidR="1DA62D5C">
        <w:rPr/>
        <w:t>he overall logic for this category is that the patient</w:t>
      </w:r>
      <w:r w:rsidR="1DA62D5C">
        <w:rPr/>
        <w:t xml:space="preserve"> is newly diagnosed with a specific condition that </w:t>
      </w:r>
      <w:r w:rsidR="1DA62D5C">
        <w:rPr/>
        <w:t>has multiple potential treatment pathways and hence it requires professional guidance</w:t>
      </w:r>
      <w:r w:rsidR="1DA62D5C">
        <w:rPr/>
        <w:t xml:space="preserve"> </w:t>
      </w:r>
      <w:r w:rsidR="1DA62D5C">
        <w:rPr/>
        <w:t xml:space="preserve">and support from medical providers. </w:t>
      </w:r>
      <w:r w:rsidR="1DA62D5C">
        <w:rPr/>
        <w:t xml:space="preserve">The logic is described by the steps given </w:t>
      </w:r>
      <w:commentRangeStart w:id="12"/>
      <w:r w:rsidR="1DA62D5C">
        <w:rPr/>
        <w:t>below</w:t>
      </w:r>
      <w:commentRangeEnd w:id="12"/>
      <w:r>
        <w:rPr>
          <w:rStyle w:val="CommentReference"/>
        </w:rPr>
        <w:commentReference w:id="12"/>
      </w:r>
      <w:r w:rsidR="1DA62D5C">
        <w:rPr/>
        <w:t>.</w:t>
      </w:r>
    </w:p>
    <w:p w:rsidRPr="00927E75" w:rsidR="000A7C3F" w:rsidP="1DA62D5C" w:rsidRDefault="000A7C3F" w14:paraId="7EF9EA56" w14:textId="4A96E675">
      <w:pPr>
        <w:pStyle w:val="NoSpacing"/>
        <w:numPr>
          <w:ilvl w:val="0"/>
          <w:numId w:val="13"/>
        </w:numPr>
        <w:ind w:left="1710" w:hanging="270"/>
        <w:rPr>
          <w:b w:val="1"/>
          <w:bCs w:val="1"/>
          <w:color w:val="1F3864"/>
          <w:sz w:val="24"/>
          <w:szCs w:val="24"/>
        </w:rPr>
      </w:pPr>
      <w:r w:rsidR="1DA62D5C">
        <w:rPr/>
        <w:t xml:space="preserve">Use all the diagnosis codes from both inpatient and outpatient claims ran through Disease Staging as described in </w:t>
      </w:r>
      <w:r w:rsidRPr="1DA62D5C" w:rsidR="1DA62D5C">
        <w:rPr>
          <w:rStyle w:val="Hyperlink"/>
        </w:rPr>
        <w:t xml:space="preserve">Section </w:t>
      </w:r>
      <w:r w:rsidRPr="1DA62D5C" w:rsidR="1DA62D5C">
        <w:rPr>
          <w:rStyle w:val="Hyperlink"/>
        </w:rPr>
        <w:t>3.4d</w:t>
      </w:r>
      <w:r w:rsidR="1DA62D5C">
        <w:rPr/>
        <w:t xml:space="preserve">. The full list of variables needed from </w:t>
      </w:r>
      <w:proofErr w:type="spellStart"/>
      <w:r w:rsidR="1DA62D5C">
        <w:rPr/>
        <w:t>MarketScan</w:t>
      </w:r>
      <w:proofErr w:type="spellEnd"/>
      <w:r w:rsidR="1DA62D5C">
        <w:rPr/>
        <w:t xml:space="preserve"> datasets CCAEO and CCAES to run through Disease Staging </w:t>
      </w:r>
      <w:r w:rsidR="1DA62D5C">
        <w:rPr/>
        <w:t>to</w:t>
      </w:r>
      <w:r w:rsidR="1DA62D5C">
        <w:rPr/>
        <w:t xml:space="preserve"> obtain DXCAT and DXSTAGE are given in </w:t>
      </w:r>
      <w:r w:rsidRPr="1DA62D5C" w:rsidR="1DA62D5C">
        <w:rPr>
          <w:rStyle w:val="Hyperlink"/>
        </w:rPr>
        <w:t>Appendix 3, Table A3.2</w:t>
      </w:r>
      <w:r w:rsidR="1DA62D5C">
        <w:rPr/>
        <w:t>.</w:t>
      </w:r>
      <w:r w:rsidR="1DA62D5C">
        <w:rPr/>
        <w:t xml:space="preserve"> </w:t>
      </w:r>
      <w:hyperlink w:history="1" w:anchor="Section3_4d"/>
      <w:hyperlink w:tooltip="Press Alt+Left to go back after hyperlink" w:history="1" w:anchor="TableA3_2"/>
    </w:p>
    <w:p w:rsidRPr="001945C9" w:rsidR="000A7C3F" w:rsidP="1DA62D5C" w:rsidRDefault="00927E75" w14:paraId="61100086" w14:textId="1710D88B" w14:noSpellErr="1">
      <w:pPr>
        <w:pStyle w:val="NoSpacing"/>
        <w:numPr>
          <w:ilvl w:val="0"/>
          <w:numId w:val="13"/>
        </w:numPr>
        <w:ind w:left="1710" w:hanging="270"/>
        <w:rPr>
          <w:b w:val="1"/>
          <w:bCs w:val="1"/>
          <w:color w:val="1F3864"/>
          <w:sz w:val="24"/>
          <w:szCs w:val="24"/>
        </w:rPr>
      </w:pPr>
      <w:r w:rsidR="1DA62D5C">
        <w:rPr/>
        <w:t>I</w:t>
      </w:r>
      <w:r w:rsidR="1DA62D5C">
        <w:rPr/>
        <w:t>dentif</w:t>
      </w:r>
      <w:r w:rsidR="1DA62D5C">
        <w:rPr/>
        <w:t xml:space="preserve">ication of the patients in this category is based on DXCAT and DXSTAGE combination as given in the list in </w:t>
      </w:r>
      <w:r w:rsidRPr="1DA62D5C" w:rsidR="1DA62D5C">
        <w:rPr>
          <w:rStyle w:val="Hyperlink"/>
        </w:rPr>
        <w:t>Appendix 1, Table A1.13</w:t>
      </w:r>
      <w:r w:rsidR="1DA62D5C">
        <w:rPr/>
        <w:t>.</w:t>
      </w:r>
      <w:hyperlink w:history="1" w:anchor="TableA1_13"/>
    </w:p>
    <w:p w:rsidRPr="00927E75" w:rsidR="00927E75" w:rsidP="1DA62D5C" w:rsidRDefault="00927E75" w14:paraId="6F94D781" w14:textId="02A1DBF2" w14:noSpellErr="1">
      <w:pPr>
        <w:pStyle w:val="NoSpacing"/>
        <w:numPr>
          <w:ilvl w:val="0"/>
          <w:numId w:val="13"/>
        </w:numPr>
        <w:ind w:left="1710" w:hanging="270"/>
        <w:rPr>
          <w:b w:val="1"/>
          <w:bCs w:val="1"/>
          <w:color w:val="1F3864"/>
          <w:sz w:val="24"/>
          <w:szCs w:val="24"/>
        </w:rPr>
      </w:pPr>
      <w:r w:rsidR="1DA62D5C">
        <w:rPr/>
        <w:t>As before, e</w:t>
      </w:r>
      <w:r w:rsidRPr="1DA62D5C" w:rsidR="1DA62D5C">
        <w:rPr>
          <w:rFonts w:ascii="Calibri" w:hAnsi="Calibri"/>
          <w:color w:val="000000" w:themeColor="text1" w:themeTint="FF" w:themeShade="FF"/>
        </w:rPr>
        <w:t xml:space="preserve">xclude outpatient records 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 xml:space="preserve">.  </w:t>
      </w:r>
      <w:hyperlink w:tooltip="Press Alt+Left to go back after hyperlink" w:history="1" w:anchor="TableA1_6"/>
      <w:hyperlink w:history="1" w:anchor="TableA1_11"/>
    </w:p>
    <w:p w:rsidRPr="005F4A10" w:rsidR="00927E75" w:rsidP="1DA62D5C" w:rsidRDefault="00927E75" w14:paraId="167F9767" w14:noSpellErr="1" w14:textId="6B0FEDD4">
      <w:pPr>
        <w:pStyle w:val="NoSpacing"/>
        <w:numPr>
          <w:ilvl w:val="0"/>
          <w:numId w:val="13"/>
        </w:numPr>
        <w:ind w:left="1710" w:hanging="270"/>
        <w:rPr>
          <w:b w:val="1"/>
          <w:bCs w:val="1"/>
          <w:color w:val="1F3864"/>
          <w:sz w:val="24"/>
          <w:szCs w:val="24"/>
        </w:rPr>
      </w:pPr>
      <w:r w:rsidR="1DA62D5C">
        <w:rPr/>
        <w:t xml:space="preserve">Limit the search only for the past </w:t>
      </w:r>
      <w:r w:rsidR="1DA62D5C">
        <w:rPr/>
        <w:t xml:space="preserve">30 </w:t>
      </w:r>
      <w:r w:rsidR="1DA62D5C">
        <w:rPr/>
        <w:t xml:space="preserve">days from the </w:t>
      </w:r>
      <w:proofErr w:type="gramStart"/>
      <w:r w:rsidR="1DA62D5C">
        <w:rPr/>
        <w:t>cutoff</w:t>
      </w:r>
      <w:proofErr w:type="gramEnd"/>
      <w:r w:rsidR="1DA62D5C">
        <w:rPr/>
        <w:t xml:space="preserve"> date.</w:t>
      </w:r>
    </w:p>
    <w:p w:rsidRPr="005F4A10" w:rsidR="005F4A10" w:rsidP="1DA62D5C" w:rsidRDefault="005F4A10" w14:paraId="28101F1A" w14:noSpellErr="1" w14:textId="382B56F0">
      <w:pPr>
        <w:pStyle w:val="NoSpacing"/>
        <w:numPr>
          <w:ilvl w:val="0"/>
          <w:numId w:val="13"/>
        </w:numPr>
        <w:ind w:left="1710" w:hanging="270"/>
        <w:rPr>
          <w:b w:val="1"/>
          <w:bCs w:val="1"/>
          <w:color w:val="1F3864"/>
          <w:sz w:val="24"/>
          <w:szCs w:val="24"/>
        </w:rPr>
      </w:pPr>
      <w:r w:rsidR="1DA62D5C">
        <w:rPr/>
        <w:t xml:space="preserve">The condition must be new, </w:t>
      </w:r>
      <w:r w:rsidR="1DA62D5C">
        <w:rPr/>
        <w:t xml:space="preserve">exclude </w:t>
      </w:r>
      <w:r w:rsidR="1DA62D5C">
        <w:rPr/>
        <w:t>t</w:t>
      </w:r>
      <w:r w:rsidR="1DA62D5C">
        <w:rPr/>
        <w:t>he</w:t>
      </w:r>
      <w:r w:rsidR="1DA62D5C">
        <w:rPr/>
        <w:t xml:space="preserve"> patient</w:t>
      </w:r>
      <w:r w:rsidR="1DA62D5C">
        <w:rPr/>
        <w:t>s</w:t>
      </w:r>
      <w:r w:rsidR="1DA62D5C">
        <w:rPr/>
        <w:t xml:space="preserve"> </w:t>
      </w:r>
      <w:r w:rsidR="1DA62D5C">
        <w:rPr/>
        <w:t>who</w:t>
      </w:r>
      <w:r w:rsidR="1DA62D5C">
        <w:rPr/>
        <w:t xml:space="preserve"> met the </w:t>
      </w:r>
      <w:r w:rsidR="1DA62D5C">
        <w:rPr/>
        <w:t xml:space="preserve">same </w:t>
      </w:r>
      <w:r w:rsidR="1DA62D5C">
        <w:rPr/>
        <w:t>criteria for that condition</w:t>
      </w:r>
      <w:r w:rsidR="1DA62D5C">
        <w:rPr/>
        <w:t xml:space="preserve"> prior </w:t>
      </w:r>
      <w:r w:rsidR="1DA62D5C">
        <w:rPr/>
        <w:t xml:space="preserve">to </w:t>
      </w:r>
      <w:r w:rsidR="1DA62D5C">
        <w:rPr/>
        <w:t>30</w:t>
      </w:r>
      <w:r w:rsidR="1DA62D5C">
        <w:rPr/>
        <w:t xml:space="preserve"> days</w:t>
      </w:r>
      <w:r w:rsidR="1DA62D5C">
        <w:rPr/>
        <w:t xml:space="preserve"> and within 366 days from the </w:t>
      </w:r>
      <w:proofErr w:type="gramStart"/>
      <w:r w:rsidR="1DA62D5C">
        <w:rPr/>
        <w:t>cutoff</w:t>
      </w:r>
      <w:proofErr w:type="gramEnd"/>
      <w:r w:rsidR="1DA62D5C">
        <w:rPr/>
        <w:t xml:space="preserve"> date. The match is done by Condition column as given in the list from </w:t>
      </w:r>
      <w:r w:rsidRPr="1DA62D5C" w:rsidR="1DA62D5C">
        <w:rPr>
          <w:rStyle w:val="Hyperlink"/>
        </w:rPr>
        <w:t>Appendix 1, Table A1.13</w:t>
      </w:r>
      <w:r w:rsidR="1DA62D5C">
        <w:rPr/>
        <w:t>.</w:t>
      </w:r>
      <w:hyperlink w:history="1" w:anchor="TableA1_13"/>
    </w:p>
    <w:p w:rsidRPr="005F4A10" w:rsidR="005F4A10" w:rsidP="1DA62D5C" w:rsidRDefault="005F4A10" w14:paraId="736B0576" w14:textId="739B4E1A" w14:noSpellErr="1">
      <w:pPr>
        <w:pStyle w:val="NoSpacing"/>
        <w:numPr>
          <w:ilvl w:val="0"/>
          <w:numId w:val="13"/>
        </w:numPr>
        <w:ind w:left="1710" w:hanging="270"/>
        <w:rPr>
          <w:b w:val="1"/>
          <w:bCs w:val="1"/>
          <w:color w:val="1F3864"/>
          <w:sz w:val="24"/>
          <w:szCs w:val="24"/>
        </w:rPr>
      </w:pPr>
      <w:r w:rsidR="1DA62D5C">
        <w:rPr/>
        <w:t>Exclude the cases where the patient has a higher stage for the same DXCAT at any time during the past year.</w:t>
      </w:r>
    </w:p>
    <w:p w:rsidR="005F4A10" w:rsidP="005F4A10" w:rsidRDefault="005F4A10" w14:paraId="66B1179B" w14:textId="3C5A0854">
      <w:pPr>
        <w:pStyle w:val="NoSpacing"/>
        <w:ind w:left="720" w:firstLine="720"/>
        <w:rPr>
          <w:b/>
        </w:rPr>
      </w:pPr>
    </w:p>
    <w:p w:rsidR="00396148" w:rsidP="005F4A10" w:rsidRDefault="00396148" w14:paraId="64FE4ADE" w14:textId="77777777">
      <w:pPr>
        <w:pStyle w:val="NoSpacing"/>
        <w:ind w:left="720" w:firstLine="720"/>
        <w:rPr>
          <w:b/>
        </w:rPr>
      </w:pPr>
    </w:p>
    <w:p w:rsidRPr="005F4A10" w:rsidR="005F4A10" w:rsidP="1DA62D5C" w:rsidRDefault="005F4A10" w14:paraId="4202EB49" w14:textId="0D85F267" w14:noSpellErr="1">
      <w:pPr>
        <w:pStyle w:val="NoSpacing"/>
        <w:ind w:left="720" w:firstLine="720"/>
        <w:rPr>
          <w:b w:val="1"/>
          <w:bCs w:val="1"/>
        </w:rPr>
      </w:pPr>
      <w:r w:rsidRPr="1DA62D5C" w:rsidR="1DA62D5C">
        <w:rPr>
          <w:b w:val="1"/>
          <w:bCs w:val="1"/>
        </w:rPr>
        <w:t>Rebalance</w:t>
      </w:r>
    </w:p>
    <w:p w:rsidR="005F4A10" w:rsidP="000C33E3" w:rsidRDefault="005F4A10" w14:paraId="193E0D7D" w14:textId="0953307F" w14:noSpellErr="1">
      <w:pPr>
        <w:pStyle w:val="NoSpacing"/>
        <w:ind w:left="1440"/>
      </w:pPr>
      <w:r w:rsidR="1DA62D5C">
        <w:rPr/>
        <w:t xml:space="preserve">The overall logic for this category is that the patient </w:t>
      </w:r>
      <w:r w:rsidR="1DA62D5C">
        <w:rPr/>
        <w:t>ha</w:t>
      </w:r>
      <w:r w:rsidR="1DA62D5C">
        <w:rPr/>
        <w:t>s</w:t>
      </w:r>
      <w:r w:rsidR="1DA62D5C">
        <w:rPr/>
        <w:t xml:space="preserve"> a significant change in their health status and it is not expected that they will become condition free again. Hence the patients need help from medical care management to learn how to cope with the new conditions.</w:t>
      </w:r>
    </w:p>
    <w:p w:rsidR="005B4DFB" w:rsidP="000C33E3" w:rsidRDefault="00BC52BE" w14:paraId="4178F6B5" w14:textId="5E464AE7" w14:noSpellErr="1">
      <w:pPr>
        <w:pStyle w:val="NoSpacing"/>
        <w:ind w:left="1440"/>
      </w:pPr>
      <w:r w:rsidR="1DA62D5C">
        <w:rPr/>
        <w:t xml:space="preserve">Below </w:t>
      </w:r>
      <w:r w:rsidR="1DA62D5C">
        <w:rPr/>
        <w:t xml:space="preserve">are the details for four criteria that can qualify a patient for Rebalance category. They are not mutually exclusive and any one of them is enough to flag the patient for the category. </w:t>
      </w:r>
    </w:p>
    <w:p w:rsidR="00286358" w:rsidP="00286358" w:rsidRDefault="00286358" w14:paraId="7146E9AA" w14:textId="77777777">
      <w:pPr>
        <w:pStyle w:val="NoSpacing"/>
        <w:ind w:left="1350" w:firstLine="360"/>
      </w:pPr>
    </w:p>
    <w:p w:rsidRPr="00286358" w:rsidR="005B4DFB" w:rsidP="1DA62D5C" w:rsidRDefault="005B4DFB" w14:paraId="5778379A" w14:textId="4BB00190" w14:noSpellErr="1">
      <w:pPr>
        <w:pStyle w:val="NoSpacing"/>
        <w:ind w:left="1350" w:firstLine="360"/>
        <w:rPr>
          <w:i w:val="1"/>
          <w:iCs w:val="1"/>
        </w:rPr>
      </w:pPr>
      <w:r w:rsidRPr="1DA62D5C" w:rsidR="1DA62D5C">
        <w:rPr>
          <w:i w:val="1"/>
          <w:iCs w:val="1"/>
        </w:rPr>
        <w:t>Criteria</w:t>
      </w:r>
      <w:r w:rsidRPr="1DA62D5C" w:rsidR="1DA62D5C">
        <w:rPr>
          <w:i w:val="1"/>
          <w:iCs w:val="1"/>
        </w:rPr>
        <w:t xml:space="preserve"> 1</w:t>
      </w:r>
      <w:r w:rsidRPr="1DA62D5C" w:rsidR="1DA62D5C">
        <w:rPr>
          <w:i w:val="1"/>
          <w:iCs w:val="1"/>
        </w:rPr>
        <w:t xml:space="preserve"> – If condition is present in the past 3 months, regardless of prior history </w:t>
      </w:r>
    </w:p>
    <w:p w:rsidR="001945C9" w:rsidP="00286358" w:rsidRDefault="001945C9" w14:paraId="6D8D1F3C" w14:textId="0A964A88">
      <w:pPr>
        <w:pStyle w:val="NoSpacing"/>
        <w:numPr>
          <w:ilvl w:val="0"/>
          <w:numId w:val="13"/>
        </w:numPr>
        <w:ind w:left="1980" w:hanging="270"/>
        <w:rPr/>
      </w:pPr>
      <w:r w:rsidR="1DA62D5C">
        <w:rPr/>
        <w:t xml:space="preserve">Use all the diagnosis codes from both inpatient and outpatient claims ran through Disease Staging as described in </w:t>
      </w:r>
      <w:r w:rsidRPr="1DA62D5C" w:rsidR="1DA62D5C">
        <w:rPr>
          <w:rStyle w:val="Hyperlink"/>
        </w:rPr>
        <w:t>Section 3.4d</w:t>
      </w:r>
      <w:r w:rsidR="1DA62D5C">
        <w:rPr/>
        <w:t xml:space="preserve">. The full list of variables needed from </w:t>
      </w:r>
      <w:proofErr w:type="spellStart"/>
      <w:r w:rsidR="1DA62D5C">
        <w:rPr/>
        <w:t>MarketScan</w:t>
      </w:r>
      <w:proofErr w:type="spellEnd"/>
      <w:r w:rsidR="1DA62D5C">
        <w:rPr/>
        <w:t xml:space="preserve"> datasets CCAEO and CCAES to run through Disease Staging </w:t>
      </w:r>
      <w:r w:rsidR="1DA62D5C">
        <w:rPr/>
        <w:t>to</w:t>
      </w:r>
      <w:r w:rsidR="1DA62D5C">
        <w:rPr/>
        <w:t xml:space="preserve"> obtain DXCAT and DXSTAGE are given in </w:t>
      </w:r>
      <w:r w:rsidRPr="1DA62D5C" w:rsidR="1DA62D5C">
        <w:rPr>
          <w:rStyle w:val="Hyperlink"/>
        </w:rPr>
        <w:t>Appendix 3, Table A3.2</w:t>
      </w:r>
      <w:r w:rsidR="1DA62D5C">
        <w:rPr/>
        <w:t xml:space="preserve">. </w:t>
      </w:r>
      <w:hyperlink w:history="1" w:anchor="Section3_4d"/>
      <w:hyperlink w:tooltip="Press Alt+Left to go back after hyperlink" w:history="1" w:anchor="TableA3_2"/>
    </w:p>
    <w:p w:rsidR="00D024B1" w:rsidP="00286358" w:rsidRDefault="00A42AA5" w14:paraId="79D8B246" w14:textId="3ED6D308" w14:noSpellErr="1">
      <w:pPr>
        <w:pStyle w:val="NoSpacing"/>
        <w:numPr>
          <w:ilvl w:val="0"/>
          <w:numId w:val="13"/>
        </w:numPr>
        <w:ind w:left="1980" w:hanging="270"/>
        <w:rPr/>
      </w:pPr>
      <w:r w:rsidR="1DA62D5C">
        <w:rPr/>
        <w:t>F</w:t>
      </w:r>
      <w:r w:rsidR="1DA62D5C">
        <w:rPr/>
        <w:t>ilter the claims from the past 90 days</w:t>
      </w:r>
      <w:r w:rsidR="1DA62D5C">
        <w:rPr/>
        <w:t>. As before, e</w:t>
      </w:r>
      <w:r w:rsidRPr="1DA62D5C" w:rsidR="1DA62D5C">
        <w:rPr>
          <w:rFonts w:ascii="Calibri" w:hAnsi="Calibri"/>
          <w:color w:val="000000" w:themeColor="text1" w:themeTint="FF" w:themeShade="FF"/>
        </w:rPr>
        <w:t xml:space="preserve">xclude outpatient </w:t>
      </w:r>
      <w:r w:rsidRPr="1DA62D5C" w:rsidR="1DA62D5C">
        <w:rPr>
          <w:rFonts w:ascii="Calibri" w:hAnsi="Calibri"/>
          <w:color w:val="000000" w:themeColor="text1" w:themeTint="FF" w:themeShade="FF"/>
        </w:rPr>
        <w:t xml:space="preserve">diagnosis </w:t>
      </w:r>
      <w:r w:rsidRPr="1DA62D5C" w:rsidR="1DA62D5C">
        <w:rPr>
          <w:rFonts w:ascii="Calibri" w:hAnsi="Calibri"/>
          <w:color w:val="000000" w:themeColor="text1" w:themeTint="FF" w:themeShade="FF"/>
        </w:rPr>
        <w:t xml:space="preserve">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w:t>
      </w:r>
      <w:r w:rsidR="1DA62D5C">
        <w:rPr/>
        <w:t xml:space="preserve"> </w:t>
      </w:r>
      <w:r w:rsidR="1DA62D5C">
        <w:rPr/>
        <w:t>T</w:t>
      </w:r>
      <w:r w:rsidR="1DA62D5C">
        <w:rPr/>
        <w:t>hen i</w:t>
      </w:r>
      <w:r w:rsidR="1DA62D5C">
        <w:rPr/>
        <w:t>dentify the patients based on</w:t>
      </w:r>
      <w:hyperlink w:tooltip="Press Alt+Left to go back after hyperlink" w:history="1" w:anchor="TableA1_6"/>
      <w:hyperlink w:history="1" w:anchor="TableA1_11"/>
    </w:p>
    <w:p w:rsidR="000C33E3" w:rsidP="00286358" w:rsidRDefault="00274032" w14:paraId="5CF74F1A" w14:textId="15A3A0E0" w14:noSpellErr="1">
      <w:pPr>
        <w:pStyle w:val="NoSpacing"/>
        <w:numPr>
          <w:ilvl w:val="2"/>
          <w:numId w:val="13"/>
        </w:numPr>
        <w:tabs>
          <w:tab w:val="left" w:pos="1710"/>
        </w:tabs>
        <w:ind w:left="2250" w:hanging="270"/>
        <w:rPr/>
      </w:pPr>
      <w:r w:rsidR="1DA62D5C">
        <w:rPr/>
        <w:t xml:space="preserve">Any </w:t>
      </w:r>
      <w:r w:rsidR="1DA62D5C">
        <w:rPr/>
        <w:t>DXCAT</w:t>
      </w:r>
      <w:r w:rsidR="1DA62D5C">
        <w:rPr/>
        <w:t xml:space="preserve"> from all outpatient and inpatient claims that is </w:t>
      </w:r>
      <w:r w:rsidR="1DA62D5C">
        <w:rPr/>
        <w:t xml:space="preserve">in the list given in </w:t>
      </w:r>
      <w:r w:rsidRPr="1DA62D5C" w:rsidR="1DA62D5C">
        <w:rPr>
          <w:rStyle w:val="Hyperlink"/>
        </w:rPr>
        <w:t>Appendix 1, Table A1.1</w:t>
      </w:r>
      <w:r w:rsidRPr="1DA62D5C" w:rsidR="1DA62D5C">
        <w:rPr>
          <w:rStyle w:val="Hyperlink"/>
        </w:rPr>
        <w:t>4</w:t>
      </w:r>
      <w:r w:rsidR="1DA62D5C">
        <w:rPr/>
        <w:t xml:space="preserve"> </w:t>
      </w:r>
      <w:r w:rsidR="1DA62D5C">
        <w:rPr/>
        <w:t>with DXSTAGE</w:t>
      </w:r>
      <w:r w:rsidR="1DA62D5C">
        <w:rPr/>
        <w:t xml:space="preserve"> 3 or higher</w:t>
      </w:r>
      <w:hyperlink w:history="1" w:anchor="TableA1_14"/>
    </w:p>
    <w:p w:rsidR="00B53FAA" w:rsidP="00286358" w:rsidRDefault="00B53FAA" w14:paraId="00F8A585" w14:textId="3BA06252" w14:noSpellErr="1">
      <w:pPr>
        <w:pStyle w:val="NoSpacing"/>
        <w:tabs>
          <w:tab w:val="left" w:pos="1710"/>
        </w:tabs>
        <w:ind w:left="2250" w:hanging="270"/>
      </w:pPr>
      <w:r w:rsidR="1DA62D5C">
        <w:rPr/>
        <w:t>or</w:t>
      </w:r>
    </w:p>
    <w:p w:rsidRPr="00B53FAA" w:rsidR="00B53FAA" w:rsidP="00286358" w:rsidRDefault="00274032" w14:paraId="1AD28C0A" w14:textId="5BD2ACE9" w14:noSpellErr="1">
      <w:pPr>
        <w:pStyle w:val="NoSpacing"/>
        <w:numPr>
          <w:ilvl w:val="2"/>
          <w:numId w:val="13"/>
        </w:numPr>
        <w:tabs>
          <w:tab w:val="left" w:pos="1710"/>
        </w:tabs>
        <w:ind w:left="2250" w:hanging="270"/>
        <w:rPr/>
      </w:pPr>
      <w:r w:rsidR="1DA62D5C">
        <w:rPr/>
        <w:t xml:space="preserve">Any DXCAT from any facility ER claim that is </w:t>
      </w:r>
      <w:r w:rsidR="1DA62D5C">
        <w:rPr/>
        <w:t xml:space="preserve">in the list given in </w:t>
      </w:r>
      <w:r w:rsidRPr="1DA62D5C" w:rsidR="1DA62D5C">
        <w:rPr>
          <w:rStyle w:val="Hyperlink"/>
        </w:rPr>
        <w:t>Appendix 1, Table A1.15</w:t>
      </w:r>
      <w:r w:rsidR="1DA62D5C">
        <w:rPr/>
        <w:t xml:space="preserve">. The </w:t>
      </w:r>
      <w:r w:rsidR="1DA62D5C">
        <w:rPr/>
        <w:t xml:space="preserve">ER facility claims </w:t>
      </w:r>
      <w:r w:rsidR="1DA62D5C">
        <w:rPr/>
        <w:t>is</w:t>
      </w:r>
      <w:r w:rsidRPr="1DA62D5C" w:rsidR="1DA62D5C">
        <w:rPr>
          <w:rFonts w:ascii="Calibri" w:hAnsi="Calibri"/>
          <w:color w:val="000000" w:themeColor="text1" w:themeTint="FF" w:themeShade="FF"/>
        </w:rPr>
        <w:t xml:space="preserve"> identified by SVCSCAT ending in ‘20’ and FACPROF is ‘F’</w:t>
      </w:r>
      <w:hyperlink w:history="1" w:anchor="TableA1_15"/>
    </w:p>
    <w:p w:rsidR="00B53FAA" w:rsidP="00286358" w:rsidRDefault="00B53FAA" w14:paraId="403400CF" w14:textId="13E9D777" w14:noSpellErr="1">
      <w:pPr>
        <w:pStyle w:val="NoSpacing"/>
        <w:tabs>
          <w:tab w:val="left" w:pos="1710"/>
        </w:tabs>
        <w:ind w:left="2250" w:hanging="270"/>
      </w:pPr>
      <w:r w:rsidR="1DA62D5C">
        <w:rPr/>
        <w:t>or</w:t>
      </w:r>
    </w:p>
    <w:p w:rsidR="00B53FAA" w:rsidP="00286358" w:rsidRDefault="00B53FAA" w14:paraId="004A3235" w14:textId="35E8941C" w14:noSpellErr="1">
      <w:pPr>
        <w:pStyle w:val="NoSpacing"/>
        <w:numPr>
          <w:ilvl w:val="2"/>
          <w:numId w:val="13"/>
        </w:numPr>
        <w:tabs>
          <w:tab w:val="left" w:pos="1710"/>
        </w:tabs>
        <w:ind w:left="2250" w:hanging="270"/>
        <w:rPr/>
      </w:pPr>
      <w:r w:rsidR="1DA62D5C">
        <w:rPr/>
        <w:t xml:space="preserve">PROCGRP in list given in </w:t>
      </w:r>
      <w:r w:rsidRPr="1DA62D5C" w:rsidR="1DA62D5C">
        <w:rPr>
          <w:rStyle w:val="Hyperlink"/>
        </w:rPr>
        <w:t>Appendix 1, Table A1.16</w:t>
      </w:r>
      <w:r w:rsidR="1DA62D5C">
        <w:rPr/>
        <w:t xml:space="preserve">. The </w:t>
      </w:r>
      <w:r w:rsidR="1DA62D5C">
        <w:rPr/>
        <w:t xml:space="preserve">PROCGRP is based on the OPEG lookup table referenced in </w:t>
      </w:r>
      <w:r w:rsidRPr="1DA62D5C" w:rsidR="1DA62D5C">
        <w:rPr>
          <w:rStyle w:val="Hyperlink"/>
        </w:rPr>
        <w:t>Appendix 1, Table A1.4</w:t>
      </w:r>
      <w:r w:rsidR="1DA62D5C">
        <w:rPr/>
        <w:t xml:space="preserve"> by linking the procedure (PROC1) to the correspondent column from the lookup table. </w:t>
      </w:r>
      <w:hyperlink w:history="1" w:anchor="TableA1_16"/>
      <w:hyperlink w:tooltip="Press Alt+Left to go back after hyperlink" w:history="1" w:anchor="TableA1_4"/>
    </w:p>
    <w:p w:rsidR="00274032" w:rsidP="00286358" w:rsidRDefault="00274032" w14:paraId="3686B902" w14:textId="11151AB1" w14:noSpellErr="1">
      <w:pPr>
        <w:pStyle w:val="NoSpacing"/>
        <w:tabs>
          <w:tab w:val="left" w:pos="1710"/>
        </w:tabs>
        <w:ind w:left="2250" w:hanging="270"/>
      </w:pPr>
      <w:r w:rsidR="1DA62D5C">
        <w:rPr/>
        <w:t>or</w:t>
      </w:r>
    </w:p>
    <w:p w:rsidR="00274032" w:rsidP="00286358" w:rsidRDefault="006D2624" w14:paraId="39130FDE" w14:textId="1097A254">
      <w:pPr>
        <w:pStyle w:val="NoSpacing"/>
        <w:numPr>
          <w:ilvl w:val="2"/>
          <w:numId w:val="13"/>
        </w:numPr>
        <w:tabs>
          <w:tab w:val="left" w:pos="1710"/>
        </w:tabs>
        <w:ind w:left="2250" w:hanging="270"/>
        <w:rPr/>
      </w:pPr>
      <w:r w:rsidR="1DA62D5C">
        <w:rPr/>
        <w:t>MHSA</w:t>
      </w:r>
      <w:r w:rsidR="1DA62D5C">
        <w:rPr/>
        <w:t xml:space="preserve"> </w:t>
      </w:r>
      <w:r w:rsidR="1DA62D5C">
        <w:rPr/>
        <w:t xml:space="preserve">inpatient </w:t>
      </w:r>
      <w:r w:rsidR="1DA62D5C">
        <w:rPr/>
        <w:t xml:space="preserve">claims </w:t>
      </w:r>
      <w:r w:rsidR="1DA62D5C">
        <w:rPr/>
        <w:t xml:space="preserve">based on </w:t>
      </w:r>
      <w:r w:rsidR="1DA62D5C">
        <w:rPr/>
        <w:t xml:space="preserve">(ADMTYP=4) </w:t>
      </w:r>
      <w:r w:rsidR="1DA62D5C">
        <w:rPr/>
        <w:t xml:space="preserve">or DRG </w:t>
      </w:r>
      <w:r w:rsidR="1DA62D5C">
        <w:rPr/>
        <w:t xml:space="preserve">as listed in </w:t>
      </w:r>
      <w:r w:rsidRPr="1DA62D5C" w:rsidR="1DA62D5C">
        <w:rPr>
          <w:rStyle w:val="Hyperlink"/>
        </w:rPr>
        <w:t>Appendix 1, Table A1.17</w:t>
      </w:r>
      <w:r w:rsidR="1DA62D5C">
        <w:rPr/>
        <w:t>.</w:t>
      </w:r>
      <w:r w:rsidR="1DA62D5C">
        <w:rPr/>
        <w:t xml:space="preserve"> This is based only on inpatient claims (CCAEI in </w:t>
      </w:r>
      <w:proofErr w:type="spellStart"/>
      <w:r w:rsidR="1DA62D5C">
        <w:rPr/>
        <w:t>MarketScan</w:t>
      </w:r>
      <w:proofErr w:type="spellEnd"/>
      <w:r w:rsidR="1DA62D5C">
        <w:rPr/>
        <w:t>)</w:t>
      </w:r>
      <w:hyperlink w:history="1" w:anchor="TableA1_17"/>
    </w:p>
    <w:p w:rsidR="00286358" w:rsidP="00286358" w:rsidRDefault="00286358" w14:paraId="0EB6B4AD" w14:textId="77777777">
      <w:pPr>
        <w:pStyle w:val="NoSpacing"/>
        <w:ind w:left="1350" w:firstLine="360"/>
      </w:pPr>
    </w:p>
    <w:p w:rsidRPr="00286358" w:rsidR="00286358" w:rsidP="1DA62D5C" w:rsidRDefault="00286358" w14:paraId="54F19738" w14:textId="31C7E773" w14:noSpellErr="1">
      <w:pPr>
        <w:pStyle w:val="NoSpacing"/>
        <w:ind w:left="1710"/>
        <w:rPr>
          <w:i w:val="1"/>
          <w:iCs w:val="1"/>
        </w:rPr>
      </w:pPr>
      <w:r w:rsidRPr="1DA62D5C" w:rsidR="1DA62D5C">
        <w:rPr>
          <w:i w:val="1"/>
          <w:iCs w:val="1"/>
        </w:rPr>
        <w:t>Criteria 2</w:t>
      </w:r>
      <w:r w:rsidRPr="1DA62D5C" w:rsidR="1DA62D5C">
        <w:rPr>
          <w:i w:val="1"/>
          <w:iCs w:val="1"/>
        </w:rPr>
        <w:t xml:space="preserve"> – If </w:t>
      </w:r>
      <w:r w:rsidRPr="1DA62D5C" w:rsidR="1DA62D5C">
        <w:rPr>
          <w:i w:val="1"/>
          <w:iCs w:val="1"/>
        </w:rPr>
        <w:t xml:space="preserve">new </w:t>
      </w:r>
      <w:r w:rsidRPr="1DA62D5C" w:rsidR="1DA62D5C">
        <w:rPr>
          <w:i w:val="1"/>
          <w:iCs w:val="1"/>
        </w:rPr>
        <w:t>condition is p</w:t>
      </w:r>
      <w:r w:rsidRPr="1DA62D5C" w:rsidR="1DA62D5C">
        <w:rPr>
          <w:i w:val="1"/>
          <w:iCs w:val="1"/>
        </w:rPr>
        <w:t xml:space="preserve">resent in the past 3 months with </w:t>
      </w:r>
      <w:r w:rsidRPr="1DA62D5C" w:rsidR="1DA62D5C">
        <w:rPr>
          <w:i w:val="1"/>
          <w:iCs w:val="1"/>
        </w:rPr>
        <w:t>no prior history of similar condition</w:t>
      </w:r>
      <w:r w:rsidRPr="1DA62D5C" w:rsidR="1DA62D5C">
        <w:rPr>
          <w:i w:val="1"/>
          <w:iCs w:val="1"/>
        </w:rPr>
        <w:t xml:space="preserve"> based on similar disease </w:t>
      </w:r>
      <w:r w:rsidRPr="1DA62D5C" w:rsidR="1DA62D5C">
        <w:rPr>
          <w:i w:val="1"/>
          <w:iCs w:val="1"/>
        </w:rPr>
        <w:t>category rollup or drugs</w:t>
      </w:r>
    </w:p>
    <w:p w:rsidR="00270D22" w:rsidP="00286358" w:rsidRDefault="00270D22" w14:paraId="4A0F31A2" w14:textId="5A42E878">
      <w:pPr>
        <w:pStyle w:val="NoSpacing"/>
        <w:numPr>
          <w:ilvl w:val="0"/>
          <w:numId w:val="13"/>
        </w:numPr>
        <w:ind w:left="1980" w:hanging="270"/>
        <w:rPr/>
      </w:pPr>
      <w:r w:rsidR="1DA62D5C">
        <w:rPr/>
        <w:t xml:space="preserve">Use all the diagnosis codes from both inpatient and outpatient claims ran through Disease Staging as described in </w:t>
      </w:r>
      <w:r w:rsidRPr="1DA62D5C" w:rsidR="1DA62D5C">
        <w:rPr>
          <w:rStyle w:val="Hyperlink"/>
        </w:rPr>
        <w:t>Section 3.4d</w:t>
      </w:r>
      <w:r w:rsidR="1DA62D5C">
        <w:rPr/>
        <w:t xml:space="preserve">. The full list of variables needed from </w:t>
      </w:r>
      <w:proofErr w:type="spellStart"/>
      <w:r w:rsidR="1DA62D5C">
        <w:rPr/>
        <w:t>MarketScan</w:t>
      </w:r>
      <w:proofErr w:type="spellEnd"/>
      <w:r w:rsidR="1DA62D5C">
        <w:rPr/>
        <w:t xml:space="preserve"> datasets CCAEO and CCAES to run through Disease Staging </w:t>
      </w:r>
      <w:r w:rsidR="1DA62D5C">
        <w:rPr/>
        <w:t>to</w:t>
      </w:r>
      <w:r w:rsidR="1DA62D5C">
        <w:rPr/>
        <w:t xml:space="preserve"> obtain DXCAT and DXSTAGE are given in </w:t>
      </w:r>
      <w:r w:rsidRPr="1DA62D5C" w:rsidR="1DA62D5C">
        <w:rPr>
          <w:rStyle w:val="Hyperlink"/>
        </w:rPr>
        <w:t>Appendix 3, Table A3.2</w:t>
      </w:r>
      <w:r w:rsidR="1DA62D5C">
        <w:rPr/>
        <w:t xml:space="preserve">. </w:t>
      </w:r>
      <w:hyperlink w:history="1" w:anchor="Section3_4d"/>
      <w:hyperlink w:tooltip="Press Alt+Left to go back after hyperlink" w:history="1" w:anchor="TableA3_2"/>
    </w:p>
    <w:p w:rsidR="00220401" w:rsidP="00220401" w:rsidRDefault="00286358" w14:paraId="156B03CE" w14:textId="573103BA" w14:noSpellErr="1">
      <w:pPr>
        <w:pStyle w:val="NoSpacing"/>
        <w:numPr>
          <w:ilvl w:val="0"/>
          <w:numId w:val="13"/>
        </w:numPr>
        <w:ind w:left="1980" w:hanging="270"/>
        <w:rPr/>
      </w:pPr>
      <w:r w:rsidR="1DA62D5C">
        <w:rPr/>
        <w:t>F</w:t>
      </w:r>
      <w:r w:rsidR="1DA62D5C">
        <w:rPr/>
        <w:t>ilter the claims from the past 90 days</w:t>
      </w:r>
      <w:r w:rsidR="1DA62D5C">
        <w:rPr/>
        <w:t>. As before, e</w:t>
      </w:r>
      <w:r w:rsidRPr="1DA62D5C" w:rsidR="1DA62D5C">
        <w:rPr>
          <w:rFonts w:ascii="Calibri" w:hAnsi="Calibri"/>
          <w:color w:val="000000" w:themeColor="text1" w:themeTint="FF" w:themeShade="FF"/>
        </w:rPr>
        <w:t xml:space="preserve">xclude outpatient </w:t>
      </w:r>
      <w:r w:rsidRPr="1DA62D5C" w:rsidR="1DA62D5C">
        <w:rPr>
          <w:rFonts w:ascii="Calibri" w:hAnsi="Calibri"/>
          <w:color w:val="000000" w:themeColor="text1" w:themeTint="FF" w:themeShade="FF"/>
        </w:rPr>
        <w:t xml:space="preserve">diagnosis </w:t>
      </w:r>
      <w:r w:rsidRPr="1DA62D5C" w:rsidR="1DA62D5C">
        <w:rPr>
          <w:rFonts w:ascii="Calibri" w:hAnsi="Calibri"/>
          <w:color w:val="000000" w:themeColor="text1" w:themeTint="FF" w:themeShade="FF"/>
        </w:rPr>
        <w:t xml:space="preserve">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w:t>
      </w:r>
      <w:hyperlink w:tooltip="Press Alt+Left to go back after hyperlink" w:history="1" w:anchor="TableA1_6"/>
      <w:hyperlink w:history="1" w:anchor="TableA1_11"/>
    </w:p>
    <w:p w:rsidR="00220401" w:rsidP="00220401" w:rsidRDefault="00220401" w14:paraId="60133D59" w14:textId="57580E61" w14:noSpellErr="1">
      <w:pPr>
        <w:pStyle w:val="NoSpacing"/>
        <w:numPr>
          <w:ilvl w:val="0"/>
          <w:numId w:val="13"/>
        </w:numPr>
        <w:ind w:left="1980" w:hanging="270"/>
        <w:rPr/>
      </w:pPr>
      <w:r w:rsidR="1DA62D5C">
        <w:rPr/>
        <w:t xml:space="preserve">Identify patients based on any DXCAT and DXSTAGE combination </w:t>
      </w:r>
      <w:r w:rsidR="1DA62D5C">
        <w:rPr/>
        <w:t xml:space="preserve">that is in the list given in </w:t>
      </w:r>
      <w:r w:rsidRPr="1DA62D5C" w:rsidR="1DA62D5C">
        <w:rPr>
          <w:rStyle w:val="Hyperlink"/>
        </w:rPr>
        <w:t>Appendix 1, Table A1.1</w:t>
      </w:r>
      <w:r w:rsidRPr="1DA62D5C" w:rsidR="1DA62D5C">
        <w:rPr>
          <w:rStyle w:val="Hyperlink"/>
        </w:rPr>
        <w:t>8</w:t>
      </w:r>
      <w:r w:rsidR="1DA62D5C">
        <w:rPr/>
        <w:t>. DXSTAGE on the claim must be higher than the one listed in the table.</w:t>
      </w:r>
      <w:hyperlink w:history="1" w:anchor="TableA1_18"/>
    </w:p>
    <w:p w:rsidR="00286358" w:rsidP="00220401" w:rsidRDefault="00220401" w14:paraId="53B38003" w14:textId="67C2FA25" w14:noSpellErr="1">
      <w:pPr>
        <w:pStyle w:val="NoSpacing"/>
        <w:numPr>
          <w:ilvl w:val="0"/>
          <w:numId w:val="13"/>
        </w:numPr>
        <w:ind w:left="1980" w:hanging="270"/>
        <w:rPr/>
      </w:pPr>
      <w:r w:rsidR="1DA62D5C">
        <w:rPr/>
        <w:t xml:space="preserve">Exclude the patients who had a previous history </w:t>
      </w:r>
      <w:r w:rsidR="1DA62D5C">
        <w:rPr/>
        <w:t xml:space="preserve">of the same </w:t>
      </w:r>
      <w:r w:rsidR="1DA62D5C">
        <w:rPr/>
        <w:t xml:space="preserve">rollup DXCAT, that is the first three letters of the DXCAT value. The previous history is considered past 90 days and up to 366 from the </w:t>
      </w:r>
      <w:proofErr w:type="gramStart"/>
      <w:r w:rsidR="1DA62D5C">
        <w:rPr/>
        <w:t>cutoff</w:t>
      </w:r>
      <w:proofErr w:type="gramEnd"/>
      <w:r w:rsidR="1DA62D5C">
        <w:rPr/>
        <w:t xml:space="preserve"> date.</w:t>
      </w:r>
    </w:p>
    <w:p w:rsidR="00573FEC" w:rsidP="00220401" w:rsidRDefault="00573FEC" w14:paraId="3E033DBA" w14:textId="023D8949" w14:noSpellErr="1">
      <w:pPr>
        <w:pStyle w:val="NoSpacing"/>
        <w:numPr>
          <w:ilvl w:val="0"/>
          <w:numId w:val="13"/>
        </w:numPr>
        <w:ind w:left="1980" w:hanging="270"/>
        <w:rPr/>
      </w:pPr>
      <w:r w:rsidR="1DA62D5C">
        <w:rPr/>
        <w:t xml:space="preserve">Exclude the patients </w:t>
      </w:r>
      <w:r w:rsidR="1DA62D5C">
        <w:rPr/>
        <w:t>who had a previous history of associated drugs</w:t>
      </w:r>
      <w:r w:rsidR="1DA62D5C">
        <w:rPr/>
        <w:t xml:space="preserve"> as identified by THERCLS</w:t>
      </w:r>
      <w:r w:rsidR="1DA62D5C">
        <w:rPr/>
        <w:t xml:space="preserve"> given by the list in </w:t>
      </w:r>
      <w:r w:rsidRPr="1DA62D5C" w:rsidR="1DA62D5C">
        <w:rPr>
          <w:rStyle w:val="Hyperlink"/>
        </w:rPr>
        <w:t>Appendix 1, Table</w:t>
      </w:r>
      <w:r w:rsidRPr="1DA62D5C" w:rsidR="1DA62D5C">
        <w:rPr>
          <w:rStyle w:val="Hyperlink"/>
        </w:rPr>
        <w:t xml:space="preserve"> A1.19</w:t>
      </w:r>
      <w:r w:rsidR="1DA62D5C">
        <w:rPr/>
        <w:t>. The match must be for the same associated DXCAT listed in the table. The service date of the drug claim (SVCDATE) must be 90 days prior to most recent date</w:t>
      </w:r>
      <w:r w:rsidR="1DA62D5C">
        <w:rPr/>
        <w:t xml:space="preserve"> (but within 366 days from the </w:t>
      </w:r>
      <w:proofErr w:type="gramStart"/>
      <w:r w:rsidR="1DA62D5C">
        <w:rPr/>
        <w:t>cutoff</w:t>
      </w:r>
      <w:proofErr w:type="gramEnd"/>
      <w:r w:rsidR="1DA62D5C">
        <w:rPr/>
        <w:t xml:space="preserve"> date)</w:t>
      </w:r>
      <w:r w:rsidR="1DA62D5C">
        <w:rPr/>
        <w:t xml:space="preserve"> from the claim that qualified the patient as identified by the DXCAT in the step above.</w:t>
      </w:r>
      <w:hyperlink w:history="1" w:anchor="TableA1_19"/>
    </w:p>
    <w:p w:rsidR="00286358" w:rsidP="003C4E96" w:rsidRDefault="00286358" w14:paraId="2F6A5929" w14:textId="5FF212CB">
      <w:pPr>
        <w:pStyle w:val="NoSpacing"/>
      </w:pPr>
    </w:p>
    <w:p w:rsidRPr="00286358" w:rsidR="00286358" w:rsidP="1DA62D5C" w:rsidRDefault="00286358" w14:paraId="1DEB4EF1" w14:textId="0E96C7F8" w14:noSpellErr="1">
      <w:pPr>
        <w:pStyle w:val="NoSpacing"/>
        <w:ind w:left="1710"/>
        <w:rPr>
          <w:i w:val="1"/>
          <w:iCs w:val="1"/>
        </w:rPr>
      </w:pPr>
      <w:r w:rsidRPr="1DA62D5C" w:rsidR="1DA62D5C">
        <w:rPr>
          <w:i w:val="1"/>
          <w:iCs w:val="1"/>
        </w:rPr>
        <w:t>Criteria</w:t>
      </w:r>
      <w:r w:rsidRPr="1DA62D5C" w:rsidR="1DA62D5C">
        <w:rPr>
          <w:i w:val="1"/>
          <w:iCs w:val="1"/>
        </w:rPr>
        <w:t xml:space="preserve"> 3</w:t>
      </w:r>
      <w:r w:rsidRPr="1DA62D5C" w:rsidR="1DA62D5C">
        <w:rPr>
          <w:i w:val="1"/>
          <w:iCs w:val="1"/>
        </w:rPr>
        <w:t xml:space="preserve"> – If new condition based on DRG i</w:t>
      </w:r>
      <w:r w:rsidRPr="1DA62D5C" w:rsidR="1DA62D5C">
        <w:rPr>
          <w:i w:val="1"/>
          <w:iCs w:val="1"/>
        </w:rPr>
        <w:t xml:space="preserve">s present in the past 3 months with </w:t>
      </w:r>
      <w:r w:rsidRPr="1DA62D5C" w:rsidR="1DA62D5C">
        <w:rPr>
          <w:i w:val="1"/>
          <w:iCs w:val="1"/>
        </w:rPr>
        <w:t>no prior history of</w:t>
      </w:r>
      <w:r w:rsidRPr="1DA62D5C" w:rsidR="1DA62D5C">
        <w:rPr>
          <w:i w:val="1"/>
          <w:iCs w:val="1"/>
        </w:rPr>
        <w:t xml:space="preserve"> same DRG</w:t>
      </w:r>
    </w:p>
    <w:p w:rsidR="00286358" w:rsidP="00286358" w:rsidRDefault="00286358" w14:paraId="67402D3E" w14:textId="06EA3CE1" w14:noSpellErr="1">
      <w:pPr>
        <w:pStyle w:val="NoSpacing"/>
        <w:numPr>
          <w:ilvl w:val="0"/>
          <w:numId w:val="13"/>
        </w:numPr>
        <w:ind w:left="1980" w:hanging="270"/>
        <w:rPr/>
      </w:pPr>
      <w:r w:rsidR="1DA62D5C">
        <w:rPr/>
        <w:t>F</w:t>
      </w:r>
      <w:r w:rsidR="1DA62D5C">
        <w:rPr/>
        <w:t>ilter the inpatient claims from the past 90 days</w:t>
      </w:r>
      <w:r w:rsidR="1DA62D5C">
        <w:rPr/>
        <w:t>.</w:t>
      </w:r>
    </w:p>
    <w:p w:rsidR="00286358" w:rsidP="00D4482B" w:rsidRDefault="00B52EF0" w14:paraId="16D67A79" w14:textId="5A93E7D1" w14:noSpellErr="1">
      <w:pPr>
        <w:pStyle w:val="NoSpacing"/>
        <w:numPr>
          <w:ilvl w:val="0"/>
          <w:numId w:val="13"/>
        </w:numPr>
        <w:ind w:left="1980" w:hanging="270"/>
        <w:rPr/>
      </w:pPr>
      <w:r w:rsidR="1DA62D5C">
        <w:rPr/>
        <w:t>Identify patients based on DRG in the</w:t>
      </w:r>
      <w:r w:rsidR="1DA62D5C">
        <w:rPr/>
        <w:t xml:space="preserve"> list in </w:t>
      </w:r>
      <w:r w:rsidRPr="1DA62D5C" w:rsidR="1DA62D5C">
        <w:rPr>
          <w:rStyle w:val="Hyperlink"/>
        </w:rPr>
        <w:t>Appendix 1, Table A1.20</w:t>
      </w:r>
      <w:r w:rsidR="1DA62D5C">
        <w:rPr/>
        <w:t>.</w:t>
      </w:r>
      <w:r w:rsidR="1DA62D5C">
        <w:rPr/>
        <w:t xml:space="preserve"> Exclude the patients who had the same DRG prior to 90 days but within 366 days from the </w:t>
      </w:r>
      <w:proofErr w:type="gramStart"/>
      <w:r w:rsidR="1DA62D5C">
        <w:rPr/>
        <w:t>cutoff</w:t>
      </w:r>
      <w:proofErr w:type="gramEnd"/>
      <w:r w:rsidR="1DA62D5C">
        <w:rPr/>
        <w:t xml:space="preserve"> point.</w:t>
      </w:r>
      <w:hyperlink w:history="1" w:anchor="TableA1_20"/>
    </w:p>
    <w:p w:rsidR="00286358" w:rsidP="00286358" w:rsidRDefault="00286358" w14:paraId="7D4FEC99" w14:textId="77777777">
      <w:pPr>
        <w:pStyle w:val="NoSpacing"/>
        <w:ind w:left="1350" w:firstLine="360"/>
      </w:pPr>
    </w:p>
    <w:p w:rsidRPr="00286358" w:rsidR="00286358" w:rsidP="1DA62D5C" w:rsidRDefault="00286358" w14:paraId="7E34AF2D" w14:textId="4734A0A2" w14:noSpellErr="1">
      <w:pPr>
        <w:pStyle w:val="NoSpacing"/>
        <w:ind w:left="1710"/>
        <w:rPr>
          <w:i w:val="1"/>
          <w:iCs w:val="1"/>
        </w:rPr>
      </w:pPr>
      <w:r w:rsidRPr="1DA62D5C" w:rsidR="1DA62D5C">
        <w:rPr>
          <w:i w:val="1"/>
          <w:iCs w:val="1"/>
        </w:rPr>
        <w:t>Criteria</w:t>
      </w:r>
      <w:r w:rsidRPr="1DA62D5C" w:rsidR="1DA62D5C">
        <w:rPr>
          <w:i w:val="1"/>
          <w:iCs w:val="1"/>
        </w:rPr>
        <w:t xml:space="preserve"> 4</w:t>
      </w:r>
      <w:r w:rsidRPr="1DA62D5C" w:rsidR="1DA62D5C">
        <w:rPr>
          <w:i w:val="1"/>
          <w:iCs w:val="1"/>
        </w:rPr>
        <w:t xml:space="preserve"> </w:t>
      </w:r>
      <w:r w:rsidRPr="1DA62D5C" w:rsidR="1DA62D5C">
        <w:rPr>
          <w:i w:val="1"/>
          <w:iCs w:val="1"/>
        </w:rPr>
        <w:t>–</w:t>
      </w:r>
      <w:r w:rsidRPr="1DA62D5C" w:rsidR="1DA62D5C">
        <w:rPr>
          <w:i w:val="1"/>
          <w:iCs w:val="1"/>
        </w:rPr>
        <w:t xml:space="preserve"> </w:t>
      </w:r>
      <w:r w:rsidRPr="1DA62D5C" w:rsidR="1DA62D5C">
        <w:rPr>
          <w:i w:val="1"/>
          <w:iCs w:val="1"/>
        </w:rPr>
        <w:t>If new condition based on ICD code is present in the past 3 months with no prior history of same ICD code</w:t>
      </w:r>
      <w:r w:rsidRPr="1DA62D5C" w:rsidR="1DA62D5C">
        <w:rPr>
          <w:i w:val="1"/>
          <w:iCs w:val="1"/>
        </w:rPr>
        <w:t>.</w:t>
      </w:r>
    </w:p>
    <w:p w:rsidR="004723B6" w:rsidP="004723B6" w:rsidRDefault="004723B6" w14:paraId="23B20F78" w14:textId="3FD5107E" w14:noSpellErr="1">
      <w:pPr>
        <w:pStyle w:val="NoSpacing"/>
        <w:numPr>
          <w:ilvl w:val="0"/>
          <w:numId w:val="7"/>
        </w:numPr>
        <w:ind w:left="2340"/>
        <w:rPr/>
      </w:pPr>
      <w:r w:rsidR="1DA62D5C">
        <w:rPr/>
        <w:t>This is the only time where we use ICD diagnosis codes.</w:t>
      </w:r>
    </w:p>
    <w:p w:rsidR="001D5BBD" w:rsidP="001D5BBD" w:rsidRDefault="001D5BBD" w14:paraId="4C0C26D3" w14:textId="2E6A2C27" w14:noSpellErr="1">
      <w:pPr>
        <w:pStyle w:val="NoSpacing"/>
        <w:numPr>
          <w:ilvl w:val="0"/>
          <w:numId w:val="13"/>
        </w:numPr>
        <w:ind w:left="1980" w:hanging="270"/>
        <w:rPr/>
      </w:pPr>
      <w:r w:rsidR="1DA62D5C">
        <w:rPr/>
        <w:t>Use all the diagnosis codes from both inpatient and out</w:t>
      </w:r>
      <w:r w:rsidR="1DA62D5C">
        <w:rPr/>
        <w:t xml:space="preserve">patient claims, same data that is used as the input for </w:t>
      </w:r>
      <w:r w:rsidR="1DA62D5C">
        <w:rPr/>
        <w:t xml:space="preserve">Disease Staging as described in </w:t>
      </w:r>
      <w:r w:rsidRPr="1DA62D5C" w:rsidR="1DA62D5C">
        <w:rPr>
          <w:rStyle w:val="Hyperlink"/>
        </w:rPr>
        <w:t>Section 3.4d</w:t>
      </w:r>
      <w:r w:rsidR="1DA62D5C">
        <w:rPr/>
        <w:t xml:space="preserve">. </w:t>
      </w:r>
      <w:r w:rsidR="1DA62D5C">
        <w:rPr/>
        <w:t>However, for this criterion</w:t>
      </w:r>
      <w:r w:rsidR="1DA62D5C">
        <w:rPr/>
        <w:t xml:space="preserve"> there is no need to run the data through the software.</w:t>
      </w:r>
      <w:r w:rsidR="1DA62D5C">
        <w:rPr/>
        <w:t xml:space="preserve"> </w:t>
      </w:r>
      <w:hyperlink w:history="1" w:anchor="Section3_4d"/>
    </w:p>
    <w:p w:rsidR="001D5BBD" w:rsidP="001D5BBD" w:rsidRDefault="001D5BBD" w14:paraId="6F89443D" w14:textId="201469EA" w14:noSpellErr="1">
      <w:pPr>
        <w:pStyle w:val="NoSpacing"/>
        <w:numPr>
          <w:ilvl w:val="0"/>
          <w:numId w:val="13"/>
        </w:numPr>
        <w:ind w:left="1980" w:hanging="270"/>
        <w:rPr/>
      </w:pPr>
      <w:r w:rsidR="1DA62D5C">
        <w:rPr/>
        <w:t>Filter the claims from the past 90 days. As before, e</w:t>
      </w:r>
      <w:r w:rsidRPr="1DA62D5C" w:rsidR="1DA62D5C">
        <w:rPr>
          <w:rFonts w:ascii="Calibri" w:hAnsi="Calibri"/>
          <w:color w:val="000000" w:themeColor="text1" w:themeTint="FF" w:themeShade="FF"/>
        </w:rPr>
        <w:t xml:space="preserve">xclude outpatient </w:t>
      </w:r>
      <w:r w:rsidRPr="1DA62D5C" w:rsidR="1DA62D5C">
        <w:rPr>
          <w:rFonts w:ascii="Calibri" w:hAnsi="Calibri"/>
          <w:color w:val="000000" w:themeColor="text1" w:themeTint="FF" w:themeShade="FF"/>
        </w:rPr>
        <w:t xml:space="preserve">diagnosis </w:t>
      </w:r>
      <w:r w:rsidRPr="1DA62D5C" w:rsidR="1DA62D5C">
        <w:rPr>
          <w:rFonts w:ascii="Calibri" w:hAnsi="Calibri"/>
          <w:color w:val="000000" w:themeColor="text1" w:themeTint="FF" w:themeShade="FF"/>
        </w:rPr>
        <w:t xml:space="preserve">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w:t>
      </w:r>
      <w:r w:rsidR="1DA62D5C">
        <w:rPr/>
        <w:t xml:space="preserve"> </w:t>
      </w:r>
      <w:hyperlink w:tooltip="Press Alt+Left to go back after hyperlink" w:history="1" w:anchor="TableA1_6"/>
      <w:hyperlink w:history="1" w:anchor="TableA1_11"/>
    </w:p>
    <w:p w:rsidR="004723B6" w:rsidP="004723B6" w:rsidRDefault="004723B6" w14:paraId="15C1DADF" w14:textId="51EA9CF8" w14:noSpellErr="1">
      <w:pPr>
        <w:pStyle w:val="NoSpacing"/>
        <w:numPr>
          <w:ilvl w:val="0"/>
          <w:numId w:val="13"/>
        </w:numPr>
        <w:ind w:left="1980" w:hanging="270"/>
        <w:rPr/>
      </w:pPr>
      <w:r w:rsidR="1DA62D5C">
        <w:rPr/>
        <w:t>Identify patients b</w:t>
      </w:r>
      <w:r w:rsidR="1DA62D5C">
        <w:rPr/>
        <w:t>ased on diagnosis</w:t>
      </w:r>
      <w:r w:rsidR="1DA62D5C">
        <w:rPr/>
        <w:t xml:space="preserve"> </w:t>
      </w:r>
      <w:r w:rsidR="1DA62D5C">
        <w:rPr/>
        <w:t xml:space="preserve">codes. </w:t>
      </w:r>
      <w:r w:rsidR="1DA62D5C">
        <w:rPr/>
        <w:t xml:space="preserve">ICD-9 codes </w:t>
      </w:r>
      <w:r w:rsidR="1DA62D5C">
        <w:rPr/>
        <w:t xml:space="preserve">must </w:t>
      </w:r>
      <w:r w:rsidR="1DA62D5C">
        <w:rPr/>
        <w:t>match</w:t>
      </w:r>
      <w:r w:rsidR="1DA62D5C">
        <w:rPr/>
        <w:t xml:space="preserve"> only the</w:t>
      </w:r>
      <w:r w:rsidR="1DA62D5C">
        <w:rPr/>
        <w:t xml:space="preserve"> first four characters</w:t>
      </w:r>
      <w:r w:rsidR="1DA62D5C">
        <w:rPr/>
        <w:t xml:space="preserve"> given in the list while the ICD-10 codes must match the whole value as given </w:t>
      </w:r>
      <w:r w:rsidR="1DA62D5C">
        <w:rPr/>
        <w:t xml:space="preserve">in the </w:t>
      </w:r>
      <w:r w:rsidR="1DA62D5C">
        <w:rPr/>
        <w:t xml:space="preserve">same </w:t>
      </w:r>
      <w:r w:rsidR="1DA62D5C">
        <w:rPr/>
        <w:t xml:space="preserve">list in </w:t>
      </w:r>
      <w:r w:rsidRPr="1DA62D5C" w:rsidR="1DA62D5C">
        <w:rPr>
          <w:rStyle w:val="Hyperlink"/>
        </w:rPr>
        <w:t>Appendix 1, Table A1.21</w:t>
      </w:r>
      <w:r w:rsidR="1DA62D5C">
        <w:rPr/>
        <w:t>. Exclude the patients who had the same</w:t>
      </w:r>
      <w:r w:rsidR="1DA62D5C">
        <w:rPr/>
        <w:t xml:space="preserve"> </w:t>
      </w:r>
      <w:r w:rsidR="1DA62D5C">
        <w:rPr/>
        <w:t>correspondent Description of the diagnosis</w:t>
      </w:r>
      <w:r w:rsidR="1DA62D5C">
        <w:rPr/>
        <w:t xml:space="preserve"> prior to 90 days but within 366 days from the </w:t>
      </w:r>
      <w:proofErr w:type="gramStart"/>
      <w:r w:rsidR="1DA62D5C">
        <w:rPr/>
        <w:t>cutoff</w:t>
      </w:r>
      <w:proofErr w:type="gramEnd"/>
      <w:r w:rsidR="1DA62D5C">
        <w:rPr/>
        <w:t xml:space="preserve"> point.</w:t>
      </w:r>
      <w:r w:rsidR="1DA62D5C">
        <w:rPr/>
        <w:t xml:space="preserve"> The Description is given in the same table linked previously. </w:t>
      </w:r>
      <w:hyperlink w:history="1" w:anchor="TableA1_21"/>
      <w:bookmarkStart w:name="_GoBack" w:id="13"/>
      <w:bookmarkEnd w:id="13"/>
    </w:p>
    <w:p w:rsidR="004723B6" w:rsidP="00BC52BE" w:rsidRDefault="004723B6" w14:paraId="4A2FFFA9" w14:textId="4984A8E1">
      <w:pPr>
        <w:pStyle w:val="NoSpacing"/>
      </w:pPr>
    </w:p>
    <w:p w:rsidR="00396148" w:rsidP="00BC52BE" w:rsidRDefault="00396148" w14:paraId="014F9F93" w14:textId="77777777">
      <w:pPr>
        <w:pStyle w:val="NoSpacing"/>
      </w:pPr>
    </w:p>
    <w:p w:rsidRPr="005F4A10" w:rsidR="005F4A10" w:rsidP="1DA62D5C" w:rsidRDefault="005F4A10" w14:paraId="2CAD74A3" w14:textId="7B0E3AB6" w14:noSpellErr="1">
      <w:pPr>
        <w:pStyle w:val="NoSpacing"/>
        <w:ind w:left="720" w:firstLine="720"/>
        <w:rPr>
          <w:b w:val="1"/>
          <w:bCs w:val="1"/>
        </w:rPr>
      </w:pPr>
      <w:r w:rsidRPr="1DA62D5C" w:rsidR="1DA62D5C">
        <w:rPr>
          <w:b w:val="1"/>
          <w:bCs w:val="1"/>
        </w:rPr>
        <w:t>Surveil</w:t>
      </w:r>
      <w:r w:rsidRPr="1DA62D5C" w:rsidR="1DA62D5C">
        <w:rPr>
          <w:b w:val="1"/>
          <w:bCs w:val="1"/>
        </w:rPr>
        <w:t>l</w:t>
      </w:r>
      <w:r w:rsidRPr="1DA62D5C" w:rsidR="1DA62D5C">
        <w:rPr>
          <w:b w:val="1"/>
          <w:bCs w:val="1"/>
        </w:rPr>
        <w:t>ance</w:t>
      </w:r>
    </w:p>
    <w:p w:rsidR="005F4A10" w:rsidP="005F4A10" w:rsidRDefault="005F4A10" w14:paraId="15605879" w14:textId="0C7DCC6B" w14:noSpellErr="1">
      <w:pPr>
        <w:pStyle w:val="NoSpacing"/>
        <w:ind w:left="1440"/>
      </w:pPr>
      <w:r w:rsidR="1DA62D5C">
        <w:rPr/>
        <w:t>The overall logic for this category is t</w:t>
      </w:r>
      <w:r w:rsidR="1DA62D5C">
        <w:rPr/>
        <w:t xml:space="preserve">o identify patients who </w:t>
      </w:r>
      <w:r w:rsidR="1DA62D5C">
        <w:rPr/>
        <w:t xml:space="preserve">recently (3 months) </w:t>
      </w:r>
      <w:r w:rsidR="1DA62D5C">
        <w:rPr/>
        <w:t>need</w:t>
      </w:r>
      <w:r w:rsidR="1DA62D5C">
        <w:rPr/>
        <w:t>ed</w:t>
      </w:r>
      <w:r w:rsidR="1DA62D5C">
        <w:rPr/>
        <w:t xml:space="preserve"> </w:t>
      </w:r>
      <w:r w:rsidR="1DA62D5C">
        <w:rPr/>
        <w:t>focused intense care for a significant condition</w:t>
      </w:r>
      <w:r w:rsidR="1DA62D5C">
        <w:rPr/>
        <w:t xml:space="preserve"> that can be potentially life threatening.</w:t>
      </w:r>
      <w:r w:rsidR="1DA62D5C">
        <w:rPr/>
        <w:t xml:space="preserve"> The condition is focusing mainly on identifying active cancer and advanced renal failure.</w:t>
      </w:r>
    </w:p>
    <w:p w:rsidR="00BC52BE" w:rsidP="005F4A10" w:rsidRDefault="00396148" w14:paraId="05AE1494" w14:textId="768C01BC" w14:noSpellErr="1">
      <w:pPr>
        <w:pStyle w:val="NoSpacing"/>
        <w:ind w:left="1440"/>
      </w:pPr>
      <w:r w:rsidR="1DA62D5C">
        <w:rPr/>
        <w:t xml:space="preserve">Below </w:t>
      </w:r>
      <w:r w:rsidR="1DA62D5C">
        <w:rPr/>
        <w:t>are the details for five</w:t>
      </w:r>
      <w:r w:rsidR="1DA62D5C">
        <w:rPr/>
        <w:t xml:space="preserve"> criteria that can qualify a patient for Surveillance category. They are not mutually exclusive and any one of them is enough to flag the patient for the category.</w:t>
      </w:r>
    </w:p>
    <w:p w:rsidR="00A71671" w:rsidP="005F4A10" w:rsidRDefault="00A71671" w14:paraId="742B7CC2" w14:textId="435E1B3B">
      <w:pPr>
        <w:pStyle w:val="NoSpacing"/>
        <w:ind w:left="1440"/>
      </w:pPr>
    </w:p>
    <w:p w:rsidRPr="00286358" w:rsidR="00A71671" w:rsidP="1DA62D5C" w:rsidRDefault="00A71671" w14:paraId="308EF264" w14:textId="6CE9348A" w14:noSpellErr="1">
      <w:pPr>
        <w:pStyle w:val="NoSpacing"/>
        <w:ind w:left="1710"/>
        <w:rPr>
          <w:i w:val="1"/>
          <w:iCs w:val="1"/>
        </w:rPr>
      </w:pPr>
      <w:r w:rsidRPr="1DA62D5C" w:rsidR="1DA62D5C">
        <w:rPr>
          <w:i w:val="1"/>
          <w:iCs w:val="1"/>
        </w:rPr>
        <w:t>Criteria 1</w:t>
      </w:r>
      <w:r w:rsidRPr="1DA62D5C" w:rsidR="1DA62D5C">
        <w:rPr>
          <w:i w:val="1"/>
          <w:iCs w:val="1"/>
        </w:rPr>
        <w:t xml:space="preserve"> – </w:t>
      </w:r>
      <w:r w:rsidRPr="1DA62D5C" w:rsidR="1DA62D5C">
        <w:rPr>
          <w:i w:val="1"/>
          <w:iCs w:val="1"/>
        </w:rPr>
        <w:t>If active condition is present based on general PROCGRP and DXCAT</w:t>
      </w:r>
      <w:r w:rsidRPr="1DA62D5C" w:rsidR="1DA62D5C">
        <w:rPr>
          <w:i w:val="1"/>
          <w:iCs w:val="1"/>
        </w:rPr>
        <w:t xml:space="preserve"> </w:t>
      </w:r>
      <w:r w:rsidRPr="1DA62D5C" w:rsidR="1DA62D5C">
        <w:rPr>
          <w:i w:val="1"/>
          <w:iCs w:val="1"/>
        </w:rPr>
        <w:t>codes</w:t>
      </w:r>
    </w:p>
    <w:p w:rsidR="00A71671" w:rsidP="00A71671" w:rsidRDefault="00A71671" w14:paraId="76F5C58F" w14:textId="681A7653">
      <w:pPr>
        <w:pStyle w:val="NoSpacing"/>
        <w:numPr>
          <w:ilvl w:val="0"/>
          <w:numId w:val="13"/>
        </w:numPr>
        <w:ind w:left="1980" w:hanging="270"/>
        <w:rPr/>
      </w:pPr>
      <w:r w:rsidR="1DA62D5C">
        <w:rPr/>
        <w:t xml:space="preserve">Use all the diagnosis codes from both inpatient and outpatient claims ran through Disease Staging as described in </w:t>
      </w:r>
      <w:r w:rsidRPr="1DA62D5C" w:rsidR="1DA62D5C">
        <w:rPr>
          <w:rStyle w:val="Hyperlink"/>
        </w:rPr>
        <w:t>Section 3.4d</w:t>
      </w:r>
      <w:r w:rsidR="1DA62D5C">
        <w:rPr/>
        <w:t xml:space="preserve">. The full list of variables needed from </w:t>
      </w:r>
      <w:proofErr w:type="spellStart"/>
      <w:r w:rsidR="1DA62D5C">
        <w:rPr/>
        <w:t>MarketScan</w:t>
      </w:r>
      <w:proofErr w:type="spellEnd"/>
      <w:r w:rsidR="1DA62D5C">
        <w:rPr/>
        <w:t xml:space="preserve"> datasets CCAEO and CCAES to run through Disease Staging </w:t>
      </w:r>
      <w:r w:rsidR="1DA62D5C">
        <w:rPr/>
        <w:t>to</w:t>
      </w:r>
      <w:r w:rsidR="1DA62D5C">
        <w:rPr/>
        <w:t xml:space="preserve"> obtain DXCAT and DXSTAGE are given in </w:t>
      </w:r>
      <w:r w:rsidRPr="1DA62D5C" w:rsidR="1DA62D5C">
        <w:rPr>
          <w:rStyle w:val="Hyperlink"/>
        </w:rPr>
        <w:t>Appendix 3, Table A3.2</w:t>
      </w:r>
      <w:r w:rsidR="1DA62D5C">
        <w:rPr/>
        <w:t xml:space="preserve">. </w:t>
      </w:r>
      <w:hyperlink w:history="1" w:anchor="Section3_4d"/>
      <w:hyperlink w:tooltip="Press Alt+Left to go back after hyperlink" w:history="1" w:anchor="TableA3_2"/>
    </w:p>
    <w:p w:rsidRPr="00824EF2" w:rsidR="00824EF2" w:rsidP="00A71671" w:rsidRDefault="00A71671" w14:paraId="4B0ADC5E" w14:textId="77777777" w14:noSpellErr="1">
      <w:pPr>
        <w:pStyle w:val="NoSpacing"/>
        <w:numPr>
          <w:ilvl w:val="0"/>
          <w:numId w:val="13"/>
        </w:numPr>
        <w:ind w:left="1980" w:hanging="270"/>
        <w:rPr/>
      </w:pPr>
      <w:r w:rsidR="1DA62D5C">
        <w:rPr/>
        <w:t>Filter the claims from the past 90 days. As before, e</w:t>
      </w:r>
      <w:r w:rsidRPr="1DA62D5C" w:rsidR="1DA62D5C">
        <w:rPr>
          <w:rFonts w:ascii="Calibri" w:hAnsi="Calibri"/>
          <w:color w:val="000000" w:themeColor="text1" w:themeTint="FF" w:themeShade="FF"/>
        </w:rPr>
        <w:t xml:space="preserve">xclude outpatient </w:t>
      </w:r>
      <w:r w:rsidRPr="1DA62D5C" w:rsidR="1DA62D5C">
        <w:rPr>
          <w:rFonts w:ascii="Calibri" w:hAnsi="Calibri"/>
          <w:color w:val="000000" w:themeColor="text1" w:themeTint="FF" w:themeShade="FF"/>
        </w:rPr>
        <w:t xml:space="preserve">diagnosis </w:t>
      </w:r>
      <w:r w:rsidRPr="1DA62D5C" w:rsidR="1DA62D5C">
        <w:rPr>
          <w:rFonts w:ascii="Calibri" w:hAnsi="Calibri"/>
          <w:color w:val="000000" w:themeColor="text1" w:themeTint="FF" w:themeShade="FF"/>
        </w:rPr>
        <w:t xml:space="preserve">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w:t>
      </w:r>
      <w:hyperlink w:tooltip="Press Alt+Left to go back after hyperlink" w:history="1" w:anchor="TableA1_6"/>
      <w:hyperlink w:history="1" w:anchor="TableA1_11"/>
    </w:p>
    <w:p w:rsidR="0002757D" w:rsidP="0002757D" w:rsidRDefault="00824EF2" w14:paraId="2B9A59DC" w14:textId="77777777" w14:noSpellErr="1">
      <w:pPr>
        <w:pStyle w:val="NoSpacing"/>
        <w:numPr>
          <w:ilvl w:val="0"/>
          <w:numId w:val="13"/>
        </w:numPr>
        <w:ind w:left="1980" w:hanging="270"/>
        <w:rPr/>
      </w:pPr>
      <w:r w:rsidR="1DA62D5C">
        <w:rPr/>
        <w:t xml:space="preserve">Append the PROCGRP code based on PROC1 variable and OPEG lookup table v2015_2 as referenced in </w:t>
      </w:r>
      <w:r w:rsidRPr="1DA62D5C" w:rsidR="1DA62D5C">
        <w:rPr>
          <w:rStyle w:val="Hyperlink"/>
        </w:rPr>
        <w:t>Appendix 1, Table A1.4</w:t>
      </w:r>
      <w:hyperlink w:tooltip="Press Alt+Left to go back after hyperlink" w:history="1" w:anchor="TableA1_4"/>
    </w:p>
    <w:p w:rsidR="00A71671" w:rsidP="0002757D" w:rsidRDefault="0002757D" w14:paraId="4DA8F9FB" w14:textId="63BA2C2D" w14:noSpellErr="1">
      <w:pPr>
        <w:pStyle w:val="NoSpacing"/>
        <w:numPr>
          <w:ilvl w:val="0"/>
          <w:numId w:val="13"/>
        </w:numPr>
        <w:ind w:left="1980" w:hanging="270"/>
        <w:rPr/>
      </w:pPr>
      <w:r w:rsidR="1DA62D5C">
        <w:rPr/>
        <w:t>I</w:t>
      </w:r>
      <w:r w:rsidR="1DA62D5C">
        <w:rPr/>
        <w:t xml:space="preserve">dentify the patients </w:t>
      </w:r>
      <w:r w:rsidR="1DA62D5C">
        <w:rPr/>
        <w:t>who have evidence of active cancer treatment based on both diagnosis (DXCAT) and procedure (PROCGRP), but they don’</w:t>
      </w:r>
      <w:r w:rsidR="1DA62D5C">
        <w:rPr/>
        <w:t>t necessarily need to be on the same claim:</w:t>
      </w:r>
    </w:p>
    <w:p w:rsidR="00A71671" w:rsidP="00A71671" w:rsidRDefault="00A71671" w14:paraId="668AF5E9" w14:textId="096843B9">
      <w:pPr>
        <w:pStyle w:val="NoSpacing"/>
        <w:numPr>
          <w:ilvl w:val="2"/>
          <w:numId w:val="13"/>
        </w:numPr>
        <w:tabs>
          <w:tab w:val="left" w:pos="1710"/>
        </w:tabs>
        <w:ind w:left="2250" w:hanging="270"/>
        <w:rPr/>
      </w:pPr>
      <w:r w:rsidR="1DA62D5C">
        <w:rPr/>
        <w:t xml:space="preserve">Any DXCAT </w:t>
      </w:r>
      <w:r w:rsidR="1DA62D5C">
        <w:rPr/>
        <w:t xml:space="preserve">in the </w:t>
      </w:r>
      <w:r w:rsidR="1DA62D5C">
        <w:rPr/>
        <w:t>General Active Cancer</w:t>
      </w:r>
      <w:r w:rsidR="1DA62D5C">
        <w:rPr/>
        <w:t xml:space="preserve"> Diagnostics list</w:t>
      </w:r>
      <w:r w:rsidR="1DA62D5C">
        <w:rPr/>
        <w:t xml:space="preserve"> as given in </w:t>
      </w:r>
      <w:r w:rsidRPr="1DA62D5C" w:rsidR="1DA62D5C">
        <w:rPr>
          <w:rStyle w:val="Hyperlink"/>
        </w:rPr>
        <w:t>Appendix 1, Table A1.22</w:t>
      </w:r>
      <w:r w:rsidR="1DA62D5C">
        <w:rPr/>
        <w:t xml:space="preserve"> w</w:t>
      </w:r>
      <w:r w:rsidR="1DA62D5C">
        <w:rPr/>
        <w:t>here type is “</w:t>
      </w:r>
      <w:proofErr w:type="spellStart"/>
      <w:r w:rsidR="1DA62D5C">
        <w:rPr/>
        <w:t>Dx</w:t>
      </w:r>
      <w:proofErr w:type="spellEnd"/>
      <w:r w:rsidR="1DA62D5C">
        <w:rPr/>
        <w:t>”</w:t>
      </w:r>
      <w:hyperlink w:history="1" w:anchor="TableA1_22"/>
    </w:p>
    <w:p w:rsidR="00A71671" w:rsidP="00A71671" w:rsidRDefault="007862DC" w14:paraId="7C08E2C7" w14:textId="5678A7C7" w14:noSpellErr="1">
      <w:pPr>
        <w:pStyle w:val="NoSpacing"/>
        <w:tabs>
          <w:tab w:val="left" w:pos="1710"/>
        </w:tabs>
        <w:ind w:left="2250" w:hanging="270"/>
      </w:pPr>
      <w:r w:rsidR="1DA62D5C">
        <w:rPr/>
        <w:t>and</w:t>
      </w:r>
    </w:p>
    <w:p w:rsidR="00A71671" w:rsidP="0002757D" w:rsidRDefault="00824EF2" w14:paraId="5E8CC350" w14:textId="0B169ED3">
      <w:pPr>
        <w:pStyle w:val="NoSpacing"/>
        <w:numPr>
          <w:ilvl w:val="2"/>
          <w:numId w:val="13"/>
        </w:numPr>
        <w:tabs>
          <w:tab w:val="left" w:pos="1710"/>
        </w:tabs>
        <w:ind w:left="2250" w:hanging="270"/>
        <w:rPr/>
      </w:pPr>
      <w:r w:rsidR="1DA62D5C">
        <w:rPr/>
        <w:t>Any PROCGRP</w:t>
      </w:r>
      <w:r w:rsidR="1DA62D5C">
        <w:rPr/>
        <w:t xml:space="preserve"> </w:t>
      </w:r>
      <w:r w:rsidR="1DA62D5C">
        <w:rPr/>
        <w:t xml:space="preserve">in the General Active Cancer Procedures list as given </w:t>
      </w:r>
      <w:r w:rsidR="1DA62D5C">
        <w:rPr/>
        <w:t xml:space="preserve">in </w:t>
      </w:r>
      <w:r w:rsidRPr="1DA62D5C" w:rsidR="1DA62D5C">
        <w:rPr>
          <w:rStyle w:val="Hyperlink"/>
        </w:rPr>
        <w:t>Appendix 1, Table A1.23</w:t>
      </w:r>
      <w:r w:rsidR="1DA62D5C">
        <w:rPr/>
        <w:t xml:space="preserve"> or the DXCAT is “OTH22” (this value is also listed </w:t>
      </w:r>
      <w:r w:rsidRPr="1DA62D5C" w:rsidR="1DA62D5C">
        <w:rPr>
          <w:rStyle w:val="Hyperlink"/>
        </w:rPr>
        <w:t>Appendix 1, Table A1.22</w:t>
      </w:r>
      <w:r w:rsidR="1DA62D5C">
        <w:rPr/>
        <w:t xml:space="preserve"> where type is “</w:t>
      </w:r>
      <w:proofErr w:type="spellStart"/>
      <w:r w:rsidR="1DA62D5C">
        <w:rPr/>
        <w:t>Px</w:t>
      </w:r>
      <w:proofErr w:type="spellEnd"/>
      <w:r w:rsidR="1DA62D5C">
        <w:rPr/>
        <w:t>”)</w:t>
      </w:r>
      <w:hyperlink w:history="1" w:anchor="TableA1_23"/>
      <w:hyperlink w:history="1" w:anchor="TableA1_22"/>
    </w:p>
    <w:p w:rsidR="00A71671" w:rsidP="00A71671" w:rsidRDefault="00A71671" w14:paraId="592DB551" w14:textId="77777777">
      <w:pPr>
        <w:pStyle w:val="NoSpacing"/>
        <w:ind w:left="1350" w:firstLine="360"/>
      </w:pPr>
    </w:p>
    <w:p w:rsidRPr="00286358" w:rsidR="00A71671" w:rsidP="1DA62D5C" w:rsidRDefault="00A71671" w14:paraId="4991DBC9" w14:textId="6DEA5E8B" w14:noSpellErr="1">
      <w:pPr>
        <w:pStyle w:val="NoSpacing"/>
        <w:ind w:left="1710"/>
        <w:rPr>
          <w:i w:val="1"/>
          <w:iCs w:val="1"/>
        </w:rPr>
      </w:pPr>
      <w:r w:rsidRPr="1DA62D5C" w:rsidR="1DA62D5C">
        <w:rPr>
          <w:i w:val="1"/>
          <w:iCs w:val="1"/>
        </w:rPr>
        <w:t>Criteria 2</w:t>
      </w:r>
      <w:r w:rsidRPr="1DA62D5C" w:rsidR="1DA62D5C">
        <w:rPr>
          <w:i w:val="1"/>
          <w:iCs w:val="1"/>
        </w:rPr>
        <w:t xml:space="preserve"> –</w:t>
      </w:r>
      <w:r w:rsidRPr="1DA62D5C" w:rsidR="1DA62D5C">
        <w:rPr>
          <w:i w:val="1"/>
          <w:iCs w:val="1"/>
        </w:rPr>
        <w:t xml:space="preserve"> If active condition is present based on specific combinations of PROCGRP and DXCAT </w:t>
      </w:r>
      <w:r w:rsidRPr="1DA62D5C" w:rsidR="1DA62D5C">
        <w:rPr>
          <w:i w:val="1"/>
          <w:iCs w:val="1"/>
        </w:rPr>
        <w:t>codes</w:t>
      </w:r>
    </w:p>
    <w:p w:rsidR="0002757D" w:rsidP="0002757D" w:rsidRDefault="0002757D" w14:paraId="1086D32D" w14:textId="091C3366">
      <w:pPr>
        <w:pStyle w:val="NoSpacing"/>
        <w:numPr>
          <w:ilvl w:val="0"/>
          <w:numId w:val="13"/>
        </w:numPr>
        <w:ind w:left="1980" w:hanging="270"/>
        <w:rPr/>
      </w:pPr>
      <w:r w:rsidR="1DA62D5C">
        <w:rPr/>
        <w:t xml:space="preserve">Use all the diagnosis codes from both inpatient and outpatient claims ran through Disease Staging as described in </w:t>
      </w:r>
      <w:r w:rsidRPr="1DA62D5C" w:rsidR="1DA62D5C">
        <w:rPr>
          <w:rStyle w:val="Hyperlink"/>
        </w:rPr>
        <w:t>Section 3.4d</w:t>
      </w:r>
      <w:r w:rsidR="1DA62D5C">
        <w:rPr/>
        <w:t xml:space="preserve">. The full list of variables needed from </w:t>
      </w:r>
      <w:proofErr w:type="spellStart"/>
      <w:r w:rsidR="1DA62D5C">
        <w:rPr/>
        <w:t>MarketScan</w:t>
      </w:r>
      <w:proofErr w:type="spellEnd"/>
      <w:r w:rsidR="1DA62D5C">
        <w:rPr/>
        <w:t xml:space="preserve"> datasets CCAEO and CCAES to run through Disease Staging </w:t>
      </w:r>
      <w:r w:rsidR="1DA62D5C">
        <w:rPr/>
        <w:t>to</w:t>
      </w:r>
      <w:r w:rsidR="1DA62D5C">
        <w:rPr/>
        <w:t xml:space="preserve"> obtain DXCAT and DXSTAGE are given in </w:t>
      </w:r>
      <w:r w:rsidRPr="1DA62D5C" w:rsidR="1DA62D5C">
        <w:rPr>
          <w:rStyle w:val="Hyperlink"/>
        </w:rPr>
        <w:t>Appendix 3, Table A3.2</w:t>
      </w:r>
      <w:r w:rsidR="1DA62D5C">
        <w:rPr/>
        <w:t xml:space="preserve">. </w:t>
      </w:r>
      <w:hyperlink w:history="1" w:anchor="Section3_4d"/>
      <w:hyperlink w:tooltip="Press Alt+Left to go back after hyperlink" w:history="1" w:anchor="TableA3_2"/>
    </w:p>
    <w:p w:rsidRPr="00824EF2" w:rsidR="0002757D" w:rsidP="0002757D" w:rsidRDefault="0002757D" w14:paraId="1F602650" w14:textId="77777777" w14:noSpellErr="1">
      <w:pPr>
        <w:pStyle w:val="NoSpacing"/>
        <w:numPr>
          <w:ilvl w:val="0"/>
          <w:numId w:val="13"/>
        </w:numPr>
        <w:ind w:left="1980" w:hanging="270"/>
        <w:rPr/>
      </w:pPr>
      <w:r w:rsidR="1DA62D5C">
        <w:rPr/>
        <w:t>Filter the claims from the past 90 days. As before, e</w:t>
      </w:r>
      <w:r w:rsidRPr="1DA62D5C" w:rsidR="1DA62D5C">
        <w:rPr>
          <w:rFonts w:ascii="Calibri" w:hAnsi="Calibri"/>
          <w:color w:val="000000" w:themeColor="text1" w:themeTint="FF" w:themeShade="FF"/>
        </w:rPr>
        <w:t xml:space="preserve">xclude outpatient </w:t>
      </w:r>
      <w:r w:rsidRPr="1DA62D5C" w:rsidR="1DA62D5C">
        <w:rPr>
          <w:rFonts w:ascii="Calibri" w:hAnsi="Calibri"/>
          <w:color w:val="000000" w:themeColor="text1" w:themeTint="FF" w:themeShade="FF"/>
        </w:rPr>
        <w:t xml:space="preserve">diagnosis </w:t>
      </w:r>
      <w:r w:rsidRPr="1DA62D5C" w:rsidR="1DA62D5C">
        <w:rPr>
          <w:rFonts w:ascii="Calibri" w:hAnsi="Calibri"/>
          <w:color w:val="000000" w:themeColor="text1" w:themeTint="FF" w:themeShade="FF"/>
        </w:rPr>
        <w:t xml:space="preserve">where the PROC1 is in the list in </w:t>
      </w:r>
      <w:r w:rsidRPr="1DA62D5C" w:rsidR="1DA62D5C">
        <w:rPr>
          <w:rStyle w:val="Hyperlink"/>
          <w:rFonts w:ascii="Calibri" w:hAnsi="Calibri"/>
        </w:rPr>
        <w:t>Appendix 1, Table 1.6</w:t>
      </w:r>
      <w:r w:rsidRPr="1DA62D5C" w:rsidR="1DA62D5C">
        <w:rPr>
          <w:rFonts w:ascii="Calibri" w:hAnsi="Calibri"/>
          <w:color w:val="000000" w:themeColor="text1" w:themeTint="FF" w:themeShade="FF"/>
        </w:rPr>
        <w:t xml:space="preserve"> or the SVCSCAT is in the list in </w:t>
      </w:r>
      <w:r w:rsidRPr="1DA62D5C" w:rsidR="1DA62D5C">
        <w:rPr>
          <w:rStyle w:val="Hyperlink"/>
          <w:rFonts w:ascii="Calibri" w:hAnsi="Calibri"/>
        </w:rPr>
        <w:t>Appendix 1, Table 1.11</w:t>
      </w:r>
      <w:r w:rsidRPr="1DA62D5C" w:rsidR="1DA62D5C">
        <w:rPr>
          <w:rFonts w:ascii="Calibri" w:hAnsi="Calibri"/>
          <w:color w:val="000000" w:themeColor="text1" w:themeTint="FF" w:themeShade="FF"/>
        </w:rPr>
        <w:t>.</w:t>
      </w:r>
      <w:hyperlink w:tooltip="Press Alt+Left to go back after hyperlink" w:history="1" w:anchor="TableA1_6"/>
      <w:hyperlink w:history="1" w:anchor="TableA1_11"/>
    </w:p>
    <w:p w:rsidR="0002757D" w:rsidP="0002757D" w:rsidRDefault="0002757D" w14:paraId="46AA910C" w14:textId="77777777" w14:noSpellErr="1">
      <w:pPr>
        <w:pStyle w:val="NoSpacing"/>
        <w:numPr>
          <w:ilvl w:val="0"/>
          <w:numId w:val="13"/>
        </w:numPr>
        <w:ind w:left="1980" w:hanging="270"/>
        <w:rPr/>
      </w:pPr>
      <w:r w:rsidR="1DA62D5C">
        <w:rPr/>
        <w:t xml:space="preserve">Append the PROCGRP code based on PROC1 variable and OPEG lookup table v2015_2 as referenced in </w:t>
      </w:r>
      <w:r w:rsidRPr="1DA62D5C" w:rsidR="1DA62D5C">
        <w:rPr>
          <w:rStyle w:val="Hyperlink"/>
        </w:rPr>
        <w:t>Appendix 1, Table A1.4</w:t>
      </w:r>
      <w:hyperlink w:tooltip="Press Alt+Left to go back after hyperlink" w:history="1" w:anchor="TableA1_4"/>
    </w:p>
    <w:p w:rsidR="00A71671" w:rsidP="00B404D6" w:rsidRDefault="0002757D" w14:paraId="4035E9F2" w14:textId="3041D7EA" w14:noSpellErr="1">
      <w:pPr>
        <w:pStyle w:val="NoSpacing"/>
        <w:numPr>
          <w:ilvl w:val="0"/>
          <w:numId w:val="13"/>
        </w:numPr>
        <w:ind w:left="1980" w:hanging="270"/>
        <w:rPr/>
      </w:pPr>
      <w:r w:rsidR="1DA62D5C">
        <w:rPr/>
        <w:t xml:space="preserve">Identify the patients who have evidence of active cancer treatment based on </w:t>
      </w:r>
      <w:r w:rsidR="1DA62D5C">
        <w:rPr/>
        <w:t>specific combinations of diagn</w:t>
      </w:r>
      <w:r w:rsidR="1DA62D5C">
        <w:rPr/>
        <w:t>osis (DXCAT) and procedure</w:t>
      </w:r>
      <w:r w:rsidR="1DA62D5C">
        <w:rPr/>
        <w:t>s</w:t>
      </w:r>
      <w:r w:rsidR="1DA62D5C">
        <w:rPr/>
        <w:t xml:space="preserve"> (PROCGRP)</w:t>
      </w:r>
      <w:r w:rsidR="1DA62D5C">
        <w:rPr/>
        <w:t xml:space="preserve">. Match any of the </w:t>
      </w:r>
      <w:r w:rsidR="1DA62D5C">
        <w:rPr/>
        <w:t>DXCAT</w:t>
      </w:r>
      <w:r w:rsidR="1DA62D5C">
        <w:rPr/>
        <w:t xml:space="preserve"> and PROCGRP combinations</w:t>
      </w:r>
      <w:r w:rsidR="1DA62D5C">
        <w:rPr/>
        <w:t xml:space="preserve"> in the </w:t>
      </w:r>
      <w:r w:rsidR="1DA62D5C">
        <w:rPr/>
        <w:t>Specific</w:t>
      </w:r>
      <w:r w:rsidR="1DA62D5C">
        <w:rPr/>
        <w:t xml:space="preserve"> Active Cancer</w:t>
      </w:r>
      <w:r w:rsidR="1DA62D5C">
        <w:rPr/>
        <w:t xml:space="preserve"> </w:t>
      </w:r>
      <w:r w:rsidR="1DA62D5C">
        <w:rPr/>
        <w:t xml:space="preserve">list as given in </w:t>
      </w:r>
      <w:r w:rsidRPr="1DA62D5C" w:rsidR="1DA62D5C">
        <w:rPr>
          <w:rStyle w:val="Hyperlink"/>
        </w:rPr>
        <w:t>Appendix 1, Table A1.24</w:t>
      </w:r>
      <w:r w:rsidR="1DA62D5C">
        <w:rPr/>
        <w:t>. The</w:t>
      </w:r>
      <w:r w:rsidR="1DA62D5C">
        <w:rPr/>
        <w:t xml:space="preserve"> </w:t>
      </w:r>
      <w:r w:rsidR="1DA62D5C">
        <w:rPr/>
        <w:t>DXSTAGE correspondent to the DXCAT must be higher than the one listed in the table</w:t>
      </w:r>
      <w:r w:rsidR="1DA62D5C">
        <w:rPr/>
        <w:t xml:space="preserve"> for the same DXCAT</w:t>
      </w:r>
      <w:r w:rsidR="1DA62D5C">
        <w:rPr/>
        <w:t>. Also, as in Criteria1</w:t>
      </w:r>
      <w:r w:rsidR="1DA62D5C">
        <w:rPr/>
        <w:t>,</w:t>
      </w:r>
      <w:r w:rsidR="1DA62D5C">
        <w:rPr/>
        <w:t xml:space="preserve"> the DXCAT and PROCGRP </w:t>
      </w:r>
      <w:r w:rsidR="1DA62D5C">
        <w:rPr/>
        <w:t>don’t necessarily need to be on the same claim.</w:t>
      </w:r>
      <w:hyperlink w:history="1" w:anchor="TableA1_24"/>
    </w:p>
    <w:p w:rsidR="00B404D6" w:rsidP="00B404D6" w:rsidRDefault="00B404D6" w14:paraId="1E0028B9" w14:textId="77777777">
      <w:pPr>
        <w:pStyle w:val="NoSpacing"/>
        <w:ind w:left="1980"/>
      </w:pPr>
    </w:p>
    <w:p w:rsidRPr="00286358" w:rsidR="00A71671" w:rsidP="1DA62D5C" w:rsidRDefault="00A71671" w14:paraId="6F5CC00E" w14:textId="2D21EC31" w14:noSpellErr="1">
      <w:pPr>
        <w:pStyle w:val="NoSpacing"/>
        <w:ind w:left="1710"/>
        <w:rPr>
          <w:i w:val="1"/>
          <w:iCs w:val="1"/>
        </w:rPr>
      </w:pPr>
      <w:r w:rsidRPr="1DA62D5C" w:rsidR="1DA62D5C">
        <w:rPr>
          <w:i w:val="1"/>
          <w:iCs w:val="1"/>
        </w:rPr>
        <w:t>Criteria</w:t>
      </w:r>
      <w:r w:rsidRPr="1DA62D5C" w:rsidR="1DA62D5C">
        <w:rPr>
          <w:i w:val="1"/>
          <w:iCs w:val="1"/>
        </w:rPr>
        <w:t xml:space="preserve"> 3 – If </w:t>
      </w:r>
      <w:r w:rsidRPr="1DA62D5C" w:rsidR="1DA62D5C">
        <w:rPr>
          <w:i w:val="1"/>
          <w:iCs w:val="1"/>
        </w:rPr>
        <w:t>various conditions based on DRG are</w:t>
      </w:r>
      <w:r w:rsidRPr="1DA62D5C" w:rsidR="1DA62D5C">
        <w:rPr>
          <w:i w:val="1"/>
          <w:iCs w:val="1"/>
        </w:rPr>
        <w:t xml:space="preserve"> present in the past 3 months</w:t>
      </w:r>
    </w:p>
    <w:p w:rsidR="00A71671" w:rsidP="00A71671" w:rsidRDefault="00A71671" w14:paraId="5440BC71" w14:textId="77777777" w14:noSpellErr="1">
      <w:pPr>
        <w:pStyle w:val="NoSpacing"/>
        <w:numPr>
          <w:ilvl w:val="0"/>
          <w:numId w:val="13"/>
        </w:numPr>
        <w:ind w:left="1980" w:hanging="270"/>
        <w:rPr/>
      </w:pPr>
      <w:r w:rsidR="1DA62D5C">
        <w:rPr/>
        <w:t>Filter the inpatient claims from the past 90 days.</w:t>
      </w:r>
    </w:p>
    <w:p w:rsidR="00A71671" w:rsidP="00A71671" w:rsidRDefault="00A71671" w14:paraId="528A0F7F" w14:textId="71B3AD4C" w14:noSpellErr="1">
      <w:pPr>
        <w:pStyle w:val="NoSpacing"/>
        <w:numPr>
          <w:ilvl w:val="0"/>
          <w:numId w:val="13"/>
        </w:numPr>
        <w:ind w:left="1980" w:hanging="270"/>
        <w:rPr/>
      </w:pPr>
      <w:r w:rsidR="1DA62D5C">
        <w:rPr/>
        <w:t xml:space="preserve">Identify patients based on DRG in the list in </w:t>
      </w:r>
      <w:r w:rsidRPr="1DA62D5C" w:rsidR="1DA62D5C">
        <w:rPr>
          <w:rStyle w:val="Hyperlink"/>
        </w:rPr>
        <w:t>Appendix 1, Table A1.25</w:t>
      </w:r>
      <w:r w:rsidR="1DA62D5C">
        <w:rPr/>
        <w:t>.</w:t>
      </w:r>
      <w:hyperlink w:history="1" w:anchor="TableA1_25"/>
    </w:p>
    <w:p w:rsidR="00A71671" w:rsidP="00A71671" w:rsidRDefault="00A71671" w14:paraId="158149D0" w14:textId="77777777">
      <w:pPr>
        <w:pStyle w:val="NoSpacing"/>
        <w:ind w:left="1350" w:firstLine="360"/>
      </w:pPr>
    </w:p>
    <w:p w:rsidRPr="00B404D6" w:rsidR="00A71671" w:rsidP="1DA62D5C" w:rsidRDefault="00A71671" w14:paraId="4DA73574" w14:textId="42D4BECC" w14:noSpellErr="1">
      <w:pPr>
        <w:pStyle w:val="NoSpacing"/>
        <w:ind w:left="1710"/>
        <w:rPr>
          <w:i w:val="1"/>
          <w:iCs w:val="1"/>
        </w:rPr>
      </w:pPr>
      <w:r w:rsidRPr="1DA62D5C" w:rsidR="1DA62D5C">
        <w:rPr>
          <w:i w:val="1"/>
          <w:iCs w:val="1"/>
        </w:rPr>
        <w:t>Criteria</w:t>
      </w:r>
      <w:r w:rsidRPr="1DA62D5C" w:rsidR="1DA62D5C">
        <w:rPr>
          <w:i w:val="1"/>
          <w:iCs w:val="1"/>
        </w:rPr>
        <w:t xml:space="preserve"> 4 – If </w:t>
      </w:r>
      <w:r w:rsidRPr="1DA62D5C" w:rsidR="1DA62D5C">
        <w:rPr>
          <w:i w:val="1"/>
          <w:iCs w:val="1"/>
        </w:rPr>
        <w:t xml:space="preserve">active </w:t>
      </w:r>
      <w:r w:rsidRPr="1DA62D5C" w:rsidR="1DA62D5C">
        <w:rPr>
          <w:i w:val="1"/>
          <w:iCs w:val="1"/>
        </w:rPr>
        <w:t>Chemotherapy treatment is present in the past 3 months</w:t>
      </w:r>
    </w:p>
    <w:p w:rsidR="00552601" w:rsidP="00A71671" w:rsidRDefault="00A71671" w14:paraId="64CA3732" w14:textId="77777777" w14:noSpellErr="1">
      <w:pPr>
        <w:pStyle w:val="NoSpacing"/>
        <w:numPr>
          <w:ilvl w:val="0"/>
          <w:numId w:val="13"/>
        </w:numPr>
        <w:ind w:left="1980" w:hanging="270"/>
        <w:rPr/>
      </w:pPr>
      <w:r w:rsidR="1DA62D5C">
        <w:rPr/>
        <w:t>Use all the d</w:t>
      </w:r>
      <w:r w:rsidR="1DA62D5C">
        <w:rPr/>
        <w:t xml:space="preserve">rug claims from the past 90 days as described in </w:t>
      </w:r>
      <w:r w:rsidRPr="1DA62D5C" w:rsidR="1DA62D5C">
        <w:rPr>
          <w:rStyle w:val="Hyperlink"/>
        </w:rPr>
        <w:t>Section 3.4b</w:t>
      </w:r>
      <w:r w:rsidR="1DA62D5C">
        <w:rPr/>
        <w:t xml:space="preserve">. </w:t>
      </w:r>
      <w:hyperlink w:history="1" w:anchor="Section3_4b"/>
    </w:p>
    <w:p w:rsidR="00A71671" w:rsidP="00F619AB" w:rsidRDefault="00552601" w14:paraId="58E64764" w14:textId="54449BC6" w14:noSpellErr="1">
      <w:pPr>
        <w:pStyle w:val="NoSpacing"/>
        <w:numPr>
          <w:ilvl w:val="0"/>
          <w:numId w:val="13"/>
        </w:numPr>
        <w:ind w:left="1980" w:hanging="270"/>
        <w:rPr/>
      </w:pPr>
      <w:r w:rsidR="1DA62D5C">
        <w:rPr/>
        <w:t xml:space="preserve">Identify patients based on NDC in the list in </w:t>
      </w:r>
      <w:r w:rsidRPr="1DA62D5C" w:rsidR="1DA62D5C">
        <w:rPr>
          <w:rStyle w:val="Hyperlink"/>
        </w:rPr>
        <w:t>Appendix 1, Table A1.26</w:t>
      </w:r>
      <w:r w:rsidR="1DA62D5C">
        <w:rPr/>
        <w:t>.</w:t>
      </w:r>
      <w:r w:rsidR="1DA62D5C">
        <w:rPr/>
        <w:t xml:space="preserve"> </w:t>
      </w:r>
      <w:hyperlink w:history="1" w:anchor="TableA1_26"/>
    </w:p>
    <w:p w:rsidR="00A71671" w:rsidP="005F4A10" w:rsidRDefault="00A71671" w14:paraId="0C4790E9" w14:textId="44097536">
      <w:pPr>
        <w:pStyle w:val="NoSpacing"/>
        <w:ind w:left="1440"/>
      </w:pPr>
    </w:p>
    <w:p w:rsidR="00552601" w:rsidP="1DA62D5C" w:rsidRDefault="00A71671" w14:paraId="00548D15" w14:textId="2B59B7D8" w14:noSpellErr="1">
      <w:pPr>
        <w:pStyle w:val="NoSpacing"/>
        <w:ind w:left="1710"/>
        <w:rPr>
          <w:i w:val="1"/>
          <w:iCs w:val="1"/>
        </w:rPr>
      </w:pPr>
      <w:r w:rsidRPr="1DA62D5C" w:rsidR="1DA62D5C">
        <w:rPr>
          <w:i w:val="1"/>
          <w:iCs w:val="1"/>
        </w:rPr>
        <w:t>Criteria</w:t>
      </w:r>
      <w:r w:rsidRPr="1DA62D5C" w:rsidR="1DA62D5C">
        <w:rPr>
          <w:i w:val="1"/>
          <w:iCs w:val="1"/>
        </w:rPr>
        <w:t xml:space="preserve"> 5 – If new </w:t>
      </w:r>
      <w:r w:rsidRPr="1DA62D5C" w:rsidR="1DA62D5C">
        <w:rPr>
          <w:i w:val="1"/>
          <w:iCs w:val="1"/>
        </w:rPr>
        <w:t>chronic chemotherapy treatment is present in the past 3 months</w:t>
      </w:r>
      <w:r w:rsidRPr="1DA62D5C" w:rsidR="1DA62D5C">
        <w:rPr>
          <w:i w:val="1"/>
          <w:iCs w:val="1"/>
        </w:rPr>
        <w:t xml:space="preserve"> with no prior history</w:t>
      </w:r>
    </w:p>
    <w:p w:rsidR="008F6611" w:rsidP="008F6611" w:rsidRDefault="008F6611" w14:paraId="115D2C18" w14:textId="77777777" w14:noSpellErr="1">
      <w:pPr>
        <w:pStyle w:val="NoSpacing"/>
        <w:numPr>
          <w:ilvl w:val="0"/>
          <w:numId w:val="13"/>
        </w:numPr>
        <w:ind w:left="1980" w:hanging="270"/>
        <w:rPr/>
      </w:pPr>
      <w:r w:rsidR="1DA62D5C">
        <w:rPr/>
        <w:t xml:space="preserve">Use all the drug claims from the past 90 days as described in </w:t>
      </w:r>
      <w:r w:rsidRPr="1DA62D5C" w:rsidR="1DA62D5C">
        <w:rPr>
          <w:rStyle w:val="Hyperlink"/>
        </w:rPr>
        <w:t>Section 3.4b</w:t>
      </w:r>
      <w:r w:rsidR="1DA62D5C">
        <w:rPr/>
        <w:t xml:space="preserve">. </w:t>
      </w:r>
      <w:hyperlink w:history="1" w:anchor="Section3_4b"/>
    </w:p>
    <w:p w:rsidR="008F6611" w:rsidP="008F6611" w:rsidRDefault="008F6611" w14:paraId="3E71457F" w14:textId="7D47B240" w14:noSpellErr="1">
      <w:pPr>
        <w:pStyle w:val="NoSpacing"/>
        <w:numPr>
          <w:ilvl w:val="0"/>
          <w:numId w:val="13"/>
        </w:numPr>
        <w:ind w:left="1980" w:hanging="270"/>
        <w:rPr/>
      </w:pPr>
      <w:r w:rsidR="1DA62D5C">
        <w:rPr/>
        <w:t xml:space="preserve">Identify patients based on NDC in the list in </w:t>
      </w:r>
      <w:r w:rsidRPr="1DA62D5C" w:rsidR="1DA62D5C">
        <w:rPr>
          <w:rStyle w:val="Hyperlink"/>
        </w:rPr>
        <w:t>Appendix 1, Table A1.27</w:t>
      </w:r>
      <w:r w:rsidR="1DA62D5C">
        <w:rPr/>
        <w:t xml:space="preserve">. </w:t>
      </w:r>
      <w:hyperlink w:history="1" w:anchor="TableA1_27"/>
    </w:p>
    <w:p w:rsidR="00A71671" w:rsidP="00F619AB" w:rsidRDefault="008F6611" w14:paraId="21CEF1CE" w14:textId="54D79560" w14:noSpellErr="1">
      <w:pPr>
        <w:pStyle w:val="NoSpacing"/>
        <w:numPr>
          <w:ilvl w:val="0"/>
          <w:numId w:val="13"/>
        </w:numPr>
        <w:ind w:left="1980" w:hanging="270"/>
        <w:rPr/>
      </w:pPr>
      <w:r w:rsidR="1DA62D5C">
        <w:rPr/>
        <w:t xml:space="preserve">Exclude the patients who had prior history of any chemotherapy based on NDC and the same list given in  </w:t>
      </w:r>
      <w:r w:rsidRPr="1DA62D5C" w:rsidR="1DA62D5C">
        <w:rPr>
          <w:rStyle w:val="Hyperlink"/>
        </w:rPr>
        <w:t>Appendix 1, Table A1.27</w:t>
      </w:r>
      <w:r w:rsidR="1DA62D5C">
        <w:rPr/>
        <w:t xml:space="preserve">. The history is checked prior to 90 days but within 366 days from the </w:t>
      </w:r>
      <w:proofErr w:type="gramStart"/>
      <w:r w:rsidR="1DA62D5C">
        <w:rPr/>
        <w:t>cutoff</w:t>
      </w:r>
      <w:proofErr w:type="gramEnd"/>
      <w:r w:rsidR="1DA62D5C">
        <w:rPr/>
        <w:t xml:space="preserve"> point.</w:t>
      </w:r>
      <w:hyperlink w:history="1" w:anchor="TableA1_27"/>
    </w:p>
    <w:p w:rsidRPr="008F6611" w:rsidR="008F6611" w:rsidP="008F6611" w:rsidRDefault="008F6611" w14:paraId="5E3BDB07" w14:textId="394E8844">
      <w:pPr>
        <w:rPr>
          <w:color w:val="1F3864" w:themeColor="accent1" w:themeShade="80"/>
          <w:sz w:val="24"/>
        </w:rPr>
      </w:pPr>
    </w:p>
    <w:p w:rsidR="0027415D" w:rsidP="1DA62D5C" w:rsidRDefault="0027415D" w14:paraId="086A6443" w14:textId="1CF88CF7" w14:noSpellErr="1">
      <w:pPr>
        <w:pStyle w:val="ListParagraph"/>
        <w:numPr>
          <w:ilvl w:val="1"/>
          <w:numId w:val="5"/>
        </w:numPr>
        <w:spacing w:after="0"/>
        <w:rPr>
          <w:color w:val="1F3864"/>
          <w:sz w:val="24"/>
          <w:szCs w:val="24"/>
        </w:rPr>
      </w:pPr>
      <w:bookmarkStart w:name="Section3_5c" w:id="14"/>
      <w:bookmarkEnd w:id="14"/>
      <w:r w:rsidRPr="1DA62D5C" w:rsidR="1DA62D5C">
        <w:rPr>
          <w:color w:val="1F3864"/>
          <w:sz w:val="24"/>
          <w:szCs w:val="24"/>
        </w:rPr>
        <w:t>Final category</w:t>
      </w:r>
    </w:p>
    <w:p w:rsidR="0060576D" w:rsidP="00454E11" w:rsidRDefault="00454E11" w14:paraId="01258DE9" w14:textId="077F3B8F" w14:noSpellErr="1">
      <w:pPr>
        <w:pStyle w:val="NoSpacing"/>
        <w:ind w:left="1440"/>
      </w:pPr>
      <w:r w:rsidR="1DA62D5C">
        <w:rPr/>
        <w:t>The final category for a patient is based on merging th</w:t>
      </w:r>
      <w:r w:rsidR="1DA62D5C">
        <w:rPr/>
        <w:t>e decision tree model</w:t>
      </w:r>
      <w:r w:rsidR="1DA62D5C">
        <w:rPr/>
        <w:t xml:space="preserve"> from Section 3.5a and </w:t>
      </w:r>
      <w:r w:rsidR="1DA62D5C">
        <w:rPr/>
        <w:t>the logic based rules</w:t>
      </w:r>
      <w:r w:rsidR="1DA62D5C">
        <w:rPr/>
        <w:t xml:space="preserve"> </w:t>
      </w:r>
      <w:r w:rsidR="1DA62D5C">
        <w:rPr/>
        <w:t>from Section 3.5b. The rules</w:t>
      </w:r>
      <w:r w:rsidR="1DA62D5C">
        <w:rPr/>
        <w:t xml:space="preserve"> from the decision tree mode</w:t>
      </w:r>
      <w:r w:rsidR="1DA62D5C">
        <w:rPr/>
        <w:t>l</w:t>
      </w:r>
      <w:r w:rsidR="1DA62D5C">
        <w:rPr/>
        <w:t xml:space="preserve"> are mutually exclusive, i.e.</w:t>
      </w:r>
      <w:r w:rsidR="1DA62D5C">
        <w:rPr/>
        <w:t xml:space="preserve"> a patient can be in </w:t>
      </w:r>
      <w:r w:rsidR="1DA62D5C">
        <w:rPr/>
        <w:t xml:space="preserve">one and </w:t>
      </w:r>
      <w:r w:rsidR="1DA62D5C">
        <w:rPr/>
        <w:t xml:space="preserve">only one of the </w:t>
      </w:r>
      <w:r w:rsidR="1DA62D5C">
        <w:rPr/>
        <w:t>7 categories. However</w:t>
      </w:r>
      <w:r w:rsidR="1DA62D5C">
        <w:rPr/>
        <w:t>,</w:t>
      </w:r>
      <w:r w:rsidR="1DA62D5C">
        <w:rPr/>
        <w:t xml:space="preserve"> </w:t>
      </w:r>
      <w:r w:rsidR="1DA62D5C">
        <w:rPr/>
        <w:t>one</w:t>
      </w:r>
      <w:r w:rsidR="1DA62D5C">
        <w:rPr/>
        <w:t xml:space="preserve"> patient can </w:t>
      </w:r>
      <w:r w:rsidR="1DA62D5C">
        <w:rPr/>
        <w:t xml:space="preserve">also </w:t>
      </w:r>
      <w:r w:rsidR="1DA62D5C">
        <w:rPr/>
        <w:t xml:space="preserve">be identified </w:t>
      </w:r>
      <w:r w:rsidR="1DA62D5C">
        <w:rPr/>
        <w:t xml:space="preserve">at the same time </w:t>
      </w:r>
      <w:r w:rsidR="1DA62D5C">
        <w:rPr/>
        <w:t xml:space="preserve">by none or any of the three logic based rules. </w:t>
      </w:r>
      <w:r w:rsidR="1DA62D5C">
        <w:rPr/>
        <w:t>T</w:t>
      </w:r>
      <w:r w:rsidR="1DA62D5C">
        <w:rPr/>
        <w:t xml:space="preserve">he merging is done using the ranking below that will pick </w:t>
      </w:r>
      <w:r w:rsidR="1DA62D5C">
        <w:rPr/>
        <w:t xml:space="preserve">one and </w:t>
      </w:r>
      <w:r w:rsidR="1DA62D5C">
        <w:rPr/>
        <w:t xml:space="preserve">only one final classification out of the 10 categories </w:t>
      </w:r>
      <w:r w:rsidR="1DA62D5C">
        <w:rPr/>
        <w:t xml:space="preserve">based on the best ranking </w:t>
      </w:r>
      <w:r w:rsidR="1DA62D5C">
        <w:rPr/>
        <w:t>for the patient.</w:t>
      </w:r>
    </w:p>
    <w:p w:rsidR="000767B6" w:rsidP="00454E11" w:rsidRDefault="000767B6" w14:paraId="371C9D8A" w14:textId="77777777">
      <w:pPr>
        <w:pStyle w:val="NoSpacing"/>
        <w:ind w:left="1440"/>
      </w:pPr>
    </w:p>
    <w:p w:rsidR="00DF7005" w:rsidP="00454E11" w:rsidRDefault="00DF7005" w14:paraId="31D33A90" w14:textId="14B452DB" w14:noSpellErr="1">
      <w:pPr>
        <w:pStyle w:val="NoSpacing"/>
        <w:ind w:left="1440"/>
      </w:pPr>
      <w:r w:rsidR="1DA62D5C">
        <w:rPr/>
        <w:t>Table 7 – Categories Ranking</w:t>
      </w:r>
    </w:p>
    <w:tbl>
      <w:tblPr>
        <w:tblStyle w:val="TableGrid"/>
        <w:tblW w:w="3690" w:type="dxa"/>
        <w:tblInd w:w="2335" w:type="dxa"/>
        <w:tblLook w:val="04A0" w:firstRow="1" w:lastRow="0" w:firstColumn="1" w:lastColumn="0" w:noHBand="0" w:noVBand="1"/>
      </w:tblPr>
      <w:tblGrid>
        <w:gridCol w:w="1080"/>
        <w:gridCol w:w="2610"/>
      </w:tblGrid>
      <w:tr w:rsidR="00DF7005" w:rsidTr="1DA62D5C" w14:paraId="19DD4EE1" w14:textId="77777777">
        <w:tc>
          <w:tcPr>
            <w:tcW w:w="1080" w:type="dxa"/>
            <w:tcBorders>
              <w:bottom w:val="double" w:color="auto" w:sz="4" w:space="0"/>
            </w:tcBorders>
            <w:tcMar/>
          </w:tcPr>
          <w:p w:rsidR="00DF7005" w:rsidP="007D47C0" w:rsidRDefault="00DF7005" w14:paraId="602511E8" w14:textId="37D1D634" w14:noSpellErr="1">
            <w:pPr>
              <w:pStyle w:val="NoSpacing"/>
              <w:jc w:val="right"/>
            </w:pPr>
            <w:r w:rsidR="1DA62D5C">
              <w:rPr/>
              <w:t>Ranking</w:t>
            </w:r>
          </w:p>
        </w:tc>
        <w:tc>
          <w:tcPr>
            <w:tcW w:w="2610" w:type="dxa"/>
            <w:tcBorders>
              <w:bottom w:val="double" w:color="auto" w:sz="4" w:space="0"/>
            </w:tcBorders>
            <w:tcMar/>
          </w:tcPr>
          <w:p w:rsidR="00DF7005" w:rsidP="00DF7005" w:rsidRDefault="00DF7005" w14:paraId="092CE1C1" w14:textId="617EC094" w14:noSpellErr="1">
            <w:pPr>
              <w:pStyle w:val="NoSpacing"/>
            </w:pPr>
            <w:r w:rsidR="1DA62D5C">
              <w:rPr/>
              <w:t>Population Classif</w:t>
            </w:r>
            <w:r w:rsidR="1DA62D5C">
              <w:rPr/>
              <w:t>i</w:t>
            </w:r>
            <w:r w:rsidR="1DA62D5C">
              <w:rPr/>
              <w:t xml:space="preserve">cation </w:t>
            </w:r>
          </w:p>
        </w:tc>
      </w:tr>
      <w:tr w:rsidR="00DF7005" w:rsidTr="1DA62D5C" w14:paraId="50BDAD71" w14:textId="77777777">
        <w:tc>
          <w:tcPr>
            <w:tcW w:w="1080" w:type="dxa"/>
            <w:tcBorders>
              <w:top w:val="double" w:color="auto" w:sz="4" w:space="0"/>
            </w:tcBorders>
            <w:tcMar/>
          </w:tcPr>
          <w:p w:rsidR="00DF7005" w:rsidP="007D47C0" w:rsidRDefault="00DF7005" w14:paraId="5A27D631" w14:textId="01263C4A">
            <w:pPr>
              <w:pStyle w:val="NoSpacing"/>
              <w:jc w:val="right"/>
            </w:pPr>
            <w:r w:rsidR="1DA62D5C">
              <w:rPr/>
              <w:t>10</w:t>
            </w:r>
          </w:p>
        </w:tc>
        <w:tc>
          <w:tcPr>
            <w:tcW w:w="2610" w:type="dxa"/>
            <w:tcBorders>
              <w:top w:val="double" w:color="auto" w:sz="4" w:space="0"/>
            </w:tcBorders>
            <w:tcMar/>
          </w:tcPr>
          <w:p w:rsidR="00DF7005" w:rsidP="00DF7005" w:rsidRDefault="00DF7005" w14:paraId="45510871" w14:textId="32E39EAD" w14:noSpellErr="1">
            <w:pPr>
              <w:pStyle w:val="NoSpacing"/>
            </w:pPr>
            <w:r w:rsidRPr="1DA62D5C" w:rsidR="1DA62D5C">
              <w:rPr>
                <w:rFonts w:ascii="Calibri" w:hAnsi="Calibri"/>
              </w:rPr>
              <w:t>Crisis Management</w:t>
            </w:r>
          </w:p>
        </w:tc>
      </w:tr>
      <w:tr w:rsidR="00DF7005" w:rsidTr="1DA62D5C" w14:paraId="004966BB" w14:textId="77777777">
        <w:tc>
          <w:tcPr>
            <w:tcW w:w="1080" w:type="dxa"/>
            <w:tcMar/>
          </w:tcPr>
          <w:p w:rsidR="00DF7005" w:rsidP="007D47C0" w:rsidRDefault="00DF7005" w14:paraId="17B3B274" w14:textId="614B2ABD">
            <w:pPr>
              <w:pStyle w:val="NoSpacing"/>
              <w:jc w:val="right"/>
            </w:pPr>
            <w:r w:rsidR="1DA62D5C">
              <w:rPr/>
              <w:t>9</w:t>
            </w:r>
          </w:p>
        </w:tc>
        <w:tc>
          <w:tcPr>
            <w:tcW w:w="2610" w:type="dxa"/>
            <w:tcMar/>
          </w:tcPr>
          <w:p w:rsidR="00DF7005" w:rsidP="00DF7005" w:rsidRDefault="00DF7005" w14:paraId="63D1BCEB" w14:textId="1BB37C7A" w14:noSpellErr="1">
            <w:pPr>
              <w:pStyle w:val="NoSpacing"/>
            </w:pPr>
            <w:r w:rsidRPr="1DA62D5C" w:rsidR="1DA62D5C">
              <w:rPr>
                <w:rFonts w:ascii="Calibri" w:hAnsi="Calibri"/>
              </w:rPr>
              <w:t>Surveillance</w:t>
            </w:r>
          </w:p>
        </w:tc>
      </w:tr>
      <w:tr w:rsidR="00DF7005" w:rsidTr="1DA62D5C" w14:paraId="26CC15CB" w14:textId="77777777">
        <w:tc>
          <w:tcPr>
            <w:tcW w:w="1080" w:type="dxa"/>
            <w:tcMar/>
          </w:tcPr>
          <w:p w:rsidR="00DF7005" w:rsidP="007D47C0" w:rsidRDefault="00DF7005" w14:paraId="1AF6C1DE" w14:textId="4FBB0E04">
            <w:pPr>
              <w:pStyle w:val="NoSpacing"/>
              <w:jc w:val="right"/>
            </w:pPr>
            <w:r w:rsidR="1DA62D5C">
              <w:rPr/>
              <w:t>8</w:t>
            </w:r>
          </w:p>
        </w:tc>
        <w:tc>
          <w:tcPr>
            <w:tcW w:w="2610" w:type="dxa"/>
            <w:tcMar/>
          </w:tcPr>
          <w:p w:rsidR="00DF7005" w:rsidP="00DF7005" w:rsidRDefault="00DF7005" w14:paraId="07782264" w14:textId="5615840C" w14:noSpellErr="1">
            <w:pPr>
              <w:pStyle w:val="NoSpacing"/>
            </w:pPr>
            <w:r w:rsidRPr="1DA62D5C" w:rsidR="1DA62D5C">
              <w:rPr>
                <w:rFonts w:ascii="Calibri" w:hAnsi="Calibri"/>
              </w:rPr>
              <w:t>Rebalancing</w:t>
            </w:r>
          </w:p>
        </w:tc>
      </w:tr>
      <w:tr w:rsidR="00DF7005" w:rsidTr="1DA62D5C" w14:paraId="4C4E7D24" w14:textId="77777777">
        <w:tc>
          <w:tcPr>
            <w:tcW w:w="1080" w:type="dxa"/>
            <w:tcMar/>
          </w:tcPr>
          <w:p w:rsidR="00DF7005" w:rsidP="007D47C0" w:rsidRDefault="00DF7005" w14:paraId="7E6CE0D0" w14:textId="12779CF9">
            <w:pPr>
              <w:pStyle w:val="NoSpacing"/>
              <w:jc w:val="right"/>
            </w:pPr>
            <w:r w:rsidR="1DA62D5C">
              <w:rPr/>
              <w:t>7</w:t>
            </w:r>
          </w:p>
        </w:tc>
        <w:tc>
          <w:tcPr>
            <w:tcW w:w="2610" w:type="dxa"/>
            <w:tcMar/>
          </w:tcPr>
          <w:p w:rsidR="00DF7005" w:rsidP="00DF7005" w:rsidRDefault="00DF7005" w14:paraId="31F98420" w14:textId="11CDC36B" w14:noSpellErr="1">
            <w:pPr>
              <w:pStyle w:val="NoSpacing"/>
            </w:pPr>
            <w:r w:rsidRPr="1DA62D5C" w:rsidR="1DA62D5C">
              <w:rPr>
                <w:rFonts w:ascii="Calibri" w:hAnsi="Calibri"/>
              </w:rPr>
              <w:t>Recovery Guidance</w:t>
            </w:r>
          </w:p>
        </w:tc>
      </w:tr>
      <w:tr w:rsidR="00DF7005" w:rsidTr="1DA62D5C" w14:paraId="6E01C65A" w14:textId="77777777">
        <w:tc>
          <w:tcPr>
            <w:tcW w:w="1080" w:type="dxa"/>
            <w:tcMar/>
          </w:tcPr>
          <w:p w:rsidR="00DF7005" w:rsidP="007D47C0" w:rsidRDefault="00DF7005" w14:paraId="7A23ACC9" w14:textId="1DCE93E0">
            <w:pPr>
              <w:pStyle w:val="NoSpacing"/>
              <w:jc w:val="right"/>
            </w:pPr>
            <w:r w:rsidR="1DA62D5C">
              <w:rPr/>
              <w:t>6</w:t>
            </w:r>
          </w:p>
        </w:tc>
        <w:tc>
          <w:tcPr>
            <w:tcW w:w="2610" w:type="dxa"/>
            <w:tcMar/>
          </w:tcPr>
          <w:p w:rsidR="00DF7005" w:rsidP="00DF7005" w:rsidRDefault="00DF7005" w14:paraId="45A88BA3" w14:textId="190BAE1A" w14:noSpellErr="1">
            <w:pPr>
              <w:pStyle w:val="NoSpacing"/>
            </w:pPr>
            <w:r w:rsidRPr="1DA62D5C" w:rsidR="1DA62D5C">
              <w:rPr>
                <w:rFonts w:ascii="Calibri" w:hAnsi="Calibri"/>
              </w:rPr>
              <w:t>Monitoring</w:t>
            </w:r>
          </w:p>
        </w:tc>
      </w:tr>
      <w:tr w:rsidR="00DF7005" w:rsidTr="1DA62D5C" w14:paraId="51B20A6D" w14:textId="77777777">
        <w:tc>
          <w:tcPr>
            <w:tcW w:w="1080" w:type="dxa"/>
            <w:tcMar/>
          </w:tcPr>
          <w:p w:rsidR="00DF7005" w:rsidP="007D47C0" w:rsidRDefault="00DF7005" w14:paraId="5523583D" w14:textId="7022D7FC">
            <w:pPr>
              <w:pStyle w:val="NoSpacing"/>
              <w:jc w:val="right"/>
            </w:pPr>
            <w:r w:rsidR="1DA62D5C">
              <w:rPr/>
              <w:t>5</w:t>
            </w:r>
          </w:p>
        </w:tc>
        <w:tc>
          <w:tcPr>
            <w:tcW w:w="2610" w:type="dxa"/>
            <w:tcMar/>
          </w:tcPr>
          <w:p w:rsidR="00DF7005" w:rsidP="00DF7005" w:rsidRDefault="00DF7005" w14:paraId="47FD0B94" w14:textId="03C4D5C3" w14:noSpellErr="1">
            <w:pPr>
              <w:pStyle w:val="NoSpacing"/>
            </w:pPr>
            <w:r w:rsidRPr="1DA62D5C" w:rsidR="1DA62D5C">
              <w:rPr>
                <w:rFonts w:ascii="Calibri" w:hAnsi="Calibri"/>
              </w:rPr>
              <w:t>Coordination</w:t>
            </w:r>
          </w:p>
        </w:tc>
      </w:tr>
      <w:tr w:rsidR="00DF7005" w:rsidTr="1DA62D5C" w14:paraId="61C56EF8" w14:textId="77777777">
        <w:tc>
          <w:tcPr>
            <w:tcW w:w="1080" w:type="dxa"/>
            <w:tcMar/>
          </w:tcPr>
          <w:p w:rsidR="00DF7005" w:rsidP="007D47C0" w:rsidRDefault="00DF7005" w14:paraId="3646D363" w14:textId="31494D04">
            <w:pPr>
              <w:pStyle w:val="NoSpacing"/>
              <w:jc w:val="right"/>
            </w:pPr>
            <w:r w:rsidR="1DA62D5C">
              <w:rPr/>
              <w:t>4</w:t>
            </w:r>
          </w:p>
        </w:tc>
        <w:tc>
          <w:tcPr>
            <w:tcW w:w="2610" w:type="dxa"/>
            <w:tcMar/>
          </w:tcPr>
          <w:p w:rsidR="00DF7005" w:rsidP="00DF7005" w:rsidRDefault="00DF7005" w14:paraId="562843FF" w14:textId="641C6E9D" w14:noSpellErr="1">
            <w:pPr>
              <w:pStyle w:val="NoSpacing"/>
            </w:pPr>
            <w:r w:rsidRPr="1DA62D5C" w:rsidR="1DA62D5C">
              <w:rPr>
                <w:rFonts w:ascii="Calibri" w:hAnsi="Calibri"/>
              </w:rPr>
              <w:t>Treatment Navigation</w:t>
            </w:r>
          </w:p>
        </w:tc>
      </w:tr>
      <w:tr w:rsidR="00DF7005" w:rsidTr="1DA62D5C" w14:paraId="5E3EF0F2" w14:textId="77777777">
        <w:tc>
          <w:tcPr>
            <w:tcW w:w="1080" w:type="dxa"/>
            <w:tcMar/>
          </w:tcPr>
          <w:p w:rsidR="00DF7005" w:rsidP="007D47C0" w:rsidRDefault="00DF7005" w14:paraId="433CE556" w14:textId="31CC66E9">
            <w:pPr>
              <w:pStyle w:val="NoSpacing"/>
              <w:jc w:val="right"/>
            </w:pPr>
            <w:r w:rsidR="1DA62D5C">
              <w:rPr/>
              <w:t>3</w:t>
            </w:r>
          </w:p>
        </w:tc>
        <w:tc>
          <w:tcPr>
            <w:tcW w:w="2610" w:type="dxa"/>
            <w:tcMar/>
          </w:tcPr>
          <w:p w:rsidR="00DF7005" w:rsidP="00DF7005" w:rsidRDefault="00DF7005" w14:paraId="1236E013" w14:textId="0994C560" w14:noSpellErr="1">
            <w:pPr>
              <w:pStyle w:val="NoSpacing"/>
            </w:pPr>
            <w:r w:rsidRPr="1DA62D5C" w:rsidR="1DA62D5C">
              <w:rPr>
                <w:rFonts w:ascii="Calibri" w:hAnsi="Calibri"/>
              </w:rPr>
              <w:t xml:space="preserve">Support </w:t>
            </w:r>
          </w:p>
        </w:tc>
      </w:tr>
      <w:tr w:rsidR="00DF7005" w:rsidTr="1DA62D5C" w14:paraId="44362300" w14:textId="77777777">
        <w:tc>
          <w:tcPr>
            <w:tcW w:w="1080" w:type="dxa"/>
            <w:tcMar/>
          </w:tcPr>
          <w:p w:rsidR="00DF7005" w:rsidP="007D47C0" w:rsidRDefault="00DF7005" w14:paraId="10D3BF81" w14:textId="2B64A75A">
            <w:pPr>
              <w:pStyle w:val="NoSpacing"/>
              <w:jc w:val="right"/>
            </w:pPr>
            <w:r w:rsidR="1DA62D5C">
              <w:rPr/>
              <w:t>2</w:t>
            </w:r>
          </w:p>
        </w:tc>
        <w:tc>
          <w:tcPr>
            <w:tcW w:w="2610" w:type="dxa"/>
            <w:tcMar/>
          </w:tcPr>
          <w:p w:rsidR="00DF7005" w:rsidP="00DF7005" w:rsidRDefault="00DF7005" w14:paraId="266678D4" w14:textId="4F74F95E" w14:noSpellErr="1">
            <w:pPr>
              <w:pStyle w:val="NoSpacing"/>
            </w:pPr>
            <w:r w:rsidRPr="1DA62D5C" w:rsidR="1DA62D5C">
              <w:rPr>
                <w:rFonts w:ascii="Calibri" w:hAnsi="Calibri"/>
              </w:rPr>
              <w:t>Prevention</w:t>
            </w:r>
          </w:p>
        </w:tc>
      </w:tr>
      <w:tr w:rsidR="00DF7005" w:rsidTr="1DA62D5C" w14:paraId="6AA5DEF4" w14:textId="77777777">
        <w:tc>
          <w:tcPr>
            <w:tcW w:w="1080" w:type="dxa"/>
            <w:tcMar/>
          </w:tcPr>
          <w:p w:rsidR="00DF7005" w:rsidP="007D47C0" w:rsidRDefault="00DF7005" w14:paraId="5FAECFDC" w14:textId="558F6489">
            <w:pPr>
              <w:pStyle w:val="NoSpacing"/>
              <w:jc w:val="right"/>
            </w:pPr>
            <w:r w:rsidR="1DA62D5C">
              <w:rPr/>
              <w:t>1</w:t>
            </w:r>
          </w:p>
        </w:tc>
        <w:tc>
          <w:tcPr>
            <w:tcW w:w="2610" w:type="dxa"/>
            <w:tcMar/>
          </w:tcPr>
          <w:p w:rsidR="00DF7005" w:rsidP="1DA62D5C" w:rsidRDefault="00DF7005" w14:paraId="5069170B" w14:textId="7910D05B" w14:noSpellErr="1">
            <w:pPr>
              <w:pStyle w:val="NoSpacing"/>
              <w:rPr>
                <w:rFonts w:ascii="Calibri" w:hAnsi="Calibri"/>
              </w:rPr>
            </w:pPr>
            <w:r w:rsidRPr="1DA62D5C" w:rsidR="1DA62D5C">
              <w:rPr>
                <w:rFonts w:ascii="Calibri" w:hAnsi="Calibri"/>
              </w:rPr>
              <w:t>Engagement</w:t>
            </w:r>
          </w:p>
        </w:tc>
      </w:tr>
    </w:tbl>
    <w:p w:rsidR="00DF7005" w:rsidP="00454E11" w:rsidRDefault="00DF7005" w14:paraId="64DB5600" w14:textId="2BCEC9DF">
      <w:pPr>
        <w:pStyle w:val="NoSpacing"/>
        <w:ind w:left="1440"/>
      </w:pPr>
    </w:p>
    <w:p w:rsidR="00100DD0" w:rsidP="00100DD0" w:rsidRDefault="00100DD0" w14:paraId="60936946" w14:textId="7D1731B0">
      <w:pPr>
        <w:pStyle w:val="NoSpacing"/>
        <w:ind w:left="1440"/>
      </w:pPr>
    </w:p>
    <w:p w:rsidR="00454E11" w:rsidP="00454E11" w:rsidRDefault="00454E11" w14:paraId="6AC61BAD" w14:textId="786A7D6B">
      <w:pPr>
        <w:pStyle w:val="NoSpacing"/>
        <w:ind w:left="1440"/>
      </w:pPr>
    </w:p>
    <w:p w:rsidR="00A605F5" w:rsidP="00A605F5" w:rsidRDefault="00A605F5" w14:paraId="7495151C" w14:textId="77777777">
      <w:pPr>
        <w:pStyle w:val="ListParagraph"/>
        <w:ind w:left="1440"/>
        <w:rPr>
          <w:color w:val="1F3864" w:themeColor="accent1" w:themeShade="80"/>
          <w:sz w:val="24"/>
        </w:rPr>
      </w:pPr>
    </w:p>
    <w:p w:rsidR="0027415D" w:rsidP="1DA62D5C" w:rsidRDefault="0027415D" w14:paraId="1657CAE9" w14:textId="74DC3CD4" w14:noSpellErr="1">
      <w:pPr>
        <w:pStyle w:val="ListParagraph"/>
        <w:numPr>
          <w:ilvl w:val="0"/>
          <w:numId w:val="1"/>
        </w:numPr>
        <w:rPr>
          <w:color w:val="1F3864"/>
          <w:sz w:val="24"/>
          <w:szCs w:val="24"/>
        </w:rPr>
      </w:pPr>
      <w:bookmarkStart w:name="Section3_6" w:id="15"/>
      <w:bookmarkEnd w:id="15"/>
      <w:r w:rsidRPr="1DA62D5C" w:rsidR="1DA62D5C">
        <w:rPr>
          <w:color w:val="1F3864"/>
          <w:sz w:val="24"/>
          <w:szCs w:val="24"/>
        </w:rPr>
        <w:t>Scoring new population</w:t>
      </w:r>
    </w:p>
    <w:p w:rsidR="005675BE" w:rsidP="0027289C" w:rsidRDefault="0027289C" w14:paraId="3C7A86EB" w14:textId="424DEAAA" w14:noSpellErr="1">
      <w:pPr>
        <w:pStyle w:val="ListParagraph"/>
      </w:pPr>
      <w:r w:rsidR="1DA62D5C">
        <w:rPr/>
        <w:t>The logic for the decision tree and the rules are clinically valid regardless of the input data type. However, i</w:t>
      </w:r>
      <w:r w:rsidR="1DA62D5C">
        <w:rPr/>
        <w:t>t is</w:t>
      </w:r>
      <w:r w:rsidR="1DA62D5C">
        <w:rPr/>
        <w:t xml:space="preserve"> recommended that the scoring is done for patients with full enrolment and claims history otherwise there is possible for </w:t>
      </w:r>
      <w:r w:rsidR="1DA62D5C">
        <w:rPr/>
        <w:t>d</w:t>
      </w:r>
      <w:r w:rsidR="1DA62D5C">
        <w:rPr/>
        <w:t>ata gaps to produce results that are underestimating the severity of the patient’s condition. The model will run nonetheless</w:t>
      </w:r>
      <w:r w:rsidR="1DA62D5C">
        <w:rPr/>
        <w:t>,</w:t>
      </w:r>
      <w:r w:rsidR="1DA62D5C">
        <w:rPr/>
        <w:t xml:space="preserve"> </w:t>
      </w:r>
      <w:r w:rsidR="1DA62D5C">
        <w:rPr/>
        <w:t xml:space="preserve">even when no claims at all are found for a patient and in that case the model will assign </w:t>
      </w:r>
      <w:r w:rsidR="1DA62D5C">
        <w:rPr/>
        <w:t>the</w:t>
      </w:r>
      <w:r w:rsidR="1DA62D5C">
        <w:rPr/>
        <w:t xml:space="preserve"> “Engagement”</w:t>
      </w:r>
      <w:r w:rsidR="1DA62D5C">
        <w:rPr/>
        <w:t xml:space="preserve"> category</w:t>
      </w:r>
      <w:r w:rsidR="1DA62D5C">
        <w:rPr/>
        <w:t>.</w:t>
      </w:r>
      <w:r w:rsidR="1DA62D5C">
        <w:rPr/>
        <w:t xml:space="preserve"> </w:t>
      </w:r>
    </w:p>
    <w:p w:rsidR="005675BE" w:rsidP="005675BE" w:rsidRDefault="005675BE" w14:paraId="758F780C" w14:textId="77777777" w14:noSpellErr="1">
      <w:pPr>
        <w:pStyle w:val="ListParagraph"/>
        <w:numPr>
          <w:ilvl w:val="0"/>
          <w:numId w:val="13"/>
        </w:numPr>
        <w:rPr/>
      </w:pPr>
      <w:r w:rsidR="1DA62D5C">
        <w:rPr/>
        <w:t xml:space="preserve">The only parameter that is required from the user is the </w:t>
      </w:r>
      <w:proofErr w:type="gramStart"/>
      <w:r w:rsidR="1DA62D5C">
        <w:rPr/>
        <w:t>cutoff</w:t>
      </w:r>
      <w:proofErr w:type="gramEnd"/>
      <w:r w:rsidR="1DA62D5C">
        <w:rPr/>
        <w:t xml:space="preserve"> date. </w:t>
      </w:r>
    </w:p>
    <w:p w:rsidR="005A0C84" w:rsidP="005A0C84" w:rsidRDefault="005675BE" w14:paraId="6542019B" w14:textId="77777777" w14:noSpellErr="1">
      <w:pPr>
        <w:pStyle w:val="ListParagraph"/>
        <w:numPr>
          <w:ilvl w:val="0"/>
          <w:numId w:val="13"/>
        </w:numPr>
        <w:spacing w:after="0"/>
        <w:rPr/>
      </w:pPr>
      <w:r w:rsidR="1DA62D5C">
        <w:rPr/>
        <w:t xml:space="preserve">The input data required is the enrollment file containing the IDs for the patients that are required to be classified plus their correspondent medical claim files from the past year going back from the </w:t>
      </w:r>
      <w:proofErr w:type="gramStart"/>
      <w:r w:rsidR="1DA62D5C">
        <w:rPr/>
        <w:t>cutoff</w:t>
      </w:r>
      <w:proofErr w:type="gramEnd"/>
      <w:r w:rsidR="1DA62D5C">
        <w:rPr/>
        <w:t xml:space="preserve"> date. The medical files need to contain all the fields listed in tables </w:t>
      </w:r>
      <w:r w:rsidR="1DA62D5C">
        <w:rPr/>
        <w:t xml:space="preserve">in </w:t>
      </w:r>
      <w:r w:rsidRPr="1DA62D5C" w:rsidR="1DA62D5C">
        <w:rPr>
          <w:rStyle w:val="Hyperlink"/>
        </w:rPr>
        <w:t>Appendix</w:t>
      </w:r>
      <w:r w:rsidRPr="1DA62D5C" w:rsidR="1DA62D5C">
        <w:rPr>
          <w:rStyle w:val="Hyperlink"/>
        </w:rPr>
        <w:t xml:space="preserve"> 3, Table A3.1</w:t>
      </w:r>
      <w:r w:rsidR="1DA62D5C">
        <w:rPr/>
        <w:t xml:space="preserve"> and </w:t>
      </w:r>
      <w:r w:rsidRPr="1DA62D5C" w:rsidR="1DA62D5C">
        <w:rPr>
          <w:rStyle w:val="Hyperlink"/>
        </w:rPr>
        <w:t>Table A3.2</w:t>
      </w:r>
      <w:r w:rsidR="1DA62D5C">
        <w:rPr/>
        <w:t xml:space="preserve"> </w:t>
      </w:r>
      <w:hyperlink w:history="1" w:anchor="TableA3_1"/>
      <w:hyperlink w:history="1" w:anchor="TableA3_2"/>
    </w:p>
    <w:p w:rsidR="0027289C" w:rsidP="005A0C84" w:rsidRDefault="005932B5" w14:paraId="41100A50" w14:textId="79B9C7F6">
      <w:pPr>
        <w:spacing w:after="0"/>
        <w:ind w:left="720"/>
      </w:pPr>
      <w:r w:rsidR="1DA62D5C">
        <w:rPr/>
        <w:t xml:space="preserve">Also recall that for scoring </w:t>
      </w:r>
      <w:r w:rsidR="1DA62D5C">
        <w:rPr/>
        <w:t xml:space="preserve">new data </w:t>
      </w:r>
      <w:r w:rsidR="1DA62D5C">
        <w:rPr/>
        <w:t xml:space="preserve">we </w:t>
      </w:r>
      <w:r w:rsidR="1DA62D5C">
        <w:rPr/>
        <w:t xml:space="preserve">will </w:t>
      </w:r>
      <w:r w:rsidR="1DA62D5C">
        <w:rPr/>
        <w:t>only need t</w:t>
      </w:r>
      <w:r w:rsidR="1DA62D5C">
        <w:rPr/>
        <w:t>he values from</w:t>
      </w:r>
      <w:r w:rsidR="1DA62D5C">
        <w:rPr/>
        <w:t xml:space="preserve"> 10 feature</w:t>
      </w:r>
      <w:r w:rsidR="1DA62D5C">
        <w:rPr/>
        <w:t>s (</w:t>
      </w:r>
      <w:r w:rsidR="1DA62D5C">
        <w:rPr/>
        <w:t xml:space="preserve">Count12mChronicSign, Count6mChronicStage3, </w:t>
      </w:r>
      <w:proofErr w:type="spellStart"/>
      <w:r w:rsidR="1DA62D5C">
        <w:rPr/>
        <w:t>DaysMajorER</w:t>
      </w:r>
      <w:proofErr w:type="spellEnd"/>
      <w:r w:rsidR="1DA62D5C">
        <w:rPr/>
        <w:t xml:space="preserve">, Count6mERChronic, Count12mOV, CountDaysSuppOpiates3m, CountDaysSupp3m, CountTherClassChronic6m, </w:t>
      </w:r>
      <w:proofErr w:type="spellStart"/>
      <w:r w:rsidR="1DA62D5C">
        <w:rPr/>
        <w:t>DaysAnyAdm</w:t>
      </w:r>
      <w:proofErr w:type="spellEnd"/>
      <w:r w:rsidR="1DA62D5C">
        <w:rPr/>
        <w:t>, CountAdm3mAll</w:t>
      </w:r>
      <w:r w:rsidR="1DA62D5C">
        <w:rPr/>
        <w:t xml:space="preserve">) </w:t>
      </w:r>
      <w:r w:rsidR="1DA62D5C">
        <w:rPr/>
        <w:t>plus the flags for the three logic based rules categories.</w:t>
      </w:r>
    </w:p>
    <w:p w:rsidRPr="0027289C" w:rsidR="0027289C" w:rsidP="0027289C" w:rsidRDefault="0027289C" w14:paraId="1F686559" w14:textId="77777777">
      <w:pPr>
        <w:pStyle w:val="ListParagraph"/>
      </w:pPr>
      <w:r>
        <w:t xml:space="preserve">  </w:t>
      </w:r>
    </w:p>
    <w:p w:rsidR="0056672F" w:rsidP="1DA62D5C" w:rsidRDefault="0056672F" w14:paraId="0304C959" w14:textId="77777777" w14:noSpellErr="1">
      <w:pPr>
        <w:pStyle w:val="ListParagraph"/>
        <w:numPr>
          <w:ilvl w:val="0"/>
          <w:numId w:val="1"/>
        </w:numPr>
        <w:rPr>
          <w:color w:val="1F3864"/>
          <w:sz w:val="24"/>
          <w:szCs w:val="24"/>
        </w:rPr>
      </w:pPr>
      <w:r w:rsidRPr="1DA62D5C" w:rsidR="1DA62D5C">
        <w:rPr>
          <w:color w:val="1F3864"/>
          <w:sz w:val="24"/>
          <w:szCs w:val="24"/>
        </w:rPr>
        <w:t>Output File</w:t>
      </w:r>
    </w:p>
    <w:p w:rsidR="00690F49" w:rsidP="004A3AEA" w:rsidRDefault="00931913" w14:paraId="7DC590B5" w14:textId="4125AF33" w14:noSpellErr="1">
      <w:pPr>
        <w:pStyle w:val="NoSpacing"/>
        <w:ind w:left="720"/>
      </w:pPr>
      <w:r w:rsidR="1DA62D5C">
        <w:rPr/>
        <w:t>In the end</w:t>
      </w:r>
      <w:r w:rsidR="1DA62D5C">
        <w:rPr/>
        <w:t>,</w:t>
      </w:r>
      <w:r w:rsidR="1DA62D5C">
        <w:rPr/>
        <w:t xml:space="preserve"> </w:t>
      </w:r>
      <w:r w:rsidR="1DA62D5C">
        <w:rPr/>
        <w:t xml:space="preserve">the </w:t>
      </w:r>
      <w:r w:rsidR="1DA62D5C">
        <w:rPr/>
        <w:t>model</w:t>
      </w:r>
      <w:r w:rsidR="1DA62D5C">
        <w:rPr/>
        <w:t xml:space="preserve"> </w:t>
      </w:r>
      <w:r w:rsidR="1DA62D5C">
        <w:rPr/>
        <w:t xml:space="preserve">will create an output </w:t>
      </w:r>
      <w:r w:rsidR="1DA62D5C">
        <w:rPr/>
        <w:t xml:space="preserve">file </w:t>
      </w:r>
      <w:r w:rsidR="1DA62D5C">
        <w:rPr/>
        <w:t xml:space="preserve">where the final category is given </w:t>
      </w:r>
      <w:r w:rsidR="1DA62D5C">
        <w:rPr/>
        <w:t>for each patient. There are mo</w:t>
      </w:r>
      <w:r w:rsidR="1DA62D5C">
        <w:rPr/>
        <w:t>r</w:t>
      </w:r>
      <w:r w:rsidR="1DA62D5C">
        <w:rPr/>
        <w:t xml:space="preserve">e additional variables that can be made available for users in </w:t>
      </w:r>
      <w:r w:rsidR="1DA62D5C">
        <w:rPr/>
        <w:t xml:space="preserve">the </w:t>
      </w:r>
      <w:r w:rsidR="1DA62D5C">
        <w:rPr/>
        <w:t>regular ou</w:t>
      </w:r>
      <w:r w:rsidR="1DA62D5C">
        <w:rPr/>
        <w:t xml:space="preserve">tput file </w:t>
      </w:r>
      <w:r w:rsidR="1DA62D5C">
        <w:rPr/>
        <w:t xml:space="preserve">or </w:t>
      </w:r>
      <w:r w:rsidR="1DA62D5C">
        <w:rPr/>
        <w:t xml:space="preserve">only </w:t>
      </w:r>
      <w:r w:rsidR="1DA62D5C">
        <w:rPr/>
        <w:t>when debugging option would be enabled. Also, as is the case with other Flexible Analytics products, customized patient level variables c</w:t>
      </w:r>
      <w:r w:rsidR="1DA62D5C">
        <w:rPr/>
        <w:t>ould</w:t>
      </w:r>
      <w:r w:rsidR="1DA62D5C">
        <w:rPr/>
        <w:t xml:space="preserve"> be added as desired like zip code or patient’s gender, etc.</w:t>
      </w:r>
    </w:p>
    <w:p w:rsidR="000767B6" w:rsidP="000767B6" w:rsidRDefault="000767B6" w14:paraId="4C4139D6" w14:textId="77777777">
      <w:pPr>
        <w:pStyle w:val="NoSpacing"/>
        <w:ind w:left="720"/>
      </w:pPr>
    </w:p>
    <w:p w:rsidR="000767B6" w:rsidP="000767B6" w:rsidRDefault="000767B6" w14:paraId="65D4157D" w14:textId="6007E68B" w14:noSpellErr="1">
      <w:pPr>
        <w:pStyle w:val="NoSpacing"/>
        <w:ind w:left="720"/>
      </w:pPr>
      <w:bookmarkStart w:name="Table8" w:id="16"/>
      <w:bookmarkEnd w:id="16"/>
      <w:r w:rsidR="1DA62D5C">
        <w:rPr/>
        <w:t>Table 8 – Rule Confidence</w:t>
      </w:r>
    </w:p>
    <w:tbl>
      <w:tblPr>
        <w:tblW w:w="3020" w:type="dxa"/>
        <w:tblInd w:w="2245" w:type="dxa"/>
        <w:tblLook w:val="04A0" w:firstRow="1" w:lastRow="0" w:firstColumn="1" w:lastColumn="0" w:noHBand="0" w:noVBand="1"/>
      </w:tblPr>
      <w:tblGrid>
        <w:gridCol w:w="1240"/>
        <w:gridCol w:w="1780"/>
      </w:tblGrid>
      <w:tr w:rsidRPr="000767B6" w:rsidR="000767B6" w:rsidTr="1DA62D5C" w14:paraId="7C86C9D5" w14:textId="77777777">
        <w:trPr>
          <w:trHeight w:val="315"/>
        </w:trPr>
        <w:tc>
          <w:tcPr>
            <w:tcW w:w="1240" w:type="dxa"/>
            <w:tcBorders>
              <w:top w:val="single" w:color="auto" w:sz="4" w:space="0"/>
              <w:left w:val="single" w:color="auto" w:sz="4" w:space="0"/>
              <w:bottom w:val="double" w:color="auto" w:sz="6" w:space="0"/>
              <w:right w:val="single" w:color="auto" w:sz="4" w:space="0"/>
            </w:tcBorders>
            <w:shd w:val="clear" w:color="auto" w:fill="auto"/>
            <w:noWrap/>
            <w:tcMar/>
            <w:vAlign w:val="bottom"/>
            <w:hideMark/>
          </w:tcPr>
          <w:p w:rsidRPr="000767B6" w:rsidR="000767B6" w:rsidP="1DA62D5C" w:rsidRDefault="000767B6" w14:paraId="6AD0F483" w14:textId="77777777"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Rule Index</w:t>
            </w:r>
          </w:p>
        </w:tc>
        <w:tc>
          <w:tcPr>
            <w:tcW w:w="1780" w:type="dxa"/>
            <w:tcBorders>
              <w:top w:val="single" w:color="auto" w:sz="4" w:space="0"/>
              <w:left w:val="nil"/>
              <w:bottom w:val="double" w:color="auto" w:sz="6" w:space="0"/>
              <w:right w:val="single" w:color="auto" w:sz="4" w:space="0"/>
            </w:tcBorders>
            <w:shd w:val="clear" w:color="auto" w:fill="auto"/>
            <w:noWrap/>
            <w:tcMar/>
            <w:vAlign w:val="bottom"/>
            <w:hideMark/>
          </w:tcPr>
          <w:p w:rsidRPr="000767B6" w:rsidR="000767B6" w:rsidP="1DA62D5C" w:rsidRDefault="000767B6" w14:paraId="6D41487D" w14:textId="0DBAD1E5"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Rule</w:t>
            </w:r>
            <w:r w:rsidRPr="1DA62D5C" w:rsidR="1DA62D5C">
              <w:rPr>
                <w:rFonts w:ascii="Calibri" w:hAnsi="Calibri" w:eastAsia="Times New Roman" w:cs="Times New Roman"/>
                <w:color w:val="000000" w:themeColor="text1" w:themeTint="FF" w:themeShade="FF"/>
              </w:rPr>
              <w:t xml:space="preserve"> Confidence</w:t>
            </w:r>
          </w:p>
        </w:tc>
      </w:tr>
      <w:tr w:rsidRPr="000767B6" w:rsidR="000767B6" w:rsidTr="1DA62D5C" w14:paraId="1CC6D9AE" w14:textId="77777777">
        <w:trPr>
          <w:trHeight w:val="315"/>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59F9FC45"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1</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664FC1B3"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0.933</w:t>
            </w:r>
          </w:p>
        </w:tc>
      </w:tr>
      <w:tr w:rsidRPr="000767B6" w:rsidR="000767B6" w:rsidTr="1DA62D5C" w14:paraId="35A4B7B9"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1399A009"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2</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079D391D"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0.600</w:t>
            </w:r>
          </w:p>
        </w:tc>
      </w:tr>
      <w:tr w:rsidRPr="000767B6" w:rsidR="000767B6" w:rsidTr="1DA62D5C" w14:paraId="39B17F84"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0B28F1CD"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3</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3CD104CA"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0.667</w:t>
            </w:r>
          </w:p>
        </w:tc>
      </w:tr>
      <w:tr w:rsidRPr="000767B6" w:rsidR="000767B6" w:rsidTr="1DA62D5C" w14:paraId="523E3E63"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6975C564"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4</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66227062"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0.865</w:t>
            </w:r>
          </w:p>
        </w:tc>
      </w:tr>
      <w:tr w:rsidRPr="000767B6" w:rsidR="000767B6" w:rsidTr="1DA62D5C" w14:paraId="0C145031"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38EC2D30"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5</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578E6061"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0.667</w:t>
            </w:r>
          </w:p>
        </w:tc>
      </w:tr>
      <w:tr w:rsidRPr="000767B6" w:rsidR="000767B6" w:rsidTr="1DA62D5C" w14:paraId="61A0FE7A"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0255314F"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6</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19515E72"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0.667</w:t>
            </w:r>
          </w:p>
        </w:tc>
      </w:tr>
      <w:tr w:rsidRPr="000767B6" w:rsidR="000767B6" w:rsidTr="1DA62D5C" w14:paraId="7B522CA9"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784F6E9A"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7</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1A52F372"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0.851</w:t>
            </w:r>
          </w:p>
        </w:tc>
      </w:tr>
      <w:tr w:rsidRPr="000767B6" w:rsidR="000767B6" w:rsidTr="1DA62D5C" w14:paraId="169BB8A9"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1A883DD7"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8</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77B9310D"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0.727</w:t>
            </w:r>
          </w:p>
        </w:tc>
      </w:tr>
      <w:tr w:rsidRPr="000767B6" w:rsidR="000767B6" w:rsidTr="1DA62D5C" w14:paraId="5E22937E"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6F07E576"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9</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1CFAD74E"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0.750</w:t>
            </w:r>
          </w:p>
        </w:tc>
      </w:tr>
      <w:tr w:rsidRPr="000767B6" w:rsidR="000767B6" w:rsidTr="1DA62D5C" w14:paraId="73A2ADB3"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6F811F8A"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10</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47A3D802"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0.765</w:t>
            </w:r>
          </w:p>
        </w:tc>
      </w:tr>
      <w:tr w:rsidRPr="000767B6" w:rsidR="000767B6" w:rsidTr="1DA62D5C" w14:paraId="3BF5E564"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42EE9839"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11</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5652A7A2"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0.667</w:t>
            </w:r>
          </w:p>
        </w:tc>
      </w:tr>
      <w:tr w:rsidRPr="000767B6" w:rsidR="000767B6" w:rsidTr="1DA62D5C" w14:paraId="233EF39C"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636E0A9D"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12</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0F9A0859"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0.909</w:t>
            </w:r>
          </w:p>
        </w:tc>
      </w:tr>
      <w:tr w:rsidRPr="000767B6" w:rsidR="000767B6" w:rsidTr="1DA62D5C" w14:paraId="04163183" w14:textId="77777777">
        <w:trPr>
          <w:trHeight w:val="300"/>
        </w:trPr>
        <w:tc>
          <w:tcPr>
            <w:tcW w:w="1240" w:type="dxa"/>
            <w:tcBorders>
              <w:top w:val="nil"/>
              <w:left w:val="single" w:color="auto" w:sz="4" w:space="0"/>
              <w:bottom w:val="single" w:color="auto" w:sz="4" w:space="0"/>
              <w:right w:val="single" w:color="auto" w:sz="4" w:space="0"/>
            </w:tcBorders>
            <w:shd w:val="clear" w:color="auto" w:fill="auto"/>
            <w:noWrap/>
            <w:tcMar/>
            <w:vAlign w:val="bottom"/>
            <w:hideMark/>
          </w:tcPr>
          <w:p w:rsidRPr="000767B6" w:rsidR="000767B6" w:rsidP="1DA62D5C" w:rsidRDefault="000767B6" w14:paraId="411460C4"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13</w:t>
            </w:r>
          </w:p>
        </w:tc>
        <w:tc>
          <w:tcPr>
            <w:tcW w:w="1780" w:type="dxa"/>
            <w:tcBorders>
              <w:top w:val="nil"/>
              <w:left w:val="nil"/>
              <w:bottom w:val="single" w:color="auto" w:sz="4" w:space="0"/>
              <w:right w:val="single" w:color="auto" w:sz="4" w:space="0"/>
            </w:tcBorders>
            <w:shd w:val="clear" w:color="auto" w:fill="auto"/>
            <w:noWrap/>
            <w:tcMar/>
            <w:vAlign w:val="bottom"/>
            <w:hideMark/>
          </w:tcPr>
          <w:p w:rsidRPr="000767B6" w:rsidR="000767B6" w:rsidP="1DA62D5C" w:rsidRDefault="000767B6" w14:paraId="45D128C7" w14:textId="77777777">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0.667</w:t>
            </w:r>
          </w:p>
        </w:tc>
      </w:tr>
    </w:tbl>
    <w:p w:rsidR="004A3AEA" w:rsidP="004A3AEA" w:rsidRDefault="004A3AEA" w14:paraId="61242464" w14:textId="77777777">
      <w:pPr>
        <w:pStyle w:val="NoSpacing"/>
        <w:ind w:left="720"/>
      </w:pPr>
    </w:p>
    <w:p w:rsidR="004A3AEA" w:rsidP="004A3AEA" w:rsidRDefault="004A3AEA" w14:paraId="1DC0D41D" w14:textId="6CA3A73A" w14:noSpellErr="1">
      <w:pPr>
        <w:pStyle w:val="NoSpacing"/>
        <w:ind w:left="720"/>
      </w:pPr>
      <w:r w:rsidR="1DA62D5C">
        <w:rPr/>
        <w:t xml:space="preserve">One of the additional variable in the output is the Rule Confidence given in Table 8. Each of the 13 rules from the decision tree model described in </w:t>
      </w:r>
      <w:r w:rsidRPr="1DA62D5C" w:rsidR="1DA62D5C">
        <w:rPr>
          <w:rStyle w:val="Hyperlink"/>
        </w:rPr>
        <w:t>Table 6</w:t>
      </w:r>
      <w:r w:rsidR="1DA62D5C">
        <w:rPr/>
        <w:t xml:space="preserve"> has an associated confidence that describes how much was the accuracy of the rule as measured during the model training. More information is given in </w:t>
      </w:r>
      <w:r w:rsidRPr="1DA62D5C" w:rsidR="1DA62D5C">
        <w:rPr>
          <w:rStyle w:val="Hyperlink"/>
        </w:rPr>
        <w:t>Appendix 2</w:t>
      </w:r>
      <w:r w:rsidR="1DA62D5C">
        <w:rPr/>
        <w:t xml:space="preserve">. </w:t>
      </w:r>
      <w:hyperlink w:history="1" w:anchor="Table6"/>
      <w:hyperlink w:history="1" w:anchor="AppendixA2"/>
    </w:p>
    <w:p w:rsidR="000767B6" w:rsidP="00112EDD" w:rsidRDefault="00112EDD" w14:paraId="67E7AACE" w14:textId="27DCAE2C" w14:noSpellErr="1">
      <w:pPr>
        <w:pStyle w:val="NoSpacing"/>
        <w:ind w:left="720"/>
      </w:pPr>
      <w:r w:rsidR="1DA62D5C">
        <w:rPr/>
        <w:t>The full list of variables available in the output is given in Table 9 below along with an example. We highlighted</w:t>
      </w:r>
      <w:r w:rsidR="1DA62D5C">
        <w:rPr/>
        <w:t xml:space="preserve"> in</w:t>
      </w:r>
      <w:r w:rsidR="1DA62D5C">
        <w:rPr/>
        <w:t xml:space="preserve"> yellow the minimum information to save in the output</w:t>
      </w:r>
      <w:r w:rsidR="1DA62D5C">
        <w:rPr/>
        <w:t xml:space="preserve"> file</w:t>
      </w:r>
      <w:r w:rsidR="1DA62D5C">
        <w:rPr/>
        <w:t xml:space="preserve">. In orange, we indicated the possible other data elements that we recommend for consideration in the regular output file. Finally, in green we have the 10 features needed for scoring. We recommend having all of them for debugging purposes when the option is enabled by the user. </w:t>
      </w:r>
    </w:p>
    <w:p w:rsidR="00112EDD" w:rsidP="00112EDD" w:rsidRDefault="00112EDD" w14:paraId="13DFE826" w14:textId="77777777">
      <w:pPr>
        <w:pStyle w:val="NoSpacing"/>
        <w:ind w:firstLine="720"/>
      </w:pPr>
    </w:p>
    <w:p w:rsidR="00991655" w:rsidP="00991655" w:rsidRDefault="00991655" w14:paraId="28167E10" w14:textId="65B1B293" w14:noSpellErr="1">
      <w:pPr>
        <w:pStyle w:val="NoSpacing"/>
        <w:ind w:firstLine="720"/>
      </w:pPr>
      <w:r w:rsidR="1DA62D5C">
        <w:rPr/>
        <w:t>Table 9 – Example of Population Classification Output</w:t>
      </w:r>
    </w:p>
    <w:tbl>
      <w:tblPr>
        <w:tblW w:w="4770" w:type="dxa"/>
        <w:tblInd w:w="1615" w:type="dxa"/>
        <w:tblLook w:val="04A0" w:firstRow="1" w:lastRow="0" w:firstColumn="1" w:lastColumn="0" w:noHBand="0" w:noVBand="1"/>
      </w:tblPr>
      <w:tblGrid>
        <w:gridCol w:w="3420"/>
        <w:gridCol w:w="1350"/>
      </w:tblGrid>
      <w:tr w:rsidRPr="00991655" w:rsidR="00991655" w:rsidTr="1DA62D5C" w14:paraId="6939C66E" w14:textId="77777777">
        <w:trPr>
          <w:trHeight w:val="315"/>
        </w:trPr>
        <w:tc>
          <w:tcPr>
            <w:tcW w:w="3420" w:type="dxa"/>
            <w:tcBorders>
              <w:top w:val="single" w:color="auto" w:sz="4" w:space="0"/>
              <w:left w:val="single" w:color="auto" w:sz="4" w:space="0"/>
              <w:bottom w:val="single" w:color="auto" w:sz="4" w:space="0"/>
              <w:right w:val="double" w:color="auto" w:sz="6" w:space="0"/>
            </w:tcBorders>
            <w:shd w:val="clear" w:color="auto" w:fill="FFFF00"/>
            <w:noWrap/>
            <w:tcMar/>
            <w:vAlign w:val="bottom"/>
            <w:hideMark/>
          </w:tcPr>
          <w:p w:rsidRPr="00991655" w:rsidR="00991655" w:rsidP="1DA62D5C" w:rsidRDefault="00991655" w14:paraId="3398F569" w14:textId="77777777"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ENROLID</w:t>
            </w:r>
          </w:p>
        </w:tc>
        <w:tc>
          <w:tcPr>
            <w:tcW w:w="1350" w:type="dxa"/>
            <w:tcBorders>
              <w:top w:val="single" w:color="auto" w:sz="4" w:space="0"/>
              <w:left w:val="nil"/>
              <w:bottom w:val="single" w:color="auto" w:sz="4" w:space="0"/>
              <w:right w:val="single" w:color="auto" w:sz="4" w:space="0"/>
            </w:tcBorders>
            <w:shd w:val="clear" w:color="auto" w:fill="FFFF00"/>
            <w:noWrap/>
            <w:tcMar/>
            <w:vAlign w:val="bottom"/>
            <w:hideMark/>
          </w:tcPr>
          <w:p w:rsidRPr="00991655" w:rsidR="00991655" w:rsidP="1DA62D5C" w:rsidRDefault="00991655" w14:paraId="0E0B7951" w14:textId="77777777" w14:noSpellErr="1">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Sy530jG2</w:t>
            </w:r>
          </w:p>
        </w:tc>
      </w:tr>
      <w:tr w:rsidRPr="00991655" w:rsidR="00D47F7A" w:rsidTr="1DA62D5C" w14:paraId="7E3CD04E" w14:textId="77777777">
        <w:trPr>
          <w:trHeight w:val="300"/>
        </w:trPr>
        <w:tc>
          <w:tcPr>
            <w:tcW w:w="3420" w:type="dxa"/>
            <w:tcBorders>
              <w:top w:val="nil"/>
              <w:left w:val="single" w:color="auto" w:sz="4" w:space="0"/>
              <w:bottom w:val="single" w:color="auto" w:sz="4" w:space="0"/>
              <w:right w:val="double" w:color="auto" w:sz="6" w:space="0"/>
            </w:tcBorders>
            <w:shd w:val="clear" w:color="auto" w:fill="FFFF00"/>
            <w:noWrap/>
            <w:tcMar/>
            <w:vAlign w:val="bottom"/>
          </w:tcPr>
          <w:p w:rsidRPr="00991655" w:rsidR="00D47F7A" w:rsidP="1DA62D5C" w:rsidRDefault="00D47F7A" w14:paraId="687E5807" w14:textId="3DCBCDEA"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Final Category</w:t>
            </w:r>
          </w:p>
        </w:tc>
        <w:tc>
          <w:tcPr>
            <w:tcW w:w="1350" w:type="dxa"/>
            <w:tcBorders>
              <w:top w:val="nil"/>
              <w:left w:val="nil"/>
              <w:bottom w:val="single" w:color="auto" w:sz="4" w:space="0"/>
              <w:right w:val="single" w:color="auto" w:sz="4" w:space="0"/>
            </w:tcBorders>
            <w:shd w:val="clear" w:color="auto" w:fill="FFFF00"/>
            <w:noWrap/>
            <w:tcMar/>
            <w:vAlign w:val="bottom"/>
          </w:tcPr>
          <w:p w:rsidRPr="00991655" w:rsidR="00D47F7A" w:rsidP="1DA62D5C" w:rsidRDefault="00D47F7A" w14:paraId="5203FE3A" w14:textId="4EA7578F" w14:noSpellErr="1">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Rebalance</w:t>
            </w:r>
          </w:p>
        </w:tc>
      </w:tr>
      <w:tr w:rsidRPr="00991655" w:rsidR="00D47F7A" w:rsidTr="1DA62D5C" w14:paraId="52419658" w14:textId="77777777">
        <w:trPr>
          <w:trHeight w:val="300"/>
        </w:trPr>
        <w:tc>
          <w:tcPr>
            <w:tcW w:w="3420" w:type="dxa"/>
            <w:tcBorders>
              <w:top w:val="nil"/>
              <w:left w:val="single" w:color="auto" w:sz="4" w:space="0"/>
              <w:bottom w:val="single" w:color="auto" w:sz="4" w:space="0"/>
              <w:right w:val="double" w:color="auto" w:sz="6" w:space="0"/>
            </w:tcBorders>
            <w:shd w:val="clear" w:color="auto" w:fill="FFFF00"/>
            <w:noWrap/>
            <w:tcMar/>
            <w:vAlign w:val="bottom"/>
          </w:tcPr>
          <w:p w:rsidRPr="00991655" w:rsidR="00D47F7A" w:rsidP="1DA62D5C" w:rsidRDefault="00D47F7A" w14:paraId="7E104D59" w14:textId="0861A7D3"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xml:space="preserve">Custom1 (i.e. </w:t>
            </w:r>
            <w:r w:rsidRPr="1DA62D5C" w:rsidR="1DA62D5C">
              <w:rPr>
                <w:rFonts w:ascii="Calibri" w:hAnsi="Calibri" w:eastAsia="Times New Roman" w:cs="Times New Roman"/>
                <w:color w:val="000000" w:themeColor="text1" w:themeTint="FF" w:themeShade="FF"/>
              </w:rPr>
              <w:t>Gender</w:t>
            </w:r>
            <w:r w:rsidRPr="1DA62D5C" w:rsidR="1DA62D5C">
              <w:rPr>
                <w:rFonts w:ascii="Calibri" w:hAnsi="Calibri" w:eastAsia="Times New Roman" w:cs="Times New Roman"/>
                <w:color w:val="000000" w:themeColor="text1" w:themeTint="FF" w:themeShade="FF"/>
              </w:rPr>
              <w:t>) ,…</w:t>
            </w:r>
          </w:p>
        </w:tc>
        <w:tc>
          <w:tcPr>
            <w:tcW w:w="1350" w:type="dxa"/>
            <w:tcBorders>
              <w:top w:val="nil"/>
              <w:left w:val="nil"/>
              <w:bottom w:val="single" w:color="auto" w:sz="4" w:space="0"/>
              <w:right w:val="single" w:color="auto" w:sz="4" w:space="0"/>
            </w:tcBorders>
            <w:shd w:val="clear" w:color="auto" w:fill="FFFF00"/>
            <w:noWrap/>
            <w:tcMar/>
            <w:vAlign w:val="bottom"/>
          </w:tcPr>
          <w:p w:rsidRPr="00991655" w:rsidR="00D47F7A" w:rsidP="1DA62D5C" w:rsidRDefault="00112EDD" w14:paraId="527449D7" w14:textId="48798EB7" w14:noSpellErr="1">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Male</w:t>
            </w:r>
          </w:p>
        </w:tc>
      </w:tr>
      <w:tr w:rsidRPr="00991655" w:rsidR="00D47F7A" w:rsidTr="1DA62D5C" w14:paraId="5675BCB4" w14:textId="77777777">
        <w:trPr>
          <w:trHeight w:val="300"/>
        </w:trPr>
        <w:tc>
          <w:tcPr>
            <w:tcW w:w="3420" w:type="dxa"/>
            <w:tcBorders>
              <w:top w:val="nil"/>
              <w:left w:val="single" w:color="auto" w:sz="4" w:space="0"/>
              <w:bottom w:val="single" w:color="auto" w:sz="4" w:space="0"/>
              <w:right w:val="double" w:color="auto" w:sz="6" w:space="0"/>
            </w:tcBorders>
            <w:shd w:val="clear" w:color="auto" w:fill="FFC000" w:themeFill="accent4"/>
            <w:noWrap/>
            <w:tcMar/>
            <w:vAlign w:val="bottom"/>
          </w:tcPr>
          <w:p w:rsidRPr="00991655" w:rsidR="00D47F7A" w:rsidP="1DA62D5C" w:rsidRDefault="00D47F7A" w14:paraId="3931949F" w14:textId="3B57B63F"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D</w:t>
            </w:r>
            <w:r w:rsidRPr="1DA62D5C" w:rsidR="1DA62D5C">
              <w:rPr>
                <w:rFonts w:ascii="Calibri" w:hAnsi="Calibri" w:eastAsia="Times New Roman" w:cs="Times New Roman"/>
                <w:color w:val="000000" w:themeColor="text1" w:themeTint="FF" w:themeShade="FF"/>
              </w:rPr>
              <w:t xml:space="preserve">ecision </w:t>
            </w:r>
            <w:r w:rsidRPr="1DA62D5C" w:rsidR="1DA62D5C">
              <w:rPr>
                <w:rFonts w:ascii="Calibri" w:hAnsi="Calibri" w:eastAsia="Times New Roman" w:cs="Times New Roman"/>
                <w:color w:val="000000" w:themeColor="text1" w:themeTint="FF" w:themeShade="FF"/>
              </w:rPr>
              <w:t>T</w:t>
            </w:r>
            <w:r w:rsidRPr="1DA62D5C" w:rsidR="1DA62D5C">
              <w:rPr>
                <w:rFonts w:ascii="Calibri" w:hAnsi="Calibri" w:eastAsia="Times New Roman" w:cs="Times New Roman"/>
                <w:color w:val="000000" w:themeColor="text1" w:themeTint="FF" w:themeShade="FF"/>
              </w:rPr>
              <w:t>ree</w:t>
            </w:r>
            <w:r w:rsidRPr="1DA62D5C" w:rsidR="1DA62D5C">
              <w:rPr>
                <w:rFonts w:ascii="Calibri" w:hAnsi="Calibri" w:eastAsia="Times New Roman" w:cs="Times New Roman"/>
                <w:color w:val="000000" w:themeColor="text1" w:themeTint="FF" w:themeShade="FF"/>
              </w:rPr>
              <w:t xml:space="preserve"> Model Category</w:t>
            </w:r>
          </w:p>
        </w:tc>
        <w:tc>
          <w:tcPr>
            <w:tcW w:w="1350" w:type="dxa"/>
            <w:tcBorders>
              <w:top w:val="nil"/>
              <w:left w:val="nil"/>
              <w:bottom w:val="single" w:color="auto" w:sz="4" w:space="0"/>
              <w:right w:val="single" w:color="auto" w:sz="4" w:space="0"/>
            </w:tcBorders>
            <w:shd w:val="clear" w:color="auto" w:fill="FFC000" w:themeFill="accent4"/>
            <w:noWrap/>
            <w:tcMar/>
            <w:vAlign w:val="bottom"/>
          </w:tcPr>
          <w:p w:rsidRPr="00991655" w:rsidR="00D47F7A" w:rsidP="1DA62D5C" w:rsidRDefault="00D47F7A" w14:paraId="3E1F6BC2" w14:textId="2EF76176" w14:noSpellErr="1">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Support</w:t>
            </w:r>
          </w:p>
        </w:tc>
      </w:tr>
      <w:tr w:rsidRPr="00991655" w:rsidR="00D47F7A" w:rsidTr="1DA62D5C" w14:paraId="69F364CA" w14:textId="77777777">
        <w:trPr>
          <w:trHeight w:val="300"/>
        </w:trPr>
        <w:tc>
          <w:tcPr>
            <w:tcW w:w="3420" w:type="dxa"/>
            <w:tcBorders>
              <w:top w:val="nil"/>
              <w:left w:val="single" w:color="auto" w:sz="4" w:space="0"/>
              <w:bottom w:val="single" w:color="auto" w:sz="4" w:space="0"/>
              <w:right w:val="double" w:color="auto" w:sz="6" w:space="0"/>
            </w:tcBorders>
            <w:shd w:val="clear" w:color="auto" w:fill="FFC000" w:themeFill="accent4"/>
            <w:noWrap/>
            <w:tcMar/>
            <w:vAlign w:val="bottom"/>
          </w:tcPr>
          <w:p w:rsidRPr="00991655" w:rsidR="00D47F7A" w:rsidP="1DA62D5C" w:rsidRDefault="00D47F7A" w14:paraId="7DD52D50" w14:textId="6362A5C9"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xml:space="preserve">Decision Tree </w:t>
            </w:r>
            <w:r w:rsidRPr="1DA62D5C" w:rsidR="1DA62D5C">
              <w:rPr>
                <w:rFonts w:ascii="Calibri" w:hAnsi="Calibri" w:eastAsia="Times New Roman" w:cs="Times New Roman"/>
                <w:color w:val="000000" w:themeColor="text1" w:themeTint="FF" w:themeShade="FF"/>
              </w:rPr>
              <w:t>Rule</w:t>
            </w:r>
            <w:r w:rsidRPr="1DA62D5C" w:rsidR="1DA62D5C">
              <w:rPr>
                <w:rFonts w:ascii="Calibri" w:hAnsi="Calibri" w:eastAsia="Times New Roman" w:cs="Times New Roman"/>
                <w:color w:val="000000" w:themeColor="text1" w:themeTint="FF" w:themeShade="FF"/>
              </w:rPr>
              <w:t xml:space="preserve"> Index</w:t>
            </w:r>
          </w:p>
        </w:tc>
        <w:tc>
          <w:tcPr>
            <w:tcW w:w="1350" w:type="dxa"/>
            <w:tcBorders>
              <w:top w:val="nil"/>
              <w:left w:val="nil"/>
              <w:bottom w:val="single" w:color="auto" w:sz="4" w:space="0"/>
              <w:right w:val="single" w:color="auto" w:sz="4" w:space="0"/>
            </w:tcBorders>
            <w:shd w:val="clear" w:color="auto" w:fill="FFC000" w:themeFill="accent4"/>
            <w:noWrap/>
            <w:tcMar/>
            <w:vAlign w:val="bottom"/>
          </w:tcPr>
          <w:p w:rsidRPr="00991655" w:rsidR="00D47F7A" w:rsidP="1DA62D5C" w:rsidRDefault="00D47F7A" w14:paraId="763853CA" w14:textId="5A7EF984">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7</w:t>
            </w:r>
          </w:p>
        </w:tc>
      </w:tr>
      <w:tr w:rsidRPr="00991655" w:rsidR="00D47F7A" w:rsidTr="1DA62D5C" w14:paraId="33AB5F55" w14:textId="77777777">
        <w:trPr>
          <w:trHeight w:val="300"/>
        </w:trPr>
        <w:tc>
          <w:tcPr>
            <w:tcW w:w="3420" w:type="dxa"/>
            <w:tcBorders>
              <w:top w:val="nil"/>
              <w:left w:val="single" w:color="auto" w:sz="4" w:space="0"/>
              <w:bottom w:val="single" w:color="auto" w:sz="4" w:space="0"/>
              <w:right w:val="double" w:color="auto" w:sz="6" w:space="0"/>
            </w:tcBorders>
            <w:shd w:val="clear" w:color="auto" w:fill="FFC000" w:themeFill="accent4"/>
            <w:noWrap/>
            <w:tcMar/>
            <w:vAlign w:val="bottom"/>
          </w:tcPr>
          <w:p w:rsidRPr="00991655" w:rsidR="00D47F7A" w:rsidP="1DA62D5C" w:rsidRDefault="00D47F7A" w14:paraId="396E95B1" w14:textId="54373390"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 xml:space="preserve">Decision Tree </w:t>
            </w:r>
            <w:r w:rsidRPr="1DA62D5C" w:rsidR="1DA62D5C">
              <w:rPr>
                <w:rFonts w:ascii="Calibri" w:hAnsi="Calibri" w:eastAsia="Times New Roman" w:cs="Times New Roman"/>
                <w:color w:val="000000" w:themeColor="text1" w:themeTint="FF" w:themeShade="FF"/>
              </w:rPr>
              <w:t>Rule's Confidence</w:t>
            </w:r>
          </w:p>
        </w:tc>
        <w:tc>
          <w:tcPr>
            <w:tcW w:w="1350" w:type="dxa"/>
            <w:tcBorders>
              <w:top w:val="nil"/>
              <w:left w:val="nil"/>
              <w:bottom w:val="single" w:color="auto" w:sz="4" w:space="0"/>
              <w:right w:val="single" w:color="auto" w:sz="4" w:space="0"/>
            </w:tcBorders>
            <w:shd w:val="clear" w:color="auto" w:fill="FFC000" w:themeFill="accent4"/>
            <w:noWrap/>
            <w:tcMar/>
            <w:vAlign w:val="bottom"/>
          </w:tcPr>
          <w:p w:rsidRPr="00991655" w:rsidR="00D47F7A" w:rsidP="1DA62D5C" w:rsidRDefault="00D47F7A" w14:paraId="627167E3" w14:textId="64C209C1">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0.851</w:t>
            </w:r>
          </w:p>
        </w:tc>
      </w:tr>
      <w:tr w:rsidRPr="00991655" w:rsidR="00D47F7A" w:rsidTr="1DA62D5C" w14:paraId="06B8B5BE" w14:textId="77777777">
        <w:trPr>
          <w:trHeight w:val="300"/>
        </w:trPr>
        <w:tc>
          <w:tcPr>
            <w:tcW w:w="3420" w:type="dxa"/>
            <w:tcBorders>
              <w:top w:val="nil"/>
              <w:left w:val="single" w:color="auto" w:sz="4" w:space="0"/>
              <w:bottom w:val="single" w:color="auto" w:sz="4" w:space="0"/>
              <w:right w:val="double" w:color="auto" w:sz="6" w:space="0"/>
            </w:tcBorders>
            <w:shd w:val="clear" w:color="auto" w:fill="FFC000" w:themeFill="accent4"/>
            <w:noWrap/>
            <w:tcMar/>
            <w:vAlign w:val="bottom"/>
          </w:tcPr>
          <w:p w:rsidRPr="00991655" w:rsidR="00D47F7A" w:rsidP="1DA62D5C" w:rsidRDefault="00D47F7A" w14:paraId="507520FC" w14:textId="02FD2747"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Flag Treatment Navigation</w:t>
            </w:r>
          </w:p>
        </w:tc>
        <w:tc>
          <w:tcPr>
            <w:tcW w:w="1350" w:type="dxa"/>
            <w:tcBorders>
              <w:top w:val="nil"/>
              <w:left w:val="nil"/>
              <w:bottom w:val="single" w:color="auto" w:sz="4" w:space="0"/>
              <w:right w:val="single" w:color="auto" w:sz="4" w:space="0"/>
            </w:tcBorders>
            <w:shd w:val="clear" w:color="auto" w:fill="FFC000" w:themeFill="accent4"/>
            <w:noWrap/>
            <w:tcMar/>
            <w:vAlign w:val="bottom"/>
          </w:tcPr>
          <w:p w:rsidRPr="00991655" w:rsidR="00D47F7A" w:rsidP="1DA62D5C" w:rsidRDefault="00D47F7A" w14:paraId="387F4CF9" w14:textId="44D8936D">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w:t>
            </w:r>
          </w:p>
        </w:tc>
      </w:tr>
      <w:tr w:rsidRPr="00991655" w:rsidR="00D47F7A" w:rsidTr="1DA62D5C" w14:paraId="7A773E45" w14:textId="77777777">
        <w:trPr>
          <w:trHeight w:val="300"/>
        </w:trPr>
        <w:tc>
          <w:tcPr>
            <w:tcW w:w="3420" w:type="dxa"/>
            <w:tcBorders>
              <w:top w:val="nil"/>
              <w:left w:val="single" w:color="auto" w:sz="4" w:space="0"/>
              <w:bottom w:val="single" w:color="auto" w:sz="4" w:space="0"/>
              <w:right w:val="double" w:color="auto" w:sz="6" w:space="0"/>
            </w:tcBorders>
            <w:shd w:val="clear" w:color="auto" w:fill="FFC000" w:themeFill="accent4"/>
            <w:noWrap/>
            <w:tcMar/>
            <w:vAlign w:val="bottom"/>
          </w:tcPr>
          <w:p w:rsidRPr="00991655" w:rsidR="00D47F7A" w:rsidP="1DA62D5C" w:rsidRDefault="00D47F7A" w14:paraId="7720DFDC" w14:textId="439CA520"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Flag Rebalance</w:t>
            </w:r>
          </w:p>
        </w:tc>
        <w:tc>
          <w:tcPr>
            <w:tcW w:w="1350" w:type="dxa"/>
            <w:tcBorders>
              <w:top w:val="nil"/>
              <w:left w:val="nil"/>
              <w:bottom w:val="single" w:color="auto" w:sz="4" w:space="0"/>
              <w:right w:val="single" w:color="auto" w:sz="4" w:space="0"/>
            </w:tcBorders>
            <w:shd w:val="clear" w:color="auto" w:fill="FFC000" w:themeFill="accent4"/>
            <w:noWrap/>
            <w:tcMar/>
            <w:vAlign w:val="bottom"/>
          </w:tcPr>
          <w:p w:rsidRPr="00991655" w:rsidR="00D47F7A" w:rsidP="1DA62D5C" w:rsidRDefault="00D47F7A" w14:paraId="4338F0B6" w14:textId="6B779603">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1</w:t>
            </w:r>
          </w:p>
        </w:tc>
      </w:tr>
      <w:tr w:rsidRPr="00991655" w:rsidR="00D47F7A" w:rsidTr="1DA62D5C" w14:paraId="49940346" w14:textId="77777777">
        <w:trPr>
          <w:trHeight w:val="300"/>
        </w:trPr>
        <w:tc>
          <w:tcPr>
            <w:tcW w:w="3420" w:type="dxa"/>
            <w:tcBorders>
              <w:top w:val="nil"/>
              <w:left w:val="single" w:color="auto" w:sz="4" w:space="0"/>
              <w:bottom w:val="single" w:color="auto" w:sz="4" w:space="0"/>
              <w:right w:val="double" w:color="auto" w:sz="6" w:space="0"/>
            </w:tcBorders>
            <w:shd w:val="clear" w:color="auto" w:fill="FFC000" w:themeFill="accent4"/>
            <w:noWrap/>
            <w:tcMar/>
            <w:vAlign w:val="bottom"/>
          </w:tcPr>
          <w:p w:rsidRPr="00991655" w:rsidR="00D47F7A" w:rsidP="1DA62D5C" w:rsidRDefault="00D47F7A" w14:paraId="4B9CDA32" w14:textId="65C2E5AD"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Flag Surveillance</w:t>
            </w:r>
          </w:p>
        </w:tc>
        <w:tc>
          <w:tcPr>
            <w:tcW w:w="1350" w:type="dxa"/>
            <w:tcBorders>
              <w:top w:val="nil"/>
              <w:left w:val="nil"/>
              <w:bottom w:val="single" w:color="auto" w:sz="4" w:space="0"/>
              <w:right w:val="single" w:color="auto" w:sz="4" w:space="0"/>
            </w:tcBorders>
            <w:shd w:val="clear" w:color="auto" w:fill="FFC000" w:themeFill="accent4"/>
            <w:noWrap/>
            <w:tcMar/>
            <w:vAlign w:val="bottom"/>
          </w:tcPr>
          <w:p w:rsidRPr="00991655" w:rsidR="00D47F7A" w:rsidP="1DA62D5C" w:rsidRDefault="00D47F7A" w14:paraId="5B6B9730" w14:textId="00F20FF8">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w:t>
            </w:r>
          </w:p>
        </w:tc>
      </w:tr>
      <w:tr w:rsidRPr="00991655" w:rsidR="00D47F7A" w:rsidTr="1DA62D5C" w14:paraId="6EDA7174" w14:textId="77777777">
        <w:trPr>
          <w:trHeight w:val="300"/>
        </w:trPr>
        <w:tc>
          <w:tcPr>
            <w:tcW w:w="3420" w:type="dxa"/>
            <w:tcBorders>
              <w:top w:val="nil"/>
              <w:left w:val="single" w:color="auto" w:sz="4" w:space="0"/>
              <w:bottom w:val="single" w:color="auto" w:sz="4" w:space="0"/>
              <w:right w:val="double" w:color="auto" w:sz="6" w:space="0"/>
            </w:tcBorders>
            <w:shd w:val="clear" w:color="auto" w:fill="FFC000" w:themeFill="accent4"/>
            <w:noWrap/>
            <w:tcMar/>
            <w:vAlign w:val="bottom"/>
          </w:tcPr>
          <w:p w:rsidRPr="00991655" w:rsidR="00D47F7A" w:rsidP="1DA62D5C" w:rsidRDefault="00D47F7A" w14:paraId="4E4E716A" w14:textId="615B42B5"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Flag Logic Based Rule Overwrite</w:t>
            </w:r>
          </w:p>
        </w:tc>
        <w:tc>
          <w:tcPr>
            <w:tcW w:w="1350" w:type="dxa"/>
            <w:tcBorders>
              <w:top w:val="nil"/>
              <w:left w:val="nil"/>
              <w:bottom w:val="single" w:color="auto" w:sz="4" w:space="0"/>
              <w:right w:val="single" w:color="auto" w:sz="4" w:space="0"/>
            </w:tcBorders>
            <w:shd w:val="clear" w:color="auto" w:fill="FFC000" w:themeFill="accent4"/>
            <w:noWrap/>
            <w:tcMar/>
            <w:vAlign w:val="bottom"/>
          </w:tcPr>
          <w:p w:rsidRPr="00991655" w:rsidR="00D47F7A" w:rsidP="1DA62D5C" w:rsidRDefault="00D47F7A" w14:paraId="3261D94F" w14:textId="051AFAA4" w14:noSpellErr="1">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Yes</w:t>
            </w:r>
          </w:p>
        </w:tc>
      </w:tr>
      <w:tr w:rsidRPr="00991655" w:rsidR="00D47F7A" w:rsidTr="1DA62D5C" w14:paraId="4DA570B2" w14:textId="77777777">
        <w:trPr>
          <w:trHeight w:val="300"/>
        </w:trPr>
        <w:tc>
          <w:tcPr>
            <w:tcW w:w="3420" w:type="dxa"/>
            <w:tcBorders>
              <w:top w:val="nil"/>
              <w:left w:val="single" w:color="auto" w:sz="4" w:space="0"/>
              <w:bottom w:val="single" w:color="auto" w:sz="4" w:space="0"/>
              <w:right w:val="double" w:color="auto" w:sz="6" w:space="0"/>
            </w:tcBorders>
            <w:shd w:val="clear" w:color="auto" w:fill="92D050"/>
            <w:noWrap/>
            <w:tcMar/>
            <w:vAlign w:val="bottom"/>
          </w:tcPr>
          <w:p w:rsidRPr="00991655" w:rsidR="00D47F7A" w:rsidP="1DA62D5C" w:rsidRDefault="00D47F7A" w14:paraId="4D3F7377" w14:textId="17334143"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Count12mOV</w:t>
            </w:r>
          </w:p>
        </w:tc>
        <w:tc>
          <w:tcPr>
            <w:tcW w:w="1350" w:type="dxa"/>
            <w:tcBorders>
              <w:top w:val="nil"/>
              <w:left w:val="nil"/>
              <w:bottom w:val="single" w:color="auto" w:sz="4" w:space="0"/>
              <w:right w:val="single" w:color="auto" w:sz="4" w:space="0"/>
            </w:tcBorders>
            <w:shd w:val="clear" w:color="auto" w:fill="92D050"/>
            <w:noWrap/>
            <w:tcMar/>
            <w:vAlign w:val="bottom"/>
          </w:tcPr>
          <w:p w:rsidRPr="00991655" w:rsidR="00D47F7A" w:rsidP="1DA62D5C" w:rsidRDefault="00D47F7A" w14:paraId="163D6DAE" w14:textId="245B5E2E">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4</w:t>
            </w:r>
          </w:p>
        </w:tc>
      </w:tr>
      <w:tr w:rsidRPr="00991655" w:rsidR="00D47F7A" w:rsidTr="1DA62D5C" w14:paraId="3A47FFAE" w14:textId="77777777">
        <w:trPr>
          <w:trHeight w:val="300"/>
        </w:trPr>
        <w:tc>
          <w:tcPr>
            <w:tcW w:w="3420" w:type="dxa"/>
            <w:tcBorders>
              <w:top w:val="nil"/>
              <w:left w:val="single" w:color="auto" w:sz="4" w:space="0"/>
              <w:bottom w:val="single" w:color="auto" w:sz="4" w:space="0"/>
              <w:right w:val="double" w:color="auto" w:sz="6" w:space="0"/>
            </w:tcBorders>
            <w:shd w:val="clear" w:color="auto" w:fill="92D050"/>
            <w:noWrap/>
            <w:tcMar/>
            <w:vAlign w:val="bottom"/>
          </w:tcPr>
          <w:p w:rsidRPr="00991655" w:rsidR="00D47F7A" w:rsidP="1DA62D5C" w:rsidRDefault="00D47F7A" w14:paraId="3C763626" w14:textId="6038D3CD"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Count6mERChronic</w:t>
            </w:r>
          </w:p>
        </w:tc>
        <w:tc>
          <w:tcPr>
            <w:tcW w:w="1350" w:type="dxa"/>
            <w:tcBorders>
              <w:top w:val="nil"/>
              <w:left w:val="nil"/>
              <w:bottom w:val="single" w:color="auto" w:sz="4" w:space="0"/>
              <w:right w:val="single" w:color="auto" w:sz="4" w:space="0"/>
            </w:tcBorders>
            <w:shd w:val="clear" w:color="auto" w:fill="92D050"/>
            <w:noWrap/>
            <w:tcMar/>
            <w:vAlign w:val="bottom"/>
          </w:tcPr>
          <w:p w:rsidRPr="00991655" w:rsidR="00D47F7A" w:rsidP="1DA62D5C" w:rsidRDefault="00D47F7A" w14:paraId="1E082A35" w14:textId="7F2253CC">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w:t>
            </w:r>
          </w:p>
        </w:tc>
      </w:tr>
      <w:tr w:rsidRPr="00991655" w:rsidR="00D47F7A" w:rsidTr="1DA62D5C" w14:paraId="603C28EC" w14:textId="77777777">
        <w:trPr>
          <w:trHeight w:val="300"/>
        </w:trPr>
        <w:tc>
          <w:tcPr>
            <w:tcW w:w="3420" w:type="dxa"/>
            <w:tcBorders>
              <w:top w:val="nil"/>
              <w:left w:val="single" w:color="auto" w:sz="4" w:space="0"/>
              <w:bottom w:val="single" w:color="auto" w:sz="4" w:space="0"/>
              <w:right w:val="double" w:color="auto" w:sz="6" w:space="0"/>
            </w:tcBorders>
            <w:shd w:val="clear" w:color="auto" w:fill="92D050"/>
            <w:noWrap/>
            <w:tcMar/>
            <w:vAlign w:val="bottom"/>
          </w:tcPr>
          <w:p w:rsidRPr="00991655" w:rsidR="00D47F7A" w:rsidP="1DA62D5C" w:rsidRDefault="00D47F7A" w14:paraId="77289A89" w14:textId="62F5A60E">
            <w:pPr>
              <w:spacing w:after="0" w:line="240" w:lineRule="auto"/>
              <w:rPr>
                <w:rFonts w:ascii="Calibri" w:hAnsi="Calibri" w:eastAsia="Times New Roman" w:cs="Times New Roman"/>
                <w:color w:val="000000" w:themeColor="text1" w:themeTint="FF" w:themeShade="FF"/>
              </w:rPr>
            </w:pPr>
            <w:proofErr w:type="spellStart"/>
            <w:r w:rsidRPr="1DA62D5C" w:rsidR="1DA62D5C">
              <w:rPr>
                <w:rFonts w:ascii="Calibri" w:hAnsi="Calibri" w:eastAsia="Times New Roman" w:cs="Times New Roman"/>
                <w:color w:val="000000" w:themeColor="text1" w:themeTint="FF" w:themeShade="FF"/>
              </w:rPr>
              <w:t>DaysMajorER</w:t>
            </w:r>
            <w:proofErr w:type="spellEnd"/>
          </w:p>
        </w:tc>
        <w:tc>
          <w:tcPr>
            <w:tcW w:w="1350" w:type="dxa"/>
            <w:tcBorders>
              <w:top w:val="nil"/>
              <w:left w:val="nil"/>
              <w:bottom w:val="single" w:color="auto" w:sz="4" w:space="0"/>
              <w:right w:val="single" w:color="auto" w:sz="4" w:space="0"/>
            </w:tcBorders>
            <w:shd w:val="clear" w:color="auto" w:fill="92D050"/>
            <w:noWrap/>
            <w:tcMar/>
            <w:vAlign w:val="bottom"/>
          </w:tcPr>
          <w:p w:rsidRPr="00991655" w:rsidR="00D47F7A" w:rsidP="1DA62D5C" w:rsidRDefault="00D47F7A" w14:paraId="6BBD8249" w14:textId="04F04520">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365</w:t>
            </w:r>
          </w:p>
        </w:tc>
      </w:tr>
      <w:tr w:rsidRPr="00991655" w:rsidR="00D47F7A" w:rsidTr="1DA62D5C" w14:paraId="3A547E63" w14:textId="77777777">
        <w:trPr>
          <w:trHeight w:val="300"/>
        </w:trPr>
        <w:tc>
          <w:tcPr>
            <w:tcW w:w="3420" w:type="dxa"/>
            <w:tcBorders>
              <w:top w:val="nil"/>
              <w:left w:val="single" w:color="auto" w:sz="4" w:space="0"/>
              <w:bottom w:val="single" w:color="auto" w:sz="4" w:space="0"/>
              <w:right w:val="double" w:color="auto" w:sz="6" w:space="0"/>
            </w:tcBorders>
            <w:shd w:val="clear" w:color="auto" w:fill="92D050"/>
            <w:noWrap/>
            <w:tcMar/>
            <w:vAlign w:val="bottom"/>
          </w:tcPr>
          <w:p w:rsidRPr="00991655" w:rsidR="00D47F7A" w:rsidP="1DA62D5C" w:rsidRDefault="00D47F7A" w14:paraId="7EFAD00E" w14:textId="10988E88"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CountAdm3mAll</w:t>
            </w:r>
          </w:p>
        </w:tc>
        <w:tc>
          <w:tcPr>
            <w:tcW w:w="1350" w:type="dxa"/>
            <w:tcBorders>
              <w:top w:val="nil"/>
              <w:left w:val="nil"/>
              <w:bottom w:val="single" w:color="auto" w:sz="4" w:space="0"/>
              <w:right w:val="single" w:color="auto" w:sz="4" w:space="0"/>
            </w:tcBorders>
            <w:shd w:val="clear" w:color="auto" w:fill="92D050"/>
            <w:noWrap/>
            <w:tcMar/>
            <w:vAlign w:val="bottom"/>
          </w:tcPr>
          <w:p w:rsidRPr="00991655" w:rsidR="00D47F7A" w:rsidP="1DA62D5C" w:rsidRDefault="00D47F7A" w14:paraId="770C9F9F" w14:textId="47A0A9D5">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w:t>
            </w:r>
          </w:p>
        </w:tc>
      </w:tr>
      <w:tr w:rsidRPr="00991655" w:rsidR="00D47F7A" w:rsidTr="1DA62D5C" w14:paraId="45D9CDCF" w14:textId="77777777">
        <w:trPr>
          <w:trHeight w:val="300"/>
        </w:trPr>
        <w:tc>
          <w:tcPr>
            <w:tcW w:w="3420" w:type="dxa"/>
            <w:tcBorders>
              <w:top w:val="nil"/>
              <w:left w:val="single" w:color="auto" w:sz="4" w:space="0"/>
              <w:bottom w:val="single" w:color="auto" w:sz="4" w:space="0"/>
              <w:right w:val="double" w:color="auto" w:sz="6" w:space="0"/>
            </w:tcBorders>
            <w:shd w:val="clear" w:color="auto" w:fill="92D050"/>
            <w:noWrap/>
            <w:tcMar/>
            <w:vAlign w:val="bottom"/>
          </w:tcPr>
          <w:p w:rsidRPr="00991655" w:rsidR="00D47F7A" w:rsidP="1DA62D5C" w:rsidRDefault="00D47F7A" w14:paraId="56817DE5" w14:textId="79A03395">
            <w:pPr>
              <w:spacing w:after="0" w:line="240" w:lineRule="auto"/>
              <w:rPr>
                <w:rFonts w:ascii="Calibri" w:hAnsi="Calibri" w:eastAsia="Times New Roman" w:cs="Times New Roman"/>
                <w:color w:val="000000" w:themeColor="text1" w:themeTint="FF" w:themeShade="FF"/>
              </w:rPr>
            </w:pPr>
            <w:proofErr w:type="spellStart"/>
            <w:r w:rsidRPr="1DA62D5C" w:rsidR="1DA62D5C">
              <w:rPr>
                <w:rFonts w:ascii="Calibri" w:hAnsi="Calibri" w:eastAsia="Times New Roman" w:cs="Times New Roman"/>
                <w:color w:val="000000" w:themeColor="text1" w:themeTint="FF" w:themeShade="FF"/>
              </w:rPr>
              <w:t>DaysAnyAdm</w:t>
            </w:r>
            <w:proofErr w:type="spellEnd"/>
          </w:p>
        </w:tc>
        <w:tc>
          <w:tcPr>
            <w:tcW w:w="1350" w:type="dxa"/>
            <w:tcBorders>
              <w:top w:val="nil"/>
              <w:left w:val="nil"/>
              <w:bottom w:val="single" w:color="auto" w:sz="4" w:space="0"/>
              <w:right w:val="single" w:color="auto" w:sz="4" w:space="0"/>
            </w:tcBorders>
            <w:shd w:val="clear" w:color="auto" w:fill="92D050"/>
            <w:noWrap/>
            <w:tcMar/>
            <w:vAlign w:val="bottom"/>
          </w:tcPr>
          <w:p w:rsidRPr="00991655" w:rsidR="00D47F7A" w:rsidP="1DA62D5C" w:rsidRDefault="00D47F7A" w14:paraId="40C7A38A" w14:textId="11E7C7DA">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365</w:t>
            </w:r>
          </w:p>
        </w:tc>
      </w:tr>
      <w:tr w:rsidRPr="00991655" w:rsidR="00D47F7A" w:rsidTr="1DA62D5C" w14:paraId="70E1869C" w14:textId="77777777">
        <w:trPr>
          <w:trHeight w:val="300"/>
        </w:trPr>
        <w:tc>
          <w:tcPr>
            <w:tcW w:w="3420" w:type="dxa"/>
            <w:tcBorders>
              <w:top w:val="nil"/>
              <w:left w:val="single" w:color="auto" w:sz="4" w:space="0"/>
              <w:bottom w:val="single" w:color="auto" w:sz="4" w:space="0"/>
              <w:right w:val="double" w:color="auto" w:sz="6" w:space="0"/>
            </w:tcBorders>
            <w:shd w:val="clear" w:color="auto" w:fill="92D050"/>
            <w:noWrap/>
            <w:tcMar/>
            <w:vAlign w:val="bottom"/>
          </w:tcPr>
          <w:p w:rsidRPr="00991655" w:rsidR="00D47F7A" w:rsidP="1DA62D5C" w:rsidRDefault="00D47F7A" w14:paraId="4FB94E86" w14:textId="03EABF41"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CountDaysSupp3m</w:t>
            </w:r>
          </w:p>
        </w:tc>
        <w:tc>
          <w:tcPr>
            <w:tcW w:w="1350" w:type="dxa"/>
            <w:tcBorders>
              <w:top w:val="nil"/>
              <w:left w:val="nil"/>
              <w:bottom w:val="single" w:color="auto" w:sz="4" w:space="0"/>
              <w:right w:val="single" w:color="auto" w:sz="4" w:space="0"/>
            </w:tcBorders>
            <w:shd w:val="clear" w:color="auto" w:fill="92D050"/>
            <w:noWrap/>
            <w:tcMar/>
            <w:vAlign w:val="bottom"/>
          </w:tcPr>
          <w:p w:rsidRPr="00991655" w:rsidR="00D47F7A" w:rsidP="1DA62D5C" w:rsidRDefault="00D47F7A" w14:paraId="130639BB" w14:textId="5FB7D7E9">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140</w:t>
            </w:r>
          </w:p>
        </w:tc>
      </w:tr>
      <w:tr w:rsidRPr="00991655" w:rsidR="00D47F7A" w:rsidTr="1DA62D5C" w14:paraId="3EAD7D04" w14:textId="77777777">
        <w:trPr>
          <w:trHeight w:val="300"/>
        </w:trPr>
        <w:tc>
          <w:tcPr>
            <w:tcW w:w="3420" w:type="dxa"/>
            <w:tcBorders>
              <w:top w:val="nil"/>
              <w:left w:val="single" w:color="auto" w:sz="4" w:space="0"/>
              <w:bottom w:val="single" w:color="auto" w:sz="4" w:space="0"/>
              <w:right w:val="double" w:color="auto" w:sz="6" w:space="0"/>
            </w:tcBorders>
            <w:shd w:val="clear" w:color="auto" w:fill="92D050"/>
            <w:noWrap/>
            <w:tcMar/>
            <w:vAlign w:val="bottom"/>
          </w:tcPr>
          <w:p w:rsidRPr="00991655" w:rsidR="00D47F7A" w:rsidP="1DA62D5C" w:rsidRDefault="00D47F7A" w14:paraId="16F5FA0C" w14:textId="2AE2E16F"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CountDaysSuppOpiates3m</w:t>
            </w:r>
          </w:p>
        </w:tc>
        <w:tc>
          <w:tcPr>
            <w:tcW w:w="1350" w:type="dxa"/>
            <w:tcBorders>
              <w:top w:val="nil"/>
              <w:left w:val="nil"/>
              <w:bottom w:val="single" w:color="auto" w:sz="4" w:space="0"/>
              <w:right w:val="single" w:color="auto" w:sz="4" w:space="0"/>
            </w:tcBorders>
            <w:shd w:val="clear" w:color="auto" w:fill="92D050"/>
            <w:noWrap/>
            <w:tcMar/>
            <w:vAlign w:val="bottom"/>
          </w:tcPr>
          <w:p w:rsidRPr="00991655" w:rsidR="00D47F7A" w:rsidP="1DA62D5C" w:rsidRDefault="00D47F7A" w14:paraId="75865D12" w14:textId="5CEF265B">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w:t>
            </w:r>
          </w:p>
        </w:tc>
      </w:tr>
      <w:tr w:rsidRPr="00991655" w:rsidR="00D47F7A" w:rsidTr="1DA62D5C" w14:paraId="35E869C2" w14:textId="77777777">
        <w:trPr>
          <w:trHeight w:val="300"/>
        </w:trPr>
        <w:tc>
          <w:tcPr>
            <w:tcW w:w="3420" w:type="dxa"/>
            <w:tcBorders>
              <w:top w:val="nil"/>
              <w:left w:val="single" w:color="auto" w:sz="4" w:space="0"/>
              <w:bottom w:val="single" w:color="auto" w:sz="4" w:space="0"/>
              <w:right w:val="double" w:color="auto" w:sz="6" w:space="0"/>
            </w:tcBorders>
            <w:shd w:val="clear" w:color="auto" w:fill="92D050"/>
            <w:noWrap/>
            <w:tcMar/>
            <w:vAlign w:val="bottom"/>
          </w:tcPr>
          <w:p w:rsidRPr="00991655" w:rsidR="00D47F7A" w:rsidP="1DA62D5C" w:rsidRDefault="00D47F7A" w14:paraId="20A1D780" w14:textId="5D9F5264"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CountTherClassChronic6m</w:t>
            </w:r>
          </w:p>
        </w:tc>
        <w:tc>
          <w:tcPr>
            <w:tcW w:w="1350" w:type="dxa"/>
            <w:tcBorders>
              <w:top w:val="nil"/>
              <w:left w:val="nil"/>
              <w:bottom w:val="single" w:color="auto" w:sz="4" w:space="0"/>
              <w:right w:val="single" w:color="auto" w:sz="4" w:space="0"/>
            </w:tcBorders>
            <w:shd w:val="clear" w:color="auto" w:fill="92D050"/>
            <w:noWrap/>
            <w:tcMar/>
            <w:vAlign w:val="bottom"/>
          </w:tcPr>
          <w:p w:rsidRPr="00991655" w:rsidR="00D47F7A" w:rsidP="1DA62D5C" w:rsidRDefault="00D47F7A" w14:paraId="7BD50331" w14:textId="44289E4B">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4</w:t>
            </w:r>
          </w:p>
        </w:tc>
      </w:tr>
      <w:tr w:rsidRPr="00991655" w:rsidR="00D47F7A" w:rsidTr="1DA62D5C" w14:paraId="0BABAA52" w14:textId="77777777">
        <w:trPr>
          <w:trHeight w:val="300"/>
        </w:trPr>
        <w:tc>
          <w:tcPr>
            <w:tcW w:w="3420" w:type="dxa"/>
            <w:tcBorders>
              <w:top w:val="nil"/>
              <w:left w:val="single" w:color="auto" w:sz="4" w:space="0"/>
              <w:bottom w:val="single" w:color="auto" w:sz="4" w:space="0"/>
              <w:right w:val="double" w:color="auto" w:sz="6" w:space="0"/>
            </w:tcBorders>
            <w:shd w:val="clear" w:color="auto" w:fill="92D050"/>
            <w:noWrap/>
            <w:tcMar/>
            <w:vAlign w:val="bottom"/>
          </w:tcPr>
          <w:p w:rsidRPr="00991655" w:rsidR="00D47F7A" w:rsidP="1DA62D5C" w:rsidRDefault="00D47F7A" w14:paraId="302E142A" w14:textId="654D8686"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Count6mChronicStage3</w:t>
            </w:r>
          </w:p>
        </w:tc>
        <w:tc>
          <w:tcPr>
            <w:tcW w:w="1350" w:type="dxa"/>
            <w:tcBorders>
              <w:top w:val="nil"/>
              <w:left w:val="nil"/>
              <w:bottom w:val="single" w:color="auto" w:sz="4" w:space="0"/>
              <w:right w:val="single" w:color="auto" w:sz="4" w:space="0"/>
            </w:tcBorders>
            <w:shd w:val="clear" w:color="auto" w:fill="92D050"/>
            <w:noWrap/>
            <w:tcMar/>
            <w:vAlign w:val="bottom"/>
          </w:tcPr>
          <w:p w:rsidRPr="00991655" w:rsidR="00D47F7A" w:rsidP="1DA62D5C" w:rsidRDefault="00D47F7A" w14:paraId="72C85D2E" w14:textId="6A2EB65E">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0</w:t>
            </w:r>
          </w:p>
        </w:tc>
      </w:tr>
      <w:tr w:rsidRPr="00991655" w:rsidR="00D47F7A" w:rsidTr="1DA62D5C" w14:paraId="6B998CE7" w14:textId="77777777">
        <w:trPr>
          <w:trHeight w:val="300"/>
        </w:trPr>
        <w:tc>
          <w:tcPr>
            <w:tcW w:w="3420" w:type="dxa"/>
            <w:tcBorders>
              <w:top w:val="single" w:color="auto" w:sz="4" w:space="0"/>
              <w:left w:val="single" w:color="auto" w:sz="4" w:space="0"/>
              <w:bottom w:val="single" w:color="auto" w:sz="4" w:space="0"/>
              <w:right w:val="double" w:color="auto" w:sz="6" w:space="0"/>
            </w:tcBorders>
            <w:shd w:val="clear" w:color="auto" w:fill="92D050"/>
            <w:noWrap/>
            <w:tcMar/>
            <w:vAlign w:val="bottom"/>
          </w:tcPr>
          <w:p w:rsidRPr="00D47F7A" w:rsidR="00D47F7A" w:rsidP="1DA62D5C" w:rsidRDefault="00D47F7A" w14:paraId="23ADCAE1" w14:textId="1D171F60" w14:noSpellErr="1">
            <w:pPr>
              <w:spacing w:after="0" w:line="240" w:lineRule="auto"/>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Count12mChronicSign</w:t>
            </w:r>
          </w:p>
        </w:tc>
        <w:tc>
          <w:tcPr>
            <w:tcW w:w="1350" w:type="dxa"/>
            <w:tcBorders>
              <w:top w:val="single" w:color="auto" w:sz="4" w:space="0"/>
              <w:left w:val="nil"/>
              <w:bottom w:val="single" w:color="auto" w:sz="4" w:space="0"/>
              <w:right w:val="single" w:color="auto" w:sz="4" w:space="0"/>
            </w:tcBorders>
            <w:shd w:val="clear" w:color="auto" w:fill="92D050"/>
            <w:noWrap/>
            <w:tcMar/>
            <w:vAlign w:val="bottom"/>
          </w:tcPr>
          <w:p w:rsidRPr="00D47F7A" w:rsidR="00D47F7A" w:rsidP="1DA62D5C" w:rsidRDefault="00D47F7A" w14:paraId="5D4CEFD4" w14:textId="1B1B5695">
            <w:pPr>
              <w:spacing w:after="0" w:line="240" w:lineRule="auto"/>
              <w:jc w:val="right"/>
              <w:rPr>
                <w:rFonts w:ascii="Calibri" w:hAnsi="Calibri" w:eastAsia="Times New Roman" w:cs="Times New Roman"/>
                <w:color w:val="000000" w:themeColor="text1" w:themeTint="FF" w:themeShade="FF"/>
              </w:rPr>
            </w:pPr>
            <w:r w:rsidRPr="1DA62D5C" w:rsidR="1DA62D5C">
              <w:rPr>
                <w:rFonts w:ascii="Calibri" w:hAnsi="Calibri" w:eastAsia="Times New Roman" w:cs="Times New Roman"/>
                <w:color w:val="000000" w:themeColor="text1" w:themeTint="FF" w:themeShade="FF"/>
              </w:rPr>
              <w:t>2</w:t>
            </w:r>
          </w:p>
        </w:tc>
      </w:tr>
    </w:tbl>
    <w:p w:rsidR="00991655" w:rsidP="000767B6" w:rsidRDefault="00991655" w14:paraId="6D1CA4DD" w14:textId="77777777">
      <w:pPr>
        <w:ind w:left="720"/>
      </w:pPr>
    </w:p>
    <w:p w:rsidR="0056672F" w:rsidP="003D41C6" w:rsidRDefault="0056672F" w14:paraId="43A877FC" w14:textId="77777777">
      <w:pPr>
        <w:pStyle w:val="Heading1"/>
        <w:numPr>
          <w:ilvl w:val="0"/>
          <w:numId w:val="3"/>
        </w:numPr>
      </w:pPr>
      <w:r>
        <w:t>Model Validation and Impact Analysis</w:t>
      </w:r>
    </w:p>
    <w:p w:rsidR="009C4F86" w:rsidP="009C4F86" w:rsidRDefault="009C4F86" w14:paraId="5D100F6A" w14:textId="798D2E54">
      <w:r>
        <w:t xml:space="preserve">As explained in the </w:t>
      </w:r>
      <w:hyperlink w:history="1" w:anchor="Section3_2">
        <w:r w:rsidRPr="00CC18FC">
          <w:rPr>
            <w:rStyle w:val="Hyperlink"/>
          </w:rPr>
          <w:t>Section 3.2</w:t>
        </w:r>
      </w:hyperlink>
      <w:r w:rsidR="00CC18FC">
        <w:t xml:space="preserve">, there is no objective measurement for the model actual outcome. It is based on clinical expertise and the effort to create the ground truth for a large sample of patients is prohibitive. For this reason, </w:t>
      </w:r>
      <w:r>
        <w:t xml:space="preserve">Population Classification model </w:t>
      </w:r>
      <w:r w:rsidR="00CC18FC">
        <w:t xml:space="preserve">validation </w:t>
      </w:r>
      <w:r>
        <w:t xml:space="preserve">cannot </w:t>
      </w:r>
      <w:r w:rsidR="00CC18FC">
        <w:t xml:space="preserve">be done </w:t>
      </w:r>
      <w:r>
        <w:t>at the patient level</w:t>
      </w:r>
      <w:r w:rsidR="00CC18FC">
        <w:t>,</w:t>
      </w:r>
      <w:r>
        <w:t xml:space="preserve"> but only at the population level. </w:t>
      </w:r>
    </w:p>
    <w:p w:rsidR="0056672F" w:rsidP="0056672F" w:rsidRDefault="00CC18FC" w14:paraId="310FC894" w14:textId="15735DCE">
      <w:r>
        <w:lastRenderedPageBreak/>
        <w:t xml:space="preserve">In our </w:t>
      </w:r>
      <w:r w:rsidR="008F6748">
        <w:t>analysis,</w:t>
      </w:r>
      <w:r>
        <w:t xml:space="preserve"> w</w:t>
      </w:r>
      <w:r w:rsidR="00E70C14">
        <w:t>e ran the Population Classification model through a 10% MarketScan sample</w:t>
      </w:r>
      <w:r>
        <w:t xml:space="preserve">. </w:t>
      </w:r>
      <w:r w:rsidR="008F6748">
        <w:t>So,</w:t>
      </w:r>
      <w:r>
        <w:t xml:space="preserve"> the</w:t>
      </w:r>
      <w:r w:rsidR="00F522D1">
        <w:t xml:space="preserve"> </w:t>
      </w:r>
      <w:r>
        <w:t xml:space="preserve">model </w:t>
      </w:r>
      <w:r w:rsidR="00F522D1">
        <w:t>validat</w:t>
      </w:r>
      <w:r>
        <w:t>ion</w:t>
      </w:r>
      <w:r w:rsidR="00F522D1">
        <w:t xml:space="preserve"> </w:t>
      </w:r>
      <w:r>
        <w:t>a</w:t>
      </w:r>
      <w:r w:rsidR="00F522D1">
        <w:t>t the macro level</w:t>
      </w:r>
      <w:r>
        <w:t xml:space="preserve"> is based on </w:t>
      </w:r>
      <w:r w:rsidR="00F522D1">
        <w:t xml:space="preserve">a </w:t>
      </w:r>
      <w:r w:rsidR="00E51FB1">
        <w:t xml:space="preserve">sample </w:t>
      </w:r>
      <w:r w:rsidR="00F522D1">
        <w:t xml:space="preserve">representative </w:t>
      </w:r>
      <w:r w:rsidR="00E51FB1">
        <w:t xml:space="preserve">for </w:t>
      </w:r>
      <w:r w:rsidR="009C4F86">
        <w:t xml:space="preserve">the </w:t>
      </w:r>
      <w:r w:rsidR="00F522D1">
        <w:t>MarketScan population</w:t>
      </w:r>
      <w:r w:rsidR="00E51FB1">
        <w:t xml:space="preserve">. </w:t>
      </w:r>
      <w:r>
        <w:t xml:space="preserve">The </w:t>
      </w:r>
      <w:r w:rsidR="00E51FB1">
        <w:t xml:space="preserve">results from the analysis can </w:t>
      </w:r>
      <w:r>
        <w:t xml:space="preserve">also </w:t>
      </w:r>
      <w:r w:rsidR="00E51FB1">
        <w:t>be used as benchmarks for future impact analysis or comparisons with other populations from different clients.</w:t>
      </w:r>
    </w:p>
    <w:p w:rsidR="00C66A83" w:rsidP="00533FBB" w:rsidRDefault="00E51FB1" w14:paraId="67E8CF96" w14:textId="435A5BA6">
      <w:r>
        <w:t xml:space="preserve">The sample we selected had claims data from 2013 and had approximately 3.7 </w:t>
      </w:r>
      <w:r w:rsidR="008F6748">
        <w:t>million</w:t>
      </w:r>
      <w:r>
        <w:t xml:space="preserve"> members from MarketScan. The cutoff date for running the Population Classification was December 31</w:t>
      </w:r>
      <w:r w:rsidRPr="00E51FB1">
        <w:rPr>
          <w:vertAlign w:val="superscript"/>
        </w:rPr>
        <w:t>st</w:t>
      </w:r>
      <w:r>
        <w:t xml:space="preserve">, 2013. We also selected the claims for the same members for 2014 </w:t>
      </w:r>
      <w:r w:rsidR="00533FBB">
        <w:t xml:space="preserve">and 2015 </w:t>
      </w:r>
      <w:r w:rsidR="008F6748">
        <w:t>to</w:t>
      </w:r>
      <w:r>
        <w:t xml:space="preserve"> track the healthcare expenditures in the year after the classification was done. One of the </w:t>
      </w:r>
      <w:r w:rsidR="00533FBB">
        <w:t xml:space="preserve">reasons we defined the 10 categories to align with the care management needs is because we expect that healthcare spending </w:t>
      </w:r>
      <w:r w:rsidR="00B5615C">
        <w:t xml:space="preserve">patterns </w:t>
      </w:r>
      <w:r w:rsidR="00533FBB">
        <w:t xml:space="preserve">are correlated with the </w:t>
      </w:r>
      <w:r w:rsidR="00B5615C">
        <w:t xml:space="preserve">care management needs and </w:t>
      </w:r>
      <w:r w:rsidR="00533FBB">
        <w:t>actions.</w:t>
      </w:r>
      <w:r w:rsidR="00C66A83">
        <w:t xml:space="preserve"> </w:t>
      </w:r>
    </w:p>
    <w:p w:rsidR="00C66A83" w:rsidP="00C66A83" w:rsidRDefault="00C66A83" w14:paraId="2D68E24A" w14:textId="5003A4A0">
      <w:r>
        <w:t xml:space="preserve">The first analysis was to check the 70-30 reverse rule for the membership vs cost distribution. More exactly we looked at the membership distribution and we observed that 74.2% of the members are classified into the lower ranked categories Prevention and Engagement. But the </w:t>
      </w:r>
      <w:r w:rsidR="00CC18FC">
        <w:t xml:space="preserve">distribution for </w:t>
      </w:r>
      <w:r>
        <w:t>total cost of medical and drugs for the same sample for the next 3 months after cutoff date is reversed and only 37% of the costs are captured by the members who were classified in Prevention and Engagement.  The full picture of the side by side distribution comparisons is given below.</w:t>
      </w:r>
    </w:p>
    <w:p w:rsidR="00C66A83" w:rsidP="00C66A83" w:rsidRDefault="00C66A83" w14:paraId="2BBDF5F8" w14:textId="5B1860FE">
      <w:r>
        <w:t>Figure 1 – Compare Membership and Cost Distribution in the Population Classification Categories</w:t>
      </w:r>
    </w:p>
    <w:p w:rsidR="00533FBB" w:rsidP="00C66A83" w:rsidRDefault="00C66A83" w14:paraId="5DBB23B4" w14:textId="3191F0B4">
      <w:r>
        <w:drawing>
          <wp:inline wp14:editId="203F5663" wp14:anchorId="46CBF96A">
            <wp:extent cx="5693434" cy="3366799"/>
            <wp:effectExtent l="0" t="0" r="0" b="0"/>
            <wp:docPr id="933752081" name="picture" title=""/>
            <wp:cNvGraphicFramePr>
              <a:graphicFrameLocks noChangeAspect="1"/>
            </wp:cNvGraphicFramePr>
            <a:graphic>
              <a:graphicData uri="http://schemas.openxmlformats.org/drawingml/2006/picture">
                <pic:pic>
                  <pic:nvPicPr>
                    <pic:cNvPr id="0" name="picture"/>
                    <pic:cNvPicPr/>
                  </pic:nvPicPr>
                  <pic:blipFill>
                    <a:blip r:embed="R79cc407c66f54b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93434" cy="3366799"/>
                    </a:xfrm>
                    <a:prstGeom prst="rect">
                      <a:avLst/>
                    </a:prstGeom>
                  </pic:spPr>
                </pic:pic>
              </a:graphicData>
            </a:graphic>
          </wp:inline>
        </w:drawing>
      </w:r>
    </w:p>
    <w:p w:rsidR="00C66A83" w:rsidP="00C66A83" w:rsidRDefault="00C66A83" w14:paraId="45262952" w14:textId="4043A6AD">
      <w:r>
        <w:t xml:space="preserve">The second analysis was to look at the distribution of the total cost (including medical and drugs) per member per month (PMPM) over a longer </w:t>
      </w:r>
      <w:r w:rsidR="008F42C6">
        <w:t>period -</w:t>
      </w:r>
      <w:r>
        <w:t xml:space="preserve"> 24 months in the years 2014 and 2015 following the cutoff date. The pattern was confirm</w:t>
      </w:r>
      <w:r w:rsidR="008F42C6">
        <w:t>ed</w:t>
      </w:r>
      <w:r>
        <w:t xml:space="preserve"> in this case too, as you can see in the figure below. The future financials align with the expectation that higher ranked categories are also more expansive for the patients.</w:t>
      </w:r>
    </w:p>
    <w:p w:rsidR="00533FBB" w:rsidP="00533FBB" w:rsidRDefault="00533FBB" w14:paraId="3F6B4DB1" w14:textId="0848C87D">
      <w:r>
        <w:t xml:space="preserve">Figure </w:t>
      </w:r>
      <w:r w:rsidR="00C66A83">
        <w:t>2</w:t>
      </w:r>
      <w:r>
        <w:t xml:space="preserve"> – Boxplot for </w:t>
      </w:r>
      <w:r w:rsidR="00B5615C">
        <w:t xml:space="preserve">Total Cost (Medical and Drugs) </w:t>
      </w:r>
      <w:r>
        <w:t>PMPM</w:t>
      </w:r>
      <w:r w:rsidR="00B5615C">
        <w:t xml:space="preserve"> over 24 months period after the cutoff date</w:t>
      </w:r>
    </w:p>
    <w:p w:rsidR="00533FBB" w:rsidP="00533FBB" w:rsidRDefault="000947DB" w14:paraId="630C0A2E" w14:textId="6C26B294">
      <w:pPr>
        <w:pStyle w:val="NoSpacing"/>
      </w:pPr>
      <w:r>
        <w:drawing>
          <wp:inline wp14:editId="592F09EA" wp14:anchorId="6C7464F3">
            <wp:extent cx="5943600" cy="3329940"/>
            <wp:effectExtent l="0" t="0" r="0" b="3810"/>
            <wp:docPr id="1310995047" name="picture" title=""/>
            <wp:cNvGraphicFramePr>
              <a:graphicFrameLocks noChangeAspect="1"/>
            </wp:cNvGraphicFramePr>
            <a:graphic>
              <a:graphicData uri="http://schemas.openxmlformats.org/drawingml/2006/picture">
                <pic:pic>
                  <pic:nvPicPr>
                    <pic:cNvPr id="0" name="picture"/>
                    <pic:cNvPicPr/>
                  </pic:nvPicPr>
                  <pic:blipFill>
                    <a:blip r:embed="R793289f5bb0742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329940"/>
                    </a:xfrm>
                    <a:prstGeom prst="rect">
                      <a:avLst/>
                    </a:prstGeom>
                  </pic:spPr>
                </pic:pic>
              </a:graphicData>
            </a:graphic>
          </wp:inline>
        </w:drawing>
      </w:r>
    </w:p>
    <w:p w:rsidR="008F42C6" w:rsidRDefault="008F42C6" w14:paraId="7BC224CB" w14:textId="77777777"/>
    <w:p w:rsidR="00585AFC" w:rsidRDefault="00585AFC" w14:paraId="2324375D" w14:textId="28476C93">
      <w:r>
        <w:t>Finally, the last analysis was to confirm the different patterns in the healthcare expenditure over time. For example</w:t>
      </w:r>
      <w:r w:rsidR="00CE5FA7">
        <w:t>,</w:t>
      </w:r>
      <w:r>
        <w:t xml:space="preserve"> we expect to see that the patients classified in Recovery Guidance have a high peek at around the cutoff date but then their healt</w:t>
      </w:r>
      <w:r w:rsidR="00CE5FA7">
        <w:t>h</w:t>
      </w:r>
      <w:r>
        <w:t xml:space="preserve">care spending </w:t>
      </w:r>
      <w:r w:rsidR="000947DB">
        <w:t xml:space="preserve">would </w:t>
      </w:r>
      <w:r>
        <w:t>level back off to normal. In the figure below we can see the time series patterns for all 10 categories over a span of 2 years centered at the cutoff date of December 31</w:t>
      </w:r>
      <w:r w:rsidRPr="00585AFC" w:rsidR="008F6748">
        <w:rPr>
          <w:vertAlign w:val="superscript"/>
        </w:rPr>
        <w:t>st</w:t>
      </w:r>
      <w:r w:rsidR="008F6748">
        <w:t>,</w:t>
      </w:r>
      <w:r w:rsidR="000947DB">
        <w:t xml:space="preserve"> </w:t>
      </w:r>
      <w:r>
        <w:t>2013. We used month intervals and PMPM average for the total cost, including medical and drugs.</w:t>
      </w:r>
    </w:p>
    <w:p w:rsidRPr="008F42C6" w:rsidR="008F42C6" w:rsidP="008F42C6" w:rsidRDefault="00585AFC" w14:paraId="7A438958" w14:textId="727A550F">
      <w:pPr>
        <w:rPr>
          <w:rFonts w:asciiTheme="majorHAnsi" w:hAnsiTheme="majorHAnsi" w:eastAsiaTheme="majorEastAsia" w:cstheme="majorBidi"/>
          <w:color w:val="2F5496" w:themeColor="accent1" w:themeShade="BF"/>
          <w:sz w:val="32"/>
          <w:szCs w:val="32"/>
        </w:rPr>
      </w:pPr>
      <w:r>
        <w:t>Figure 3 – Time Series Healthcare Spending by Population Classification Category</w:t>
      </w:r>
      <w:r w:rsidRPr="00585AFC">
        <w:rPr>
          <w:noProof/>
        </w:rPr>
        <w:drawing>
          <wp:inline distT="0" distB="0" distL="0" distR="0" wp14:anchorId="7010B6D0" wp14:editId="6D8D31FF">
            <wp:extent cx="5115464" cy="3060436"/>
            <wp:effectExtent l="0" t="0" r="9525" b="6985"/>
            <wp:docPr id="9" name="Chart 9">
              <a:extLst xmlns:a="http://schemas.openxmlformats.org/drawingml/2006/main">
                <a:ext uri="{FF2B5EF4-FFF2-40B4-BE49-F238E27FC236}">
                  <a16:creationId xmlns:a16="http://schemas.microsoft.com/office/drawing/2014/main" id="{C9E0B2A6-BD24-4371-A962-BBD9FBC365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8F42C6">
        <w:br w:type="page"/>
      </w:r>
    </w:p>
    <w:p w:rsidR="008F42C6" w:rsidRDefault="008F42C6" w14:paraId="2DCF3088" w14:textId="77777777">
      <w:pPr>
        <w:rPr>
          <w:rFonts w:asciiTheme="majorHAnsi" w:hAnsiTheme="majorHAnsi" w:eastAsiaTheme="majorEastAsia" w:cstheme="majorBidi"/>
          <w:color w:val="2F5496" w:themeColor="accent1" w:themeShade="BF"/>
          <w:sz w:val="32"/>
          <w:szCs w:val="32"/>
        </w:rPr>
      </w:pPr>
      <w:r>
        <w:lastRenderedPageBreak/>
        <w:br w:type="page"/>
      </w:r>
    </w:p>
    <w:p w:rsidR="0056672F" w:rsidP="0056672F" w:rsidRDefault="0056672F" w14:paraId="723CB2BF" w14:textId="575688E9">
      <w:pPr>
        <w:pStyle w:val="Heading1"/>
      </w:pPr>
      <w:r>
        <w:lastRenderedPageBreak/>
        <w:t>Appendix 1 - Reference Tables</w:t>
      </w:r>
    </w:p>
    <w:p w:rsidR="002936E5" w:rsidP="002936E5" w:rsidRDefault="002936E5" w14:paraId="1DA249AB" w14:textId="77777777"/>
    <w:p w:rsidRPr="00565A3C" w:rsidR="002936E5" w:rsidP="00565A3C" w:rsidRDefault="002936E5" w14:paraId="75F0D765" w14:textId="2581659C">
      <w:pPr>
        <w:pStyle w:val="NoSpacing"/>
        <w:rPr>
          <w:b/>
        </w:rPr>
      </w:pPr>
      <w:bookmarkStart w:name="TableA1_1" w:id="17"/>
      <w:bookmarkEnd w:id="17"/>
      <w:r w:rsidRPr="00565A3C">
        <w:rPr>
          <w:b/>
        </w:rPr>
        <w:t xml:space="preserve">Table A1.1 – </w:t>
      </w:r>
      <w:r w:rsidR="00C43F38">
        <w:rPr>
          <w:b/>
        </w:rPr>
        <w:t xml:space="preserve">Mapping DXCAT to </w:t>
      </w:r>
      <w:r w:rsidRPr="00565A3C">
        <w:rPr>
          <w:b/>
        </w:rPr>
        <w:t xml:space="preserve">Type of Diagnosis Category (Acute vs. </w:t>
      </w:r>
      <w:commentRangeStart w:id="18"/>
      <w:r w:rsidRPr="00565A3C">
        <w:rPr>
          <w:b/>
        </w:rPr>
        <w:t>Chronic</w:t>
      </w:r>
      <w:commentRangeEnd w:id="18"/>
      <w:r w:rsidR="00594D5D">
        <w:rPr>
          <w:rStyle w:val="CommentReference"/>
        </w:rPr>
        <w:commentReference w:id="18"/>
      </w:r>
      <w:r w:rsidRPr="00565A3C">
        <w:rPr>
          <w:b/>
        </w:rPr>
        <w:t>)</w:t>
      </w:r>
    </w:p>
    <w:p w:rsidR="007C3A6A" w:rsidP="00565A3C" w:rsidRDefault="002936E5" w14:paraId="33843953" w14:textId="77777777">
      <w:pPr>
        <w:pStyle w:val="NoSpacing"/>
        <w:rPr>
          <w:rFonts w:asciiTheme="majorHAnsi" w:hAnsiTheme="majorHAnsi" w:eastAsiaTheme="majorEastAsia" w:cstheme="majorBidi"/>
          <w:color w:val="2F5496" w:themeColor="accent1" w:themeShade="BF"/>
          <w:sz w:val="32"/>
          <w:szCs w:val="32"/>
        </w:rPr>
      </w:pPr>
      <w:r>
        <w:t>Source: Janet Young</w:t>
      </w:r>
    </w:p>
    <w:p w:rsidRPr="00CA097A" w:rsidR="007C3A6A" w:rsidP="00565A3C" w:rsidRDefault="00706DAA" w14:paraId="7297F3E6" w14:textId="77777777">
      <w:pPr>
        <w:pStyle w:val="NoSpacing"/>
        <w:rPr>
          <w:rFonts w:eastAsiaTheme="majorEastAsia" w:cstheme="majorBidi"/>
          <w:color w:val="2F5496" w:themeColor="accent1" w:themeShade="BF"/>
          <w:szCs w:val="32"/>
        </w:rPr>
      </w:pPr>
      <w:hyperlink w:history="1" r:id="rId13">
        <w:r w:rsidRPr="00CA097A" w:rsidR="00B27956">
          <w:rPr>
            <w:rStyle w:val="Hyperlink"/>
            <w:rFonts w:eastAsiaTheme="majorEastAsia" w:cstheme="majorBidi"/>
            <w:szCs w:val="32"/>
          </w:rPr>
          <w:t>IBM.box.com &gt; Population Classification &gt; SAS code &gt; Reference data from SAS code &gt; GeneralAssignments</w:t>
        </w:r>
      </w:hyperlink>
    </w:p>
    <w:p w:rsidR="00B27956" w:rsidP="00565A3C" w:rsidRDefault="00B27956" w14:paraId="4A74BB16" w14:textId="77777777">
      <w:pPr>
        <w:pStyle w:val="NoSpacing"/>
      </w:pPr>
    </w:p>
    <w:p w:rsidRPr="00CA097A" w:rsidR="00565A3C" w:rsidP="00565A3C" w:rsidRDefault="00565A3C" w14:paraId="7B3A10A2" w14:textId="77777777">
      <w:pPr>
        <w:pStyle w:val="NoSpacing"/>
      </w:pPr>
    </w:p>
    <w:p w:rsidRPr="00565A3C" w:rsidR="00B27956" w:rsidP="00565A3C" w:rsidRDefault="00C43F38" w14:paraId="7D9D084A" w14:textId="0BA9CC0F">
      <w:pPr>
        <w:pStyle w:val="NoSpacing"/>
        <w:rPr>
          <w:b/>
        </w:rPr>
      </w:pPr>
      <w:bookmarkStart w:name="TableA1_2" w:id="19"/>
      <w:bookmarkEnd w:id="19"/>
      <w:r>
        <w:rPr>
          <w:b/>
        </w:rPr>
        <w:t xml:space="preserve">Table A1.2 – List of </w:t>
      </w:r>
      <w:r w:rsidRPr="00565A3C" w:rsidR="00B27956">
        <w:rPr>
          <w:b/>
        </w:rPr>
        <w:t>Maintenance Drugs</w:t>
      </w:r>
    </w:p>
    <w:p w:rsidRPr="00CA097A" w:rsidR="00B27956" w:rsidP="00565A3C" w:rsidRDefault="00B27956" w14:paraId="0C53FF63" w14:textId="77777777">
      <w:pPr>
        <w:pStyle w:val="NoSpacing"/>
        <w:rPr>
          <w:rFonts w:eastAsiaTheme="majorEastAsia" w:cstheme="majorBidi"/>
          <w:color w:val="2F5496" w:themeColor="accent1" w:themeShade="BF"/>
          <w:sz w:val="32"/>
          <w:szCs w:val="32"/>
        </w:rPr>
      </w:pPr>
      <w:r w:rsidRPr="00CA097A">
        <w:t>Source: Janet Young</w:t>
      </w:r>
    </w:p>
    <w:p w:rsidRPr="00CA097A" w:rsidR="00B27956" w:rsidP="00565A3C" w:rsidRDefault="00706DAA" w14:paraId="0D79403A" w14:textId="77777777">
      <w:pPr>
        <w:pStyle w:val="NoSpacing"/>
        <w:rPr>
          <w:rStyle w:val="Hyperlink"/>
          <w:rFonts w:eastAsiaTheme="majorEastAsia" w:cstheme="majorBidi"/>
          <w:szCs w:val="32"/>
        </w:rPr>
      </w:pPr>
      <w:hyperlink w:history="1" r:id="rId14">
        <w:r w:rsidRPr="00CA097A" w:rsidR="00B27956">
          <w:rPr>
            <w:rStyle w:val="Hyperlink"/>
            <w:rFonts w:eastAsiaTheme="majorEastAsia" w:cstheme="majorBidi"/>
            <w:szCs w:val="32"/>
          </w:rPr>
          <w:t>IBM.box.com &gt; Population Classification &gt; SAS code &gt; Reference data from SAS code &gt; MaintenanceDrugs</w:t>
        </w:r>
      </w:hyperlink>
    </w:p>
    <w:p w:rsidR="00D800A6" w:rsidP="00565A3C" w:rsidRDefault="00D800A6" w14:paraId="7FA19A94" w14:textId="77777777">
      <w:pPr>
        <w:pStyle w:val="NoSpacing"/>
        <w:rPr>
          <w:rStyle w:val="Hyperlink"/>
          <w:rFonts w:eastAsiaTheme="majorEastAsia" w:cstheme="majorBidi"/>
          <w:szCs w:val="32"/>
        </w:rPr>
      </w:pPr>
    </w:p>
    <w:p w:rsidRPr="00CA097A" w:rsidR="00565A3C" w:rsidP="00565A3C" w:rsidRDefault="00565A3C" w14:paraId="75B411BB" w14:textId="77777777">
      <w:pPr>
        <w:pStyle w:val="NoSpacing"/>
        <w:rPr>
          <w:rStyle w:val="Hyperlink"/>
          <w:rFonts w:eastAsiaTheme="majorEastAsia" w:cstheme="majorBidi"/>
          <w:szCs w:val="32"/>
        </w:rPr>
      </w:pPr>
    </w:p>
    <w:p w:rsidRPr="00E826D5" w:rsidR="00D800A6" w:rsidP="00565A3C" w:rsidRDefault="00D800A6" w14:paraId="1819176A" w14:textId="77777777">
      <w:pPr>
        <w:pStyle w:val="NoSpacing"/>
        <w:rPr>
          <w:rStyle w:val="Hyperlink"/>
          <w:rFonts w:eastAsiaTheme="majorEastAsia" w:cstheme="majorBidi"/>
          <w:b/>
          <w:color w:val="auto"/>
          <w:szCs w:val="32"/>
          <w:u w:val="none"/>
        </w:rPr>
      </w:pPr>
      <w:bookmarkStart w:name="TableA1_3" w:id="20"/>
      <w:bookmarkEnd w:id="20"/>
      <w:r w:rsidRPr="00E826D5">
        <w:rPr>
          <w:rStyle w:val="Hyperlink"/>
          <w:rFonts w:eastAsiaTheme="majorEastAsia" w:cstheme="majorBidi"/>
          <w:b/>
          <w:color w:val="auto"/>
          <w:szCs w:val="32"/>
          <w:u w:val="none"/>
        </w:rPr>
        <w:t>Table A1.3 – List of Opiate Drugs</w:t>
      </w:r>
    </w:p>
    <w:p w:rsidR="00D800A6" w:rsidP="00565A3C" w:rsidRDefault="00D800A6" w14:paraId="15A40751" w14:textId="77777777">
      <w:pPr>
        <w:pStyle w:val="NoSpacing"/>
        <w:rPr>
          <w:rStyle w:val="Hyperlink"/>
          <w:rFonts w:eastAsiaTheme="majorEastAsia" w:cstheme="majorBidi"/>
          <w:color w:val="auto"/>
          <w:szCs w:val="32"/>
          <w:u w:val="none"/>
        </w:rPr>
      </w:pPr>
      <w:r>
        <w:rPr>
          <w:rStyle w:val="Hyperlink"/>
          <w:rFonts w:eastAsiaTheme="majorEastAsia" w:cstheme="majorBidi"/>
          <w:color w:val="auto"/>
          <w:szCs w:val="32"/>
          <w:u w:val="none"/>
        </w:rPr>
        <w:t>Source: Janet Young</w:t>
      </w:r>
    </w:p>
    <w:p w:rsidR="00D800A6" w:rsidP="00565A3C" w:rsidRDefault="00D800A6" w14:paraId="50B95EAE" w14:textId="77777777">
      <w:pPr>
        <w:pStyle w:val="NoSpacing"/>
        <w:rPr>
          <w:rStyle w:val="Hyperlink"/>
          <w:rFonts w:eastAsiaTheme="majorEastAsia" w:cstheme="majorBidi"/>
          <w:color w:val="auto"/>
          <w:szCs w:val="32"/>
          <w:u w:val="none"/>
        </w:rPr>
      </w:pPr>
      <w:r>
        <w:rPr>
          <w:rStyle w:val="Hyperlink"/>
          <w:rFonts w:eastAsiaTheme="majorEastAsia" w:cstheme="majorBidi"/>
          <w:color w:val="auto"/>
          <w:szCs w:val="32"/>
          <w:u w:val="none"/>
        </w:rPr>
        <w:t xml:space="preserve">THERCLS: 60 or </w:t>
      </w:r>
      <w:r w:rsidRPr="00D800A6">
        <w:rPr>
          <w:rStyle w:val="Hyperlink"/>
          <w:rFonts w:eastAsiaTheme="majorEastAsia" w:cstheme="majorBidi"/>
          <w:color w:val="auto"/>
          <w:szCs w:val="32"/>
          <w:u w:val="none"/>
        </w:rPr>
        <w:t>61</w:t>
      </w:r>
    </w:p>
    <w:p w:rsidR="00D800A6" w:rsidP="00565A3C" w:rsidRDefault="00D800A6" w14:paraId="72721226" w14:textId="77777777">
      <w:pPr>
        <w:pStyle w:val="NoSpacing"/>
        <w:rPr>
          <w:rStyle w:val="Hyperlink"/>
          <w:rFonts w:eastAsiaTheme="majorEastAsia" w:cstheme="majorBidi"/>
          <w:color w:val="auto"/>
          <w:szCs w:val="32"/>
          <w:u w:val="none"/>
        </w:rPr>
      </w:pPr>
      <w:r>
        <w:rPr>
          <w:rStyle w:val="Hyperlink"/>
          <w:rFonts w:eastAsiaTheme="majorEastAsia" w:cstheme="majorBidi"/>
          <w:color w:val="auto"/>
          <w:szCs w:val="32"/>
          <w:u w:val="none"/>
        </w:rPr>
        <w:t>or</w:t>
      </w:r>
    </w:p>
    <w:p w:rsidR="00D800A6" w:rsidP="00565A3C" w:rsidRDefault="00D800A6" w14:paraId="1D2F2CF3" w14:textId="77777777">
      <w:pPr>
        <w:pStyle w:val="NoSpacing"/>
        <w:rPr>
          <w:rFonts w:eastAsiaTheme="majorEastAsia" w:cstheme="majorBidi"/>
          <w:szCs w:val="32"/>
        </w:rPr>
      </w:pPr>
      <w:r>
        <w:rPr>
          <w:rFonts w:eastAsiaTheme="majorEastAsia" w:cstheme="majorBidi"/>
          <w:szCs w:val="32"/>
        </w:rPr>
        <w:t xml:space="preserve">GENERID: </w:t>
      </w:r>
      <w:r w:rsidRPr="00D800A6">
        <w:rPr>
          <w:rFonts w:eastAsiaTheme="majorEastAsia" w:cstheme="majorBidi"/>
          <w:szCs w:val="32"/>
        </w:rPr>
        <w:t>108156,</w:t>
      </w:r>
      <w:r>
        <w:rPr>
          <w:rFonts w:eastAsiaTheme="majorEastAsia" w:cstheme="majorBidi"/>
          <w:szCs w:val="32"/>
        </w:rPr>
        <w:t xml:space="preserve"> </w:t>
      </w:r>
      <w:r w:rsidRPr="00D800A6">
        <w:rPr>
          <w:rFonts w:eastAsiaTheme="majorEastAsia" w:cstheme="majorBidi"/>
          <w:szCs w:val="32"/>
        </w:rPr>
        <w:t>118478</w:t>
      </w:r>
      <w:r>
        <w:rPr>
          <w:rFonts w:eastAsiaTheme="majorEastAsia" w:cstheme="majorBidi"/>
          <w:szCs w:val="32"/>
        </w:rPr>
        <w:t xml:space="preserve">, </w:t>
      </w:r>
      <w:r w:rsidRPr="00D800A6">
        <w:rPr>
          <w:rFonts w:eastAsiaTheme="majorEastAsia" w:cstheme="majorBidi"/>
          <w:szCs w:val="32"/>
        </w:rPr>
        <w:t>124984</w:t>
      </w:r>
      <w:r>
        <w:rPr>
          <w:rFonts w:eastAsiaTheme="majorEastAsia" w:cstheme="majorBidi"/>
          <w:szCs w:val="32"/>
        </w:rPr>
        <w:t xml:space="preserve">, </w:t>
      </w:r>
      <w:r w:rsidRPr="00D800A6">
        <w:rPr>
          <w:rFonts w:eastAsiaTheme="majorEastAsia" w:cstheme="majorBidi"/>
          <w:szCs w:val="32"/>
        </w:rPr>
        <w:t>124986</w:t>
      </w:r>
      <w:r>
        <w:rPr>
          <w:rFonts w:eastAsiaTheme="majorEastAsia" w:cstheme="majorBidi"/>
          <w:szCs w:val="32"/>
        </w:rPr>
        <w:t xml:space="preserve">, </w:t>
      </w:r>
      <w:r w:rsidRPr="00D800A6">
        <w:rPr>
          <w:rFonts w:eastAsiaTheme="majorEastAsia" w:cstheme="majorBidi"/>
          <w:szCs w:val="32"/>
        </w:rPr>
        <w:t>124988</w:t>
      </w:r>
      <w:r>
        <w:rPr>
          <w:rFonts w:eastAsiaTheme="majorEastAsia" w:cstheme="majorBidi"/>
          <w:szCs w:val="32"/>
        </w:rPr>
        <w:t xml:space="preserve">, </w:t>
      </w:r>
      <w:r w:rsidRPr="00D800A6">
        <w:rPr>
          <w:rFonts w:eastAsiaTheme="majorEastAsia" w:cstheme="majorBidi"/>
          <w:szCs w:val="32"/>
        </w:rPr>
        <w:t>128184</w:t>
      </w:r>
      <w:r>
        <w:rPr>
          <w:rFonts w:eastAsiaTheme="majorEastAsia" w:cstheme="majorBidi"/>
          <w:szCs w:val="32"/>
        </w:rPr>
        <w:t xml:space="preserve">, </w:t>
      </w:r>
      <w:r w:rsidRPr="00D800A6">
        <w:rPr>
          <w:rFonts w:eastAsiaTheme="majorEastAsia" w:cstheme="majorBidi"/>
          <w:szCs w:val="32"/>
        </w:rPr>
        <w:t>128947</w:t>
      </w:r>
      <w:r>
        <w:rPr>
          <w:rFonts w:eastAsiaTheme="majorEastAsia" w:cstheme="majorBidi"/>
          <w:szCs w:val="32"/>
        </w:rPr>
        <w:t xml:space="preserve">, </w:t>
      </w:r>
      <w:r w:rsidRPr="00D800A6">
        <w:rPr>
          <w:rFonts w:eastAsiaTheme="majorEastAsia" w:cstheme="majorBidi"/>
          <w:szCs w:val="32"/>
        </w:rPr>
        <w:t>129199</w:t>
      </w:r>
      <w:r>
        <w:rPr>
          <w:rFonts w:eastAsiaTheme="majorEastAsia" w:cstheme="majorBidi"/>
          <w:szCs w:val="32"/>
        </w:rPr>
        <w:t xml:space="preserve">, </w:t>
      </w:r>
      <w:r w:rsidRPr="00D800A6">
        <w:rPr>
          <w:rFonts w:eastAsiaTheme="majorEastAsia" w:cstheme="majorBidi"/>
          <w:szCs w:val="32"/>
        </w:rPr>
        <w:t>129311</w:t>
      </w:r>
      <w:r>
        <w:rPr>
          <w:rFonts w:eastAsiaTheme="majorEastAsia" w:cstheme="majorBidi"/>
          <w:szCs w:val="32"/>
        </w:rPr>
        <w:t xml:space="preserve">, </w:t>
      </w:r>
      <w:r w:rsidRPr="00D800A6">
        <w:rPr>
          <w:rFonts w:eastAsiaTheme="majorEastAsia" w:cstheme="majorBidi"/>
          <w:szCs w:val="32"/>
        </w:rPr>
        <w:t>129314</w:t>
      </w:r>
      <w:r>
        <w:rPr>
          <w:rFonts w:eastAsiaTheme="majorEastAsia" w:cstheme="majorBidi"/>
          <w:szCs w:val="32"/>
        </w:rPr>
        <w:t xml:space="preserve">, </w:t>
      </w:r>
      <w:r w:rsidRPr="00D800A6">
        <w:rPr>
          <w:rFonts w:eastAsiaTheme="majorEastAsia" w:cstheme="majorBidi"/>
          <w:szCs w:val="32"/>
        </w:rPr>
        <w:t>129315</w:t>
      </w:r>
      <w:r>
        <w:rPr>
          <w:rFonts w:eastAsiaTheme="majorEastAsia" w:cstheme="majorBidi"/>
          <w:szCs w:val="32"/>
        </w:rPr>
        <w:t xml:space="preserve">, </w:t>
      </w:r>
      <w:r w:rsidRPr="00D800A6">
        <w:rPr>
          <w:rFonts w:eastAsiaTheme="majorEastAsia" w:cstheme="majorBidi"/>
          <w:szCs w:val="32"/>
        </w:rPr>
        <w:t>130023</w:t>
      </w:r>
      <w:r>
        <w:rPr>
          <w:rFonts w:eastAsiaTheme="majorEastAsia" w:cstheme="majorBidi"/>
          <w:szCs w:val="32"/>
        </w:rPr>
        <w:t xml:space="preserve">, </w:t>
      </w:r>
      <w:r w:rsidRPr="00D800A6">
        <w:rPr>
          <w:rFonts w:eastAsiaTheme="majorEastAsia" w:cstheme="majorBidi"/>
          <w:szCs w:val="32"/>
        </w:rPr>
        <w:t>131028</w:t>
      </w:r>
      <w:r>
        <w:rPr>
          <w:rFonts w:eastAsiaTheme="majorEastAsia" w:cstheme="majorBidi"/>
          <w:szCs w:val="32"/>
        </w:rPr>
        <w:t xml:space="preserve">, </w:t>
      </w:r>
      <w:r w:rsidRPr="00D800A6">
        <w:rPr>
          <w:rFonts w:eastAsiaTheme="majorEastAsia" w:cstheme="majorBidi"/>
          <w:szCs w:val="32"/>
        </w:rPr>
        <w:t>131029</w:t>
      </w:r>
      <w:r>
        <w:rPr>
          <w:rFonts w:eastAsiaTheme="majorEastAsia" w:cstheme="majorBidi"/>
          <w:szCs w:val="32"/>
        </w:rPr>
        <w:t xml:space="preserve">, </w:t>
      </w:r>
      <w:r w:rsidRPr="00D800A6">
        <w:rPr>
          <w:rFonts w:eastAsiaTheme="majorEastAsia" w:cstheme="majorBidi"/>
          <w:szCs w:val="32"/>
        </w:rPr>
        <w:t>131146</w:t>
      </w:r>
      <w:r>
        <w:rPr>
          <w:rFonts w:eastAsiaTheme="majorEastAsia" w:cstheme="majorBidi"/>
          <w:szCs w:val="32"/>
        </w:rPr>
        <w:t xml:space="preserve"> or </w:t>
      </w:r>
      <w:r w:rsidRPr="00D800A6">
        <w:rPr>
          <w:rFonts w:eastAsiaTheme="majorEastAsia" w:cstheme="majorBidi"/>
          <w:szCs w:val="32"/>
        </w:rPr>
        <w:t>131486</w:t>
      </w:r>
    </w:p>
    <w:p w:rsidR="00C72EC8" w:rsidP="00565A3C" w:rsidRDefault="00C72EC8" w14:paraId="35DC248B" w14:textId="77777777">
      <w:pPr>
        <w:pStyle w:val="NoSpacing"/>
        <w:rPr>
          <w:rFonts w:eastAsiaTheme="majorEastAsia" w:cstheme="majorBidi"/>
          <w:szCs w:val="32"/>
        </w:rPr>
      </w:pPr>
    </w:p>
    <w:p w:rsidR="00565A3C" w:rsidP="00565A3C" w:rsidRDefault="00565A3C" w14:paraId="5972C029" w14:textId="77777777">
      <w:pPr>
        <w:pStyle w:val="NoSpacing"/>
        <w:rPr>
          <w:rFonts w:eastAsiaTheme="majorEastAsia" w:cstheme="majorBidi"/>
          <w:szCs w:val="32"/>
        </w:rPr>
      </w:pPr>
    </w:p>
    <w:p w:rsidRPr="00565A3C" w:rsidR="00C72EC8" w:rsidP="00565A3C" w:rsidRDefault="00C72EC8" w14:paraId="2242D2AB" w14:textId="77777777">
      <w:pPr>
        <w:pStyle w:val="NoSpacing"/>
        <w:rPr>
          <w:b/>
        </w:rPr>
      </w:pPr>
      <w:bookmarkStart w:name="TableA1_4" w:id="21"/>
      <w:bookmarkEnd w:id="21"/>
      <w:r w:rsidRPr="00565A3C">
        <w:rPr>
          <w:b/>
        </w:rPr>
        <w:t xml:space="preserve">Table A1.4 – OPEG </w:t>
      </w:r>
      <w:r w:rsidRPr="00565A3C" w:rsidR="00165CAE">
        <w:rPr>
          <w:b/>
        </w:rPr>
        <w:t xml:space="preserve">Procedure Group </w:t>
      </w:r>
      <w:r w:rsidRPr="00565A3C">
        <w:rPr>
          <w:b/>
        </w:rPr>
        <w:t>Lookup</w:t>
      </w:r>
      <w:r w:rsidRPr="00565A3C" w:rsidR="00165CAE">
        <w:rPr>
          <w:b/>
        </w:rPr>
        <w:t xml:space="preserve"> (version v2015_2)</w:t>
      </w:r>
      <w:r w:rsidRPr="00565A3C">
        <w:rPr>
          <w:b/>
        </w:rPr>
        <w:t xml:space="preserve"> </w:t>
      </w:r>
    </w:p>
    <w:p w:rsidR="00165CAE" w:rsidP="00565A3C" w:rsidRDefault="00165CAE" w14:paraId="7898A191" w14:textId="77777777">
      <w:pPr>
        <w:pStyle w:val="NoSpacing"/>
      </w:pPr>
      <w:r>
        <w:t xml:space="preserve">Source: </w:t>
      </w:r>
      <w:commentRangeStart w:id="22"/>
      <w:r>
        <w:t>OPEG</w:t>
      </w:r>
    </w:p>
    <w:p w:rsidR="00565A3C" w:rsidP="00565A3C" w:rsidRDefault="00165CAE" w14:paraId="127B2167" w14:textId="77777777">
      <w:pPr>
        <w:pStyle w:val="NoSpacing"/>
      </w:pPr>
      <w:commentRangeEnd w:id="22"/>
      <w:r>
        <w:rPr>
          <w:rStyle w:val="CommentReference"/>
        </w:rPr>
        <w:commentReference w:id="22"/>
      </w:r>
      <w:hyperlink w:history="1" r:id="rId15">
        <w:r w:rsidRPr="00CA097A">
          <w:rPr>
            <w:rStyle w:val="Hyperlink"/>
            <w:rFonts w:eastAsiaTheme="majorEastAsia" w:cstheme="majorBidi"/>
            <w:szCs w:val="32"/>
          </w:rPr>
          <w:t>IBM.box.com &gt; Population Classification &gt; SAS code &gt; Reference data from SAS code &gt; OPEG_ProcedureGroup_Lookup_v2015_2</w:t>
        </w:r>
      </w:hyperlink>
    </w:p>
    <w:p w:rsidR="00565A3C" w:rsidP="00565A3C" w:rsidRDefault="00565A3C" w14:paraId="18BD2B49" w14:textId="77777777">
      <w:pPr>
        <w:pStyle w:val="NoSpacing"/>
      </w:pPr>
    </w:p>
    <w:p w:rsidRPr="00CA097A" w:rsidR="00565A3C" w:rsidP="00565A3C" w:rsidRDefault="00565A3C" w14:paraId="2C325235" w14:textId="77777777">
      <w:pPr>
        <w:pStyle w:val="NoSpacing"/>
      </w:pPr>
    </w:p>
    <w:p w:rsidRPr="00565A3C" w:rsidR="00CA097A" w:rsidP="00565A3C" w:rsidRDefault="00CA097A" w14:paraId="2188880F" w14:textId="77777777">
      <w:pPr>
        <w:pStyle w:val="NoSpacing"/>
        <w:rPr>
          <w:rFonts w:eastAsiaTheme="majorEastAsia" w:cstheme="majorBidi"/>
          <w:b/>
          <w:szCs w:val="32"/>
        </w:rPr>
      </w:pPr>
      <w:bookmarkStart w:name="TableA1_5" w:id="23"/>
      <w:bookmarkEnd w:id="23"/>
      <w:r w:rsidRPr="00565A3C">
        <w:rPr>
          <w:rFonts w:eastAsiaTheme="majorEastAsia" w:cstheme="majorBidi"/>
          <w:b/>
          <w:szCs w:val="32"/>
        </w:rPr>
        <w:t>Table A1.5 – List of Significant Conditions</w:t>
      </w:r>
    </w:p>
    <w:p w:rsidR="00CA097A" w:rsidP="00565A3C" w:rsidRDefault="00CA097A" w14:paraId="0DD861E6" w14:textId="77777777">
      <w:pPr>
        <w:pStyle w:val="NoSpacing"/>
        <w:rPr>
          <w:rFonts w:eastAsiaTheme="majorEastAsia" w:cstheme="majorBidi"/>
          <w:szCs w:val="32"/>
        </w:rPr>
      </w:pPr>
      <w:r w:rsidRPr="00CA097A">
        <w:rPr>
          <w:rFonts w:eastAsiaTheme="majorEastAsia" w:cstheme="majorBidi"/>
          <w:szCs w:val="32"/>
        </w:rPr>
        <w:t>Source: Janet Young</w:t>
      </w:r>
    </w:p>
    <w:p w:rsidR="00CA097A" w:rsidP="00565A3C" w:rsidRDefault="00706DAA" w14:paraId="41305BBE" w14:textId="77777777">
      <w:pPr>
        <w:pStyle w:val="NoSpacing"/>
      </w:pPr>
      <w:hyperlink w:history="1" r:id="rId16">
        <w:r w:rsidR="00CA097A">
          <w:rPr>
            <w:rStyle w:val="Hyperlink"/>
          </w:rPr>
          <w:t>IBM.box.com &gt; Population Classification &gt; SAS code &gt; Reference data from SAS code &gt; SignificantConditions</w:t>
        </w:r>
      </w:hyperlink>
    </w:p>
    <w:p w:rsidR="00CA097A" w:rsidP="00565A3C" w:rsidRDefault="00CA097A" w14:paraId="773C61C9" w14:textId="45BDDE66">
      <w:pPr>
        <w:pStyle w:val="NoSpacing"/>
      </w:pPr>
    </w:p>
    <w:p w:rsidR="009D25E0" w:rsidP="00565A3C" w:rsidRDefault="009D25E0" w14:paraId="2009C500" w14:textId="31D75197">
      <w:pPr>
        <w:pStyle w:val="NoSpacing"/>
      </w:pPr>
    </w:p>
    <w:p w:rsidRPr="00E826D5" w:rsidR="009D25E0" w:rsidP="009D25E0" w:rsidRDefault="009D25E0" w14:paraId="408FC587" w14:textId="46CEACD4">
      <w:pPr>
        <w:pStyle w:val="NoSpacing"/>
        <w:rPr>
          <w:rStyle w:val="Hyperlink"/>
          <w:rFonts w:eastAsiaTheme="majorEastAsia" w:cstheme="majorBidi"/>
          <w:b/>
          <w:color w:val="auto"/>
          <w:szCs w:val="32"/>
          <w:u w:val="none"/>
        </w:rPr>
      </w:pPr>
      <w:bookmarkStart w:name="TableA1_6" w:id="24"/>
      <w:bookmarkEnd w:id="24"/>
      <w:r w:rsidRPr="00E826D5">
        <w:rPr>
          <w:rStyle w:val="Hyperlink"/>
          <w:rFonts w:eastAsiaTheme="majorEastAsia" w:cstheme="majorBidi"/>
          <w:b/>
          <w:color w:val="auto"/>
          <w:szCs w:val="32"/>
          <w:u w:val="none"/>
        </w:rPr>
        <w:t>Table A1.</w:t>
      </w:r>
      <w:r w:rsidR="00E13BBC">
        <w:rPr>
          <w:rStyle w:val="Hyperlink"/>
          <w:rFonts w:eastAsiaTheme="majorEastAsia" w:cstheme="majorBidi"/>
          <w:b/>
          <w:color w:val="auto"/>
          <w:szCs w:val="32"/>
          <w:u w:val="none"/>
        </w:rPr>
        <w:t>6</w:t>
      </w:r>
      <w:r w:rsidRPr="00E826D5">
        <w:rPr>
          <w:rStyle w:val="Hyperlink"/>
          <w:rFonts w:eastAsiaTheme="majorEastAsia" w:cstheme="majorBidi"/>
          <w:b/>
          <w:color w:val="auto"/>
          <w:szCs w:val="32"/>
          <w:u w:val="none"/>
        </w:rPr>
        <w:t xml:space="preserve"> – List of </w:t>
      </w:r>
      <w:r>
        <w:rPr>
          <w:rStyle w:val="Hyperlink"/>
          <w:rFonts w:eastAsiaTheme="majorEastAsia" w:cstheme="majorBidi"/>
          <w:b/>
          <w:color w:val="auto"/>
          <w:szCs w:val="32"/>
          <w:u w:val="none"/>
        </w:rPr>
        <w:t>CPT codes to use for exclusion criteria in features construction</w:t>
      </w:r>
    </w:p>
    <w:p w:rsidR="009D25E0" w:rsidP="009D25E0" w:rsidRDefault="00C43F38" w14:paraId="6699B577" w14:textId="63736EA9">
      <w:pPr>
        <w:pStyle w:val="NoSpacing"/>
        <w:rPr>
          <w:rStyle w:val="Hyperlink"/>
          <w:rFonts w:eastAsiaTheme="majorEastAsia" w:cstheme="majorBidi"/>
          <w:color w:val="auto"/>
          <w:szCs w:val="32"/>
          <w:u w:val="none"/>
        </w:rPr>
      </w:pPr>
      <w:r>
        <w:rPr>
          <w:rStyle w:val="Hyperlink"/>
          <w:rFonts w:eastAsiaTheme="majorEastAsia" w:cstheme="majorBidi"/>
          <w:color w:val="auto"/>
          <w:szCs w:val="32"/>
          <w:u w:val="none"/>
        </w:rPr>
        <w:t>Source: George Sirbu</w:t>
      </w:r>
    </w:p>
    <w:p w:rsidR="009D25E0" w:rsidP="009D25E0" w:rsidRDefault="009D25E0" w14:paraId="2C61D75D" w14:textId="4E88E7C2">
      <w:pPr>
        <w:pStyle w:val="NoSpacing"/>
      </w:pPr>
      <w:r>
        <w:rPr>
          <w:rStyle w:val="Hyperlink"/>
          <w:rFonts w:eastAsiaTheme="majorEastAsia" w:cstheme="majorBidi"/>
          <w:color w:val="auto"/>
          <w:szCs w:val="32"/>
          <w:u w:val="none"/>
        </w:rPr>
        <w:t xml:space="preserve">PROC1: </w:t>
      </w:r>
      <w:r w:rsidRPr="009D25E0">
        <w:rPr>
          <w:rStyle w:val="Hyperlink"/>
          <w:rFonts w:eastAsiaTheme="majorEastAsia" w:cstheme="majorBidi"/>
          <w:color w:val="auto"/>
          <w:szCs w:val="32"/>
          <w:u w:val="none"/>
        </w:rPr>
        <w:t>"36415","G0001","36400","36405","36406","36410"</w:t>
      </w:r>
      <w:r>
        <w:rPr>
          <w:rStyle w:val="Hyperlink"/>
          <w:rFonts w:eastAsiaTheme="majorEastAsia" w:cstheme="majorBidi"/>
          <w:color w:val="auto"/>
          <w:szCs w:val="32"/>
          <w:u w:val="none"/>
        </w:rPr>
        <w:t xml:space="preserve"> or </w:t>
      </w:r>
      <w:r w:rsidRPr="009D25E0">
        <w:rPr>
          <w:rStyle w:val="Hyperlink"/>
          <w:rFonts w:eastAsiaTheme="majorEastAsia" w:cstheme="majorBidi"/>
          <w:color w:val="auto"/>
          <w:szCs w:val="32"/>
          <w:u w:val="none"/>
        </w:rPr>
        <w:t>"36416"</w:t>
      </w:r>
    </w:p>
    <w:p w:rsidRPr="00CA097A" w:rsidR="009D25E0" w:rsidP="00565A3C" w:rsidRDefault="009D25E0" w14:paraId="1153F602" w14:textId="0590F688">
      <w:pPr>
        <w:pStyle w:val="NoSpacing"/>
      </w:pPr>
      <w:r>
        <w:t>Logic: CPT codes correspondent to Venipunctures.</w:t>
      </w:r>
    </w:p>
    <w:p w:rsidR="00165CAE" w:rsidP="00565A3C" w:rsidRDefault="00165CAE" w14:paraId="62804D16" w14:textId="77777777">
      <w:pPr>
        <w:pStyle w:val="NoSpacing"/>
        <w:rPr>
          <w:rFonts w:eastAsiaTheme="majorEastAsia" w:cstheme="majorBidi"/>
          <w:szCs w:val="32"/>
        </w:rPr>
      </w:pPr>
    </w:p>
    <w:p w:rsidR="00D800A6" w:rsidP="00565A3C" w:rsidRDefault="00D800A6" w14:paraId="6F1A2293" w14:textId="2E38D1F3">
      <w:pPr>
        <w:pStyle w:val="NoSpacing"/>
        <w:rPr>
          <w:rFonts w:eastAsiaTheme="majorEastAsia" w:cstheme="majorBidi"/>
          <w:szCs w:val="32"/>
        </w:rPr>
      </w:pPr>
    </w:p>
    <w:p w:rsidRPr="00607A14" w:rsidR="00613409" w:rsidP="00613409" w:rsidRDefault="00613409" w14:paraId="54DB1AF0" w14:textId="2B7584FA">
      <w:pPr>
        <w:pStyle w:val="NoSpacing"/>
        <w:rPr>
          <w:b/>
        </w:rPr>
      </w:pPr>
      <w:bookmarkStart w:name="TableA1_7" w:id="25"/>
      <w:bookmarkEnd w:id="25"/>
      <w:r w:rsidRPr="00607A14">
        <w:rPr>
          <w:b/>
        </w:rPr>
        <w:t>Table  A1.7 – List of codes</w:t>
      </w:r>
      <w:r w:rsidRPr="00607A14" w:rsidR="00607A14">
        <w:rPr>
          <w:b/>
        </w:rPr>
        <w:t xml:space="preserve"> for specialist providers</w:t>
      </w:r>
      <w:r w:rsidRPr="00607A14">
        <w:rPr>
          <w:b/>
        </w:rPr>
        <w:t xml:space="preserve"> to use for exclusion criteria in feature construction.</w:t>
      </w:r>
    </w:p>
    <w:p w:rsidR="00613409" w:rsidP="00613409" w:rsidRDefault="00C43F38" w14:paraId="14F6EE09" w14:textId="2E3096B5">
      <w:pPr>
        <w:pStyle w:val="NoSpacing"/>
      </w:pPr>
      <w:r>
        <w:t>Source: George Sirbu</w:t>
      </w:r>
    </w:p>
    <w:p w:rsidR="00613409" w:rsidP="00613409" w:rsidRDefault="00607A14" w14:paraId="2D4CFA85" w14:textId="567B33CD">
      <w:pPr>
        <w:pStyle w:val="NoSpacing"/>
      </w:pPr>
      <w:r>
        <w:t xml:space="preserve">STDPROV: </w:t>
      </w:r>
      <w:r w:rsidRPr="00607A14">
        <w:t>200,202,204,206,240,245,320,400</w:t>
      </w:r>
    </w:p>
    <w:p w:rsidR="00607A14" w:rsidP="00613409" w:rsidRDefault="00607A14" w14:paraId="4F7F162A" w14:textId="0037243D">
      <w:pPr>
        <w:pStyle w:val="NoSpacing"/>
      </w:pPr>
      <w:r>
        <w:t>Logic: Exclude the codes that are for OBGYN, Internal Medicine, Pediatrics/Geriatrics (general) or General/Family Practice and not specific to a specialty.</w:t>
      </w:r>
    </w:p>
    <w:p w:rsidR="00613409" w:rsidRDefault="00613409" w14:paraId="34A9FE0A" w14:textId="340A4827"/>
    <w:p w:rsidR="00266CAD" w:rsidRDefault="00266CAD" w14:paraId="097EC3AF" w14:textId="395F627C"/>
    <w:p w:rsidRPr="00306D30" w:rsidR="00266CAD" w:rsidP="00306D30" w:rsidRDefault="00266CAD" w14:paraId="63DB0AD3" w14:textId="5B3729C1">
      <w:pPr>
        <w:pStyle w:val="NoSpacing"/>
        <w:rPr>
          <w:b/>
        </w:rPr>
      </w:pPr>
      <w:bookmarkStart w:name="TableA1_8" w:id="26"/>
      <w:bookmarkEnd w:id="26"/>
      <w:r w:rsidRPr="00306D30">
        <w:rPr>
          <w:b/>
        </w:rPr>
        <w:t>Table  A1.8 – List of codes for Oxygen Treatment</w:t>
      </w:r>
    </w:p>
    <w:p w:rsidR="00266CAD" w:rsidP="00306D30" w:rsidRDefault="00266CAD" w14:paraId="653B1A57" w14:textId="48187E9E">
      <w:pPr>
        <w:pStyle w:val="NoSpacing"/>
      </w:pPr>
      <w:r>
        <w:t>Source: Janet Young</w:t>
      </w:r>
    </w:p>
    <w:p w:rsidR="00266CAD" w:rsidP="00306D30" w:rsidRDefault="00306D30" w14:paraId="1B520FEF" w14:textId="2F57D759">
      <w:pPr>
        <w:pStyle w:val="NoSpacing"/>
      </w:pPr>
      <w:r>
        <w:t xml:space="preserve">PROC1: </w:t>
      </w:r>
      <w:r w:rsidRPr="00306D30">
        <w:t>"E0431","E0434","E0439","E0441","E0442","E0443","E0444","E1390","E1392","K0738"</w:t>
      </w:r>
    </w:p>
    <w:p w:rsidR="00306D30" w:rsidP="00306D30" w:rsidRDefault="00306D30" w14:paraId="57ED49E5" w14:textId="1D4AD779">
      <w:pPr>
        <w:pStyle w:val="NoSpacing"/>
      </w:pPr>
      <w:r>
        <w:t>Logic: CPT codes for Oxygen Treatment</w:t>
      </w:r>
    </w:p>
    <w:p w:rsidR="00306D30" w:rsidP="00306D30" w:rsidRDefault="00306D30" w14:paraId="4D3348C5" w14:textId="5A77E934">
      <w:pPr>
        <w:pStyle w:val="NoSpacing"/>
      </w:pPr>
    </w:p>
    <w:p w:rsidR="00594D5D" w:rsidP="00306D30" w:rsidRDefault="00594D5D" w14:paraId="453A502C" w14:textId="6922917B">
      <w:pPr>
        <w:pStyle w:val="NoSpacing"/>
      </w:pPr>
    </w:p>
    <w:p w:rsidRPr="00306D30" w:rsidR="00594D5D" w:rsidP="00594D5D" w:rsidRDefault="00594D5D" w14:paraId="40218087" w14:textId="09C28481">
      <w:pPr>
        <w:pStyle w:val="NoSpacing"/>
        <w:rPr>
          <w:b/>
        </w:rPr>
      </w:pPr>
      <w:bookmarkStart w:name="TableA1_9" w:id="27"/>
      <w:bookmarkEnd w:id="27"/>
      <w:r w:rsidRPr="00306D30">
        <w:rPr>
          <w:b/>
        </w:rPr>
        <w:t>Table  A1.</w:t>
      </w:r>
      <w:r>
        <w:rPr>
          <w:b/>
        </w:rPr>
        <w:t>9</w:t>
      </w:r>
      <w:r w:rsidRPr="00306D30">
        <w:rPr>
          <w:b/>
        </w:rPr>
        <w:t xml:space="preserve"> – List of </w:t>
      </w:r>
      <w:r>
        <w:rPr>
          <w:b/>
        </w:rPr>
        <w:t>DXCAT Mental Health and Substance Abuse (MHSA) codes</w:t>
      </w:r>
    </w:p>
    <w:p w:rsidR="00594D5D" w:rsidP="00594D5D" w:rsidRDefault="00594D5D" w14:paraId="604C86CB" w14:textId="77777777">
      <w:pPr>
        <w:pStyle w:val="NoSpacing"/>
      </w:pPr>
      <w:r>
        <w:t>Source: Janet Young</w:t>
      </w:r>
    </w:p>
    <w:p w:rsidR="00594D5D" w:rsidP="00594D5D" w:rsidRDefault="00594D5D" w14:paraId="72DC0C15" w14:textId="3D897969">
      <w:pPr>
        <w:pStyle w:val="NoSpacing"/>
      </w:pPr>
      <w:r>
        <w:t>DXCAT: “PSY02”</w:t>
      </w:r>
      <w:r w:rsidRPr="00594D5D">
        <w:t>,</w:t>
      </w:r>
      <w:r>
        <w:t>”PSY03”</w:t>
      </w:r>
      <w:r w:rsidRPr="00594D5D">
        <w:t>,</w:t>
      </w:r>
      <w:r>
        <w:t>”PSY80”</w:t>
      </w:r>
    </w:p>
    <w:p w:rsidR="00594D5D" w:rsidP="00594D5D" w:rsidRDefault="00594D5D" w14:paraId="098DA5CA" w14:textId="77777777">
      <w:pPr>
        <w:pStyle w:val="NoSpacing"/>
        <w:rPr>
          <w:b/>
        </w:rPr>
      </w:pPr>
    </w:p>
    <w:p w:rsidR="00594D5D" w:rsidP="00594D5D" w:rsidRDefault="00594D5D" w14:paraId="07681CB2" w14:textId="77777777">
      <w:pPr>
        <w:pStyle w:val="NoSpacing"/>
        <w:rPr>
          <w:b/>
        </w:rPr>
      </w:pPr>
    </w:p>
    <w:p w:rsidRPr="00306D30" w:rsidR="00594D5D" w:rsidP="00594D5D" w:rsidRDefault="00594D5D" w14:paraId="5EAEB5B0" w14:textId="28988206">
      <w:pPr>
        <w:pStyle w:val="NoSpacing"/>
        <w:rPr>
          <w:b/>
        </w:rPr>
      </w:pPr>
      <w:bookmarkStart w:name="TableA1_10" w:id="28"/>
      <w:bookmarkEnd w:id="28"/>
      <w:r w:rsidRPr="00306D30">
        <w:rPr>
          <w:b/>
        </w:rPr>
        <w:t>Table  A1.</w:t>
      </w:r>
      <w:r>
        <w:rPr>
          <w:b/>
        </w:rPr>
        <w:t>10</w:t>
      </w:r>
      <w:r w:rsidRPr="00306D30">
        <w:rPr>
          <w:b/>
        </w:rPr>
        <w:t xml:space="preserve"> – List of </w:t>
      </w:r>
      <w:r>
        <w:rPr>
          <w:b/>
        </w:rPr>
        <w:t>DXCAT Maternity codes</w:t>
      </w:r>
    </w:p>
    <w:p w:rsidR="00594D5D" w:rsidP="00594D5D" w:rsidRDefault="00594D5D" w14:paraId="6F7D173F" w14:textId="77777777">
      <w:pPr>
        <w:pStyle w:val="NoSpacing"/>
      </w:pPr>
      <w:r>
        <w:t>Source: Janet Young</w:t>
      </w:r>
    </w:p>
    <w:p w:rsidR="00594D5D" w:rsidP="00594D5D" w:rsidRDefault="00594D5D" w14:paraId="2CF1C4D3" w14:textId="3E0FC9F7">
      <w:pPr>
        <w:pStyle w:val="NoSpacing"/>
      </w:pPr>
      <w:r>
        <w:t>DXCAT: “</w:t>
      </w:r>
      <w:r w:rsidRPr="00594D5D">
        <w:t>GYN01</w:t>
      </w:r>
      <w:r>
        <w:t>”</w:t>
      </w:r>
      <w:r w:rsidRPr="00594D5D">
        <w:t>,</w:t>
      </w:r>
      <w:r>
        <w:t>”</w:t>
      </w:r>
      <w:r w:rsidRPr="00594D5D">
        <w:t>GYN02</w:t>
      </w:r>
      <w:r>
        <w:t>”</w:t>
      </w:r>
      <w:r w:rsidRPr="00594D5D">
        <w:t>,</w:t>
      </w:r>
      <w:r>
        <w:t>”</w:t>
      </w:r>
      <w:r w:rsidRPr="00594D5D">
        <w:t>GYN03</w:t>
      </w:r>
      <w:r>
        <w:t>”</w:t>
      </w:r>
      <w:r w:rsidRPr="00594D5D">
        <w:t>,</w:t>
      </w:r>
      <w:r>
        <w:t>”</w:t>
      </w:r>
      <w:r w:rsidRPr="00594D5D">
        <w:t>GYN06</w:t>
      </w:r>
      <w:r>
        <w:t>”</w:t>
      </w:r>
      <w:r w:rsidRPr="00594D5D">
        <w:t>,</w:t>
      </w:r>
      <w:r>
        <w:t>”</w:t>
      </w:r>
      <w:r w:rsidRPr="00594D5D">
        <w:t>GYN09</w:t>
      </w:r>
      <w:r>
        <w:t>”</w:t>
      </w:r>
      <w:r w:rsidRPr="00594D5D">
        <w:t>,</w:t>
      </w:r>
      <w:r>
        <w:t>”</w:t>
      </w:r>
      <w:r w:rsidRPr="00594D5D">
        <w:t>GYN10</w:t>
      </w:r>
      <w:r>
        <w:t>”</w:t>
      </w:r>
      <w:r w:rsidRPr="00594D5D">
        <w:t>,</w:t>
      </w:r>
      <w:r>
        <w:t>”</w:t>
      </w:r>
      <w:r w:rsidRPr="00594D5D">
        <w:t>GYN12</w:t>
      </w:r>
      <w:r>
        <w:t>”</w:t>
      </w:r>
      <w:r w:rsidRPr="00594D5D">
        <w:t>,</w:t>
      </w:r>
      <w:r>
        <w:t>”</w:t>
      </w:r>
      <w:r w:rsidRPr="00594D5D">
        <w:t>GYN27</w:t>
      </w:r>
      <w:r>
        <w:t>”</w:t>
      </w:r>
      <w:r w:rsidRPr="00594D5D">
        <w:t>,</w:t>
      </w:r>
      <w:r>
        <w:t>”</w:t>
      </w:r>
      <w:r w:rsidRPr="00594D5D">
        <w:t>GYN29</w:t>
      </w:r>
      <w:r>
        <w:t>”</w:t>
      </w:r>
      <w:r w:rsidRPr="00594D5D">
        <w:t>,</w:t>
      </w:r>
      <w:r>
        <w:t>”</w:t>
      </w:r>
      <w:r w:rsidRPr="00594D5D">
        <w:t>GYN30</w:t>
      </w:r>
      <w:r>
        <w:t>”</w:t>
      </w:r>
    </w:p>
    <w:p w:rsidR="00594D5D" w:rsidP="00594D5D" w:rsidRDefault="00594D5D" w14:paraId="52188CB9" w14:textId="3A2AB3D1">
      <w:pPr>
        <w:pStyle w:val="NoSpacing"/>
      </w:pPr>
    </w:p>
    <w:p w:rsidR="00A67FBD" w:rsidP="00594D5D" w:rsidRDefault="00A67FBD" w14:paraId="1341237C" w14:textId="44FAF542">
      <w:pPr>
        <w:pStyle w:val="NoSpacing"/>
      </w:pPr>
    </w:p>
    <w:p w:rsidR="00A67FBD" w:rsidP="00594D5D" w:rsidRDefault="00A67FBD" w14:paraId="6A9FBB11" w14:textId="7C8127A7">
      <w:pPr>
        <w:pStyle w:val="NoSpacing"/>
      </w:pPr>
      <w:bookmarkStart w:name="TableA1_11" w:id="29"/>
      <w:bookmarkEnd w:id="29"/>
      <w:r w:rsidRPr="00A67FBD">
        <w:rPr>
          <w:b/>
        </w:rPr>
        <w:t xml:space="preserve">Table A1.11 – List of </w:t>
      </w:r>
      <w:r>
        <w:rPr>
          <w:b/>
        </w:rPr>
        <w:t>SVCSCAT</w:t>
      </w:r>
      <w:r>
        <w:t xml:space="preserve"> </w:t>
      </w:r>
      <w:r>
        <w:rPr>
          <w:rStyle w:val="Hyperlink"/>
          <w:rFonts w:eastAsiaTheme="majorEastAsia" w:cstheme="majorBidi"/>
          <w:b/>
          <w:color w:val="auto"/>
          <w:szCs w:val="32"/>
          <w:u w:val="none"/>
        </w:rPr>
        <w:t>to use for exclusion criteria in features construction</w:t>
      </w:r>
    </w:p>
    <w:p w:rsidR="00A67FBD" w:rsidP="00594D5D" w:rsidRDefault="00C43F38" w14:paraId="3C4D376B" w14:textId="59ABB26A">
      <w:pPr>
        <w:pStyle w:val="NoSpacing"/>
      </w:pPr>
      <w:r>
        <w:t>Source: George Sirbu</w:t>
      </w:r>
    </w:p>
    <w:p w:rsidR="00594D5D" w:rsidP="00594D5D" w:rsidRDefault="00A67FBD" w14:paraId="10AC286C" w14:textId="464F2C7B">
      <w:pPr>
        <w:pStyle w:val="NoSpacing"/>
      </w:pPr>
      <w:r>
        <w:t xml:space="preserve">Last 2 characters of SVCSCAT : </w:t>
      </w:r>
      <w:r w:rsidRPr="00A67FBD">
        <w:t>"30",</w:t>
      </w:r>
      <w:r>
        <w:t xml:space="preserve"> </w:t>
      </w:r>
      <w:r w:rsidRPr="00A67FBD">
        <w:t>"32",</w:t>
      </w:r>
      <w:r>
        <w:t xml:space="preserve"> </w:t>
      </w:r>
      <w:r w:rsidRPr="00A67FBD">
        <w:t>"37",</w:t>
      </w:r>
      <w:r>
        <w:t xml:space="preserve"> </w:t>
      </w:r>
      <w:r w:rsidRPr="00A67FBD">
        <w:t>"38",</w:t>
      </w:r>
      <w:r>
        <w:t xml:space="preserve"> </w:t>
      </w:r>
      <w:r w:rsidRPr="00A67FBD">
        <w:t>"51",</w:t>
      </w:r>
      <w:r>
        <w:t xml:space="preserve"> </w:t>
      </w:r>
      <w:r w:rsidRPr="00A67FBD">
        <w:t>"52",</w:t>
      </w:r>
      <w:r>
        <w:t xml:space="preserve"> </w:t>
      </w:r>
      <w:r w:rsidRPr="00A67FBD">
        <w:t>"53",</w:t>
      </w:r>
      <w:r>
        <w:t xml:space="preserve"> </w:t>
      </w:r>
      <w:r w:rsidRPr="00A67FBD">
        <w:t>"54",</w:t>
      </w:r>
      <w:r>
        <w:t xml:space="preserve"> </w:t>
      </w:r>
      <w:r w:rsidRPr="00A67FBD">
        <w:t>"55",</w:t>
      </w:r>
      <w:r>
        <w:t xml:space="preserve"> </w:t>
      </w:r>
      <w:r w:rsidRPr="00A67FBD">
        <w:t>"56",</w:t>
      </w:r>
      <w:r>
        <w:t xml:space="preserve"> </w:t>
      </w:r>
      <w:r w:rsidRPr="00A67FBD">
        <w:t>"59",</w:t>
      </w:r>
      <w:r>
        <w:t xml:space="preserve"> </w:t>
      </w:r>
      <w:r w:rsidRPr="00A67FBD">
        <w:t>"61",</w:t>
      </w:r>
      <w:r>
        <w:t xml:space="preserve"> </w:t>
      </w:r>
      <w:r w:rsidRPr="00A67FBD">
        <w:t>"62</w:t>
      </w:r>
      <w:r>
        <w:t xml:space="preserve">", "63", "64", "65", "66", "67", "68" or </w:t>
      </w:r>
      <w:r w:rsidRPr="00A67FBD">
        <w:t>"69"</w:t>
      </w:r>
    </w:p>
    <w:p w:rsidR="00594D5D" w:rsidP="00306D30" w:rsidRDefault="00A67FBD" w14:paraId="6E34124B" w14:textId="6BA53A00">
      <w:pPr>
        <w:pStyle w:val="NoSpacing"/>
      </w:pPr>
      <w:r>
        <w:t>Logic: We need to exclude DXCATs from outpatient claims that come from diagnosis tests (labs, radiology) as they are not reliable. The correct diagnosis is usually assigned by a physician after the tests are completed.</w:t>
      </w:r>
    </w:p>
    <w:p w:rsidR="00C43F38" w:rsidP="00306D30" w:rsidRDefault="00C43F38" w14:paraId="3CAEFC06" w14:textId="79DF8696">
      <w:pPr>
        <w:pStyle w:val="NoSpacing"/>
      </w:pPr>
    </w:p>
    <w:p w:rsidR="00C43F38" w:rsidP="00306D30" w:rsidRDefault="00C43F38" w14:paraId="0F3B1B66" w14:textId="77777777">
      <w:pPr>
        <w:pStyle w:val="NoSpacing"/>
      </w:pPr>
    </w:p>
    <w:p w:rsidRPr="00565A3C" w:rsidR="00C43F38" w:rsidP="00C43F38" w:rsidRDefault="00C43F38" w14:paraId="6996CD54" w14:textId="55E05816">
      <w:pPr>
        <w:pStyle w:val="NoSpacing"/>
        <w:rPr>
          <w:rFonts w:eastAsiaTheme="majorEastAsia" w:cstheme="majorBidi"/>
          <w:b/>
          <w:szCs w:val="32"/>
        </w:rPr>
      </w:pPr>
      <w:bookmarkStart w:name="TableA1_12" w:id="30"/>
      <w:bookmarkEnd w:id="30"/>
      <w:r>
        <w:rPr>
          <w:rFonts w:eastAsiaTheme="majorEastAsia" w:cstheme="majorBidi"/>
          <w:b/>
          <w:szCs w:val="32"/>
        </w:rPr>
        <w:t>Table A1.12</w:t>
      </w:r>
      <w:r w:rsidRPr="00565A3C">
        <w:rPr>
          <w:rFonts w:eastAsiaTheme="majorEastAsia" w:cstheme="majorBidi"/>
          <w:b/>
          <w:szCs w:val="32"/>
        </w:rPr>
        <w:t xml:space="preserve"> – </w:t>
      </w:r>
      <w:r>
        <w:rPr>
          <w:rFonts w:eastAsiaTheme="majorEastAsia" w:cstheme="majorBidi"/>
          <w:b/>
          <w:szCs w:val="32"/>
        </w:rPr>
        <w:t xml:space="preserve">Mapping DXCAT to the Body </w:t>
      </w:r>
      <w:r w:rsidR="0044292A">
        <w:rPr>
          <w:rFonts w:eastAsiaTheme="majorEastAsia" w:cstheme="majorBidi"/>
          <w:b/>
          <w:szCs w:val="32"/>
        </w:rPr>
        <w:t>Systems</w:t>
      </w:r>
    </w:p>
    <w:p w:rsidR="00C43F38" w:rsidP="00C43F38" w:rsidRDefault="00C43F38" w14:paraId="594FEEF9" w14:textId="77777777">
      <w:pPr>
        <w:pStyle w:val="NoSpacing"/>
        <w:rPr>
          <w:rFonts w:eastAsiaTheme="majorEastAsia" w:cstheme="majorBidi"/>
          <w:szCs w:val="32"/>
        </w:rPr>
      </w:pPr>
      <w:r w:rsidRPr="00CA097A">
        <w:rPr>
          <w:rFonts w:eastAsiaTheme="majorEastAsia" w:cstheme="majorBidi"/>
          <w:szCs w:val="32"/>
        </w:rPr>
        <w:t>Source: Janet Young</w:t>
      </w:r>
    </w:p>
    <w:p w:rsidR="00C43F38" w:rsidP="00C43F38" w:rsidRDefault="00706DAA" w14:paraId="531EABEF" w14:textId="2D9ECB07">
      <w:pPr>
        <w:pStyle w:val="NoSpacing"/>
      </w:pPr>
      <w:hyperlink w:history="1" r:id="rId17">
        <w:r w:rsidRPr="0044292A" w:rsidR="00C43F38">
          <w:rPr>
            <w:rStyle w:val="Hyperlink"/>
          </w:rPr>
          <w:t xml:space="preserve">IBM.box.com &gt; Population Classification &gt; SAS code &gt; Reference data from </w:t>
        </w:r>
        <w:r w:rsidRPr="0044292A" w:rsidR="0044292A">
          <w:rPr>
            <w:rStyle w:val="Hyperlink"/>
          </w:rPr>
          <w:t>SAS code &gt; BodySystem</w:t>
        </w:r>
      </w:hyperlink>
    </w:p>
    <w:p w:rsidR="00306D30" w:rsidP="00306D30" w:rsidRDefault="00306D30" w14:paraId="08BCF688" w14:textId="77777777">
      <w:pPr>
        <w:pStyle w:val="NoSpacing"/>
      </w:pPr>
    </w:p>
    <w:p w:rsidR="00613409" w:rsidP="00306D30" w:rsidRDefault="00613409" w14:paraId="6961FAF8" w14:textId="77777777">
      <w:pPr>
        <w:pStyle w:val="NoSpacing"/>
      </w:pPr>
    </w:p>
    <w:p w:rsidRPr="00565A3C" w:rsidR="00D709E6" w:rsidP="00D709E6" w:rsidRDefault="00D709E6" w14:paraId="61A30900" w14:textId="7608611E">
      <w:pPr>
        <w:pStyle w:val="NoSpacing"/>
        <w:rPr>
          <w:rFonts w:eastAsiaTheme="majorEastAsia" w:cstheme="majorBidi"/>
          <w:b/>
          <w:szCs w:val="32"/>
        </w:rPr>
      </w:pPr>
      <w:bookmarkStart w:name="TableA1_13" w:id="31"/>
      <w:bookmarkEnd w:id="31"/>
      <w:r>
        <w:rPr>
          <w:rFonts w:eastAsiaTheme="majorEastAsia" w:cstheme="majorBidi"/>
          <w:b/>
          <w:szCs w:val="32"/>
        </w:rPr>
        <w:t>Table A1.13</w:t>
      </w:r>
      <w:r w:rsidRPr="00565A3C">
        <w:rPr>
          <w:rFonts w:eastAsiaTheme="majorEastAsia" w:cstheme="majorBidi"/>
          <w:b/>
          <w:szCs w:val="32"/>
        </w:rPr>
        <w:t xml:space="preserve"> – </w:t>
      </w:r>
      <w:r>
        <w:rPr>
          <w:rFonts w:eastAsiaTheme="majorEastAsia" w:cstheme="majorBidi"/>
          <w:b/>
          <w:szCs w:val="32"/>
        </w:rPr>
        <w:t>List of DXCAT and DXSTAGE specific to Treatment Navigation Category</w:t>
      </w:r>
    </w:p>
    <w:p w:rsidR="00D709E6" w:rsidP="00D709E6" w:rsidRDefault="00D709E6" w14:paraId="469D24C2" w14:textId="77777777">
      <w:pPr>
        <w:pStyle w:val="NoSpacing"/>
        <w:rPr>
          <w:rFonts w:eastAsiaTheme="majorEastAsia" w:cstheme="majorBidi"/>
          <w:szCs w:val="32"/>
        </w:rPr>
      </w:pPr>
      <w:r w:rsidRPr="00CA097A">
        <w:rPr>
          <w:rFonts w:eastAsiaTheme="majorEastAsia" w:cstheme="majorBidi"/>
          <w:szCs w:val="32"/>
        </w:rPr>
        <w:t>Source: Janet Young</w:t>
      </w:r>
    </w:p>
    <w:p w:rsidR="00D709E6" w:rsidP="00D709E6" w:rsidRDefault="00706DAA" w14:paraId="15980590" w14:textId="56E2A64E">
      <w:pPr>
        <w:pStyle w:val="NoSpacing"/>
      </w:pPr>
      <w:hyperlink w:history="1" r:id="rId18">
        <w:r w:rsidRPr="00D709E6" w:rsidR="00D709E6">
          <w:rPr>
            <w:rStyle w:val="Hyperlink"/>
          </w:rPr>
          <w:t>IBM.box.com &gt; Population Classification &gt; SAS code &gt; Reference data from SAS code &gt; TreatmentNavigation</w:t>
        </w:r>
      </w:hyperlink>
    </w:p>
    <w:p w:rsidR="002062BF" w:rsidP="00306D30" w:rsidRDefault="002062BF" w14:paraId="47D4FBEA" w14:textId="77777777">
      <w:pPr>
        <w:pStyle w:val="NoSpacing"/>
      </w:pPr>
    </w:p>
    <w:p w:rsidR="002062BF" w:rsidP="00306D30" w:rsidRDefault="002062BF" w14:paraId="01B6C18D" w14:textId="77777777">
      <w:pPr>
        <w:pStyle w:val="NoSpacing"/>
      </w:pPr>
    </w:p>
    <w:p w:rsidR="002062BF" w:rsidP="00306D30" w:rsidRDefault="002062BF" w14:paraId="364D8A59" w14:textId="20FC55A6">
      <w:pPr>
        <w:pStyle w:val="NoSpacing"/>
        <w:rPr>
          <w:b/>
        </w:rPr>
      </w:pPr>
      <w:bookmarkStart w:name="TableA1_14" w:id="32"/>
      <w:bookmarkEnd w:id="32"/>
      <w:r w:rsidRPr="002062BF">
        <w:rPr>
          <w:b/>
        </w:rPr>
        <w:t>Table A1.1</w:t>
      </w:r>
      <w:r w:rsidR="00D024B1">
        <w:rPr>
          <w:b/>
        </w:rPr>
        <w:t>4</w:t>
      </w:r>
      <w:r w:rsidRPr="002062BF">
        <w:rPr>
          <w:b/>
        </w:rPr>
        <w:t xml:space="preserve"> – List of DXCAT specific to Rebalancing Category, no exclusion for previous history</w:t>
      </w:r>
    </w:p>
    <w:p w:rsidR="00D024B1" w:rsidP="00306D30" w:rsidRDefault="002062BF" w14:paraId="60CDD7D7" w14:textId="77777777">
      <w:pPr>
        <w:pStyle w:val="NoSpacing"/>
      </w:pPr>
      <w:r>
        <w:t>Source: Janet Y</w:t>
      </w:r>
      <w:r w:rsidR="00D024B1">
        <w:t>o</w:t>
      </w:r>
      <w:r>
        <w:t>ung</w:t>
      </w:r>
    </w:p>
    <w:p w:rsidR="00D024B1" w:rsidP="00306D30" w:rsidRDefault="00D024B1" w14:paraId="52437A3A" w14:textId="77777777">
      <w:pPr>
        <w:pStyle w:val="NoSpacing"/>
      </w:pPr>
      <w:commentRangeStart w:id="33"/>
      <w:r>
        <w:t>DXCAT</w:t>
      </w:r>
      <w:commentRangeEnd w:id="33"/>
      <w:r>
        <w:rPr>
          <w:rStyle w:val="CommentReference"/>
        </w:rPr>
        <w:commentReference w:id="33"/>
      </w:r>
      <w:r>
        <w:t>: “CVS10”, “CVS11”</w:t>
      </w:r>
    </w:p>
    <w:p w:rsidR="00D024B1" w:rsidP="00306D30" w:rsidRDefault="00D024B1" w14:paraId="12C525BC" w14:textId="0741AEF4">
      <w:pPr>
        <w:pStyle w:val="NoSpacing"/>
      </w:pPr>
    </w:p>
    <w:p w:rsidR="00D024B1" w:rsidP="00306D30" w:rsidRDefault="00D024B1" w14:paraId="7DE1862D" w14:textId="77777777">
      <w:pPr>
        <w:pStyle w:val="NoSpacing"/>
      </w:pPr>
    </w:p>
    <w:p w:rsidR="00D024B1" w:rsidP="00D024B1" w:rsidRDefault="00D024B1" w14:paraId="65C36E49" w14:textId="2B2ACC37">
      <w:pPr>
        <w:pStyle w:val="NoSpacing"/>
        <w:rPr>
          <w:b/>
        </w:rPr>
      </w:pPr>
      <w:bookmarkStart w:name="TableA1_15" w:id="34"/>
      <w:bookmarkEnd w:id="34"/>
      <w:r w:rsidRPr="002062BF">
        <w:rPr>
          <w:b/>
        </w:rPr>
        <w:t>Table A1.1</w:t>
      </w:r>
      <w:r>
        <w:rPr>
          <w:b/>
        </w:rPr>
        <w:t>5</w:t>
      </w:r>
      <w:r w:rsidRPr="002062BF">
        <w:rPr>
          <w:b/>
        </w:rPr>
        <w:t xml:space="preserve"> – List of DXCAT specific to Rebalancing Category</w:t>
      </w:r>
      <w:r>
        <w:rPr>
          <w:b/>
        </w:rPr>
        <w:t xml:space="preserve"> based on ER claims</w:t>
      </w:r>
    </w:p>
    <w:p w:rsidR="00D024B1" w:rsidP="00D024B1" w:rsidRDefault="00D024B1" w14:paraId="156ACBD3" w14:textId="77777777">
      <w:pPr>
        <w:pStyle w:val="NoSpacing"/>
      </w:pPr>
      <w:r>
        <w:t>Source: Janet Young</w:t>
      </w:r>
    </w:p>
    <w:p w:rsidR="00D024B1" w:rsidP="00D024B1" w:rsidRDefault="00D024B1" w14:paraId="3D1A274F" w14:textId="0DFBA5C9">
      <w:pPr>
        <w:pStyle w:val="NoSpacing"/>
      </w:pPr>
      <w:commentRangeStart w:id="35"/>
      <w:r>
        <w:t>DXCAT</w:t>
      </w:r>
      <w:commentRangeEnd w:id="35"/>
      <w:r>
        <w:rPr>
          <w:rStyle w:val="CommentReference"/>
        </w:rPr>
        <w:commentReference w:id="35"/>
      </w:r>
      <w:r>
        <w:t>: “PSY</w:t>
      </w:r>
      <w:r w:rsidR="00B53FAA">
        <w:t>01</w:t>
      </w:r>
      <w:r>
        <w:t>”</w:t>
      </w:r>
      <w:r w:rsidR="00B53FAA">
        <w:t>-“PSY99”</w:t>
      </w:r>
    </w:p>
    <w:p w:rsidR="00D024B1" w:rsidP="00306D30" w:rsidRDefault="00D024B1" w14:paraId="0A010FAF" w14:textId="77777777">
      <w:pPr>
        <w:pStyle w:val="NoSpacing"/>
      </w:pPr>
    </w:p>
    <w:p w:rsidRPr="002062BF" w:rsidR="007C3A6A" w:rsidP="00306D30" w:rsidRDefault="002062BF" w14:paraId="58AD5C95" w14:textId="01B4DE69">
      <w:pPr>
        <w:pStyle w:val="NoSpacing"/>
        <w:rPr>
          <w:b/>
        </w:rPr>
      </w:pPr>
      <w:r w:rsidRPr="002062BF">
        <w:rPr>
          <w:b/>
        </w:rPr>
        <w:t xml:space="preserve">  </w:t>
      </w:r>
      <w:r w:rsidRPr="002062BF" w:rsidR="007C3A6A">
        <w:rPr>
          <w:b/>
        </w:rPr>
        <w:br w:type="page"/>
      </w:r>
    </w:p>
    <w:p w:rsidRPr="00274032" w:rsidR="00B53FAA" w:rsidP="00274032" w:rsidRDefault="00B53FAA" w14:paraId="7581848E" w14:textId="6A285746">
      <w:pPr>
        <w:pStyle w:val="NoSpacing"/>
        <w:rPr>
          <w:b/>
        </w:rPr>
      </w:pPr>
      <w:bookmarkStart w:name="TableA1_16" w:id="36"/>
      <w:bookmarkEnd w:id="36"/>
      <w:r w:rsidRPr="00274032">
        <w:rPr>
          <w:b/>
        </w:rPr>
        <w:lastRenderedPageBreak/>
        <w:t>Table A1.16 – List of Procedure Groups (PROCGRP) specific to Rebalancing Category</w:t>
      </w:r>
    </w:p>
    <w:p w:rsidR="00B53FAA" w:rsidP="00274032" w:rsidRDefault="00B53FAA" w14:paraId="04C72C48" w14:textId="77777777">
      <w:pPr>
        <w:pStyle w:val="NoSpacing"/>
      </w:pPr>
      <w:r>
        <w:t>Source: Janet Young</w:t>
      </w:r>
    </w:p>
    <w:p w:rsidRPr="00B53FAA" w:rsidR="00B53FAA" w:rsidP="00274032" w:rsidRDefault="00B53FAA" w14:paraId="471E290A" w14:textId="7B71A0CB">
      <w:pPr>
        <w:pStyle w:val="NoSpacing"/>
      </w:pPr>
      <w:commentRangeStart w:id="37"/>
      <w:commentRangeStart w:id="38"/>
      <w:r>
        <w:t>PROCGRP</w:t>
      </w:r>
      <w:commentRangeEnd w:id="37"/>
      <w:r w:rsidR="007862DC">
        <w:rPr>
          <w:rStyle w:val="CommentReference"/>
        </w:rPr>
        <w:commentReference w:id="37"/>
      </w:r>
      <w:commentRangeEnd w:id="38"/>
      <w:r>
        <w:rPr>
          <w:rStyle w:val="CommentReference"/>
        </w:rPr>
        <w:commentReference w:id="38"/>
      </w:r>
      <w:r>
        <w:rPr>
          <w:rStyle w:val="CommentReference"/>
        </w:rPr>
        <w:commentReference w:id="39"/>
      </w:r>
      <w:r>
        <w:t xml:space="preserve">: </w:t>
      </w:r>
      <w:r w:rsidRPr="00B53FAA">
        <w:t>'0090',</w:t>
      </w:r>
      <w:r>
        <w:t xml:space="preserve"> </w:t>
      </w:r>
      <w:r w:rsidRPr="00B53FAA">
        <w:t>'0095',</w:t>
      </w:r>
      <w:r>
        <w:t xml:space="preserve"> </w:t>
      </w:r>
      <w:r w:rsidRPr="00B53FAA">
        <w:t>'2370',</w:t>
      </w:r>
      <w:r>
        <w:t xml:space="preserve"> </w:t>
      </w:r>
      <w:r w:rsidRPr="00B53FAA">
        <w:t>'1045',</w:t>
      </w:r>
      <w:r>
        <w:t xml:space="preserve"> </w:t>
      </w:r>
      <w:r w:rsidRPr="00B53FAA">
        <w:t>'4580',</w:t>
      </w:r>
      <w:r>
        <w:t xml:space="preserve"> </w:t>
      </w:r>
      <w:r w:rsidRPr="00B53FAA">
        <w:t>'4585'</w:t>
      </w:r>
    </w:p>
    <w:p w:rsidR="00274032" w:rsidP="00274032" w:rsidRDefault="00274032" w14:paraId="17048DD0" w14:textId="24C12168">
      <w:pPr>
        <w:pStyle w:val="NoSpacing"/>
      </w:pPr>
    </w:p>
    <w:p w:rsidR="00274032" w:rsidP="00274032" w:rsidRDefault="00274032" w14:paraId="202B5924" w14:textId="77777777">
      <w:pPr>
        <w:pStyle w:val="NoSpacing"/>
      </w:pPr>
    </w:p>
    <w:p w:rsidR="00274032" w:rsidP="00274032" w:rsidRDefault="00274032" w14:paraId="1EA41B92" w14:textId="59DA9C27">
      <w:pPr>
        <w:pStyle w:val="NoSpacing"/>
      </w:pPr>
      <w:bookmarkStart w:name="TableA1_17" w:id="40"/>
      <w:bookmarkEnd w:id="40"/>
      <w:r w:rsidRPr="00274032">
        <w:rPr>
          <w:b/>
        </w:rPr>
        <w:t xml:space="preserve">Table A1.17 – List of </w:t>
      </w:r>
      <w:r>
        <w:rPr>
          <w:b/>
        </w:rPr>
        <w:t>DRGs</w:t>
      </w:r>
      <w:r w:rsidRPr="00274032">
        <w:rPr>
          <w:b/>
        </w:rPr>
        <w:t xml:space="preserve"> specific to Rebalancing Category</w:t>
      </w:r>
      <w:r w:rsidRPr="00B53FAA">
        <w:t xml:space="preserve"> </w:t>
      </w:r>
    </w:p>
    <w:p w:rsidR="00274032" w:rsidP="00274032" w:rsidRDefault="00274032" w14:paraId="1194FC02" w14:textId="77777777">
      <w:pPr>
        <w:pStyle w:val="NoSpacing"/>
      </w:pPr>
      <w:r>
        <w:t>Source: Janet Young</w:t>
      </w:r>
    </w:p>
    <w:p w:rsidR="00B53FAA" w:rsidP="00274032" w:rsidRDefault="00274032" w14:paraId="6146FA56" w14:textId="1B9480D1">
      <w:pPr>
        <w:pStyle w:val="NoSpacing"/>
      </w:pPr>
      <w:commentRangeStart w:id="41"/>
      <w:r>
        <w:t>DRG</w:t>
      </w:r>
      <w:commentRangeEnd w:id="41"/>
      <w:r w:rsidR="007862DC">
        <w:rPr>
          <w:rStyle w:val="CommentReference"/>
        </w:rPr>
        <w:commentReference w:id="41"/>
      </w:r>
      <w:r>
        <w:t xml:space="preserve">: </w:t>
      </w:r>
      <w:r w:rsidRPr="00B53FAA" w:rsidR="00B53FAA">
        <w:t>'280',</w:t>
      </w:r>
      <w:r>
        <w:t xml:space="preserve"> </w:t>
      </w:r>
      <w:r w:rsidRPr="00B53FAA" w:rsidR="00B53FAA">
        <w:t>'281',</w:t>
      </w:r>
      <w:r>
        <w:t xml:space="preserve"> </w:t>
      </w:r>
      <w:r w:rsidRPr="00B53FAA" w:rsidR="00B53FAA">
        <w:t>'282',</w:t>
      </w:r>
      <w:r>
        <w:t xml:space="preserve"> ‘</w:t>
      </w:r>
      <w:r w:rsidRPr="00B53FAA" w:rsidR="00B53FAA">
        <w:t>283',</w:t>
      </w:r>
      <w:r>
        <w:t xml:space="preserve"> </w:t>
      </w:r>
      <w:r w:rsidRPr="00B53FAA" w:rsidR="00B53FAA">
        <w:t>'284',</w:t>
      </w:r>
      <w:r>
        <w:t xml:space="preserve"> </w:t>
      </w:r>
      <w:r w:rsidRPr="00B53FAA" w:rsidR="00B53FAA">
        <w:t>'285',</w:t>
      </w:r>
      <w:r>
        <w:t xml:space="preserve"> </w:t>
      </w:r>
      <w:r w:rsidRPr="00B53FAA" w:rsidR="00B53FAA">
        <w:t>'239',</w:t>
      </w:r>
      <w:r>
        <w:t xml:space="preserve"> </w:t>
      </w:r>
      <w:r w:rsidRPr="00B53FAA" w:rsidR="00B53FAA">
        <w:t>'241',</w:t>
      </w:r>
      <w:r>
        <w:t xml:space="preserve"> </w:t>
      </w:r>
      <w:r w:rsidRPr="00B53FAA" w:rsidR="00B53FAA">
        <w:t>'474',</w:t>
      </w:r>
      <w:r>
        <w:t xml:space="preserve"> </w:t>
      </w:r>
      <w:r w:rsidRPr="00B53FAA" w:rsidR="00B53FAA">
        <w:t>'475',</w:t>
      </w:r>
      <w:r>
        <w:t xml:space="preserve"> </w:t>
      </w:r>
      <w:r w:rsidRPr="00B53FAA" w:rsidR="00B53FAA">
        <w:t>'476',</w:t>
      </w:r>
      <w:r>
        <w:t xml:space="preserve"> </w:t>
      </w:r>
      <w:r w:rsidRPr="00B53FAA" w:rsidR="00B53FAA">
        <w:t>'616',</w:t>
      </w:r>
      <w:r>
        <w:t xml:space="preserve"> </w:t>
      </w:r>
      <w:r w:rsidRPr="00B53FAA" w:rsidR="00B53FAA">
        <w:t>'617',</w:t>
      </w:r>
      <w:r>
        <w:t xml:space="preserve"> </w:t>
      </w:r>
      <w:r w:rsidRPr="00B53FAA" w:rsidR="00B53FAA">
        <w:t>'618',</w:t>
      </w:r>
      <w:r>
        <w:t xml:space="preserve"> </w:t>
      </w:r>
      <w:r w:rsidRPr="00B53FAA" w:rsidR="00B53FAA">
        <w:t>'619',</w:t>
      </w:r>
      <w:r>
        <w:t xml:space="preserve"> </w:t>
      </w:r>
      <w:r w:rsidRPr="00B53FAA" w:rsidR="00B53FAA">
        <w:t>'620',</w:t>
      </w:r>
      <w:r>
        <w:t xml:space="preserve"> </w:t>
      </w:r>
      <w:r w:rsidRPr="00B53FAA" w:rsidR="00B53FAA">
        <w:t>'621</w:t>
      </w:r>
      <w:r>
        <w:t xml:space="preserve">', '003', '004', '011', '012', '013' or </w:t>
      </w:r>
      <w:r w:rsidRPr="00B53FAA" w:rsidR="00B53FAA">
        <w:t>'240';</w:t>
      </w:r>
    </w:p>
    <w:p w:rsidR="00274032" w:rsidP="00274032" w:rsidRDefault="00274032" w14:paraId="2B1E8C39" w14:textId="4DF62652">
      <w:pPr>
        <w:pStyle w:val="NoSpacing"/>
      </w:pPr>
    </w:p>
    <w:p w:rsidR="00274032" w:rsidP="00274032" w:rsidRDefault="00274032" w14:paraId="7728F9CB" w14:textId="77777777">
      <w:pPr>
        <w:pStyle w:val="NoSpacing"/>
      </w:pPr>
    </w:p>
    <w:p w:rsidRPr="00270D22" w:rsidR="00274032" w:rsidP="00274032" w:rsidRDefault="00274032" w14:paraId="3DB47755" w14:textId="3461A3E4">
      <w:pPr>
        <w:pStyle w:val="NoSpacing"/>
        <w:rPr>
          <w:b/>
        </w:rPr>
      </w:pPr>
      <w:bookmarkStart w:name="TableA1_18" w:id="42"/>
      <w:bookmarkEnd w:id="42"/>
      <w:r w:rsidRPr="00270D22">
        <w:rPr>
          <w:b/>
        </w:rPr>
        <w:t>Table A1.18</w:t>
      </w:r>
      <w:r w:rsidRPr="00270D22" w:rsidR="00270D22">
        <w:rPr>
          <w:b/>
        </w:rPr>
        <w:t xml:space="preserve"> – List of DXCAT specific to </w:t>
      </w:r>
      <w:r w:rsidR="00B52EF0">
        <w:rPr>
          <w:b/>
        </w:rPr>
        <w:t>R</w:t>
      </w:r>
      <w:r w:rsidRPr="00270D22" w:rsidR="00270D22">
        <w:rPr>
          <w:b/>
        </w:rPr>
        <w:t>ebalancing Category (need check against prior history)</w:t>
      </w:r>
    </w:p>
    <w:p w:rsidR="00274032" w:rsidP="00274032" w:rsidRDefault="00270D22" w14:paraId="39D9ABC4" w14:textId="42329010">
      <w:pPr>
        <w:pStyle w:val="NoSpacing"/>
      </w:pPr>
      <w:r>
        <w:t xml:space="preserve">Source: Janet </w:t>
      </w:r>
      <w:commentRangeStart w:id="43"/>
      <w:r>
        <w:t>Young</w:t>
      </w:r>
      <w:commentRangeEnd w:id="43"/>
      <w:r w:rsidR="007862DC">
        <w:rPr>
          <w:rStyle w:val="CommentReference"/>
        </w:rPr>
        <w:commentReference w:id="43"/>
      </w:r>
    </w:p>
    <w:p w:rsidRPr="00220401" w:rsidR="00270D22" w:rsidP="00270D22" w:rsidRDefault="00220401" w14:paraId="265DFC64" w14:textId="02D7A160">
      <w:pPr>
        <w:pStyle w:val="NoSpacing"/>
        <w:rPr>
          <w:rStyle w:val="Hyperlink"/>
        </w:rPr>
      </w:pPr>
      <w:r>
        <w:fldChar w:fldCharType="begin"/>
      </w:r>
      <w:r>
        <w:instrText xml:space="preserve"> HYPERLINK "https://ibm.box.com/s/kkftzu45yhve49r1orx5hfqbi42b9hrs" </w:instrText>
      </w:r>
      <w:r>
        <w:fldChar w:fldCharType="separate"/>
      </w:r>
      <w:bookmarkStart w:name="_Hlk504806778" w:id="44"/>
      <w:r w:rsidRPr="00220401" w:rsidR="00270D22">
        <w:rPr>
          <w:rStyle w:val="Hyperlink"/>
        </w:rPr>
        <w:t>IBM.box.com &gt; Population Classification &gt; SAS code &gt; Reference data from SAS code &gt; RebalanceNewDxCat</w:t>
      </w:r>
      <w:bookmarkEnd w:id="44"/>
    </w:p>
    <w:p w:rsidR="00270D22" w:rsidP="00274032" w:rsidRDefault="00220401" w14:paraId="28CD9F50" w14:textId="79868CE2">
      <w:pPr>
        <w:pStyle w:val="NoSpacing"/>
      </w:pPr>
      <w:r>
        <w:fldChar w:fldCharType="end"/>
      </w:r>
    </w:p>
    <w:p w:rsidR="00573FEC" w:rsidP="00274032" w:rsidRDefault="00573FEC" w14:paraId="39D7A925" w14:textId="2180D1C7">
      <w:pPr>
        <w:pStyle w:val="NoSpacing"/>
      </w:pPr>
    </w:p>
    <w:p w:rsidR="00573FEC" w:rsidP="00274032" w:rsidRDefault="00573FEC" w14:paraId="38B068EC" w14:textId="77777777">
      <w:pPr>
        <w:pStyle w:val="NoSpacing"/>
        <w:rPr>
          <w:b/>
        </w:rPr>
      </w:pPr>
      <w:bookmarkStart w:name="TableA1_19" w:id="45"/>
      <w:bookmarkEnd w:id="45"/>
      <w:commentRangeStart w:id="46"/>
      <w:r w:rsidRPr="00573FEC">
        <w:rPr>
          <w:b/>
        </w:rPr>
        <w:t>Table</w:t>
      </w:r>
      <w:commentRangeEnd w:id="46"/>
      <w:r w:rsidR="007862DC">
        <w:rPr>
          <w:rStyle w:val="CommentReference"/>
        </w:rPr>
        <w:commentReference w:id="46"/>
      </w:r>
      <w:r w:rsidRPr="00573FEC">
        <w:rPr>
          <w:b/>
        </w:rPr>
        <w:t xml:space="preserve"> A1.19 – List of Drugs (by THERCLS) matching conditions in Rebalancing Category for exclusion based on past history</w:t>
      </w:r>
    </w:p>
    <w:p w:rsidR="00573FEC" w:rsidP="00274032" w:rsidRDefault="00573FEC" w14:paraId="01B376BC" w14:textId="77777777">
      <w:pPr>
        <w:pStyle w:val="NoSpacing"/>
      </w:pPr>
      <w:r>
        <w:t>Source: Janet Young</w:t>
      </w:r>
    </w:p>
    <w:p w:rsidR="00274032" w:rsidP="00274032" w:rsidRDefault="00706DAA" w14:paraId="6F7AACC4" w14:textId="4C696BB5">
      <w:pPr>
        <w:pStyle w:val="NoSpacing"/>
      </w:pPr>
      <w:hyperlink w:history="1" r:id="rId19">
        <w:r w:rsidR="00573FEC">
          <w:rPr>
            <w:rStyle w:val="Hyperlink"/>
          </w:rPr>
          <w:t>IBM.box.com &gt; Population Classification &gt; SAS code &gt; Reference data from SAS code &gt; RebalanceNewDxCatwoRx</w:t>
        </w:r>
      </w:hyperlink>
    </w:p>
    <w:p w:rsidR="00573FEC" w:rsidP="00274032" w:rsidRDefault="00573FEC" w14:paraId="0355E436" w14:textId="11209CD9">
      <w:pPr>
        <w:pStyle w:val="NoSpacing"/>
      </w:pPr>
    </w:p>
    <w:p w:rsidR="00573FEC" w:rsidP="00274032" w:rsidRDefault="00573FEC" w14:paraId="2B2DF146" w14:textId="1C8DC600">
      <w:pPr>
        <w:pStyle w:val="NoSpacing"/>
      </w:pPr>
    </w:p>
    <w:p w:rsidR="00573FEC" w:rsidP="00573FEC" w:rsidRDefault="00573FEC" w14:paraId="0D59CC7D" w14:textId="70BA9CCE">
      <w:pPr>
        <w:pStyle w:val="NoSpacing"/>
        <w:rPr>
          <w:b/>
        </w:rPr>
      </w:pPr>
      <w:bookmarkStart w:name="TableA1_20" w:id="47"/>
      <w:bookmarkEnd w:id="47"/>
      <w:r>
        <w:rPr>
          <w:b/>
        </w:rPr>
        <w:t>Table A1.20</w:t>
      </w:r>
      <w:r w:rsidRPr="00573FEC">
        <w:rPr>
          <w:b/>
        </w:rPr>
        <w:t xml:space="preserve"> – List of </w:t>
      </w:r>
      <w:r w:rsidR="00B52EF0">
        <w:rPr>
          <w:b/>
        </w:rPr>
        <w:t>DRG</w:t>
      </w:r>
      <w:r w:rsidRPr="00573FEC">
        <w:rPr>
          <w:b/>
        </w:rPr>
        <w:t xml:space="preserve"> </w:t>
      </w:r>
      <w:r w:rsidR="00B52EF0">
        <w:rPr>
          <w:b/>
        </w:rPr>
        <w:t xml:space="preserve">specific to </w:t>
      </w:r>
      <w:r w:rsidRPr="00573FEC">
        <w:rPr>
          <w:b/>
        </w:rPr>
        <w:t xml:space="preserve">Rebalancing Category </w:t>
      </w:r>
      <w:r w:rsidR="00B52EF0">
        <w:rPr>
          <w:b/>
        </w:rPr>
        <w:t>(need check against prior history)</w:t>
      </w:r>
    </w:p>
    <w:p w:rsidR="00573FEC" w:rsidP="00573FEC" w:rsidRDefault="00573FEC" w14:paraId="490681E5" w14:textId="77777777">
      <w:pPr>
        <w:pStyle w:val="NoSpacing"/>
      </w:pPr>
      <w:r>
        <w:t xml:space="preserve">Source: Janet </w:t>
      </w:r>
      <w:commentRangeStart w:id="48"/>
      <w:r>
        <w:t>Young</w:t>
      </w:r>
      <w:commentRangeEnd w:id="48"/>
      <w:r w:rsidR="007862DC">
        <w:rPr>
          <w:rStyle w:val="CommentReference"/>
        </w:rPr>
        <w:commentReference w:id="48"/>
      </w:r>
    </w:p>
    <w:p w:rsidR="00573FEC" w:rsidP="00573FEC" w:rsidRDefault="00706DAA" w14:paraId="186A5647" w14:textId="67B6AFCC">
      <w:pPr>
        <w:pStyle w:val="NoSpacing"/>
      </w:pPr>
      <w:hyperlink w:history="1" r:id="rId20">
        <w:r w:rsidRPr="00D4482B" w:rsidR="00573FEC">
          <w:rPr>
            <w:rStyle w:val="Hyperlink"/>
          </w:rPr>
          <w:t xml:space="preserve">IBM.box.com &gt; Population Classification &gt; SAS code &gt; Reference data from </w:t>
        </w:r>
        <w:r w:rsidRPr="00D4482B" w:rsidR="00B52EF0">
          <w:rPr>
            <w:rStyle w:val="Hyperlink"/>
          </w:rPr>
          <w:t>SAS code &gt; RebalanceNewDRG</w:t>
        </w:r>
      </w:hyperlink>
    </w:p>
    <w:p w:rsidR="00B52EF0" w:rsidP="00573FEC" w:rsidRDefault="00B52EF0" w14:paraId="45876BDA" w14:textId="35F523A9">
      <w:pPr>
        <w:pStyle w:val="NoSpacing"/>
      </w:pPr>
    </w:p>
    <w:p w:rsidR="00B52EF0" w:rsidP="00573FEC" w:rsidRDefault="00B52EF0" w14:paraId="1865CB6F" w14:textId="143A2E47">
      <w:pPr>
        <w:pStyle w:val="NoSpacing"/>
      </w:pPr>
    </w:p>
    <w:p w:rsidR="00B52EF0" w:rsidP="00B52EF0" w:rsidRDefault="00B52EF0" w14:paraId="1441DDA9" w14:textId="0F704E47">
      <w:pPr>
        <w:pStyle w:val="NoSpacing"/>
        <w:rPr>
          <w:b/>
        </w:rPr>
      </w:pPr>
      <w:bookmarkStart w:name="TableA1_21" w:id="49"/>
      <w:bookmarkEnd w:id="49"/>
      <w:r>
        <w:rPr>
          <w:b/>
        </w:rPr>
        <w:t>Table A1.21</w:t>
      </w:r>
      <w:r w:rsidRPr="00573FEC">
        <w:rPr>
          <w:b/>
        </w:rPr>
        <w:t xml:space="preserve"> – List of </w:t>
      </w:r>
      <w:r>
        <w:rPr>
          <w:b/>
        </w:rPr>
        <w:t>Dx</w:t>
      </w:r>
      <w:r w:rsidR="00243A26">
        <w:rPr>
          <w:b/>
        </w:rPr>
        <w:t xml:space="preserve"> (ICD) codes specific to Rebalancing Category (need check against prior history)</w:t>
      </w:r>
    </w:p>
    <w:p w:rsidR="00B52EF0" w:rsidP="00B52EF0" w:rsidRDefault="00B52EF0" w14:paraId="3DE1508C" w14:textId="77777777">
      <w:pPr>
        <w:pStyle w:val="NoSpacing"/>
      </w:pPr>
      <w:r>
        <w:t xml:space="preserve">Source: Janet </w:t>
      </w:r>
      <w:commentRangeStart w:id="50"/>
      <w:r>
        <w:t>Young</w:t>
      </w:r>
      <w:commentRangeEnd w:id="50"/>
      <w:r w:rsidR="007862DC">
        <w:rPr>
          <w:rStyle w:val="CommentReference"/>
        </w:rPr>
        <w:commentReference w:id="50"/>
      </w:r>
    </w:p>
    <w:p w:rsidR="00B52EF0" w:rsidP="00B52EF0" w:rsidRDefault="00706DAA" w14:paraId="170E222D" w14:textId="6EB28663">
      <w:pPr>
        <w:pStyle w:val="NoSpacing"/>
      </w:pPr>
      <w:hyperlink w:history="1" r:id="rId21">
        <w:r w:rsidRPr="003A33FA" w:rsidR="00B52EF0">
          <w:rPr>
            <w:rStyle w:val="Hyperlink"/>
          </w:rPr>
          <w:t xml:space="preserve">IBM.box.com &gt; Population Classification &gt; SAS code &gt; Reference data from </w:t>
        </w:r>
        <w:r w:rsidRPr="003A33FA" w:rsidR="003A33FA">
          <w:rPr>
            <w:rStyle w:val="Hyperlink"/>
          </w:rPr>
          <w:t>SAS code &gt; RebalanceNewDx</w:t>
        </w:r>
      </w:hyperlink>
    </w:p>
    <w:p w:rsidR="00B52EF0" w:rsidP="00573FEC" w:rsidRDefault="00B52EF0" w14:paraId="216E2D0A" w14:textId="26FE9290">
      <w:pPr>
        <w:pStyle w:val="NoSpacing"/>
      </w:pPr>
    </w:p>
    <w:p w:rsidR="00274032" w:rsidP="00274032" w:rsidRDefault="00274032" w14:paraId="4D3BAD24" w14:textId="67420651">
      <w:pPr>
        <w:pStyle w:val="NoSpacing"/>
      </w:pPr>
    </w:p>
    <w:p w:rsidRPr="00824EF2" w:rsidR="00824EF2" w:rsidP="00274032" w:rsidRDefault="00824EF2" w14:paraId="6AF93FDE" w14:textId="0394C1E7">
      <w:pPr>
        <w:pStyle w:val="NoSpacing"/>
        <w:rPr>
          <w:b/>
        </w:rPr>
      </w:pPr>
      <w:bookmarkStart w:name="TableA1_22" w:id="51"/>
      <w:bookmarkEnd w:id="51"/>
      <w:r w:rsidRPr="00824EF2">
        <w:rPr>
          <w:b/>
        </w:rPr>
        <w:t>Table A1.22 – List of General Active Cancer DXCAT specific to Surveillance</w:t>
      </w:r>
    </w:p>
    <w:p w:rsidR="00824EF2" w:rsidP="00274032" w:rsidRDefault="00824EF2" w14:paraId="0AEBDD00" w14:textId="0FB18A9B">
      <w:pPr>
        <w:pStyle w:val="NoSpacing"/>
      </w:pPr>
      <w:r>
        <w:t>Source: Janet Young</w:t>
      </w:r>
    </w:p>
    <w:p w:rsidR="00824EF2" w:rsidP="00274032" w:rsidRDefault="00706DAA" w14:paraId="6710D6D0" w14:textId="0A226B77">
      <w:pPr>
        <w:pStyle w:val="NoSpacing"/>
      </w:pPr>
      <w:hyperlink w:history="1" r:id="rId22">
        <w:r w:rsidRPr="00824EF2" w:rsidR="00824EF2">
          <w:rPr>
            <w:rStyle w:val="Hyperlink"/>
          </w:rPr>
          <w:t>IBM.box.com &gt; Population Classification &gt; SAS code &gt; Reference data from SAS code &gt; SurveillanceGeneralActiveCancerDxCat</w:t>
        </w:r>
      </w:hyperlink>
    </w:p>
    <w:p w:rsidR="00824EF2" w:rsidP="00274032" w:rsidRDefault="00824EF2" w14:paraId="0BA8A312" w14:textId="01FC05D9">
      <w:pPr>
        <w:pStyle w:val="NoSpacing"/>
      </w:pPr>
      <w:r>
        <w:t>Logic: List of active cancer DXCAT</w:t>
      </w:r>
    </w:p>
    <w:p w:rsidR="007862DC" w:rsidP="00274032" w:rsidRDefault="007862DC" w14:paraId="3C790A0F" w14:textId="0A83AC15">
      <w:pPr>
        <w:pStyle w:val="NoSpacing"/>
      </w:pPr>
    </w:p>
    <w:p w:rsidR="007862DC" w:rsidP="00274032" w:rsidRDefault="007862DC" w14:paraId="786D68CF" w14:textId="3E2C674E">
      <w:pPr>
        <w:pStyle w:val="NoSpacing"/>
      </w:pPr>
    </w:p>
    <w:p w:rsidRPr="00824EF2" w:rsidR="007862DC" w:rsidP="007862DC" w:rsidRDefault="007862DC" w14:paraId="0750A8D2" w14:textId="1FEF5703">
      <w:pPr>
        <w:pStyle w:val="NoSpacing"/>
        <w:rPr>
          <w:b/>
        </w:rPr>
      </w:pPr>
      <w:bookmarkStart w:name="TableA1_23" w:id="52"/>
      <w:bookmarkEnd w:id="52"/>
      <w:r>
        <w:rPr>
          <w:b/>
        </w:rPr>
        <w:t>Table A1.23</w:t>
      </w:r>
      <w:r w:rsidRPr="00824EF2">
        <w:rPr>
          <w:b/>
        </w:rPr>
        <w:t xml:space="preserve"> – List </w:t>
      </w:r>
      <w:r>
        <w:rPr>
          <w:b/>
        </w:rPr>
        <w:t>of General Active Cancer PROCGRP</w:t>
      </w:r>
      <w:r w:rsidRPr="00824EF2">
        <w:rPr>
          <w:b/>
        </w:rPr>
        <w:t xml:space="preserve"> specific to Surveillance</w:t>
      </w:r>
    </w:p>
    <w:p w:rsidR="007862DC" w:rsidP="007862DC" w:rsidRDefault="007862DC" w14:paraId="3C692A53" w14:textId="77777777">
      <w:pPr>
        <w:pStyle w:val="NoSpacing"/>
      </w:pPr>
      <w:r>
        <w:t>Source: Janet Young</w:t>
      </w:r>
    </w:p>
    <w:p w:rsidR="007862DC" w:rsidP="007862DC" w:rsidRDefault="00706DAA" w14:paraId="2989882C" w14:textId="77777777">
      <w:pPr>
        <w:pStyle w:val="NoSpacing"/>
      </w:pPr>
      <w:hyperlink w:history="1" r:id="rId23">
        <w:r w:rsidRPr="00824EF2" w:rsidR="007862DC">
          <w:rPr>
            <w:rStyle w:val="Hyperlink"/>
          </w:rPr>
          <w:t>IBM.box.com &gt; Population Classification &gt; SAS code &gt; Reference data from SAS code &gt; SurveillanceGeneralActiveCancerDxCat</w:t>
        </w:r>
      </w:hyperlink>
    </w:p>
    <w:p w:rsidR="007862DC" w:rsidP="007862DC" w:rsidRDefault="007862DC" w14:paraId="4883E763" w14:textId="7E476B16">
      <w:pPr>
        <w:pStyle w:val="NoSpacing"/>
      </w:pPr>
      <w:r>
        <w:t>Logic: List of active cancer Procedure Groups</w:t>
      </w:r>
    </w:p>
    <w:p w:rsidR="00A31500" w:rsidP="007862DC" w:rsidRDefault="00A31500" w14:paraId="14E41F35" w14:textId="0E8E039B">
      <w:pPr>
        <w:pStyle w:val="NoSpacing"/>
      </w:pPr>
    </w:p>
    <w:p w:rsidRPr="00824EF2" w:rsidR="00A31500" w:rsidP="00A31500" w:rsidRDefault="00A31500" w14:paraId="700E9232" w14:textId="22240819">
      <w:pPr>
        <w:pStyle w:val="NoSpacing"/>
        <w:rPr>
          <w:b/>
        </w:rPr>
      </w:pPr>
      <w:bookmarkStart w:name="TableA1_24" w:id="53"/>
      <w:bookmarkEnd w:id="53"/>
      <w:r>
        <w:rPr>
          <w:b/>
        </w:rPr>
        <w:lastRenderedPageBreak/>
        <w:t>Table A1.24</w:t>
      </w:r>
      <w:r w:rsidRPr="00824EF2">
        <w:rPr>
          <w:b/>
        </w:rPr>
        <w:t xml:space="preserve"> – List </w:t>
      </w:r>
      <w:r>
        <w:rPr>
          <w:b/>
        </w:rPr>
        <w:t>of Specific Active Cancer combinations of DXCAT/PROCGRP</w:t>
      </w:r>
      <w:r w:rsidRPr="00824EF2">
        <w:rPr>
          <w:b/>
        </w:rPr>
        <w:t xml:space="preserve"> specific to Surveillance</w:t>
      </w:r>
    </w:p>
    <w:p w:rsidR="00A31500" w:rsidP="00A31500" w:rsidRDefault="00A31500" w14:paraId="7A0B8CEF" w14:textId="77777777">
      <w:pPr>
        <w:pStyle w:val="NoSpacing"/>
      </w:pPr>
      <w:r>
        <w:t>Source: Janet Young</w:t>
      </w:r>
    </w:p>
    <w:p w:rsidR="00A31500" w:rsidP="00A31500" w:rsidRDefault="00706DAA" w14:paraId="282AA7EF" w14:textId="12BE529A">
      <w:pPr>
        <w:pStyle w:val="NoSpacing"/>
      </w:pPr>
      <w:hyperlink w:history="1" r:id="rId24">
        <w:r w:rsidRPr="00A31500" w:rsidR="00A31500">
          <w:rPr>
            <w:rStyle w:val="Hyperlink"/>
          </w:rPr>
          <w:t>IBM.box.com &gt; Population Classification &gt; SAS code &gt; Reference data from SAS code &gt; SurveillanceSpecificActiveCancer</w:t>
        </w:r>
      </w:hyperlink>
    </w:p>
    <w:p w:rsidR="00A31500" w:rsidP="00A31500" w:rsidRDefault="00A31500" w14:paraId="792D127E" w14:textId="5192C14B">
      <w:pPr>
        <w:pStyle w:val="NoSpacing"/>
      </w:pPr>
      <w:r>
        <w:t xml:space="preserve">Logic: List of active cancer </w:t>
      </w:r>
      <w:r w:rsidR="00B404D6">
        <w:t xml:space="preserve">combinations of Disease Categories and </w:t>
      </w:r>
      <w:r>
        <w:t>Procedure Groups</w:t>
      </w:r>
    </w:p>
    <w:p w:rsidR="00B404D6" w:rsidP="00A31500" w:rsidRDefault="00B404D6" w14:paraId="7D5518A1" w14:textId="458BB75C">
      <w:pPr>
        <w:pStyle w:val="NoSpacing"/>
      </w:pPr>
    </w:p>
    <w:p w:rsidR="00B404D6" w:rsidP="00A31500" w:rsidRDefault="00B404D6" w14:paraId="1C06277B" w14:textId="77777777">
      <w:pPr>
        <w:pStyle w:val="NoSpacing"/>
      </w:pPr>
    </w:p>
    <w:p w:rsidRPr="00824EF2" w:rsidR="00B404D6" w:rsidP="00B404D6" w:rsidRDefault="00B404D6" w14:paraId="72258F41" w14:textId="2C96DBB2">
      <w:pPr>
        <w:pStyle w:val="NoSpacing"/>
        <w:rPr>
          <w:b/>
        </w:rPr>
      </w:pPr>
      <w:bookmarkStart w:name="TableA1_25" w:id="54"/>
      <w:bookmarkEnd w:id="54"/>
      <w:r>
        <w:rPr>
          <w:b/>
        </w:rPr>
        <w:t>Table A1.25</w:t>
      </w:r>
      <w:r w:rsidRPr="00824EF2">
        <w:rPr>
          <w:b/>
        </w:rPr>
        <w:t xml:space="preserve"> – List </w:t>
      </w:r>
      <w:r>
        <w:rPr>
          <w:b/>
        </w:rPr>
        <w:t>of Specific Active Cancer combinations of DXCAT/PROCGRP</w:t>
      </w:r>
      <w:r w:rsidRPr="00824EF2">
        <w:rPr>
          <w:b/>
        </w:rPr>
        <w:t xml:space="preserve"> specific to Surveillance</w:t>
      </w:r>
    </w:p>
    <w:p w:rsidR="00B404D6" w:rsidP="00B404D6" w:rsidRDefault="00B404D6" w14:paraId="25F59565" w14:textId="77777777">
      <w:pPr>
        <w:pStyle w:val="NoSpacing"/>
      </w:pPr>
      <w:r>
        <w:t>Source: Janet Young</w:t>
      </w:r>
    </w:p>
    <w:p w:rsidR="00B404D6" w:rsidP="00B404D6" w:rsidRDefault="00706DAA" w14:paraId="59710301" w14:textId="4DE25325">
      <w:pPr>
        <w:pStyle w:val="NoSpacing"/>
      </w:pPr>
      <w:hyperlink w:history="1" r:id="rId25">
        <w:r w:rsidRPr="00B404D6" w:rsidR="00B404D6">
          <w:rPr>
            <w:rStyle w:val="Hyperlink"/>
          </w:rPr>
          <w:t>IBM.box.com &gt; Population Classification &gt; SAS code &gt; Reference data from SAS code &gt; SurveillanceMiscellaneous</w:t>
        </w:r>
      </w:hyperlink>
    </w:p>
    <w:p w:rsidR="00B404D6" w:rsidP="00B404D6" w:rsidRDefault="00B404D6" w14:paraId="1C5C1684" w14:textId="7E440026">
      <w:pPr>
        <w:pStyle w:val="NoSpacing"/>
      </w:pPr>
      <w:r>
        <w:t>Logic: List of miscellaneous DRG that are indication of significant conditions requiring intensive care.</w:t>
      </w:r>
    </w:p>
    <w:p w:rsidR="00552601" w:rsidP="00B404D6" w:rsidRDefault="00552601" w14:paraId="11C6C052" w14:textId="10CCCFDA">
      <w:pPr>
        <w:pStyle w:val="NoSpacing"/>
      </w:pPr>
    </w:p>
    <w:p w:rsidR="00552601" w:rsidP="00B404D6" w:rsidRDefault="00552601" w14:paraId="1C4E8B4E" w14:textId="0C42F027">
      <w:pPr>
        <w:pStyle w:val="NoSpacing"/>
      </w:pPr>
    </w:p>
    <w:p w:rsidRPr="00824EF2" w:rsidR="00552601" w:rsidP="00552601" w:rsidRDefault="00552601" w14:paraId="4DF1D2B9" w14:textId="28AEBB03">
      <w:pPr>
        <w:pStyle w:val="NoSpacing"/>
        <w:rPr>
          <w:b/>
        </w:rPr>
      </w:pPr>
      <w:bookmarkStart w:name="TableA1_26" w:id="55"/>
      <w:bookmarkEnd w:id="55"/>
      <w:r>
        <w:rPr>
          <w:b/>
        </w:rPr>
        <w:t>Table A1.26</w:t>
      </w:r>
      <w:r w:rsidRPr="00824EF2">
        <w:rPr>
          <w:b/>
        </w:rPr>
        <w:t xml:space="preserve"> – List </w:t>
      </w:r>
      <w:r>
        <w:rPr>
          <w:b/>
        </w:rPr>
        <w:t>of active ChemoTherapy drugs (NDC)</w:t>
      </w:r>
    </w:p>
    <w:p w:rsidR="00552601" w:rsidP="00552601" w:rsidRDefault="00552601" w14:paraId="512DEDD4" w14:textId="77777777">
      <w:pPr>
        <w:pStyle w:val="NoSpacing"/>
      </w:pPr>
      <w:r>
        <w:t>Source: Janet Young</w:t>
      </w:r>
    </w:p>
    <w:p w:rsidR="00552601" w:rsidP="00552601" w:rsidRDefault="00706DAA" w14:paraId="6A09CA0F" w14:textId="69F2FECF">
      <w:pPr>
        <w:pStyle w:val="NoSpacing"/>
      </w:pPr>
      <w:hyperlink w:history="1" r:id="rId26">
        <w:r w:rsidRPr="00552601" w:rsidR="00552601">
          <w:rPr>
            <w:rStyle w:val="Hyperlink"/>
          </w:rPr>
          <w:t>IBM.box.com &gt; Population Classification &gt; SAS code &gt; Reference data from SAS code &gt; SurveillanceChemoActive</w:t>
        </w:r>
      </w:hyperlink>
    </w:p>
    <w:p w:rsidR="00552601" w:rsidP="00552601" w:rsidRDefault="00552601" w14:paraId="7F03C036" w14:textId="0B63FC26">
      <w:pPr>
        <w:pStyle w:val="NoSpacing"/>
      </w:pPr>
      <w:r>
        <w:t>Logic: List of active Chemotherapy drugs</w:t>
      </w:r>
    </w:p>
    <w:p w:rsidR="00B404D6" w:rsidP="00A31500" w:rsidRDefault="00B404D6" w14:paraId="75D37ECE" w14:textId="159F97C3">
      <w:pPr>
        <w:pStyle w:val="NoSpacing"/>
      </w:pPr>
    </w:p>
    <w:p w:rsidR="00552601" w:rsidP="00A31500" w:rsidRDefault="00552601" w14:paraId="268DDED8" w14:textId="2BAAD77E">
      <w:pPr>
        <w:pStyle w:val="NoSpacing"/>
      </w:pPr>
    </w:p>
    <w:p w:rsidRPr="00824EF2" w:rsidR="00552601" w:rsidP="00552601" w:rsidRDefault="00552601" w14:paraId="7A06C7D9" w14:textId="22CFC6B9">
      <w:pPr>
        <w:pStyle w:val="NoSpacing"/>
        <w:rPr>
          <w:b/>
        </w:rPr>
      </w:pPr>
      <w:bookmarkStart w:name="TableA1_27" w:id="56"/>
      <w:bookmarkEnd w:id="56"/>
      <w:r>
        <w:rPr>
          <w:b/>
        </w:rPr>
        <w:t>Table A1.27</w:t>
      </w:r>
      <w:r w:rsidRPr="00824EF2">
        <w:rPr>
          <w:b/>
        </w:rPr>
        <w:t xml:space="preserve"> – List </w:t>
      </w:r>
      <w:r>
        <w:rPr>
          <w:b/>
        </w:rPr>
        <w:t>of chronic ChemoTherapy drugs (NDC)</w:t>
      </w:r>
    </w:p>
    <w:p w:rsidR="00552601" w:rsidP="00552601" w:rsidRDefault="00552601" w14:paraId="712DC8B0" w14:textId="77777777">
      <w:pPr>
        <w:pStyle w:val="NoSpacing"/>
      </w:pPr>
      <w:r>
        <w:t>Source: Janet Young</w:t>
      </w:r>
    </w:p>
    <w:p w:rsidR="00552601" w:rsidP="00552601" w:rsidRDefault="00706DAA" w14:paraId="047907B2" w14:textId="72951BC6">
      <w:pPr>
        <w:pStyle w:val="NoSpacing"/>
      </w:pPr>
      <w:hyperlink w:history="1" r:id="rId27">
        <w:r w:rsidRPr="00552601" w:rsidR="00552601">
          <w:rPr>
            <w:rStyle w:val="Hyperlink"/>
          </w:rPr>
          <w:t>IBM.box.com &gt; Population Classification &gt; SAS code &gt; Reference data from SAS code &gt; SurveillanceChemoChronic</w:t>
        </w:r>
      </w:hyperlink>
    </w:p>
    <w:p w:rsidR="00552601" w:rsidP="00552601" w:rsidRDefault="00552601" w14:paraId="3228DF9A" w14:textId="1B2C2164">
      <w:pPr>
        <w:pStyle w:val="NoSpacing"/>
      </w:pPr>
      <w:r>
        <w:t>Logic: List of chronic Chemotherapy drugs</w:t>
      </w:r>
    </w:p>
    <w:p w:rsidR="00CB6FC0" w:rsidP="00552601" w:rsidRDefault="00CB6FC0" w14:paraId="0709C29D" w14:textId="1C7BA6E0">
      <w:pPr>
        <w:pStyle w:val="NoSpacing"/>
      </w:pPr>
    </w:p>
    <w:p w:rsidR="00CB6FC0" w:rsidP="00552601" w:rsidRDefault="00CB6FC0" w14:paraId="4EBDAECC" w14:textId="5DE7B6A1">
      <w:pPr>
        <w:pStyle w:val="NoSpacing"/>
      </w:pPr>
    </w:p>
    <w:p w:rsidRPr="00CB6FC0" w:rsidR="00CB6FC0" w:rsidP="00552601" w:rsidRDefault="00CB6FC0" w14:paraId="1D561542" w14:textId="3F56D0B0">
      <w:pPr>
        <w:pStyle w:val="NoSpacing"/>
        <w:rPr>
          <w:b/>
        </w:rPr>
      </w:pPr>
      <w:bookmarkStart w:name="TableA1_28" w:id="57"/>
      <w:bookmarkEnd w:id="57"/>
      <w:r w:rsidRPr="00CB6FC0">
        <w:rPr>
          <w:b/>
        </w:rPr>
        <w:t>Table A1.28 – List of Neonate DRGs</w:t>
      </w:r>
    </w:p>
    <w:p w:rsidR="00552601" w:rsidP="00A31500" w:rsidRDefault="00CB6FC0" w14:paraId="5419BA24" w14:textId="3C769542">
      <w:pPr>
        <w:pStyle w:val="NoSpacing"/>
      </w:pPr>
      <w:r>
        <w:t>Source: Janet Young</w:t>
      </w:r>
    </w:p>
    <w:p w:rsidR="00CB6FC0" w:rsidP="00CB6FC0" w:rsidRDefault="00CB6FC0" w14:paraId="01666C49" w14:textId="6957D5F2">
      <w:pPr>
        <w:pStyle w:val="NoSpacing"/>
      </w:pPr>
      <w:r>
        <w:t>DRG: “</w:t>
      </w:r>
      <w:r w:rsidRPr="00CB6FC0">
        <w:t>790</w:t>
      </w:r>
      <w:r>
        <w:t>”</w:t>
      </w:r>
      <w:r w:rsidRPr="00CB6FC0">
        <w:t>,</w:t>
      </w:r>
      <w:r>
        <w:t xml:space="preserve"> ”</w:t>
      </w:r>
      <w:r w:rsidRPr="00CB6FC0">
        <w:t>791</w:t>
      </w:r>
      <w:r>
        <w:t>”</w:t>
      </w:r>
      <w:r w:rsidRPr="00CB6FC0">
        <w:t>,</w:t>
      </w:r>
      <w:r>
        <w:t xml:space="preserve"> “</w:t>
      </w:r>
      <w:r w:rsidRPr="00CB6FC0">
        <w:t>792</w:t>
      </w:r>
      <w:r>
        <w:t>”</w:t>
      </w:r>
      <w:r w:rsidRPr="00CB6FC0">
        <w:t>,</w:t>
      </w:r>
      <w:r>
        <w:t xml:space="preserve"> “</w:t>
      </w:r>
      <w:r w:rsidRPr="00CB6FC0">
        <w:t>793</w:t>
      </w:r>
      <w:r>
        <w:t>”</w:t>
      </w:r>
      <w:r w:rsidRPr="00CB6FC0">
        <w:t>,</w:t>
      </w:r>
      <w:r>
        <w:t xml:space="preserve"> “</w:t>
      </w:r>
      <w:r w:rsidRPr="00CB6FC0">
        <w:t>794</w:t>
      </w:r>
      <w:r>
        <w:t>”</w:t>
      </w:r>
      <w:r w:rsidRPr="00CB6FC0">
        <w:t>,</w:t>
      </w:r>
      <w:r>
        <w:t xml:space="preserve"> “</w:t>
      </w:r>
      <w:r w:rsidRPr="00CB6FC0">
        <w:t>795</w:t>
      </w:r>
      <w:r>
        <w:t>”</w:t>
      </w:r>
    </w:p>
    <w:p w:rsidR="00CB6FC0" w:rsidP="00A31500" w:rsidRDefault="00CB6FC0" w14:paraId="2C48E436" w14:textId="4F00BE04">
      <w:pPr>
        <w:pStyle w:val="NoSpacing"/>
      </w:pPr>
    </w:p>
    <w:p w:rsidR="00A31500" w:rsidP="007862DC" w:rsidRDefault="00A31500" w14:paraId="0A0265C3" w14:textId="5502D0B8">
      <w:pPr>
        <w:pStyle w:val="NoSpacing"/>
      </w:pPr>
    </w:p>
    <w:p w:rsidR="007862DC" w:rsidP="00274032" w:rsidRDefault="007862DC" w14:paraId="6BFD1764" w14:textId="77777777">
      <w:pPr>
        <w:pStyle w:val="NoSpacing"/>
      </w:pPr>
    </w:p>
    <w:p w:rsidR="00274032" w:rsidP="0056672F" w:rsidRDefault="00274032" w14:paraId="2B13EE24" w14:textId="0B86FA6E">
      <w:pPr>
        <w:pStyle w:val="Heading1"/>
      </w:pPr>
    </w:p>
    <w:p w:rsidRPr="007862DC" w:rsidR="007862DC" w:rsidP="007862DC" w:rsidRDefault="007862DC" w14:paraId="5441F90B" w14:textId="77777777"/>
    <w:p w:rsidRPr="007862DC" w:rsidR="007862DC" w:rsidP="007862DC" w:rsidRDefault="007862DC" w14:paraId="6F5ADAC0" w14:textId="77777777"/>
    <w:p w:rsidR="00454E11" w:rsidRDefault="00454E11" w14:paraId="6F00014D" w14:textId="77777777">
      <w:pPr>
        <w:rPr>
          <w:rFonts w:asciiTheme="majorHAnsi" w:hAnsiTheme="majorHAnsi" w:eastAsiaTheme="majorEastAsia" w:cstheme="majorBidi"/>
          <w:color w:val="2F5496" w:themeColor="accent1" w:themeShade="BF"/>
          <w:sz w:val="32"/>
          <w:szCs w:val="32"/>
        </w:rPr>
      </w:pPr>
      <w:r>
        <w:br w:type="page"/>
      </w:r>
    </w:p>
    <w:p w:rsidRPr="0056672F" w:rsidR="0056672F" w:rsidP="0056672F" w:rsidRDefault="0056672F" w14:paraId="743CE7E5" w14:textId="10C19F11">
      <w:pPr>
        <w:pStyle w:val="Heading1"/>
      </w:pPr>
      <w:bookmarkStart w:name="AppendixA2" w:id="58"/>
      <w:bookmarkEnd w:id="58"/>
      <w:r>
        <w:lastRenderedPageBreak/>
        <w:t xml:space="preserve">Appendix 2 - Model Building Methodology Details </w:t>
      </w:r>
    </w:p>
    <w:p w:rsidR="004B0D17" w:rsidP="0056672F" w:rsidRDefault="004B0D17" w14:paraId="5CA681FC" w14:textId="77777777">
      <w:pPr>
        <w:rPr>
          <w:sz w:val="24"/>
        </w:rPr>
      </w:pPr>
    </w:p>
    <w:p w:rsidR="003400CB" w:rsidP="0056672F" w:rsidRDefault="003400CB" w14:paraId="3C0D40D7" w14:textId="659BE16E">
      <w:pPr>
        <w:rPr>
          <w:sz w:val="24"/>
        </w:rPr>
      </w:pPr>
      <w:r w:rsidRPr="003400CB">
        <w:rPr>
          <w:sz w:val="24"/>
        </w:rPr>
        <w:t xml:space="preserve">The </w:t>
      </w:r>
      <w:r>
        <w:rPr>
          <w:sz w:val="24"/>
        </w:rPr>
        <w:t xml:space="preserve">decision tree </w:t>
      </w:r>
      <w:r w:rsidRPr="003400CB">
        <w:rPr>
          <w:sz w:val="24"/>
        </w:rPr>
        <w:t>model was</w:t>
      </w:r>
      <w:r>
        <w:rPr>
          <w:sz w:val="24"/>
        </w:rPr>
        <w:t xml:space="preserve"> </w:t>
      </w:r>
      <w:r w:rsidR="008F6748">
        <w:rPr>
          <w:sz w:val="24"/>
        </w:rPr>
        <w:t>built</w:t>
      </w:r>
      <w:r>
        <w:rPr>
          <w:sz w:val="24"/>
        </w:rPr>
        <w:t xml:space="preserve"> in SPSS Modeler version 18.0 using a C5 algorithm. The details for the model build settings are given below. Although this is the final version of the model there were many other </w:t>
      </w:r>
      <w:r w:rsidR="00716DF0">
        <w:rPr>
          <w:sz w:val="24"/>
        </w:rPr>
        <w:t xml:space="preserve">variations with some changed parameters </w:t>
      </w:r>
      <w:r>
        <w:rPr>
          <w:sz w:val="24"/>
        </w:rPr>
        <w:t xml:space="preserve">in order to find the ideal compromise between the accuracy and the </w:t>
      </w:r>
      <w:r w:rsidR="008F6748">
        <w:rPr>
          <w:sz w:val="24"/>
        </w:rPr>
        <w:t>interpretability</w:t>
      </w:r>
      <w:r>
        <w:rPr>
          <w:sz w:val="24"/>
        </w:rPr>
        <w:t xml:space="preserve"> of the model. </w:t>
      </w:r>
      <w:r w:rsidR="008F6748">
        <w:rPr>
          <w:sz w:val="24"/>
        </w:rPr>
        <w:t>W</w:t>
      </w:r>
      <w:r w:rsidR="00716DF0">
        <w:rPr>
          <w:sz w:val="24"/>
        </w:rPr>
        <w:t xml:space="preserve">e indicate </w:t>
      </w:r>
      <w:r w:rsidR="008F6748">
        <w:rPr>
          <w:sz w:val="24"/>
        </w:rPr>
        <w:t xml:space="preserve">in the details column </w:t>
      </w:r>
      <w:r w:rsidR="00716DF0">
        <w:rPr>
          <w:sz w:val="24"/>
        </w:rPr>
        <w:t>when we varied the parameters in the different iterations of the model.</w:t>
      </w:r>
      <w:r>
        <w:rPr>
          <w:sz w:val="24"/>
        </w:rPr>
        <w:t xml:space="preserve"> </w:t>
      </w:r>
    </w:p>
    <w:tbl>
      <w:tblPr>
        <w:tblStyle w:val="TableGrid"/>
        <w:tblW w:w="8905" w:type="dxa"/>
        <w:tblLook w:val="04A0" w:firstRow="1" w:lastRow="0" w:firstColumn="1" w:lastColumn="0" w:noHBand="0" w:noVBand="1"/>
      </w:tblPr>
      <w:tblGrid>
        <w:gridCol w:w="4135"/>
        <w:gridCol w:w="4770"/>
      </w:tblGrid>
      <w:tr w:rsidRPr="003400CB" w:rsidR="00716DF0" w:rsidTr="00716DF0" w14:paraId="69F34D9E" w14:textId="27B80389">
        <w:trPr>
          <w:trHeight w:val="300"/>
        </w:trPr>
        <w:tc>
          <w:tcPr>
            <w:tcW w:w="4135" w:type="dxa"/>
            <w:tcBorders>
              <w:bottom w:val="double" w:color="auto" w:sz="4" w:space="0"/>
            </w:tcBorders>
            <w:noWrap/>
          </w:tcPr>
          <w:p w:rsidRPr="003400CB" w:rsidR="00716DF0" w:rsidP="003400CB" w:rsidRDefault="00716DF0" w14:paraId="790C5A5B" w14:textId="0AA1B31F">
            <w:pPr>
              <w:rPr>
                <w:rFonts w:ascii="Calibri" w:hAnsi="Calibri" w:eastAsia="Times New Roman" w:cs="Times New Roman"/>
                <w:b/>
                <w:color w:val="000000"/>
              </w:rPr>
            </w:pPr>
            <w:r w:rsidRPr="003400CB">
              <w:rPr>
                <w:rFonts w:ascii="Calibri" w:hAnsi="Calibri" w:eastAsia="Times New Roman" w:cs="Times New Roman"/>
                <w:b/>
                <w:color w:val="000000"/>
              </w:rPr>
              <w:t>Build Settings</w:t>
            </w:r>
          </w:p>
        </w:tc>
        <w:tc>
          <w:tcPr>
            <w:tcW w:w="4770" w:type="dxa"/>
            <w:tcBorders>
              <w:bottom w:val="double" w:color="auto" w:sz="4" w:space="0"/>
            </w:tcBorders>
          </w:tcPr>
          <w:p w:rsidRPr="003400CB" w:rsidR="00716DF0" w:rsidP="003400CB" w:rsidRDefault="00716DF0" w14:paraId="596C760F" w14:textId="4408AE09">
            <w:pPr>
              <w:rPr>
                <w:rFonts w:ascii="Calibri" w:hAnsi="Calibri" w:eastAsia="Times New Roman" w:cs="Times New Roman"/>
                <w:b/>
                <w:color w:val="000000"/>
              </w:rPr>
            </w:pPr>
            <w:r>
              <w:rPr>
                <w:rFonts w:ascii="Calibri" w:hAnsi="Calibri" w:eastAsia="Times New Roman" w:cs="Times New Roman"/>
                <w:b/>
                <w:color w:val="000000"/>
              </w:rPr>
              <w:t>Details</w:t>
            </w:r>
          </w:p>
        </w:tc>
      </w:tr>
      <w:tr w:rsidRPr="003400CB" w:rsidR="00716DF0" w:rsidTr="00716DF0" w14:paraId="1BF7407D" w14:textId="30FA0EBE">
        <w:trPr>
          <w:trHeight w:val="300"/>
        </w:trPr>
        <w:tc>
          <w:tcPr>
            <w:tcW w:w="4135" w:type="dxa"/>
            <w:tcBorders>
              <w:top w:val="double" w:color="auto" w:sz="4" w:space="0"/>
            </w:tcBorders>
            <w:noWrap/>
            <w:hideMark/>
          </w:tcPr>
          <w:p w:rsidRPr="003400CB" w:rsidR="00716DF0" w:rsidP="003400CB" w:rsidRDefault="00716DF0" w14:paraId="7D861597" w14:textId="77777777">
            <w:pPr>
              <w:rPr>
                <w:rFonts w:ascii="Calibri" w:hAnsi="Calibri" w:eastAsia="Times New Roman" w:cs="Times New Roman"/>
                <w:color w:val="000000"/>
              </w:rPr>
            </w:pPr>
            <w:r w:rsidRPr="003400CB">
              <w:rPr>
                <w:rFonts w:ascii="Calibri" w:hAnsi="Calibri" w:eastAsia="Times New Roman" w:cs="Times New Roman"/>
                <w:color w:val="000000"/>
              </w:rPr>
              <w:t>Use partitioned data: false</w:t>
            </w:r>
          </w:p>
        </w:tc>
        <w:tc>
          <w:tcPr>
            <w:tcW w:w="4770" w:type="dxa"/>
            <w:tcBorders>
              <w:top w:val="double" w:color="auto" w:sz="4" w:space="0"/>
            </w:tcBorders>
          </w:tcPr>
          <w:p w:rsidRPr="003400CB" w:rsidR="00716DF0" w:rsidP="003400CB" w:rsidRDefault="00716DF0" w14:paraId="04145B14" w14:textId="0CC9245A">
            <w:pPr>
              <w:rPr>
                <w:rFonts w:ascii="Calibri" w:hAnsi="Calibri" w:eastAsia="Times New Roman" w:cs="Times New Roman"/>
                <w:color w:val="000000"/>
              </w:rPr>
            </w:pPr>
            <w:r>
              <w:rPr>
                <w:rFonts w:ascii="Calibri" w:hAnsi="Calibri" w:eastAsia="Times New Roman" w:cs="Times New Roman"/>
                <w:color w:val="000000"/>
              </w:rPr>
              <w:t>Given the very small sample available for training, we used cross validation but no partitions.</w:t>
            </w:r>
          </w:p>
        </w:tc>
      </w:tr>
      <w:tr w:rsidRPr="003400CB" w:rsidR="00716DF0" w:rsidTr="00716DF0" w14:paraId="4B447D91" w14:textId="1BF6CFC1">
        <w:trPr>
          <w:trHeight w:val="300"/>
        </w:trPr>
        <w:tc>
          <w:tcPr>
            <w:tcW w:w="4135" w:type="dxa"/>
            <w:noWrap/>
            <w:hideMark/>
          </w:tcPr>
          <w:p w:rsidRPr="003400CB" w:rsidR="00716DF0" w:rsidP="003400CB" w:rsidRDefault="00716DF0" w14:paraId="5F2C8DB0" w14:textId="77777777">
            <w:pPr>
              <w:rPr>
                <w:rFonts w:ascii="Calibri" w:hAnsi="Calibri" w:eastAsia="Times New Roman" w:cs="Times New Roman"/>
                <w:color w:val="000000"/>
              </w:rPr>
            </w:pPr>
            <w:r w:rsidRPr="003400CB">
              <w:rPr>
                <w:rFonts w:ascii="Calibri" w:hAnsi="Calibri" w:eastAsia="Times New Roman" w:cs="Times New Roman"/>
                <w:color w:val="000000"/>
              </w:rPr>
              <w:t>Calculate predictor importance: true</w:t>
            </w:r>
          </w:p>
        </w:tc>
        <w:tc>
          <w:tcPr>
            <w:tcW w:w="4770" w:type="dxa"/>
          </w:tcPr>
          <w:p w:rsidRPr="003400CB" w:rsidR="00716DF0" w:rsidP="003400CB" w:rsidRDefault="00716DF0" w14:paraId="668CEF82" w14:textId="77777777">
            <w:pPr>
              <w:rPr>
                <w:rFonts w:ascii="Calibri" w:hAnsi="Calibri" w:eastAsia="Times New Roman" w:cs="Times New Roman"/>
                <w:color w:val="000000"/>
              </w:rPr>
            </w:pPr>
          </w:p>
        </w:tc>
      </w:tr>
      <w:tr w:rsidRPr="003400CB" w:rsidR="00716DF0" w:rsidTr="00716DF0" w14:paraId="11210EB0" w14:textId="47CD4A9B">
        <w:trPr>
          <w:trHeight w:val="300"/>
        </w:trPr>
        <w:tc>
          <w:tcPr>
            <w:tcW w:w="4135" w:type="dxa"/>
            <w:noWrap/>
            <w:hideMark/>
          </w:tcPr>
          <w:p w:rsidRPr="003400CB" w:rsidR="00716DF0" w:rsidP="003400CB" w:rsidRDefault="00716DF0" w14:paraId="04642661" w14:textId="77777777">
            <w:pPr>
              <w:rPr>
                <w:rFonts w:ascii="Calibri" w:hAnsi="Calibri" w:eastAsia="Times New Roman" w:cs="Times New Roman"/>
                <w:color w:val="000000"/>
              </w:rPr>
            </w:pPr>
            <w:r w:rsidRPr="003400CB">
              <w:rPr>
                <w:rFonts w:ascii="Calibri" w:hAnsi="Calibri" w:eastAsia="Times New Roman" w:cs="Times New Roman"/>
                <w:color w:val="000000"/>
              </w:rPr>
              <w:t>Calculate raw propensity scores: false</w:t>
            </w:r>
          </w:p>
        </w:tc>
        <w:tc>
          <w:tcPr>
            <w:tcW w:w="4770" w:type="dxa"/>
          </w:tcPr>
          <w:p w:rsidRPr="003400CB" w:rsidR="00716DF0" w:rsidP="003400CB" w:rsidRDefault="00716DF0" w14:paraId="29B40A3B" w14:textId="77777777">
            <w:pPr>
              <w:rPr>
                <w:rFonts w:ascii="Calibri" w:hAnsi="Calibri" w:eastAsia="Times New Roman" w:cs="Times New Roman"/>
                <w:color w:val="000000"/>
              </w:rPr>
            </w:pPr>
          </w:p>
        </w:tc>
      </w:tr>
      <w:tr w:rsidRPr="003400CB" w:rsidR="00716DF0" w:rsidTr="00716DF0" w14:paraId="13D303ED" w14:textId="7AF93ED0">
        <w:trPr>
          <w:trHeight w:val="300"/>
        </w:trPr>
        <w:tc>
          <w:tcPr>
            <w:tcW w:w="4135" w:type="dxa"/>
            <w:noWrap/>
            <w:hideMark/>
          </w:tcPr>
          <w:p w:rsidRPr="003400CB" w:rsidR="00716DF0" w:rsidP="003400CB" w:rsidRDefault="00716DF0" w14:paraId="13CBFDC4" w14:textId="77777777">
            <w:pPr>
              <w:rPr>
                <w:rFonts w:ascii="Calibri" w:hAnsi="Calibri" w:eastAsia="Times New Roman" w:cs="Times New Roman"/>
                <w:color w:val="000000"/>
              </w:rPr>
            </w:pPr>
            <w:r w:rsidRPr="003400CB">
              <w:rPr>
                <w:rFonts w:ascii="Calibri" w:hAnsi="Calibri" w:eastAsia="Times New Roman" w:cs="Times New Roman"/>
                <w:color w:val="000000"/>
              </w:rPr>
              <w:t>Calculate adjusted propensity scores: false</w:t>
            </w:r>
          </w:p>
        </w:tc>
        <w:tc>
          <w:tcPr>
            <w:tcW w:w="4770" w:type="dxa"/>
          </w:tcPr>
          <w:p w:rsidRPr="003400CB" w:rsidR="00716DF0" w:rsidP="003400CB" w:rsidRDefault="00716DF0" w14:paraId="46EBB968" w14:textId="77777777">
            <w:pPr>
              <w:rPr>
                <w:rFonts w:ascii="Calibri" w:hAnsi="Calibri" w:eastAsia="Times New Roman" w:cs="Times New Roman"/>
                <w:color w:val="000000"/>
              </w:rPr>
            </w:pPr>
          </w:p>
        </w:tc>
      </w:tr>
      <w:tr w:rsidRPr="003400CB" w:rsidR="00716DF0" w:rsidTr="00716DF0" w14:paraId="11208C4E" w14:textId="5C34B0C2">
        <w:trPr>
          <w:trHeight w:val="300"/>
        </w:trPr>
        <w:tc>
          <w:tcPr>
            <w:tcW w:w="4135" w:type="dxa"/>
            <w:noWrap/>
            <w:hideMark/>
          </w:tcPr>
          <w:p w:rsidRPr="003400CB" w:rsidR="00716DF0" w:rsidP="003400CB" w:rsidRDefault="00716DF0" w14:paraId="395F1E77" w14:textId="77777777">
            <w:pPr>
              <w:rPr>
                <w:rFonts w:ascii="Calibri" w:hAnsi="Calibri" w:eastAsia="Times New Roman" w:cs="Times New Roman"/>
                <w:color w:val="000000"/>
              </w:rPr>
            </w:pPr>
            <w:r w:rsidRPr="003400CB">
              <w:rPr>
                <w:rFonts w:ascii="Calibri" w:hAnsi="Calibri" w:eastAsia="Times New Roman" w:cs="Times New Roman"/>
                <w:color w:val="000000"/>
              </w:rPr>
              <w:t>Use weight: false</w:t>
            </w:r>
          </w:p>
        </w:tc>
        <w:tc>
          <w:tcPr>
            <w:tcW w:w="4770" w:type="dxa"/>
          </w:tcPr>
          <w:p w:rsidRPr="003400CB" w:rsidR="00716DF0" w:rsidP="003400CB" w:rsidRDefault="00716DF0" w14:paraId="6C6DE47B" w14:textId="7325CD6D">
            <w:pPr>
              <w:rPr>
                <w:rFonts w:ascii="Calibri" w:hAnsi="Calibri" w:eastAsia="Times New Roman" w:cs="Times New Roman"/>
                <w:color w:val="000000"/>
              </w:rPr>
            </w:pPr>
          </w:p>
        </w:tc>
      </w:tr>
      <w:tr w:rsidRPr="003400CB" w:rsidR="00716DF0" w:rsidTr="00716DF0" w14:paraId="543B8D3A" w14:textId="4EE33300">
        <w:trPr>
          <w:trHeight w:val="300"/>
        </w:trPr>
        <w:tc>
          <w:tcPr>
            <w:tcW w:w="4135" w:type="dxa"/>
            <w:noWrap/>
            <w:hideMark/>
          </w:tcPr>
          <w:p w:rsidRPr="003400CB" w:rsidR="00716DF0" w:rsidP="003400CB" w:rsidRDefault="00716DF0" w14:paraId="02B77CCE" w14:textId="77777777">
            <w:pPr>
              <w:rPr>
                <w:rFonts w:ascii="Calibri" w:hAnsi="Calibri" w:eastAsia="Times New Roman" w:cs="Times New Roman"/>
                <w:color w:val="000000"/>
              </w:rPr>
            </w:pPr>
            <w:r w:rsidRPr="003400CB">
              <w:rPr>
                <w:rFonts w:ascii="Calibri" w:hAnsi="Calibri" w:eastAsia="Times New Roman" w:cs="Times New Roman"/>
                <w:color w:val="000000"/>
              </w:rPr>
              <w:t>Output type: Decision tree</w:t>
            </w:r>
          </w:p>
        </w:tc>
        <w:tc>
          <w:tcPr>
            <w:tcW w:w="4770" w:type="dxa"/>
          </w:tcPr>
          <w:p w:rsidRPr="003400CB" w:rsidR="00716DF0" w:rsidP="003400CB" w:rsidRDefault="00716DF0" w14:paraId="7D286BA0" w14:textId="77777777">
            <w:pPr>
              <w:rPr>
                <w:rFonts w:ascii="Calibri" w:hAnsi="Calibri" w:eastAsia="Times New Roman" w:cs="Times New Roman"/>
                <w:color w:val="000000"/>
              </w:rPr>
            </w:pPr>
          </w:p>
        </w:tc>
      </w:tr>
      <w:tr w:rsidRPr="003400CB" w:rsidR="00716DF0" w:rsidTr="00716DF0" w14:paraId="5E70DD3A" w14:textId="12B5D728">
        <w:trPr>
          <w:trHeight w:val="300"/>
        </w:trPr>
        <w:tc>
          <w:tcPr>
            <w:tcW w:w="4135" w:type="dxa"/>
            <w:noWrap/>
            <w:hideMark/>
          </w:tcPr>
          <w:p w:rsidRPr="003400CB" w:rsidR="00716DF0" w:rsidP="003400CB" w:rsidRDefault="00716DF0" w14:paraId="737EB19E" w14:textId="77777777">
            <w:pPr>
              <w:rPr>
                <w:rFonts w:ascii="Calibri" w:hAnsi="Calibri" w:eastAsia="Times New Roman" w:cs="Times New Roman"/>
                <w:color w:val="000000"/>
              </w:rPr>
            </w:pPr>
            <w:r w:rsidRPr="003400CB">
              <w:rPr>
                <w:rFonts w:ascii="Calibri" w:hAnsi="Calibri" w:eastAsia="Times New Roman" w:cs="Times New Roman"/>
                <w:color w:val="000000"/>
              </w:rPr>
              <w:t>Group symbolics: false</w:t>
            </w:r>
          </w:p>
        </w:tc>
        <w:tc>
          <w:tcPr>
            <w:tcW w:w="4770" w:type="dxa"/>
          </w:tcPr>
          <w:p w:rsidRPr="003400CB" w:rsidR="00716DF0" w:rsidP="003400CB" w:rsidRDefault="00716DF0" w14:paraId="650BE116" w14:textId="77777777">
            <w:pPr>
              <w:rPr>
                <w:rFonts w:ascii="Calibri" w:hAnsi="Calibri" w:eastAsia="Times New Roman" w:cs="Times New Roman"/>
                <w:color w:val="000000"/>
              </w:rPr>
            </w:pPr>
          </w:p>
        </w:tc>
      </w:tr>
      <w:tr w:rsidRPr="003400CB" w:rsidR="00716DF0" w:rsidTr="00716DF0" w14:paraId="18840B04" w14:textId="13C6F4BE">
        <w:trPr>
          <w:trHeight w:val="300"/>
        </w:trPr>
        <w:tc>
          <w:tcPr>
            <w:tcW w:w="4135" w:type="dxa"/>
            <w:noWrap/>
            <w:hideMark/>
          </w:tcPr>
          <w:p w:rsidRPr="003400CB" w:rsidR="00716DF0" w:rsidP="003400CB" w:rsidRDefault="00716DF0" w14:paraId="04A3BC86" w14:textId="77777777">
            <w:pPr>
              <w:rPr>
                <w:rFonts w:ascii="Calibri" w:hAnsi="Calibri" w:eastAsia="Times New Roman" w:cs="Times New Roman"/>
                <w:color w:val="000000"/>
              </w:rPr>
            </w:pPr>
            <w:r w:rsidRPr="003400CB">
              <w:rPr>
                <w:rFonts w:ascii="Calibri" w:hAnsi="Calibri" w:eastAsia="Times New Roman" w:cs="Times New Roman"/>
                <w:color w:val="000000"/>
              </w:rPr>
              <w:t>Use boosting: false</w:t>
            </w:r>
          </w:p>
        </w:tc>
        <w:tc>
          <w:tcPr>
            <w:tcW w:w="4770" w:type="dxa"/>
          </w:tcPr>
          <w:p w:rsidRPr="003400CB" w:rsidR="00716DF0" w:rsidP="003400CB" w:rsidRDefault="00716DF0" w14:paraId="52A7D824" w14:textId="6845349E">
            <w:pPr>
              <w:rPr>
                <w:rFonts w:ascii="Calibri" w:hAnsi="Calibri" w:eastAsia="Times New Roman" w:cs="Times New Roman"/>
                <w:color w:val="000000"/>
              </w:rPr>
            </w:pPr>
            <w:r>
              <w:rPr>
                <w:rFonts w:ascii="Calibri" w:hAnsi="Calibri" w:eastAsia="Times New Roman" w:cs="Times New Roman"/>
                <w:color w:val="000000"/>
              </w:rPr>
              <w:t>In some iterations we also used boosting.</w:t>
            </w:r>
          </w:p>
        </w:tc>
      </w:tr>
      <w:tr w:rsidRPr="003400CB" w:rsidR="00716DF0" w:rsidTr="00716DF0" w14:paraId="6B1AA7A4" w14:textId="0C1BC2FC">
        <w:trPr>
          <w:trHeight w:val="300"/>
        </w:trPr>
        <w:tc>
          <w:tcPr>
            <w:tcW w:w="4135" w:type="dxa"/>
            <w:noWrap/>
            <w:hideMark/>
          </w:tcPr>
          <w:p w:rsidRPr="003400CB" w:rsidR="00716DF0" w:rsidP="003400CB" w:rsidRDefault="00716DF0" w14:paraId="5CB3719E" w14:textId="77777777">
            <w:pPr>
              <w:rPr>
                <w:rFonts w:ascii="Calibri" w:hAnsi="Calibri" w:eastAsia="Times New Roman" w:cs="Times New Roman"/>
                <w:color w:val="000000"/>
              </w:rPr>
            </w:pPr>
            <w:r w:rsidRPr="003400CB">
              <w:rPr>
                <w:rFonts w:ascii="Calibri" w:hAnsi="Calibri" w:eastAsia="Times New Roman" w:cs="Times New Roman"/>
                <w:color w:val="000000"/>
              </w:rPr>
              <w:t>Cross-validate: true</w:t>
            </w:r>
          </w:p>
        </w:tc>
        <w:tc>
          <w:tcPr>
            <w:tcW w:w="4770" w:type="dxa"/>
          </w:tcPr>
          <w:p w:rsidRPr="003400CB" w:rsidR="00716DF0" w:rsidP="003400CB" w:rsidRDefault="00716DF0" w14:paraId="2013F239" w14:textId="77777777">
            <w:pPr>
              <w:rPr>
                <w:rFonts w:ascii="Calibri" w:hAnsi="Calibri" w:eastAsia="Times New Roman" w:cs="Times New Roman"/>
                <w:color w:val="000000"/>
              </w:rPr>
            </w:pPr>
          </w:p>
        </w:tc>
      </w:tr>
      <w:tr w:rsidRPr="003400CB" w:rsidR="00716DF0" w:rsidTr="00716DF0" w14:paraId="1200CD42" w14:textId="384042C8">
        <w:trPr>
          <w:trHeight w:val="300"/>
        </w:trPr>
        <w:tc>
          <w:tcPr>
            <w:tcW w:w="4135" w:type="dxa"/>
            <w:noWrap/>
            <w:hideMark/>
          </w:tcPr>
          <w:p w:rsidRPr="003400CB" w:rsidR="00716DF0" w:rsidP="003400CB" w:rsidRDefault="00716DF0" w14:paraId="68E41B86" w14:textId="77777777">
            <w:pPr>
              <w:rPr>
                <w:rFonts w:ascii="Calibri" w:hAnsi="Calibri" w:eastAsia="Times New Roman" w:cs="Times New Roman"/>
                <w:color w:val="000000"/>
              </w:rPr>
            </w:pPr>
            <w:r w:rsidRPr="003400CB">
              <w:rPr>
                <w:rFonts w:ascii="Calibri" w:hAnsi="Calibri" w:eastAsia="Times New Roman" w:cs="Times New Roman"/>
                <w:color w:val="000000"/>
              </w:rPr>
              <w:t>Number of folds: 4</w:t>
            </w:r>
          </w:p>
        </w:tc>
        <w:tc>
          <w:tcPr>
            <w:tcW w:w="4770" w:type="dxa"/>
          </w:tcPr>
          <w:p w:rsidRPr="003400CB" w:rsidR="00716DF0" w:rsidP="003400CB" w:rsidRDefault="00716DF0" w14:paraId="144ED6D7" w14:textId="77777777">
            <w:pPr>
              <w:rPr>
                <w:rFonts w:ascii="Calibri" w:hAnsi="Calibri" w:eastAsia="Times New Roman" w:cs="Times New Roman"/>
                <w:color w:val="000000"/>
              </w:rPr>
            </w:pPr>
          </w:p>
        </w:tc>
      </w:tr>
      <w:tr w:rsidRPr="003400CB" w:rsidR="00716DF0" w:rsidTr="00716DF0" w14:paraId="6979A1C7" w14:textId="2F94A3F7">
        <w:trPr>
          <w:trHeight w:val="300"/>
        </w:trPr>
        <w:tc>
          <w:tcPr>
            <w:tcW w:w="4135" w:type="dxa"/>
            <w:noWrap/>
            <w:hideMark/>
          </w:tcPr>
          <w:p w:rsidRPr="003400CB" w:rsidR="00716DF0" w:rsidP="003400CB" w:rsidRDefault="00716DF0" w14:paraId="79526856" w14:textId="77777777">
            <w:pPr>
              <w:rPr>
                <w:rFonts w:ascii="Calibri" w:hAnsi="Calibri" w:eastAsia="Times New Roman" w:cs="Times New Roman"/>
                <w:color w:val="000000"/>
              </w:rPr>
            </w:pPr>
            <w:r w:rsidRPr="003400CB">
              <w:rPr>
                <w:rFonts w:ascii="Calibri" w:hAnsi="Calibri" w:eastAsia="Times New Roman" w:cs="Times New Roman"/>
                <w:color w:val="000000"/>
              </w:rPr>
              <w:t>Mode: Expert</w:t>
            </w:r>
          </w:p>
        </w:tc>
        <w:tc>
          <w:tcPr>
            <w:tcW w:w="4770" w:type="dxa"/>
          </w:tcPr>
          <w:p w:rsidRPr="003400CB" w:rsidR="00716DF0" w:rsidP="003400CB" w:rsidRDefault="00716DF0" w14:paraId="7462F47F" w14:textId="77777777">
            <w:pPr>
              <w:rPr>
                <w:rFonts w:ascii="Calibri" w:hAnsi="Calibri" w:eastAsia="Times New Roman" w:cs="Times New Roman"/>
                <w:color w:val="000000"/>
              </w:rPr>
            </w:pPr>
          </w:p>
        </w:tc>
      </w:tr>
      <w:tr w:rsidRPr="003400CB" w:rsidR="00716DF0" w:rsidTr="00716DF0" w14:paraId="4D8D0E9A" w14:textId="134AAE11">
        <w:trPr>
          <w:trHeight w:val="300"/>
        </w:trPr>
        <w:tc>
          <w:tcPr>
            <w:tcW w:w="4135" w:type="dxa"/>
            <w:noWrap/>
            <w:hideMark/>
          </w:tcPr>
          <w:p w:rsidRPr="003400CB" w:rsidR="00716DF0" w:rsidP="003400CB" w:rsidRDefault="00716DF0" w14:paraId="0C87B73B" w14:textId="77777777">
            <w:pPr>
              <w:rPr>
                <w:rFonts w:ascii="Calibri" w:hAnsi="Calibri" w:eastAsia="Times New Roman" w:cs="Times New Roman"/>
                <w:color w:val="000000"/>
              </w:rPr>
            </w:pPr>
            <w:r w:rsidRPr="003400CB">
              <w:rPr>
                <w:rFonts w:ascii="Calibri" w:hAnsi="Calibri" w:eastAsia="Times New Roman" w:cs="Times New Roman"/>
                <w:color w:val="000000"/>
              </w:rPr>
              <w:t>Pruning severity: 80</w:t>
            </w:r>
          </w:p>
        </w:tc>
        <w:tc>
          <w:tcPr>
            <w:tcW w:w="4770" w:type="dxa"/>
          </w:tcPr>
          <w:p w:rsidRPr="003400CB" w:rsidR="00716DF0" w:rsidP="003400CB" w:rsidRDefault="00716DF0" w14:paraId="33047474" w14:textId="78A92D81">
            <w:pPr>
              <w:rPr>
                <w:rFonts w:ascii="Calibri" w:hAnsi="Calibri" w:eastAsia="Times New Roman" w:cs="Times New Roman"/>
                <w:color w:val="000000"/>
              </w:rPr>
            </w:pPr>
            <w:r>
              <w:rPr>
                <w:rFonts w:ascii="Calibri" w:hAnsi="Calibri" w:eastAsia="Times New Roman" w:cs="Times New Roman"/>
                <w:color w:val="000000"/>
              </w:rPr>
              <w:t>In some iterations we ranged the pruning severity from 70 to 90 by increaments of 5.</w:t>
            </w:r>
          </w:p>
        </w:tc>
      </w:tr>
      <w:tr w:rsidRPr="003400CB" w:rsidR="00716DF0" w:rsidTr="00716DF0" w14:paraId="502BB8AC" w14:textId="4CF45B69">
        <w:trPr>
          <w:trHeight w:val="300"/>
        </w:trPr>
        <w:tc>
          <w:tcPr>
            <w:tcW w:w="4135" w:type="dxa"/>
            <w:noWrap/>
            <w:hideMark/>
          </w:tcPr>
          <w:p w:rsidRPr="003400CB" w:rsidR="00716DF0" w:rsidP="003400CB" w:rsidRDefault="00716DF0" w14:paraId="44AA3122" w14:textId="77777777">
            <w:pPr>
              <w:rPr>
                <w:rFonts w:ascii="Calibri" w:hAnsi="Calibri" w:eastAsia="Times New Roman" w:cs="Times New Roman"/>
                <w:color w:val="000000"/>
              </w:rPr>
            </w:pPr>
            <w:r w:rsidRPr="003400CB">
              <w:rPr>
                <w:rFonts w:ascii="Calibri" w:hAnsi="Calibri" w:eastAsia="Times New Roman" w:cs="Times New Roman"/>
                <w:color w:val="000000"/>
              </w:rPr>
              <w:t>Minimum records per child branch: 3</w:t>
            </w:r>
          </w:p>
        </w:tc>
        <w:tc>
          <w:tcPr>
            <w:tcW w:w="4770" w:type="dxa"/>
          </w:tcPr>
          <w:p w:rsidRPr="003400CB" w:rsidR="00716DF0" w:rsidP="003400CB" w:rsidRDefault="00716DF0" w14:paraId="556399BE" w14:textId="142CB9AB">
            <w:pPr>
              <w:rPr>
                <w:rFonts w:ascii="Calibri" w:hAnsi="Calibri" w:eastAsia="Times New Roman" w:cs="Times New Roman"/>
                <w:color w:val="000000"/>
              </w:rPr>
            </w:pPr>
            <w:r>
              <w:rPr>
                <w:rFonts w:ascii="Calibri" w:hAnsi="Calibri" w:eastAsia="Times New Roman" w:cs="Times New Roman"/>
                <w:color w:val="000000"/>
              </w:rPr>
              <w:t>In some iterations we ranged the minimum records from 2 to 5 in increments of 1.</w:t>
            </w:r>
          </w:p>
        </w:tc>
      </w:tr>
      <w:tr w:rsidRPr="003400CB" w:rsidR="00716DF0" w:rsidTr="00716DF0" w14:paraId="56D9FDEA" w14:textId="690DFC9E">
        <w:trPr>
          <w:trHeight w:val="300"/>
        </w:trPr>
        <w:tc>
          <w:tcPr>
            <w:tcW w:w="4135" w:type="dxa"/>
            <w:noWrap/>
            <w:hideMark/>
          </w:tcPr>
          <w:p w:rsidRPr="003400CB" w:rsidR="00716DF0" w:rsidP="003400CB" w:rsidRDefault="00716DF0" w14:paraId="34F5DADC" w14:textId="77777777">
            <w:pPr>
              <w:rPr>
                <w:rFonts w:ascii="Calibri" w:hAnsi="Calibri" w:eastAsia="Times New Roman" w:cs="Times New Roman"/>
                <w:color w:val="000000"/>
              </w:rPr>
            </w:pPr>
            <w:r w:rsidRPr="003400CB">
              <w:rPr>
                <w:rFonts w:ascii="Calibri" w:hAnsi="Calibri" w:eastAsia="Times New Roman" w:cs="Times New Roman"/>
                <w:color w:val="000000"/>
              </w:rPr>
              <w:t>Winnow attributes: false</w:t>
            </w:r>
          </w:p>
        </w:tc>
        <w:tc>
          <w:tcPr>
            <w:tcW w:w="4770" w:type="dxa"/>
          </w:tcPr>
          <w:p w:rsidRPr="003400CB" w:rsidR="00716DF0" w:rsidP="003400CB" w:rsidRDefault="00716DF0" w14:paraId="58A11722" w14:textId="77777777">
            <w:pPr>
              <w:rPr>
                <w:rFonts w:ascii="Calibri" w:hAnsi="Calibri" w:eastAsia="Times New Roman" w:cs="Times New Roman"/>
                <w:color w:val="000000"/>
              </w:rPr>
            </w:pPr>
          </w:p>
        </w:tc>
      </w:tr>
      <w:tr w:rsidRPr="003400CB" w:rsidR="00716DF0" w:rsidTr="00716DF0" w14:paraId="17D83699" w14:textId="3701561C">
        <w:trPr>
          <w:trHeight w:val="300"/>
        </w:trPr>
        <w:tc>
          <w:tcPr>
            <w:tcW w:w="4135" w:type="dxa"/>
            <w:noWrap/>
            <w:hideMark/>
          </w:tcPr>
          <w:p w:rsidRPr="003400CB" w:rsidR="00716DF0" w:rsidP="003400CB" w:rsidRDefault="00716DF0" w14:paraId="7FD13481" w14:textId="77777777">
            <w:pPr>
              <w:rPr>
                <w:rFonts w:ascii="Calibri" w:hAnsi="Calibri" w:eastAsia="Times New Roman" w:cs="Times New Roman"/>
                <w:color w:val="000000"/>
              </w:rPr>
            </w:pPr>
            <w:r w:rsidRPr="003400CB">
              <w:rPr>
                <w:rFonts w:ascii="Calibri" w:hAnsi="Calibri" w:eastAsia="Times New Roman" w:cs="Times New Roman"/>
                <w:color w:val="000000"/>
              </w:rPr>
              <w:t>Use global pruning: true</w:t>
            </w:r>
          </w:p>
        </w:tc>
        <w:tc>
          <w:tcPr>
            <w:tcW w:w="4770" w:type="dxa"/>
          </w:tcPr>
          <w:p w:rsidRPr="003400CB" w:rsidR="00716DF0" w:rsidP="003400CB" w:rsidRDefault="00716DF0" w14:paraId="49513315" w14:textId="77777777">
            <w:pPr>
              <w:rPr>
                <w:rFonts w:ascii="Calibri" w:hAnsi="Calibri" w:eastAsia="Times New Roman" w:cs="Times New Roman"/>
                <w:color w:val="000000"/>
              </w:rPr>
            </w:pPr>
          </w:p>
        </w:tc>
      </w:tr>
      <w:tr w:rsidRPr="003400CB" w:rsidR="00716DF0" w:rsidTr="00716DF0" w14:paraId="7EB51E05" w14:textId="4B218E56">
        <w:trPr>
          <w:trHeight w:val="300"/>
        </w:trPr>
        <w:tc>
          <w:tcPr>
            <w:tcW w:w="4135" w:type="dxa"/>
            <w:tcBorders>
              <w:bottom w:val="single" w:color="auto" w:sz="4" w:space="0"/>
            </w:tcBorders>
            <w:noWrap/>
            <w:hideMark/>
          </w:tcPr>
          <w:p w:rsidRPr="003400CB" w:rsidR="00716DF0" w:rsidP="003400CB" w:rsidRDefault="00716DF0" w14:paraId="625C0192" w14:textId="77777777">
            <w:pPr>
              <w:rPr>
                <w:rFonts w:ascii="Calibri" w:hAnsi="Calibri" w:eastAsia="Times New Roman" w:cs="Times New Roman"/>
                <w:color w:val="000000"/>
              </w:rPr>
            </w:pPr>
            <w:r w:rsidRPr="003400CB">
              <w:rPr>
                <w:rFonts w:ascii="Calibri" w:hAnsi="Calibri" w:eastAsia="Times New Roman" w:cs="Times New Roman"/>
                <w:color w:val="000000"/>
              </w:rPr>
              <w:t>Use misclassification costs: false</w:t>
            </w:r>
          </w:p>
        </w:tc>
        <w:tc>
          <w:tcPr>
            <w:tcW w:w="4770" w:type="dxa"/>
            <w:tcBorders>
              <w:bottom w:val="single" w:color="auto" w:sz="4" w:space="0"/>
            </w:tcBorders>
          </w:tcPr>
          <w:p w:rsidRPr="003400CB" w:rsidR="00716DF0" w:rsidP="003400CB" w:rsidRDefault="00716DF0" w14:paraId="615E4DAF" w14:textId="0C46B8D9">
            <w:pPr>
              <w:rPr>
                <w:rFonts w:ascii="Calibri" w:hAnsi="Calibri" w:eastAsia="Times New Roman" w:cs="Times New Roman"/>
                <w:color w:val="000000"/>
              </w:rPr>
            </w:pPr>
            <w:r>
              <w:rPr>
                <w:rFonts w:ascii="Calibri" w:hAnsi="Calibri" w:eastAsia="Times New Roman" w:cs="Times New Roman"/>
                <w:color w:val="000000"/>
              </w:rPr>
              <w:t>In some iterations we used weighting to give more importance to the misclassification of higher ranked categories like “Crisis Management” into lower ranked categories like “Engagement”.</w:t>
            </w:r>
          </w:p>
        </w:tc>
      </w:tr>
      <w:tr w:rsidRPr="003400CB" w:rsidR="00716DF0" w:rsidTr="00716DF0" w14:paraId="655162D2" w14:textId="77777777">
        <w:trPr>
          <w:trHeight w:val="300"/>
        </w:trPr>
        <w:tc>
          <w:tcPr>
            <w:tcW w:w="4135" w:type="dxa"/>
            <w:tcBorders>
              <w:bottom w:val="double" w:color="auto" w:sz="4" w:space="0"/>
            </w:tcBorders>
            <w:noWrap/>
            <w:vAlign w:val="bottom"/>
          </w:tcPr>
          <w:p w:rsidRPr="00716DF0" w:rsidR="00716DF0" w:rsidP="00716DF0" w:rsidRDefault="00716DF0" w14:paraId="0BF9C05B" w14:textId="2DB4D036">
            <w:pPr>
              <w:rPr>
                <w:rFonts w:ascii="Calibri" w:hAnsi="Calibri" w:eastAsia="Times New Roman" w:cs="Times New Roman"/>
                <w:b/>
                <w:color w:val="000000"/>
              </w:rPr>
            </w:pPr>
            <w:r w:rsidRPr="00716DF0">
              <w:rPr>
                <w:rFonts w:ascii="Calibri" w:hAnsi="Calibri"/>
                <w:b/>
              </w:rPr>
              <w:t>Training Summary</w:t>
            </w:r>
          </w:p>
        </w:tc>
        <w:tc>
          <w:tcPr>
            <w:tcW w:w="4770" w:type="dxa"/>
            <w:tcBorders>
              <w:bottom w:val="double" w:color="auto" w:sz="4" w:space="0"/>
            </w:tcBorders>
          </w:tcPr>
          <w:p w:rsidR="00716DF0" w:rsidP="00716DF0" w:rsidRDefault="00716DF0" w14:paraId="07550FF2" w14:textId="77777777">
            <w:pPr>
              <w:rPr>
                <w:rFonts w:ascii="Calibri" w:hAnsi="Calibri" w:eastAsia="Times New Roman" w:cs="Times New Roman"/>
                <w:color w:val="000000"/>
              </w:rPr>
            </w:pPr>
          </w:p>
        </w:tc>
      </w:tr>
      <w:tr w:rsidRPr="003400CB" w:rsidR="00716DF0" w:rsidTr="00716DF0" w14:paraId="177C7E2F" w14:textId="77777777">
        <w:trPr>
          <w:trHeight w:val="300"/>
        </w:trPr>
        <w:tc>
          <w:tcPr>
            <w:tcW w:w="4135" w:type="dxa"/>
            <w:tcBorders>
              <w:top w:val="double" w:color="auto" w:sz="4" w:space="0"/>
            </w:tcBorders>
            <w:noWrap/>
            <w:vAlign w:val="bottom"/>
          </w:tcPr>
          <w:p w:rsidRPr="003400CB" w:rsidR="00716DF0" w:rsidP="00716DF0" w:rsidRDefault="00716DF0" w14:paraId="7F32CB12" w14:textId="0CA4850E">
            <w:pPr>
              <w:rPr>
                <w:rFonts w:ascii="Calibri" w:hAnsi="Calibri" w:eastAsia="Times New Roman" w:cs="Times New Roman"/>
                <w:color w:val="000000"/>
              </w:rPr>
            </w:pPr>
            <w:r>
              <w:rPr>
                <w:rFonts w:ascii="Calibri" w:hAnsi="Calibri"/>
                <w:color w:val="000000"/>
              </w:rPr>
              <w:t>Algorithm: C5</w:t>
            </w:r>
          </w:p>
        </w:tc>
        <w:tc>
          <w:tcPr>
            <w:tcW w:w="4770" w:type="dxa"/>
            <w:tcBorders>
              <w:top w:val="double" w:color="auto" w:sz="4" w:space="0"/>
            </w:tcBorders>
          </w:tcPr>
          <w:p w:rsidR="00716DF0" w:rsidP="00716DF0" w:rsidRDefault="00716DF0" w14:paraId="5AA56E12" w14:textId="77777777">
            <w:pPr>
              <w:rPr>
                <w:rFonts w:ascii="Calibri" w:hAnsi="Calibri" w:eastAsia="Times New Roman" w:cs="Times New Roman"/>
                <w:color w:val="000000"/>
              </w:rPr>
            </w:pPr>
          </w:p>
        </w:tc>
      </w:tr>
      <w:tr w:rsidRPr="003400CB" w:rsidR="00716DF0" w:rsidTr="001C7706" w14:paraId="73EF420B" w14:textId="77777777">
        <w:trPr>
          <w:trHeight w:val="300"/>
        </w:trPr>
        <w:tc>
          <w:tcPr>
            <w:tcW w:w="4135" w:type="dxa"/>
            <w:noWrap/>
            <w:vAlign w:val="bottom"/>
          </w:tcPr>
          <w:p w:rsidRPr="003400CB" w:rsidR="00716DF0" w:rsidP="00716DF0" w:rsidRDefault="00716DF0" w14:paraId="5AB90423" w14:textId="1E9130F8">
            <w:pPr>
              <w:rPr>
                <w:rFonts w:ascii="Calibri" w:hAnsi="Calibri" w:eastAsia="Times New Roman" w:cs="Times New Roman"/>
                <w:color w:val="000000"/>
              </w:rPr>
            </w:pPr>
            <w:r>
              <w:rPr>
                <w:rFonts w:ascii="Calibri" w:hAnsi="Calibri"/>
                <w:color w:val="000000"/>
              </w:rPr>
              <w:t>Model type: Classification</w:t>
            </w:r>
          </w:p>
        </w:tc>
        <w:tc>
          <w:tcPr>
            <w:tcW w:w="4770" w:type="dxa"/>
          </w:tcPr>
          <w:p w:rsidR="00716DF0" w:rsidP="00716DF0" w:rsidRDefault="00716DF0" w14:paraId="06E0AA3B" w14:textId="77777777">
            <w:pPr>
              <w:rPr>
                <w:rFonts w:ascii="Calibri" w:hAnsi="Calibri" w:eastAsia="Times New Roman" w:cs="Times New Roman"/>
                <w:color w:val="000000"/>
              </w:rPr>
            </w:pPr>
          </w:p>
        </w:tc>
      </w:tr>
      <w:tr w:rsidRPr="003400CB" w:rsidR="00716DF0" w:rsidTr="001C7706" w14:paraId="5F1FBB18" w14:textId="77777777">
        <w:trPr>
          <w:trHeight w:val="300"/>
        </w:trPr>
        <w:tc>
          <w:tcPr>
            <w:tcW w:w="4135" w:type="dxa"/>
            <w:tcBorders>
              <w:bottom w:val="single" w:color="auto" w:sz="4" w:space="0"/>
            </w:tcBorders>
            <w:noWrap/>
            <w:vAlign w:val="bottom"/>
          </w:tcPr>
          <w:p w:rsidRPr="003400CB" w:rsidR="00716DF0" w:rsidP="00716DF0" w:rsidRDefault="00716DF0" w14:paraId="7FC4369E" w14:textId="43106D7D">
            <w:pPr>
              <w:rPr>
                <w:rFonts w:ascii="Calibri" w:hAnsi="Calibri" w:eastAsia="Times New Roman" w:cs="Times New Roman"/>
                <w:color w:val="000000"/>
              </w:rPr>
            </w:pPr>
            <w:r>
              <w:rPr>
                <w:rFonts w:ascii="Calibri" w:hAnsi="Calibri"/>
                <w:color w:val="000000"/>
              </w:rPr>
              <w:t>Application: IBM® SPSS® Modeler 18</w:t>
            </w:r>
          </w:p>
        </w:tc>
        <w:tc>
          <w:tcPr>
            <w:tcW w:w="4770" w:type="dxa"/>
            <w:tcBorders>
              <w:bottom w:val="single" w:color="auto" w:sz="4" w:space="0"/>
            </w:tcBorders>
          </w:tcPr>
          <w:p w:rsidR="00716DF0" w:rsidP="00716DF0" w:rsidRDefault="00716DF0" w14:paraId="2570454F" w14:textId="77777777">
            <w:pPr>
              <w:rPr>
                <w:rFonts w:ascii="Calibri" w:hAnsi="Calibri" w:eastAsia="Times New Roman" w:cs="Times New Roman"/>
                <w:color w:val="000000"/>
              </w:rPr>
            </w:pPr>
          </w:p>
        </w:tc>
      </w:tr>
      <w:tr w:rsidRPr="003400CB" w:rsidR="001C7706" w:rsidTr="001C7706" w14:paraId="56334EC3" w14:textId="77777777">
        <w:trPr>
          <w:trHeight w:val="300"/>
        </w:trPr>
        <w:tc>
          <w:tcPr>
            <w:tcW w:w="4135" w:type="dxa"/>
            <w:tcBorders>
              <w:bottom w:val="double" w:color="auto" w:sz="4" w:space="0"/>
            </w:tcBorders>
            <w:noWrap/>
            <w:vAlign w:val="bottom"/>
          </w:tcPr>
          <w:p w:rsidRPr="001C7706" w:rsidR="001C7706" w:rsidP="001C7706" w:rsidRDefault="001C7706" w14:paraId="60B07900" w14:textId="7429CD2C">
            <w:pPr>
              <w:rPr>
                <w:rFonts w:ascii="Calibri" w:hAnsi="Calibri"/>
                <w:b/>
                <w:color w:val="000000"/>
              </w:rPr>
            </w:pPr>
            <w:r w:rsidRPr="001C7706">
              <w:rPr>
                <w:rFonts w:ascii="Calibri" w:hAnsi="Calibri"/>
                <w:b/>
                <w:color w:val="000000"/>
              </w:rPr>
              <w:t>Analysis</w:t>
            </w:r>
          </w:p>
        </w:tc>
        <w:tc>
          <w:tcPr>
            <w:tcW w:w="4770" w:type="dxa"/>
            <w:tcBorders>
              <w:bottom w:val="double" w:color="auto" w:sz="4" w:space="0"/>
            </w:tcBorders>
          </w:tcPr>
          <w:p w:rsidR="001C7706" w:rsidP="001C7706" w:rsidRDefault="001C7706" w14:paraId="6D1EEB3C" w14:textId="77777777">
            <w:pPr>
              <w:rPr>
                <w:rFonts w:ascii="Calibri" w:hAnsi="Calibri" w:eastAsia="Times New Roman" w:cs="Times New Roman"/>
                <w:color w:val="000000"/>
              </w:rPr>
            </w:pPr>
          </w:p>
        </w:tc>
      </w:tr>
      <w:tr w:rsidRPr="003400CB" w:rsidR="001C7706" w:rsidTr="001C7706" w14:paraId="63F31D05" w14:textId="77777777">
        <w:trPr>
          <w:trHeight w:val="300"/>
        </w:trPr>
        <w:tc>
          <w:tcPr>
            <w:tcW w:w="4135" w:type="dxa"/>
            <w:tcBorders>
              <w:top w:val="double" w:color="auto" w:sz="4" w:space="0"/>
            </w:tcBorders>
            <w:noWrap/>
            <w:vAlign w:val="bottom"/>
          </w:tcPr>
          <w:p w:rsidR="001C7706" w:rsidP="001C7706" w:rsidRDefault="001C7706" w14:paraId="4878EFF7" w14:textId="02B11683">
            <w:pPr>
              <w:rPr>
                <w:rFonts w:ascii="Calibri" w:hAnsi="Calibri"/>
                <w:color w:val="000000"/>
              </w:rPr>
            </w:pPr>
            <w:r>
              <w:rPr>
                <w:rFonts w:ascii="Calibri" w:hAnsi="Calibri"/>
                <w:color w:val="000000"/>
              </w:rPr>
              <w:t>Tree depth: 7</w:t>
            </w:r>
          </w:p>
        </w:tc>
        <w:tc>
          <w:tcPr>
            <w:tcW w:w="4770" w:type="dxa"/>
            <w:tcBorders>
              <w:top w:val="double" w:color="auto" w:sz="4" w:space="0"/>
            </w:tcBorders>
          </w:tcPr>
          <w:p w:rsidR="001C7706" w:rsidP="001C7706" w:rsidRDefault="001C7706" w14:paraId="629AB3DD" w14:textId="77777777">
            <w:pPr>
              <w:rPr>
                <w:rFonts w:ascii="Calibri" w:hAnsi="Calibri" w:eastAsia="Times New Roman" w:cs="Times New Roman"/>
                <w:color w:val="000000"/>
              </w:rPr>
            </w:pPr>
          </w:p>
        </w:tc>
      </w:tr>
      <w:tr w:rsidRPr="003400CB" w:rsidR="001C7706" w:rsidTr="00DA278F" w14:paraId="39892973" w14:textId="77777777">
        <w:trPr>
          <w:trHeight w:val="300"/>
        </w:trPr>
        <w:tc>
          <w:tcPr>
            <w:tcW w:w="4135" w:type="dxa"/>
            <w:shd w:val="clear" w:color="auto" w:fill="FFFF00"/>
            <w:noWrap/>
            <w:vAlign w:val="bottom"/>
          </w:tcPr>
          <w:p w:rsidR="001C7706" w:rsidP="001C7706" w:rsidRDefault="001C7706" w14:paraId="0C8E3822" w14:textId="6CF9E2CE">
            <w:pPr>
              <w:rPr>
                <w:rFonts w:ascii="Calibri" w:hAnsi="Calibri"/>
                <w:color w:val="000000"/>
              </w:rPr>
            </w:pPr>
            <w:r>
              <w:rPr>
                <w:rFonts w:ascii="Calibri" w:hAnsi="Calibri"/>
                <w:color w:val="000000"/>
              </w:rPr>
              <w:t>Cross Validation Mean: 72.8</w:t>
            </w:r>
          </w:p>
        </w:tc>
        <w:tc>
          <w:tcPr>
            <w:tcW w:w="4770" w:type="dxa"/>
          </w:tcPr>
          <w:p w:rsidR="001C7706" w:rsidP="001C7706" w:rsidRDefault="001C7706" w14:paraId="470C2F8E" w14:textId="77777777">
            <w:pPr>
              <w:rPr>
                <w:rFonts w:ascii="Calibri" w:hAnsi="Calibri" w:eastAsia="Times New Roman" w:cs="Times New Roman"/>
                <w:color w:val="000000"/>
              </w:rPr>
            </w:pPr>
          </w:p>
        </w:tc>
      </w:tr>
      <w:tr w:rsidRPr="003400CB" w:rsidR="001C7706" w:rsidTr="00DA278F" w14:paraId="15DA3D83" w14:textId="77777777">
        <w:trPr>
          <w:trHeight w:val="300"/>
        </w:trPr>
        <w:tc>
          <w:tcPr>
            <w:tcW w:w="4135" w:type="dxa"/>
            <w:shd w:val="clear" w:color="auto" w:fill="FFFF00"/>
            <w:noWrap/>
            <w:vAlign w:val="bottom"/>
          </w:tcPr>
          <w:p w:rsidRPr="001C7706" w:rsidR="001C7706" w:rsidP="001C7706" w:rsidRDefault="001C7706" w14:paraId="21311F0D" w14:textId="3186B79B">
            <w:pPr>
              <w:rPr>
                <w:rFonts w:ascii="Calibri" w:hAnsi="Calibri"/>
              </w:rPr>
            </w:pPr>
            <w:r>
              <w:rPr>
                <w:rFonts w:ascii="Calibri" w:hAnsi="Calibri"/>
              </w:rPr>
              <w:t xml:space="preserve">Cross Validation </w:t>
            </w:r>
            <w:r w:rsidRPr="001C7706">
              <w:rPr>
                <w:rFonts w:ascii="Calibri" w:hAnsi="Calibri"/>
              </w:rPr>
              <w:t>Standard Error: 2.3</w:t>
            </w:r>
          </w:p>
        </w:tc>
        <w:tc>
          <w:tcPr>
            <w:tcW w:w="4770" w:type="dxa"/>
          </w:tcPr>
          <w:p w:rsidR="001C7706" w:rsidP="001C7706" w:rsidRDefault="001C7706" w14:paraId="74810CF0" w14:textId="77777777">
            <w:pPr>
              <w:rPr>
                <w:rFonts w:ascii="Calibri" w:hAnsi="Calibri" w:eastAsia="Times New Roman" w:cs="Times New Roman"/>
                <w:color w:val="000000"/>
              </w:rPr>
            </w:pPr>
          </w:p>
        </w:tc>
      </w:tr>
    </w:tbl>
    <w:p w:rsidR="003400CB" w:rsidP="0056672F" w:rsidRDefault="003400CB" w14:paraId="05A68875" w14:textId="7AD59AE7">
      <w:pPr>
        <w:rPr>
          <w:sz w:val="24"/>
        </w:rPr>
      </w:pPr>
    </w:p>
    <w:p w:rsidR="004B0D17" w:rsidP="0056672F" w:rsidRDefault="004B0D17" w14:paraId="6FA48182" w14:textId="3BF52494">
      <w:pPr>
        <w:rPr>
          <w:sz w:val="24"/>
        </w:rPr>
      </w:pPr>
      <w:r>
        <w:rPr>
          <w:sz w:val="24"/>
        </w:rPr>
        <w:lastRenderedPageBreak/>
        <w:t>In Section 3.3, Table 6</w:t>
      </w:r>
      <w:r w:rsidR="001C7706">
        <w:rPr>
          <w:sz w:val="24"/>
        </w:rPr>
        <w:t xml:space="preserve"> we present the decision tree </w:t>
      </w:r>
      <w:r>
        <w:rPr>
          <w:sz w:val="24"/>
        </w:rPr>
        <w:t xml:space="preserve">in the summarized </w:t>
      </w:r>
      <w:r w:rsidR="001C7706">
        <w:rPr>
          <w:sz w:val="24"/>
        </w:rPr>
        <w:t>form. In the table below we present the thirteen (13) rules for each classification.</w:t>
      </w:r>
      <w:r w:rsidR="00C10291">
        <w:rPr>
          <w:sz w:val="24"/>
        </w:rPr>
        <w:t xml:space="preserve"> For each rule is listed the number of observations in the final node and the confidence in the rule as given by the ratio of the number of patients in the correspondent category out of total number of the patients in the final node.</w:t>
      </w:r>
      <w:r w:rsidR="00212194">
        <w:rPr>
          <w:sz w:val="24"/>
        </w:rPr>
        <w:t xml:space="preserve"> The </w:t>
      </w:r>
      <w:r w:rsidR="000767B6">
        <w:rPr>
          <w:sz w:val="24"/>
        </w:rPr>
        <w:t>Rule I</w:t>
      </w:r>
      <w:r w:rsidR="00212194">
        <w:rPr>
          <w:sz w:val="24"/>
        </w:rPr>
        <w:t xml:space="preserve">ndex is the same as the one given in </w:t>
      </w:r>
      <w:hyperlink w:history="1" w:anchor="Table6">
        <w:r w:rsidRPr="000767B6" w:rsidR="00212194">
          <w:rPr>
            <w:rStyle w:val="Hyperlink"/>
            <w:sz w:val="24"/>
          </w:rPr>
          <w:t>Table 6</w:t>
        </w:r>
      </w:hyperlink>
      <w:r w:rsidR="000767B6">
        <w:rPr>
          <w:sz w:val="24"/>
        </w:rPr>
        <w:t xml:space="preserve"> and the Rule Confidence is the same as the one given in </w:t>
      </w:r>
      <w:hyperlink w:history="1" w:anchor="Table8">
        <w:r w:rsidRPr="000767B6" w:rsidR="000767B6">
          <w:rPr>
            <w:rStyle w:val="Hyperlink"/>
            <w:sz w:val="24"/>
          </w:rPr>
          <w:t>Table 8</w:t>
        </w:r>
      </w:hyperlink>
      <w:r w:rsidR="000767B6">
        <w:rPr>
          <w:sz w:val="24"/>
        </w:rPr>
        <w:t xml:space="preserve">. </w:t>
      </w:r>
    </w:p>
    <w:tbl>
      <w:tblPr>
        <w:tblW w:w="7784" w:type="dxa"/>
        <w:tblInd w:w="-5" w:type="dxa"/>
        <w:tblBorders>
          <w:top w:val="single" w:color="auto" w:sz="4" w:space="0"/>
          <w:left w:val="single" w:color="auto" w:sz="4" w:space="0"/>
          <w:bottom w:val="single" w:color="auto" w:sz="4" w:space="0"/>
          <w:right w:val="single" w:color="auto" w:sz="4" w:space="0"/>
        </w:tblBorders>
        <w:tblLook w:val="04A0" w:firstRow="1" w:lastRow="0" w:firstColumn="1" w:lastColumn="0" w:noHBand="0" w:noVBand="1"/>
      </w:tblPr>
      <w:tblGrid>
        <w:gridCol w:w="1443"/>
        <w:gridCol w:w="1418"/>
        <w:gridCol w:w="4923"/>
      </w:tblGrid>
      <w:tr w:rsidRPr="00C10291" w:rsidR="00C10291" w:rsidTr="002163A8" w14:paraId="488DAADD" w14:textId="77777777">
        <w:trPr>
          <w:trHeight w:val="300"/>
        </w:trPr>
        <w:tc>
          <w:tcPr>
            <w:tcW w:w="7784" w:type="dxa"/>
            <w:gridSpan w:val="3"/>
            <w:shd w:val="clear" w:color="auto" w:fill="auto"/>
            <w:noWrap/>
            <w:vAlign w:val="bottom"/>
            <w:hideMark/>
          </w:tcPr>
          <w:p w:rsidRPr="00C10291" w:rsidR="00C10291" w:rsidP="00C10291" w:rsidRDefault="00C10291" w14:paraId="785DFBB1" w14:textId="77777777">
            <w:pPr>
              <w:spacing w:after="0" w:line="240" w:lineRule="auto"/>
              <w:rPr>
                <w:rFonts w:ascii="Calibri" w:hAnsi="Calibri" w:eastAsia="Times New Roman" w:cs="Times New Roman"/>
                <w:b/>
                <w:bCs/>
              </w:rPr>
            </w:pPr>
            <w:r w:rsidRPr="00C10291">
              <w:rPr>
                <w:rFonts w:ascii="Calibri" w:hAnsi="Calibri" w:eastAsia="Times New Roman" w:cs="Times New Roman"/>
                <w:b/>
                <w:bCs/>
              </w:rPr>
              <w:t>Rules for Engagement - contains 1 rule(s)</w:t>
            </w:r>
          </w:p>
        </w:tc>
      </w:tr>
      <w:tr w:rsidRPr="00C10291" w:rsidR="00C10291" w:rsidTr="002163A8" w14:paraId="36037C38" w14:textId="77777777">
        <w:trPr>
          <w:trHeight w:val="300"/>
        </w:trPr>
        <w:tc>
          <w:tcPr>
            <w:tcW w:w="1443" w:type="dxa"/>
            <w:shd w:val="clear" w:color="auto" w:fill="auto"/>
            <w:noWrap/>
            <w:vAlign w:val="bottom"/>
            <w:hideMark/>
          </w:tcPr>
          <w:p w:rsidRPr="00C10291" w:rsidR="00C10291" w:rsidP="00C10291" w:rsidRDefault="00C10291" w14:paraId="7DE0B9F9"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6341" w:type="dxa"/>
            <w:gridSpan w:val="2"/>
            <w:shd w:val="clear" w:color="auto" w:fill="auto"/>
            <w:noWrap/>
            <w:vAlign w:val="bottom"/>
            <w:hideMark/>
          </w:tcPr>
          <w:p w:rsidRPr="00C10291" w:rsidR="00C10291" w:rsidP="00C10291" w:rsidRDefault="00C10291" w14:paraId="314B6F8F" w14:textId="77777777">
            <w:pPr>
              <w:spacing w:after="0" w:line="240" w:lineRule="auto"/>
              <w:rPr>
                <w:rFonts w:ascii="Calibri" w:hAnsi="Calibri" w:eastAsia="Times New Roman" w:cs="Times New Roman"/>
                <w:color w:val="FF0000"/>
              </w:rPr>
            </w:pPr>
            <w:r w:rsidRPr="00C10291">
              <w:rPr>
                <w:rFonts w:ascii="Calibri" w:hAnsi="Calibri" w:eastAsia="Times New Roman" w:cs="Times New Roman"/>
                <w:color w:val="FF0000"/>
              </w:rPr>
              <w:t xml:space="preserve">Rule 1 for  Engagement (15; 0.933) </w:t>
            </w:r>
          </w:p>
        </w:tc>
      </w:tr>
      <w:tr w:rsidRPr="00C10291" w:rsidR="00C10291" w:rsidTr="002163A8" w14:paraId="4A75B510" w14:textId="77777777">
        <w:trPr>
          <w:trHeight w:val="300"/>
        </w:trPr>
        <w:tc>
          <w:tcPr>
            <w:tcW w:w="1443" w:type="dxa"/>
            <w:shd w:val="clear" w:color="auto" w:fill="auto"/>
            <w:noWrap/>
            <w:vAlign w:val="bottom"/>
            <w:hideMark/>
          </w:tcPr>
          <w:p w:rsidRPr="00C10291" w:rsidR="00C10291" w:rsidP="00C10291" w:rsidRDefault="00C10291" w14:paraId="3EC13DD2"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166D7416"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000B3ED2"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if Count6mChronicStage3 &lt;= 0</w:t>
            </w:r>
          </w:p>
        </w:tc>
      </w:tr>
      <w:tr w:rsidRPr="00C10291" w:rsidR="00C10291" w:rsidTr="002163A8" w14:paraId="4924980D" w14:textId="77777777">
        <w:trPr>
          <w:trHeight w:val="300"/>
        </w:trPr>
        <w:tc>
          <w:tcPr>
            <w:tcW w:w="1443" w:type="dxa"/>
            <w:shd w:val="clear" w:color="auto" w:fill="auto"/>
            <w:noWrap/>
            <w:vAlign w:val="bottom"/>
            <w:hideMark/>
          </w:tcPr>
          <w:p w:rsidRPr="00C10291" w:rsidR="00C10291" w:rsidP="00C10291" w:rsidRDefault="00C10291" w14:paraId="20AFF830"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19D11498"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050FC5D1"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CountDaysSuppOpiates3m &lt;= 50</w:t>
            </w:r>
          </w:p>
        </w:tc>
      </w:tr>
      <w:tr w:rsidRPr="00C10291" w:rsidR="00C10291" w:rsidTr="002163A8" w14:paraId="49E90C0E" w14:textId="77777777">
        <w:trPr>
          <w:trHeight w:val="300"/>
        </w:trPr>
        <w:tc>
          <w:tcPr>
            <w:tcW w:w="1443" w:type="dxa"/>
            <w:shd w:val="clear" w:color="auto" w:fill="auto"/>
            <w:noWrap/>
            <w:vAlign w:val="bottom"/>
            <w:hideMark/>
          </w:tcPr>
          <w:p w:rsidRPr="00C10291" w:rsidR="00C10291" w:rsidP="00C10291" w:rsidRDefault="00C10291" w14:paraId="1BE9FC3F"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7A7EC856"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6CD88812"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Count12mChronicSign &lt;= 0</w:t>
            </w:r>
          </w:p>
        </w:tc>
      </w:tr>
      <w:tr w:rsidRPr="00C10291" w:rsidR="00C10291" w:rsidTr="002163A8" w14:paraId="384D01B2" w14:textId="77777777">
        <w:trPr>
          <w:trHeight w:val="300"/>
        </w:trPr>
        <w:tc>
          <w:tcPr>
            <w:tcW w:w="1443" w:type="dxa"/>
            <w:shd w:val="clear" w:color="auto" w:fill="auto"/>
            <w:noWrap/>
            <w:vAlign w:val="bottom"/>
            <w:hideMark/>
          </w:tcPr>
          <w:p w:rsidRPr="00C10291" w:rsidR="00C10291" w:rsidP="00C10291" w:rsidRDefault="00C10291" w14:paraId="0C80561F"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32749F5B"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3F123376"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Count12mOV &lt;= 0</w:t>
            </w:r>
          </w:p>
        </w:tc>
      </w:tr>
      <w:tr w:rsidRPr="00C10291" w:rsidR="00C10291" w:rsidTr="002163A8" w14:paraId="0A386236" w14:textId="77777777">
        <w:trPr>
          <w:trHeight w:val="300"/>
        </w:trPr>
        <w:tc>
          <w:tcPr>
            <w:tcW w:w="1443" w:type="dxa"/>
            <w:shd w:val="clear" w:color="auto" w:fill="auto"/>
            <w:noWrap/>
            <w:vAlign w:val="bottom"/>
            <w:hideMark/>
          </w:tcPr>
          <w:p w:rsidRPr="00C10291" w:rsidR="00C10291" w:rsidP="00C10291" w:rsidRDefault="00C10291" w14:paraId="7D46DC9B"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228A296F"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29645C5F"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CountDaysSupp3m &lt;= 37</w:t>
            </w:r>
          </w:p>
        </w:tc>
      </w:tr>
      <w:tr w:rsidRPr="00C10291" w:rsidR="00C10291" w:rsidTr="002163A8" w14:paraId="01A006E1" w14:textId="77777777">
        <w:trPr>
          <w:trHeight w:val="300"/>
        </w:trPr>
        <w:tc>
          <w:tcPr>
            <w:tcW w:w="1443" w:type="dxa"/>
            <w:shd w:val="clear" w:color="auto" w:fill="auto"/>
            <w:noWrap/>
            <w:vAlign w:val="bottom"/>
            <w:hideMark/>
          </w:tcPr>
          <w:p w:rsidRPr="00C10291" w:rsidR="00C10291" w:rsidP="00C10291" w:rsidRDefault="00C10291" w14:paraId="301C5FD9"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4B95E471"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5069B05F"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then Engagement</w:t>
            </w:r>
          </w:p>
        </w:tc>
      </w:tr>
      <w:tr w:rsidRPr="00C10291" w:rsidR="00C10291" w:rsidTr="002163A8" w14:paraId="079C3EAC" w14:textId="77777777">
        <w:trPr>
          <w:trHeight w:val="300"/>
        </w:trPr>
        <w:tc>
          <w:tcPr>
            <w:tcW w:w="7784" w:type="dxa"/>
            <w:gridSpan w:val="3"/>
            <w:shd w:val="clear" w:color="auto" w:fill="auto"/>
            <w:noWrap/>
            <w:vAlign w:val="bottom"/>
            <w:hideMark/>
          </w:tcPr>
          <w:p w:rsidRPr="00C10291" w:rsidR="00C10291" w:rsidP="00C10291" w:rsidRDefault="00C10291" w14:paraId="104A25E3" w14:textId="77777777">
            <w:pPr>
              <w:spacing w:after="0" w:line="240" w:lineRule="auto"/>
              <w:rPr>
                <w:rFonts w:ascii="Calibri" w:hAnsi="Calibri" w:eastAsia="Times New Roman" w:cs="Times New Roman"/>
                <w:b/>
                <w:bCs/>
              </w:rPr>
            </w:pPr>
            <w:r w:rsidRPr="00C10291">
              <w:rPr>
                <w:rFonts w:ascii="Calibri" w:hAnsi="Calibri" w:eastAsia="Times New Roman" w:cs="Times New Roman"/>
                <w:b/>
                <w:bCs/>
              </w:rPr>
              <w:t>Rules for Prevention - contains 2 rule(s)</w:t>
            </w:r>
          </w:p>
        </w:tc>
      </w:tr>
      <w:tr w:rsidRPr="00C10291" w:rsidR="00C10291" w:rsidTr="002163A8" w14:paraId="434C2B1C" w14:textId="77777777">
        <w:trPr>
          <w:trHeight w:val="300"/>
        </w:trPr>
        <w:tc>
          <w:tcPr>
            <w:tcW w:w="1443" w:type="dxa"/>
            <w:shd w:val="clear" w:color="auto" w:fill="auto"/>
            <w:noWrap/>
            <w:vAlign w:val="bottom"/>
            <w:hideMark/>
          </w:tcPr>
          <w:p w:rsidRPr="00C10291" w:rsidR="00C10291" w:rsidP="00C10291" w:rsidRDefault="00C10291" w14:paraId="101D11B9"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6341" w:type="dxa"/>
            <w:gridSpan w:val="2"/>
            <w:shd w:val="clear" w:color="auto" w:fill="auto"/>
            <w:noWrap/>
            <w:vAlign w:val="bottom"/>
            <w:hideMark/>
          </w:tcPr>
          <w:p w:rsidRPr="00C10291" w:rsidR="00C10291" w:rsidP="00C10291" w:rsidRDefault="00C10291" w14:paraId="463D9364" w14:textId="2C9CAE37">
            <w:pPr>
              <w:spacing w:after="0" w:line="240" w:lineRule="auto"/>
              <w:rPr>
                <w:rFonts w:ascii="Calibri" w:hAnsi="Calibri" w:eastAsia="Times New Roman" w:cs="Times New Roman"/>
                <w:color w:val="FF0000"/>
              </w:rPr>
            </w:pPr>
            <w:r w:rsidRPr="00C10291">
              <w:rPr>
                <w:rFonts w:ascii="Calibri" w:hAnsi="Calibri" w:eastAsia="Times New Roman" w:cs="Times New Roman"/>
                <w:color w:val="FF0000"/>
              </w:rPr>
              <w:t xml:space="preserve">Rule </w:t>
            </w:r>
            <w:r w:rsidR="002163A8">
              <w:rPr>
                <w:rFonts w:ascii="Calibri" w:hAnsi="Calibri" w:eastAsia="Times New Roman" w:cs="Times New Roman"/>
                <w:color w:val="FF0000"/>
              </w:rPr>
              <w:t>2</w:t>
            </w:r>
            <w:r w:rsidRPr="00C10291">
              <w:rPr>
                <w:rFonts w:ascii="Calibri" w:hAnsi="Calibri" w:eastAsia="Times New Roman" w:cs="Times New Roman"/>
                <w:color w:val="FF0000"/>
              </w:rPr>
              <w:t xml:space="preserve"> for  Prevention (10; 0.6) </w:t>
            </w:r>
          </w:p>
        </w:tc>
      </w:tr>
      <w:tr w:rsidRPr="00C10291" w:rsidR="00C10291" w:rsidTr="002163A8" w14:paraId="43A3CBE0" w14:textId="77777777">
        <w:trPr>
          <w:trHeight w:val="300"/>
        </w:trPr>
        <w:tc>
          <w:tcPr>
            <w:tcW w:w="1443" w:type="dxa"/>
            <w:shd w:val="clear" w:color="auto" w:fill="auto"/>
            <w:noWrap/>
            <w:vAlign w:val="bottom"/>
            <w:hideMark/>
          </w:tcPr>
          <w:p w:rsidRPr="00C10291" w:rsidR="00C10291" w:rsidP="00C10291" w:rsidRDefault="00C10291" w14:paraId="5C1EAB76"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1FA4A2FD"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0A0D8494"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if Count6mChronicStage3 &lt;= 0</w:t>
            </w:r>
          </w:p>
        </w:tc>
      </w:tr>
      <w:tr w:rsidRPr="00C10291" w:rsidR="00C10291" w:rsidTr="002163A8" w14:paraId="1E182F31" w14:textId="77777777">
        <w:trPr>
          <w:trHeight w:val="300"/>
        </w:trPr>
        <w:tc>
          <w:tcPr>
            <w:tcW w:w="1443" w:type="dxa"/>
            <w:shd w:val="clear" w:color="auto" w:fill="auto"/>
            <w:noWrap/>
            <w:vAlign w:val="bottom"/>
            <w:hideMark/>
          </w:tcPr>
          <w:p w:rsidRPr="00C10291" w:rsidR="00C10291" w:rsidP="00C10291" w:rsidRDefault="00C10291" w14:paraId="7DD12D5C"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5CC60C38"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34CFAC77"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CountDaysSuppOpiates3m &lt;= 50</w:t>
            </w:r>
          </w:p>
        </w:tc>
      </w:tr>
      <w:tr w:rsidRPr="00C10291" w:rsidR="00C10291" w:rsidTr="002163A8" w14:paraId="7331FBC3" w14:textId="77777777">
        <w:trPr>
          <w:trHeight w:val="300"/>
        </w:trPr>
        <w:tc>
          <w:tcPr>
            <w:tcW w:w="1443" w:type="dxa"/>
            <w:shd w:val="clear" w:color="auto" w:fill="auto"/>
            <w:noWrap/>
            <w:vAlign w:val="bottom"/>
            <w:hideMark/>
          </w:tcPr>
          <w:p w:rsidRPr="00C10291" w:rsidR="00C10291" w:rsidP="00C10291" w:rsidRDefault="00C10291" w14:paraId="20D73C1A"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7C2967FD"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5B875E1A"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Count12mChronicSign &lt;= 0</w:t>
            </w:r>
          </w:p>
        </w:tc>
      </w:tr>
      <w:tr w:rsidRPr="00C10291" w:rsidR="00C10291" w:rsidTr="002163A8" w14:paraId="05FA14C8" w14:textId="77777777">
        <w:trPr>
          <w:trHeight w:val="300"/>
        </w:trPr>
        <w:tc>
          <w:tcPr>
            <w:tcW w:w="1443" w:type="dxa"/>
            <w:shd w:val="clear" w:color="auto" w:fill="auto"/>
            <w:noWrap/>
            <w:vAlign w:val="bottom"/>
            <w:hideMark/>
          </w:tcPr>
          <w:p w:rsidRPr="00C10291" w:rsidR="00C10291" w:rsidP="00C10291" w:rsidRDefault="00C10291" w14:paraId="5F944C64"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57438F8A"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55E67A99"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Count12mOV &lt;= 0</w:t>
            </w:r>
          </w:p>
        </w:tc>
      </w:tr>
      <w:tr w:rsidRPr="00C10291" w:rsidR="00C10291" w:rsidTr="002163A8" w14:paraId="0A495AFF" w14:textId="77777777">
        <w:trPr>
          <w:trHeight w:val="300"/>
        </w:trPr>
        <w:tc>
          <w:tcPr>
            <w:tcW w:w="1443" w:type="dxa"/>
            <w:shd w:val="clear" w:color="auto" w:fill="auto"/>
            <w:noWrap/>
            <w:vAlign w:val="bottom"/>
            <w:hideMark/>
          </w:tcPr>
          <w:p w:rsidRPr="00C10291" w:rsidR="00C10291" w:rsidP="00C10291" w:rsidRDefault="00C10291" w14:paraId="65FBDDEC"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0A7D9974"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0F74AE24"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CountDaysSupp3m &gt; 37</w:t>
            </w:r>
          </w:p>
        </w:tc>
      </w:tr>
      <w:tr w:rsidRPr="00C10291" w:rsidR="00C10291" w:rsidTr="002163A8" w14:paraId="39D43A08" w14:textId="77777777">
        <w:trPr>
          <w:trHeight w:val="300"/>
        </w:trPr>
        <w:tc>
          <w:tcPr>
            <w:tcW w:w="1443" w:type="dxa"/>
            <w:shd w:val="clear" w:color="auto" w:fill="auto"/>
            <w:noWrap/>
            <w:vAlign w:val="bottom"/>
            <w:hideMark/>
          </w:tcPr>
          <w:p w:rsidRPr="00C10291" w:rsidR="00C10291" w:rsidP="00C10291" w:rsidRDefault="00C10291" w14:paraId="3B3499CA"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6BFCBA37"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5980B608"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then Prevention</w:t>
            </w:r>
          </w:p>
        </w:tc>
      </w:tr>
      <w:tr w:rsidRPr="00C10291" w:rsidR="00C10291" w:rsidTr="002163A8" w14:paraId="08F432B3" w14:textId="77777777">
        <w:trPr>
          <w:trHeight w:val="300"/>
        </w:trPr>
        <w:tc>
          <w:tcPr>
            <w:tcW w:w="1443" w:type="dxa"/>
            <w:shd w:val="clear" w:color="auto" w:fill="auto"/>
            <w:noWrap/>
            <w:vAlign w:val="bottom"/>
            <w:hideMark/>
          </w:tcPr>
          <w:p w:rsidRPr="00C10291" w:rsidR="00C10291" w:rsidP="00C10291" w:rsidRDefault="00C10291" w14:paraId="1DC318AE"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6341" w:type="dxa"/>
            <w:gridSpan w:val="2"/>
            <w:shd w:val="clear" w:color="auto" w:fill="auto"/>
            <w:noWrap/>
            <w:vAlign w:val="bottom"/>
            <w:hideMark/>
          </w:tcPr>
          <w:p w:rsidRPr="00C10291" w:rsidR="00C10291" w:rsidP="00C10291" w:rsidRDefault="00C10291" w14:paraId="60968188" w14:textId="1880C58D">
            <w:pPr>
              <w:spacing w:after="0" w:line="240" w:lineRule="auto"/>
              <w:rPr>
                <w:rFonts w:ascii="Calibri" w:hAnsi="Calibri" w:eastAsia="Times New Roman" w:cs="Times New Roman"/>
                <w:color w:val="FF0000"/>
              </w:rPr>
            </w:pPr>
            <w:r w:rsidRPr="00C10291">
              <w:rPr>
                <w:rFonts w:ascii="Calibri" w:hAnsi="Calibri" w:eastAsia="Times New Roman" w:cs="Times New Roman"/>
                <w:color w:val="FF0000"/>
              </w:rPr>
              <w:t xml:space="preserve">Rule </w:t>
            </w:r>
            <w:r w:rsidR="002163A8">
              <w:rPr>
                <w:rFonts w:ascii="Calibri" w:hAnsi="Calibri" w:eastAsia="Times New Roman" w:cs="Times New Roman"/>
                <w:color w:val="FF0000"/>
              </w:rPr>
              <w:t>4</w:t>
            </w:r>
            <w:r w:rsidRPr="00C10291">
              <w:rPr>
                <w:rFonts w:ascii="Calibri" w:hAnsi="Calibri" w:eastAsia="Times New Roman" w:cs="Times New Roman"/>
                <w:color w:val="FF0000"/>
              </w:rPr>
              <w:t xml:space="preserve"> for  Prevention (155; 0.865) </w:t>
            </w:r>
          </w:p>
        </w:tc>
      </w:tr>
      <w:tr w:rsidRPr="00C10291" w:rsidR="00C10291" w:rsidTr="002163A8" w14:paraId="58866C76" w14:textId="77777777">
        <w:trPr>
          <w:trHeight w:val="300"/>
        </w:trPr>
        <w:tc>
          <w:tcPr>
            <w:tcW w:w="1443" w:type="dxa"/>
            <w:shd w:val="clear" w:color="auto" w:fill="auto"/>
            <w:noWrap/>
            <w:vAlign w:val="bottom"/>
            <w:hideMark/>
          </w:tcPr>
          <w:p w:rsidRPr="00C10291" w:rsidR="00C10291" w:rsidP="00C10291" w:rsidRDefault="00C10291" w14:paraId="1B49ACE9"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747B1CBD"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320A8469"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if Count6mChronicStage3 &lt;= 0</w:t>
            </w:r>
          </w:p>
        </w:tc>
      </w:tr>
      <w:tr w:rsidRPr="00C10291" w:rsidR="00C10291" w:rsidTr="002163A8" w14:paraId="31A3E20D" w14:textId="77777777">
        <w:trPr>
          <w:trHeight w:val="300"/>
        </w:trPr>
        <w:tc>
          <w:tcPr>
            <w:tcW w:w="1443" w:type="dxa"/>
            <w:shd w:val="clear" w:color="auto" w:fill="auto"/>
            <w:noWrap/>
            <w:vAlign w:val="bottom"/>
            <w:hideMark/>
          </w:tcPr>
          <w:p w:rsidRPr="00C10291" w:rsidR="00C10291" w:rsidP="00C10291" w:rsidRDefault="00C10291" w14:paraId="37FBCD2D"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51FAF6D0"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23DB5DA2"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CountDaysSuppOpiates3m &lt;= 50</w:t>
            </w:r>
          </w:p>
        </w:tc>
      </w:tr>
      <w:tr w:rsidRPr="00C10291" w:rsidR="00C10291" w:rsidTr="002163A8" w14:paraId="1CB95F70" w14:textId="77777777">
        <w:trPr>
          <w:trHeight w:val="300"/>
        </w:trPr>
        <w:tc>
          <w:tcPr>
            <w:tcW w:w="1443" w:type="dxa"/>
            <w:shd w:val="clear" w:color="auto" w:fill="auto"/>
            <w:noWrap/>
            <w:vAlign w:val="bottom"/>
            <w:hideMark/>
          </w:tcPr>
          <w:p w:rsidRPr="00C10291" w:rsidR="00C10291" w:rsidP="00C10291" w:rsidRDefault="00C10291" w14:paraId="7723CA29"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330F8500"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756E1F72"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Count12mChronicSign &lt;= 0</w:t>
            </w:r>
          </w:p>
        </w:tc>
      </w:tr>
      <w:tr w:rsidRPr="00C10291" w:rsidR="00C10291" w:rsidTr="002163A8" w14:paraId="3AD268AD" w14:textId="77777777">
        <w:trPr>
          <w:trHeight w:val="300"/>
        </w:trPr>
        <w:tc>
          <w:tcPr>
            <w:tcW w:w="1443" w:type="dxa"/>
            <w:shd w:val="clear" w:color="auto" w:fill="auto"/>
            <w:noWrap/>
            <w:vAlign w:val="bottom"/>
            <w:hideMark/>
          </w:tcPr>
          <w:p w:rsidRPr="00C10291" w:rsidR="00C10291" w:rsidP="00C10291" w:rsidRDefault="00C10291" w14:paraId="0E8F0B74"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20B72AB9"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2DEEBCEC"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Count12mOV &gt; 0</w:t>
            </w:r>
          </w:p>
        </w:tc>
      </w:tr>
      <w:tr w:rsidRPr="00C10291" w:rsidR="00C10291" w:rsidTr="002163A8" w14:paraId="1173D93E" w14:textId="77777777">
        <w:trPr>
          <w:trHeight w:val="300"/>
        </w:trPr>
        <w:tc>
          <w:tcPr>
            <w:tcW w:w="1443" w:type="dxa"/>
            <w:shd w:val="clear" w:color="auto" w:fill="auto"/>
            <w:noWrap/>
            <w:vAlign w:val="bottom"/>
            <w:hideMark/>
          </w:tcPr>
          <w:p w:rsidRPr="00C10291" w:rsidR="00C10291" w:rsidP="00C10291" w:rsidRDefault="00C10291" w14:paraId="35067E81"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552FE38B"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29392CAE"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DaysAnyAdm &gt; 32</w:t>
            </w:r>
          </w:p>
        </w:tc>
      </w:tr>
      <w:tr w:rsidRPr="00C10291" w:rsidR="00C10291" w:rsidTr="002163A8" w14:paraId="6C484A73" w14:textId="77777777">
        <w:trPr>
          <w:trHeight w:val="300"/>
        </w:trPr>
        <w:tc>
          <w:tcPr>
            <w:tcW w:w="1443" w:type="dxa"/>
            <w:shd w:val="clear" w:color="auto" w:fill="auto"/>
            <w:noWrap/>
            <w:vAlign w:val="bottom"/>
            <w:hideMark/>
          </w:tcPr>
          <w:p w:rsidRPr="00C10291" w:rsidR="00C10291" w:rsidP="00C10291" w:rsidRDefault="00C10291" w14:paraId="2461E4AF"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5A8EDA26"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3553D612"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then Prevention</w:t>
            </w:r>
          </w:p>
        </w:tc>
      </w:tr>
      <w:tr w:rsidRPr="00C10291" w:rsidR="00C10291" w:rsidTr="002163A8" w14:paraId="134C2137" w14:textId="77777777">
        <w:trPr>
          <w:trHeight w:val="300"/>
        </w:trPr>
        <w:tc>
          <w:tcPr>
            <w:tcW w:w="7784" w:type="dxa"/>
            <w:gridSpan w:val="3"/>
            <w:shd w:val="clear" w:color="auto" w:fill="auto"/>
            <w:noWrap/>
            <w:vAlign w:val="bottom"/>
            <w:hideMark/>
          </w:tcPr>
          <w:p w:rsidRPr="00C10291" w:rsidR="00C10291" w:rsidP="00C10291" w:rsidRDefault="00C10291" w14:paraId="30038D2F" w14:textId="77777777">
            <w:pPr>
              <w:spacing w:after="0" w:line="240" w:lineRule="auto"/>
              <w:rPr>
                <w:rFonts w:ascii="Calibri" w:hAnsi="Calibri" w:eastAsia="Times New Roman" w:cs="Times New Roman"/>
                <w:b/>
                <w:bCs/>
              </w:rPr>
            </w:pPr>
            <w:r w:rsidRPr="00C10291">
              <w:rPr>
                <w:rFonts w:ascii="Calibri" w:hAnsi="Calibri" w:eastAsia="Times New Roman" w:cs="Times New Roman"/>
                <w:b/>
                <w:bCs/>
              </w:rPr>
              <w:t>Rules for Support - contains 1 rule(s)</w:t>
            </w:r>
          </w:p>
        </w:tc>
      </w:tr>
      <w:tr w:rsidRPr="00C10291" w:rsidR="00C10291" w:rsidTr="002163A8" w14:paraId="5F046A17" w14:textId="77777777">
        <w:trPr>
          <w:trHeight w:val="300"/>
        </w:trPr>
        <w:tc>
          <w:tcPr>
            <w:tcW w:w="1443" w:type="dxa"/>
            <w:shd w:val="clear" w:color="auto" w:fill="auto"/>
            <w:noWrap/>
            <w:vAlign w:val="bottom"/>
            <w:hideMark/>
          </w:tcPr>
          <w:p w:rsidRPr="00C10291" w:rsidR="00C10291" w:rsidP="00C10291" w:rsidRDefault="00C10291" w14:paraId="6AA2E5FD"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6341" w:type="dxa"/>
            <w:gridSpan w:val="2"/>
            <w:shd w:val="clear" w:color="auto" w:fill="auto"/>
            <w:noWrap/>
            <w:vAlign w:val="bottom"/>
            <w:hideMark/>
          </w:tcPr>
          <w:p w:rsidRPr="00C10291" w:rsidR="00C10291" w:rsidP="00C10291" w:rsidRDefault="002163A8" w14:paraId="065DFECB" w14:textId="7542AED9">
            <w:pPr>
              <w:spacing w:after="0" w:line="240" w:lineRule="auto"/>
              <w:rPr>
                <w:rFonts w:ascii="Calibri" w:hAnsi="Calibri" w:eastAsia="Times New Roman" w:cs="Times New Roman"/>
                <w:color w:val="FF0000"/>
              </w:rPr>
            </w:pPr>
            <w:r>
              <w:rPr>
                <w:rFonts w:ascii="Calibri" w:hAnsi="Calibri" w:eastAsia="Times New Roman" w:cs="Times New Roman"/>
                <w:color w:val="FF0000"/>
              </w:rPr>
              <w:t>Rule 7</w:t>
            </w:r>
            <w:r w:rsidRPr="00C10291" w:rsidR="00C10291">
              <w:rPr>
                <w:rFonts w:ascii="Calibri" w:hAnsi="Calibri" w:eastAsia="Times New Roman" w:cs="Times New Roman"/>
                <w:color w:val="FF0000"/>
              </w:rPr>
              <w:t xml:space="preserve"> for  Support (67; 0.851) </w:t>
            </w:r>
          </w:p>
        </w:tc>
      </w:tr>
      <w:tr w:rsidRPr="00C10291" w:rsidR="00C10291" w:rsidTr="002163A8" w14:paraId="421B9038" w14:textId="77777777">
        <w:trPr>
          <w:trHeight w:val="300"/>
        </w:trPr>
        <w:tc>
          <w:tcPr>
            <w:tcW w:w="1443" w:type="dxa"/>
            <w:shd w:val="clear" w:color="auto" w:fill="auto"/>
            <w:noWrap/>
            <w:vAlign w:val="bottom"/>
            <w:hideMark/>
          </w:tcPr>
          <w:p w:rsidRPr="00C10291" w:rsidR="00C10291" w:rsidP="00C10291" w:rsidRDefault="00C10291" w14:paraId="4766E4F9"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516AFE85"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10B31AE5"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if Count6mChronicStage3 &lt;= 0</w:t>
            </w:r>
          </w:p>
        </w:tc>
      </w:tr>
      <w:tr w:rsidRPr="00C10291" w:rsidR="00C10291" w:rsidTr="002163A8" w14:paraId="2C9DDE22" w14:textId="77777777">
        <w:trPr>
          <w:trHeight w:val="300"/>
        </w:trPr>
        <w:tc>
          <w:tcPr>
            <w:tcW w:w="1443" w:type="dxa"/>
            <w:shd w:val="clear" w:color="auto" w:fill="auto"/>
            <w:noWrap/>
            <w:vAlign w:val="bottom"/>
            <w:hideMark/>
          </w:tcPr>
          <w:p w:rsidRPr="00C10291" w:rsidR="00C10291" w:rsidP="00C10291" w:rsidRDefault="00C10291" w14:paraId="367883B2"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486104DA"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4D03FA15"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CountDaysSuppOpiates3m &lt;= 50</w:t>
            </w:r>
          </w:p>
        </w:tc>
      </w:tr>
      <w:tr w:rsidRPr="00C10291" w:rsidR="00C10291" w:rsidTr="002163A8" w14:paraId="17A1C708" w14:textId="77777777">
        <w:trPr>
          <w:trHeight w:val="300"/>
        </w:trPr>
        <w:tc>
          <w:tcPr>
            <w:tcW w:w="1443" w:type="dxa"/>
            <w:shd w:val="clear" w:color="auto" w:fill="auto"/>
            <w:noWrap/>
            <w:vAlign w:val="bottom"/>
            <w:hideMark/>
          </w:tcPr>
          <w:p w:rsidRPr="00C10291" w:rsidR="00C10291" w:rsidP="00C10291" w:rsidRDefault="00C10291" w14:paraId="3F5F8469"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4E67839D"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74310535"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Count12mChronicSign &gt; 0</w:t>
            </w:r>
          </w:p>
        </w:tc>
      </w:tr>
      <w:tr w:rsidRPr="00C10291" w:rsidR="00C10291" w:rsidTr="002163A8" w14:paraId="161474CE" w14:textId="77777777">
        <w:trPr>
          <w:trHeight w:val="300"/>
        </w:trPr>
        <w:tc>
          <w:tcPr>
            <w:tcW w:w="1443" w:type="dxa"/>
            <w:shd w:val="clear" w:color="auto" w:fill="auto"/>
            <w:noWrap/>
            <w:vAlign w:val="bottom"/>
            <w:hideMark/>
          </w:tcPr>
          <w:p w:rsidRPr="00C10291" w:rsidR="00C10291" w:rsidP="00C10291" w:rsidRDefault="00C10291" w14:paraId="345D2C4A"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7578D711"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37DF8C41"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DaysAnyAdm &gt; 38</w:t>
            </w:r>
          </w:p>
        </w:tc>
      </w:tr>
      <w:tr w:rsidRPr="00C10291" w:rsidR="00C10291" w:rsidTr="002163A8" w14:paraId="61496131" w14:textId="77777777">
        <w:trPr>
          <w:trHeight w:val="300"/>
        </w:trPr>
        <w:tc>
          <w:tcPr>
            <w:tcW w:w="1443" w:type="dxa"/>
            <w:shd w:val="clear" w:color="auto" w:fill="auto"/>
            <w:noWrap/>
            <w:vAlign w:val="bottom"/>
            <w:hideMark/>
          </w:tcPr>
          <w:p w:rsidRPr="00C10291" w:rsidR="00C10291" w:rsidP="00C10291" w:rsidRDefault="00C10291" w14:paraId="29D1B87C"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6D9F48FB"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12BFC085"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Count12mChronicSign &lt;= 4</w:t>
            </w:r>
          </w:p>
        </w:tc>
      </w:tr>
      <w:tr w:rsidRPr="00C10291" w:rsidR="00C10291" w:rsidTr="002163A8" w14:paraId="056F177B" w14:textId="77777777">
        <w:trPr>
          <w:trHeight w:val="300"/>
        </w:trPr>
        <w:tc>
          <w:tcPr>
            <w:tcW w:w="1443" w:type="dxa"/>
            <w:shd w:val="clear" w:color="auto" w:fill="auto"/>
            <w:noWrap/>
            <w:vAlign w:val="bottom"/>
            <w:hideMark/>
          </w:tcPr>
          <w:p w:rsidRPr="00C10291" w:rsidR="00C10291" w:rsidP="00C10291" w:rsidRDefault="00C10291" w14:paraId="57227B74"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60E6E522"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14F13AF2"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DaysMajorER &gt; 255</w:t>
            </w:r>
          </w:p>
        </w:tc>
      </w:tr>
      <w:tr w:rsidRPr="00C10291" w:rsidR="00C10291" w:rsidTr="002163A8" w14:paraId="59605EB5" w14:textId="77777777">
        <w:trPr>
          <w:trHeight w:val="300"/>
        </w:trPr>
        <w:tc>
          <w:tcPr>
            <w:tcW w:w="1443" w:type="dxa"/>
            <w:shd w:val="clear" w:color="auto" w:fill="auto"/>
            <w:noWrap/>
            <w:vAlign w:val="bottom"/>
            <w:hideMark/>
          </w:tcPr>
          <w:p w:rsidRPr="00C10291" w:rsidR="00C10291" w:rsidP="00C10291" w:rsidRDefault="00C10291" w14:paraId="11E47AB1"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054383D7" w14:textId="77777777">
            <w:pPr>
              <w:spacing w:after="0" w:line="240" w:lineRule="auto"/>
              <w:rPr>
                <w:rFonts w:ascii="Calibri" w:hAnsi="Calibri" w:eastAsia="Times New Roman" w:cs="Times New Roman"/>
                <w:color w:val="000000"/>
              </w:rPr>
            </w:pPr>
          </w:p>
        </w:tc>
        <w:tc>
          <w:tcPr>
            <w:tcW w:w="4923" w:type="dxa"/>
            <w:shd w:val="clear" w:color="auto" w:fill="auto"/>
            <w:noWrap/>
            <w:vAlign w:val="bottom"/>
            <w:hideMark/>
          </w:tcPr>
          <w:p w:rsidRPr="00C10291" w:rsidR="00C10291" w:rsidP="00C10291" w:rsidRDefault="00C10291" w14:paraId="0A2570AD"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CountTherClassChronic6m &lt;= 6</w:t>
            </w:r>
          </w:p>
        </w:tc>
      </w:tr>
      <w:tr w:rsidRPr="00C10291" w:rsidR="00C10291" w:rsidTr="002163A8" w14:paraId="4CC8CE4E" w14:textId="77777777">
        <w:trPr>
          <w:trHeight w:val="300"/>
        </w:trPr>
        <w:tc>
          <w:tcPr>
            <w:tcW w:w="1443" w:type="dxa"/>
            <w:shd w:val="clear" w:color="auto" w:fill="auto"/>
            <w:noWrap/>
            <w:vAlign w:val="bottom"/>
            <w:hideMark/>
          </w:tcPr>
          <w:p w:rsidRPr="00C10291" w:rsidR="00C10291" w:rsidP="00C10291" w:rsidRDefault="00C10291" w14:paraId="611E38FE"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hideMark/>
          </w:tcPr>
          <w:p w:rsidRPr="00C10291" w:rsidR="00C10291" w:rsidP="00C10291" w:rsidRDefault="00C10291" w14:paraId="5F7D500C" w14:textId="77777777">
            <w:pPr>
              <w:spacing w:after="0" w:line="240" w:lineRule="auto"/>
              <w:rPr>
                <w:rFonts w:ascii="Calibri" w:hAnsi="Calibri" w:eastAsia="Times New Roman" w:cs="Times New Roman"/>
                <w:color w:val="FF0000"/>
              </w:rPr>
            </w:pPr>
            <w:r w:rsidRPr="00C10291">
              <w:rPr>
                <w:rFonts w:ascii="Calibri" w:hAnsi="Calibri" w:eastAsia="Times New Roman" w:cs="Times New Roman"/>
                <w:color w:val="FF0000"/>
              </w:rPr>
              <w:t> </w:t>
            </w:r>
          </w:p>
        </w:tc>
        <w:tc>
          <w:tcPr>
            <w:tcW w:w="4923" w:type="dxa"/>
            <w:shd w:val="clear" w:color="auto" w:fill="auto"/>
            <w:noWrap/>
            <w:vAlign w:val="bottom"/>
            <w:hideMark/>
          </w:tcPr>
          <w:p w:rsidRPr="00C10291" w:rsidR="00C10291" w:rsidP="00C10291" w:rsidRDefault="00C10291" w14:paraId="6574CC27" w14:textId="7777777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then Support</w:t>
            </w:r>
          </w:p>
        </w:tc>
      </w:tr>
      <w:tr w:rsidRPr="00C10291" w:rsidR="002163A8" w:rsidTr="002163A8" w14:paraId="201108E0" w14:textId="77777777">
        <w:trPr>
          <w:trHeight w:val="300"/>
        </w:trPr>
        <w:tc>
          <w:tcPr>
            <w:tcW w:w="7784" w:type="dxa"/>
            <w:gridSpan w:val="3"/>
            <w:shd w:val="clear" w:color="auto" w:fill="auto"/>
            <w:noWrap/>
            <w:vAlign w:val="bottom"/>
          </w:tcPr>
          <w:p w:rsidRPr="002163A8" w:rsidR="002163A8" w:rsidP="002163A8" w:rsidRDefault="002163A8" w14:paraId="44EBAB22" w14:textId="59AE5E97">
            <w:pPr>
              <w:spacing w:after="0" w:line="240" w:lineRule="auto"/>
              <w:rPr>
                <w:rFonts w:ascii="Calibri" w:hAnsi="Calibri" w:eastAsia="Times New Roman" w:cs="Times New Roman"/>
                <w:b/>
                <w:color w:val="000000"/>
              </w:rPr>
            </w:pPr>
            <w:r w:rsidRPr="002163A8">
              <w:rPr>
                <w:rFonts w:ascii="Calibri" w:hAnsi="Calibri"/>
                <w:b/>
                <w:color w:val="000000"/>
              </w:rPr>
              <w:t>Rules for Coordination - contains 2 rule(s)</w:t>
            </w:r>
          </w:p>
        </w:tc>
      </w:tr>
      <w:tr w:rsidRPr="00C10291" w:rsidR="002163A8" w:rsidTr="002163A8" w14:paraId="2558BAF6" w14:textId="77777777">
        <w:trPr>
          <w:trHeight w:val="300"/>
        </w:trPr>
        <w:tc>
          <w:tcPr>
            <w:tcW w:w="1443" w:type="dxa"/>
            <w:shd w:val="clear" w:color="auto" w:fill="auto"/>
            <w:noWrap/>
            <w:vAlign w:val="bottom"/>
          </w:tcPr>
          <w:p w:rsidRPr="00C10291" w:rsidR="002163A8" w:rsidP="002163A8" w:rsidRDefault="002163A8" w14:paraId="2310ACBF" w14:textId="77777777">
            <w:pPr>
              <w:spacing w:after="0" w:line="240" w:lineRule="auto"/>
              <w:rPr>
                <w:rFonts w:ascii="Calibri" w:hAnsi="Calibri" w:eastAsia="Times New Roman" w:cs="Times New Roman"/>
                <w:color w:val="000000"/>
              </w:rPr>
            </w:pPr>
          </w:p>
        </w:tc>
        <w:tc>
          <w:tcPr>
            <w:tcW w:w="6341" w:type="dxa"/>
            <w:gridSpan w:val="2"/>
            <w:shd w:val="clear" w:color="auto" w:fill="auto"/>
            <w:noWrap/>
            <w:vAlign w:val="bottom"/>
          </w:tcPr>
          <w:p w:rsidRPr="00C10291" w:rsidR="002163A8" w:rsidP="002163A8" w:rsidRDefault="002163A8" w14:paraId="47EB34E3" w14:textId="1C287AB8">
            <w:pPr>
              <w:spacing w:after="0" w:line="240" w:lineRule="auto"/>
              <w:rPr>
                <w:rFonts w:ascii="Calibri" w:hAnsi="Calibri" w:eastAsia="Times New Roman" w:cs="Times New Roman"/>
                <w:color w:val="000000"/>
              </w:rPr>
            </w:pPr>
            <w:r>
              <w:rPr>
                <w:rFonts w:ascii="Calibri" w:hAnsi="Calibri"/>
                <w:color w:val="FF0000"/>
              </w:rPr>
              <w:t xml:space="preserve">Rule 8 for  Coordination (11; 0.727) </w:t>
            </w:r>
          </w:p>
        </w:tc>
      </w:tr>
      <w:tr w:rsidRPr="00C10291" w:rsidR="002163A8" w:rsidTr="002163A8" w14:paraId="2C0D07A3" w14:textId="77777777">
        <w:trPr>
          <w:trHeight w:val="300"/>
        </w:trPr>
        <w:tc>
          <w:tcPr>
            <w:tcW w:w="1443" w:type="dxa"/>
            <w:shd w:val="clear" w:color="auto" w:fill="auto"/>
            <w:noWrap/>
            <w:vAlign w:val="bottom"/>
          </w:tcPr>
          <w:p w:rsidRPr="00C10291" w:rsidR="002163A8" w:rsidP="002163A8" w:rsidRDefault="002163A8" w14:paraId="0B25E05F"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471D4233"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48818661" w14:textId="66CCA50E">
            <w:pPr>
              <w:spacing w:after="0" w:line="240" w:lineRule="auto"/>
              <w:rPr>
                <w:rFonts w:ascii="Calibri" w:hAnsi="Calibri" w:eastAsia="Times New Roman" w:cs="Times New Roman"/>
                <w:color w:val="000000"/>
              </w:rPr>
            </w:pPr>
            <w:r>
              <w:rPr>
                <w:rFonts w:ascii="Calibri" w:hAnsi="Calibri"/>
                <w:color w:val="000000"/>
              </w:rPr>
              <w:t xml:space="preserve"> if Count6mChronicStage3 &lt;= 0</w:t>
            </w:r>
          </w:p>
        </w:tc>
      </w:tr>
      <w:tr w:rsidRPr="00C10291" w:rsidR="002163A8" w:rsidTr="002163A8" w14:paraId="52294424" w14:textId="77777777">
        <w:trPr>
          <w:trHeight w:val="300"/>
        </w:trPr>
        <w:tc>
          <w:tcPr>
            <w:tcW w:w="1443" w:type="dxa"/>
            <w:shd w:val="clear" w:color="auto" w:fill="auto"/>
            <w:noWrap/>
            <w:vAlign w:val="bottom"/>
          </w:tcPr>
          <w:p w:rsidRPr="00C10291" w:rsidR="002163A8" w:rsidP="002163A8" w:rsidRDefault="002163A8" w14:paraId="22344BAF"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4B48460D"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2EB43385" w14:textId="53E4FA7A">
            <w:pPr>
              <w:spacing w:after="0" w:line="240" w:lineRule="auto"/>
              <w:rPr>
                <w:rFonts w:ascii="Calibri" w:hAnsi="Calibri" w:eastAsia="Times New Roman" w:cs="Times New Roman"/>
                <w:color w:val="000000"/>
              </w:rPr>
            </w:pPr>
            <w:r>
              <w:rPr>
                <w:rFonts w:ascii="Calibri" w:hAnsi="Calibri"/>
                <w:color w:val="000000"/>
              </w:rPr>
              <w:t xml:space="preserve"> and CountDaysSuppOpiates3m &lt;= 50</w:t>
            </w:r>
          </w:p>
        </w:tc>
      </w:tr>
      <w:tr w:rsidRPr="00C10291" w:rsidR="002163A8" w:rsidTr="002163A8" w14:paraId="38C0B7FE" w14:textId="77777777">
        <w:trPr>
          <w:trHeight w:val="300"/>
        </w:trPr>
        <w:tc>
          <w:tcPr>
            <w:tcW w:w="1443" w:type="dxa"/>
            <w:shd w:val="clear" w:color="auto" w:fill="auto"/>
            <w:noWrap/>
            <w:vAlign w:val="bottom"/>
          </w:tcPr>
          <w:p w:rsidRPr="00C10291" w:rsidR="002163A8" w:rsidP="002163A8" w:rsidRDefault="002163A8" w14:paraId="3D8B5B1D"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263331CA"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1509EC73" w14:textId="126A05D8">
            <w:pPr>
              <w:spacing w:after="0" w:line="240" w:lineRule="auto"/>
              <w:rPr>
                <w:rFonts w:ascii="Calibri" w:hAnsi="Calibri" w:eastAsia="Times New Roman" w:cs="Times New Roman"/>
                <w:color w:val="000000"/>
              </w:rPr>
            </w:pPr>
            <w:r>
              <w:rPr>
                <w:rFonts w:ascii="Calibri" w:hAnsi="Calibri"/>
                <w:color w:val="000000"/>
              </w:rPr>
              <w:t xml:space="preserve"> and Count12mChronicSign &gt; 0</w:t>
            </w:r>
          </w:p>
        </w:tc>
      </w:tr>
      <w:tr w:rsidRPr="00C10291" w:rsidR="002163A8" w:rsidTr="002163A8" w14:paraId="588034AB" w14:textId="77777777">
        <w:trPr>
          <w:trHeight w:val="300"/>
        </w:trPr>
        <w:tc>
          <w:tcPr>
            <w:tcW w:w="1443" w:type="dxa"/>
            <w:shd w:val="clear" w:color="auto" w:fill="auto"/>
            <w:noWrap/>
            <w:vAlign w:val="bottom"/>
          </w:tcPr>
          <w:p w:rsidRPr="00C10291" w:rsidR="002163A8" w:rsidP="002163A8" w:rsidRDefault="002163A8" w14:paraId="01F64A7F"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6094AA46"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42552BDA" w14:textId="086EFC0D">
            <w:pPr>
              <w:spacing w:after="0" w:line="240" w:lineRule="auto"/>
              <w:rPr>
                <w:rFonts w:ascii="Calibri" w:hAnsi="Calibri" w:eastAsia="Times New Roman" w:cs="Times New Roman"/>
                <w:color w:val="000000"/>
              </w:rPr>
            </w:pPr>
            <w:r>
              <w:rPr>
                <w:rFonts w:ascii="Calibri" w:hAnsi="Calibri"/>
                <w:color w:val="000000"/>
              </w:rPr>
              <w:t xml:space="preserve"> and DaysAnyAdm &gt; 38</w:t>
            </w:r>
          </w:p>
        </w:tc>
      </w:tr>
      <w:tr w:rsidRPr="00C10291" w:rsidR="002163A8" w:rsidTr="002163A8" w14:paraId="34A9DE26" w14:textId="77777777">
        <w:trPr>
          <w:trHeight w:val="300"/>
        </w:trPr>
        <w:tc>
          <w:tcPr>
            <w:tcW w:w="1443" w:type="dxa"/>
            <w:shd w:val="clear" w:color="auto" w:fill="auto"/>
            <w:noWrap/>
            <w:vAlign w:val="bottom"/>
          </w:tcPr>
          <w:p w:rsidRPr="00C10291" w:rsidR="002163A8" w:rsidP="002163A8" w:rsidRDefault="002163A8" w14:paraId="0C8C1CF7"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763FF290"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0E497F6B" w14:textId="24C82444">
            <w:pPr>
              <w:spacing w:after="0" w:line="240" w:lineRule="auto"/>
              <w:rPr>
                <w:rFonts w:ascii="Calibri" w:hAnsi="Calibri" w:eastAsia="Times New Roman" w:cs="Times New Roman"/>
                <w:color w:val="000000"/>
              </w:rPr>
            </w:pPr>
            <w:r>
              <w:rPr>
                <w:rFonts w:ascii="Calibri" w:hAnsi="Calibri"/>
                <w:color w:val="000000"/>
              </w:rPr>
              <w:t xml:space="preserve"> and Count12mChronicSign &lt;= 4</w:t>
            </w:r>
          </w:p>
        </w:tc>
      </w:tr>
      <w:tr w:rsidRPr="00C10291" w:rsidR="002163A8" w:rsidTr="002163A8" w14:paraId="5AF4DF2D" w14:textId="77777777">
        <w:trPr>
          <w:trHeight w:val="300"/>
        </w:trPr>
        <w:tc>
          <w:tcPr>
            <w:tcW w:w="1443" w:type="dxa"/>
            <w:shd w:val="clear" w:color="auto" w:fill="auto"/>
            <w:noWrap/>
            <w:vAlign w:val="bottom"/>
          </w:tcPr>
          <w:p w:rsidRPr="00C10291" w:rsidR="002163A8" w:rsidP="002163A8" w:rsidRDefault="002163A8" w14:paraId="7D75DF52"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2E0551CA"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1D1F75BF" w14:textId="2D23F841">
            <w:pPr>
              <w:spacing w:after="0" w:line="240" w:lineRule="auto"/>
              <w:rPr>
                <w:rFonts w:ascii="Calibri" w:hAnsi="Calibri" w:eastAsia="Times New Roman" w:cs="Times New Roman"/>
                <w:color w:val="000000"/>
              </w:rPr>
            </w:pPr>
            <w:r>
              <w:rPr>
                <w:rFonts w:ascii="Calibri" w:hAnsi="Calibri"/>
                <w:color w:val="000000"/>
              </w:rPr>
              <w:t xml:space="preserve"> and DaysMajorER &gt; 255</w:t>
            </w:r>
          </w:p>
        </w:tc>
      </w:tr>
      <w:tr w:rsidRPr="00C10291" w:rsidR="002163A8" w:rsidTr="002163A8" w14:paraId="7A77D0DD" w14:textId="77777777">
        <w:trPr>
          <w:trHeight w:val="300"/>
        </w:trPr>
        <w:tc>
          <w:tcPr>
            <w:tcW w:w="1443" w:type="dxa"/>
            <w:shd w:val="clear" w:color="auto" w:fill="auto"/>
            <w:noWrap/>
            <w:vAlign w:val="bottom"/>
          </w:tcPr>
          <w:p w:rsidRPr="00C10291" w:rsidR="002163A8" w:rsidP="002163A8" w:rsidRDefault="002163A8" w14:paraId="6E7239EA"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2F24BB59"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2F340A31" w14:textId="57F7AE41">
            <w:pPr>
              <w:spacing w:after="0" w:line="240" w:lineRule="auto"/>
              <w:rPr>
                <w:rFonts w:ascii="Calibri" w:hAnsi="Calibri" w:eastAsia="Times New Roman" w:cs="Times New Roman"/>
                <w:color w:val="000000"/>
              </w:rPr>
            </w:pPr>
            <w:r>
              <w:rPr>
                <w:rFonts w:ascii="Calibri" w:hAnsi="Calibri"/>
                <w:color w:val="000000"/>
              </w:rPr>
              <w:t xml:space="preserve"> and CountTherClassChronic6m &gt; 6</w:t>
            </w:r>
          </w:p>
        </w:tc>
      </w:tr>
      <w:tr w:rsidRPr="00C10291" w:rsidR="002163A8" w:rsidTr="002163A8" w14:paraId="537FB45F" w14:textId="77777777">
        <w:trPr>
          <w:trHeight w:val="300"/>
        </w:trPr>
        <w:tc>
          <w:tcPr>
            <w:tcW w:w="1443" w:type="dxa"/>
            <w:shd w:val="clear" w:color="auto" w:fill="auto"/>
            <w:noWrap/>
            <w:vAlign w:val="bottom"/>
          </w:tcPr>
          <w:p w:rsidRPr="00C10291" w:rsidR="002163A8" w:rsidP="002163A8" w:rsidRDefault="002163A8" w14:paraId="71D65CD3"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47B3F892"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5E53E4DC" w14:textId="53E4C8E1">
            <w:pPr>
              <w:spacing w:after="0" w:line="240" w:lineRule="auto"/>
              <w:rPr>
                <w:rFonts w:ascii="Calibri" w:hAnsi="Calibri" w:eastAsia="Times New Roman" w:cs="Times New Roman"/>
                <w:color w:val="000000"/>
              </w:rPr>
            </w:pPr>
            <w:r>
              <w:rPr>
                <w:rFonts w:ascii="Calibri" w:hAnsi="Calibri"/>
                <w:color w:val="000000"/>
              </w:rPr>
              <w:t xml:space="preserve"> then Coordination</w:t>
            </w:r>
          </w:p>
        </w:tc>
      </w:tr>
      <w:tr w:rsidRPr="00C10291" w:rsidR="002163A8" w:rsidTr="002163A8" w14:paraId="3D8D7F30" w14:textId="77777777">
        <w:trPr>
          <w:trHeight w:val="300"/>
        </w:trPr>
        <w:tc>
          <w:tcPr>
            <w:tcW w:w="1443" w:type="dxa"/>
            <w:shd w:val="clear" w:color="auto" w:fill="auto"/>
            <w:noWrap/>
            <w:vAlign w:val="bottom"/>
          </w:tcPr>
          <w:p w:rsidRPr="00C10291" w:rsidR="002163A8" w:rsidP="002163A8" w:rsidRDefault="002163A8" w14:paraId="15A024DB" w14:textId="77777777">
            <w:pPr>
              <w:spacing w:after="0" w:line="240" w:lineRule="auto"/>
              <w:rPr>
                <w:rFonts w:ascii="Calibri" w:hAnsi="Calibri" w:eastAsia="Times New Roman" w:cs="Times New Roman"/>
                <w:color w:val="000000"/>
              </w:rPr>
            </w:pPr>
          </w:p>
        </w:tc>
        <w:tc>
          <w:tcPr>
            <w:tcW w:w="6341" w:type="dxa"/>
            <w:gridSpan w:val="2"/>
            <w:shd w:val="clear" w:color="auto" w:fill="auto"/>
            <w:noWrap/>
            <w:vAlign w:val="bottom"/>
          </w:tcPr>
          <w:p w:rsidRPr="00C10291" w:rsidR="002163A8" w:rsidP="002163A8" w:rsidRDefault="002163A8" w14:paraId="4D1BC626" w14:textId="0B4345A9">
            <w:pPr>
              <w:spacing w:after="0" w:line="240" w:lineRule="auto"/>
              <w:rPr>
                <w:rFonts w:ascii="Calibri" w:hAnsi="Calibri" w:eastAsia="Times New Roman" w:cs="Times New Roman"/>
                <w:color w:val="000000"/>
              </w:rPr>
            </w:pPr>
            <w:r>
              <w:rPr>
                <w:rFonts w:ascii="Calibri" w:hAnsi="Calibri"/>
                <w:color w:val="FF0000"/>
              </w:rPr>
              <w:t xml:space="preserve">Rule 9 for  Coordination (4; 0.75) </w:t>
            </w:r>
          </w:p>
        </w:tc>
      </w:tr>
      <w:tr w:rsidRPr="00C10291" w:rsidR="002163A8" w:rsidTr="002163A8" w14:paraId="0B0A36D3" w14:textId="77777777">
        <w:trPr>
          <w:trHeight w:val="300"/>
        </w:trPr>
        <w:tc>
          <w:tcPr>
            <w:tcW w:w="1443" w:type="dxa"/>
            <w:shd w:val="clear" w:color="auto" w:fill="auto"/>
            <w:noWrap/>
            <w:vAlign w:val="bottom"/>
          </w:tcPr>
          <w:p w:rsidRPr="00C10291" w:rsidR="002163A8" w:rsidP="002163A8" w:rsidRDefault="002163A8" w14:paraId="366722A8"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2DA95F99"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55C53EE2" w14:textId="66ED459F">
            <w:pPr>
              <w:spacing w:after="0" w:line="240" w:lineRule="auto"/>
              <w:rPr>
                <w:rFonts w:ascii="Calibri" w:hAnsi="Calibri" w:eastAsia="Times New Roman" w:cs="Times New Roman"/>
                <w:color w:val="000000"/>
              </w:rPr>
            </w:pPr>
            <w:r>
              <w:rPr>
                <w:rFonts w:ascii="Calibri" w:hAnsi="Calibri"/>
                <w:color w:val="000000"/>
              </w:rPr>
              <w:t xml:space="preserve"> if Count6mChronicStage3 &lt;= 0</w:t>
            </w:r>
          </w:p>
        </w:tc>
      </w:tr>
      <w:tr w:rsidRPr="00C10291" w:rsidR="002163A8" w:rsidTr="002163A8" w14:paraId="2193757C" w14:textId="77777777">
        <w:trPr>
          <w:trHeight w:val="300"/>
        </w:trPr>
        <w:tc>
          <w:tcPr>
            <w:tcW w:w="1443" w:type="dxa"/>
            <w:shd w:val="clear" w:color="auto" w:fill="auto"/>
            <w:noWrap/>
            <w:vAlign w:val="bottom"/>
          </w:tcPr>
          <w:p w:rsidRPr="00C10291" w:rsidR="002163A8" w:rsidP="002163A8" w:rsidRDefault="002163A8" w14:paraId="1B8CEB66"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082F7503"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1FA8961C" w14:textId="3794C27F">
            <w:pPr>
              <w:spacing w:after="0" w:line="240" w:lineRule="auto"/>
              <w:rPr>
                <w:rFonts w:ascii="Calibri" w:hAnsi="Calibri" w:eastAsia="Times New Roman" w:cs="Times New Roman"/>
                <w:color w:val="000000"/>
              </w:rPr>
            </w:pPr>
            <w:r>
              <w:rPr>
                <w:rFonts w:ascii="Calibri" w:hAnsi="Calibri"/>
                <w:color w:val="000000"/>
              </w:rPr>
              <w:t xml:space="preserve"> and CountDaysSuppOpiates3m &lt;= 50</w:t>
            </w:r>
          </w:p>
        </w:tc>
      </w:tr>
      <w:tr w:rsidRPr="00C10291" w:rsidR="002163A8" w:rsidTr="002163A8" w14:paraId="485A57B9" w14:textId="77777777">
        <w:trPr>
          <w:trHeight w:val="300"/>
        </w:trPr>
        <w:tc>
          <w:tcPr>
            <w:tcW w:w="1443" w:type="dxa"/>
            <w:shd w:val="clear" w:color="auto" w:fill="auto"/>
            <w:noWrap/>
            <w:vAlign w:val="bottom"/>
          </w:tcPr>
          <w:p w:rsidRPr="00C10291" w:rsidR="002163A8" w:rsidP="002163A8" w:rsidRDefault="002163A8" w14:paraId="5808AD0B"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5FE3516A"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2EB74838" w14:textId="60F664E4">
            <w:pPr>
              <w:spacing w:after="0" w:line="240" w:lineRule="auto"/>
              <w:rPr>
                <w:rFonts w:ascii="Calibri" w:hAnsi="Calibri" w:eastAsia="Times New Roman" w:cs="Times New Roman"/>
                <w:color w:val="000000"/>
              </w:rPr>
            </w:pPr>
            <w:r>
              <w:rPr>
                <w:rFonts w:ascii="Calibri" w:hAnsi="Calibri"/>
                <w:color w:val="000000"/>
              </w:rPr>
              <w:t xml:space="preserve"> and Count12mChronicSign &gt; 0</w:t>
            </w:r>
          </w:p>
        </w:tc>
      </w:tr>
      <w:tr w:rsidRPr="00C10291" w:rsidR="002163A8" w:rsidTr="002163A8" w14:paraId="3691B21A" w14:textId="77777777">
        <w:trPr>
          <w:trHeight w:val="300"/>
        </w:trPr>
        <w:tc>
          <w:tcPr>
            <w:tcW w:w="1443" w:type="dxa"/>
            <w:shd w:val="clear" w:color="auto" w:fill="auto"/>
            <w:noWrap/>
            <w:vAlign w:val="bottom"/>
          </w:tcPr>
          <w:p w:rsidRPr="00C10291" w:rsidR="002163A8" w:rsidP="002163A8" w:rsidRDefault="002163A8" w14:paraId="575C45DA"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09F0A194"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6F735506" w14:textId="6789681A">
            <w:pPr>
              <w:spacing w:after="0" w:line="240" w:lineRule="auto"/>
              <w:rPr>
                <w:rFonts w:ascii="Calibri" w:hAnsi="Calibri" w:eastAsia="Times New Roman" w:cs="Times New Roman"/>
                <w:color w:val="000000"/>
              </w:rPr>
            </w:pPr>
            <w:r>
              <w:rPr>
                <w:rFonts w:ascii="Calibri" w:hAnsi="Calibri"/>
                <w:color w:val="000000"/>
              </w:rPr>
              <w:t xml:space="preserve"> and DaysAnyAdm &gt; 38</w:t>
            </w:r>
          </w:p>
        </w:tc>
      </w:tr>
      <w:tr w:rsidRPr="00C10291" w:rsidR="002163A8" w:rsidTr="002163A8" w14:paraId="691DB070" w14:textId="77777777">
        <w:trPr>
          <w:trHeight w:val="300"/>
        </w:trPr>
        <w:tc>
          <w:tcPr>
            <w:tcW w:w="1443" w:type="dxa"/>
            <w:shd w:val="clear" w:color="auto" w:fill="auto"/>
            <w:noWrap/>
            <w:vAlign w:val="bottom"/>
          </w:tcPr>
          <w:p w:rsidRPr="00C10291" w:rsidR="002163A8" w:rsidP="002163A8" w:rsidRDefault="002163A8" w14:paraId="4AADE71D"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0C8820AD"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5D5A37DB" w14:textId="1D6B8F27">
            <w:pPr>
              <w:spacing w:after="0" w:line="240" w:lineRule="auto"/>
              <w:rPr>
                <w:rFonts w:ascii="Calibri" w:hAnsi="Calibri" w:eastAsia="Times New Roman" w:cs="Times New Roman"/>
                <w:color w:val="000000"/>
              </w:rPr>
            </w:pPr>
            <w:r>
              <w:rPr>
                <w:rFonts w:ascii="Calibri" w:hAnsi="Calibri"/>
                <w:color w:val="000000"/>
              </w:rPr>
              <w:t xml:space="preserve"> and Count12mChronicSign &gt; 4</w:t>
            </w:r>
          </w:p>
        </w:tc>
      </w:tr>
      <w:tr w:rsidRPr="00C10291" w:rsidR="002163A8" w:rsidTr="002163A8" w14:paraId="72ECD177" w14:textId="77777777">
        <w:trPr>
          <w:trHeight w:val="300"/>
        </w:trPr>
        <w:tc>
          <w:tcPr>
            <w:tcW w:w="1443" w:type="dxa"/>
            <w:shd w:val="clear" w:color="auto" w:fill="auto"/>
            <w:noWrap/>
            <w:vAlign w:val="bottom"/>
          </w:tcPr>
          <w:p w:rsidRPr="00C10291" w:rsidR="002163A8" w:rsidP="002163A8" w:rsidRDefault="002163A8" w14:paraId="676CED6A" w14:textId="77777777">
            <w:pPr>
              <w:spacing w:after="0" w:line="240" w:lineRule="auto"/>
              <w:rPr>
                <w:rFonts w:ascii="Calibri" w:hAnsi="Calibri" w:eastAsia="Times New Roman" w:cs="Times New Roman"/>
                <w:color w:val="000000"/>
              </w:rPr>
            </w:pPr>
          </w:p>
        </w:tc>
        <w:tc>
          <w:tcPr>
            <w:tcW w:w="1418" w:type="dxa"/>
            <w:shd w:val="clear" w:color="auto" w:fill="auto"/>
            <w:noWrap/>
            <w:vAlign w:val="bottom"/>
          </w:tcPr>
          <w:p w:rsidRPr="00C10291" w:rsidR="002163A8" w:rsidP="002163A8" w:rsidRDefault="002163A8" w14:paraId="58DCEEE5"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2EC5BCE8" w14:textId="425F9F9D">
            <w:pPr>
              <w:spacing w:after="0" w:line="240" w:lineRule="auto"/>
              <w:rPr>
                <w:rFonts w:ascii="Calibri" w:hAnsi="Calibri" w:eastAsia="Times New Roman" w:cs="Times New Roman"/>
                <w:color w:val="000000"/>
              </w:rPr>
            </w:pPr>
            <w:r>
              <w:rPr>
                <w:rFonts w:ascii="Calibri" w:hAnsi="Calibri"/>
                <w:color w:val="000000"/>
              </w:rPr>
              <w:t xml:space="preserve"> then Coordination</w:t>
            </w:r>
          </w:p>
        </w:tc>
      </w:tr>
      <w:tr w:rsidRPr="00C10291" w:rsidR="002163A8" w:rsidTr="00C51CD0" w14:paraId="362D3FC5" w14:textId="77777777">
        <w:trPr>
          <w:trHeight w:val="300"/>
        </w:trPr>
        <w:tc>
          <w:tcPr>
            <w:tcW w:w="7784" w:type="dxa"/>
            <w:gridSpan w:val="3"/>
            <w:shd w:val="clear" w:color="auto" w:fill="auto"/>
            <w:noWrap/>
            <w:vAlign w:val="bottom"/>
          </w:tcPr>
          <w:p w:rsidRPr="00C10291" w:rsidR="002163A8" w:rsidP="002163A8" w:rsidRDefault="002163A8" w14:paraId="25DD4F05" w14:textId="3BBBDE29">
            <w:pPr>
              <w:spacing w:after="0" w:line="240" w:lineRule="auto"/>
              <w:rPr>
                <w:rFonts w:ascii="Calibri" w:hAnsi="Calibri" w:eastAsia="Times New Roman" w:cs="Times New Roman"/>
                <w:color w:val="000000"/>
              </w:rPr>
            </w:pPr>
            <w:r w:rsidRPr="00C10291">
              <w:rPr>
                <w:rFonts w:ascii="Calibri" w:hAnsi="Calibri" w:eastAsia="Times New Roman" w:cs="Times New Roman"/>
                <w:b/>
                <w:bCs/>
              </w:rPr>
              <w:t>Rules for Monitoring - contains 3 rule(s)</w:t>
            </w:r>
          </w:p>
        </w:tc>
      </w:tr>
      <w:tr w:rsidRPr="00C10291" w:rsidR="002163A8" w:rsidTr="00C51CD0" w14:paraId="4E07C79A" w14:textId="77777777">
        <w:trPr>
          <w:trHeight w:val="300"/>
        </w:trPr>
        <w:tc>
          <w:tcPr>
            <w:tcW w:w="1443" w:type="dxa"/>
            <w:shd w:val="clear" w:color="auto" w:fill="auto"/>
            <w:noWrap/>
            <w:vAlign w:val="bottom"/>
          </w:tcPr>
          <w:p w:rsidRPr="00C10291" w:rsidR="002163A8" w:rsidP="002163A8" w:rsidRDefault="002163A8" w14:paraId="4A16D3E3" w14:textId="7490699F">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6341" w:type="dxa"/>
            <w:gridSpan w:val="2"/>
            <w:shd w:val="clear" w:color="auto" w:fill="auto"/>
            <w:noWrap/>
            <w:vAlign w:val="bottom"/>
          </w:tcPr>
          <w:p w:rsidRPr="00C10291" w:rsidR="002163A8" w:rsidP="002163A8" w:rsidRDefault="002163A8" w14:paraId="65176843" w14:textId="2C55688F">
            <w:pPr>
              <w:spacing w:after="0" w:line="240" w:lineRule="auto"/>
              <w:rPr>
                <w:rFonts w:ascii="Calibri" w:hAnsi="Calibri" w:eastAsia="Times New Roman" w:cs="Times New Roman"/>
                <w:color w:val="000000"/>
              </w:rPr>
            </w:pPr>
            <w:r w:rsidRPr="00C10291">
              <w:rPr>
                <w:rFonts w:ascii="Calibri" w:hAnsi="Calibri" w:eastAsia="Times New Roman" w:cs="Times New Roman"/>
                <w:color w:val="FF0000"/>
              </w:rPr>
              <w:t xml:space="preserve">Rule </w:t>
            </w:r>
            <w:r>
              <w:rPr>
                <w:rFonts w:ascii="Calibri" w:hAnsi="Calibri" w:eastAsia="Times New Roman" w:cs="Times New Roman"/>
                <w:color w:val="FF0000"/>
              </w:rPr>
              <w:t>6</w:t>
            </w:r>
            <w:r w:rsidRPr="00C10291">
              <w:rPr>
                <w:rFonts w:ascii="Calibri" w:hAnsi="Calibri" w:eastAsia="Times New Roman" w:cs="Times New Roman"/>
                <w:color w:val="FF0000"/>
              </w:rPr>
              <w:t xml:space="preserve"> for  Monitoring (3; 0.667) </w:t>
            </w:r>
          </w:p>
        </w:tc>
      </w:tr>
      <w:tr w:rsidRPr="00C10291" w:rsidR="002163A8" w:rsidTr="002163A8" w14:paraId="641CB91C" w14:textId="77777777">
        <w:trPr>
          <w:trHeight w:val="300"/>
        </w:trPr>
        <w:tc>
          <w:tcPr>
            <w:tcW w:w="1443" w:type="dxa"/>
            <w:shd w:val="clear" w:color="auto" w:fill="auto"/>
            <w:noWrap/>
            <w:vAlign w:val="bottom"/>
          </w:tcPr>
          <w:p w:rsidRPr="00C10291" w:rsidR="002163A8" w:rsidP="002163A8" w:rsidRDefault="002163A8" w14:paraId="51924B4E" w14:textId="67677D83">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745FCB58"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1A08F146" w14:textId="0846F73D">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if Count6mChronicStage3 &lt;= 0</w:t>
            </w:r>
          </w:p>
        </w:tc>
      </w:tr>
      <w:tr w:rsidRPr="00C10291" w:rsidR="002163A8" w:rsidTr="002163A8" w14:paraId="46FB1E5C" w14:textId="77777777">
        <w:trPr>
          <w:trHeight w:val="300"/>
        </w:trPr>
        <w:tc>
          <w:tcPr>
            <w:tcW w:w="1443" w:type="dxa"/>
            <w:shd w:val="clear" w:color="auto" w:fill="auto"/>
            <w:noWrap/>
            <w:vAlign w:val="bottom"/>
          </w:tcPr>
          <w:p w:rsidRPr="00C10291" w:rsidR="002163A8" w:rsidP="002163A8" w:rsidRDefault="002163A8" w14:paraId="34FDD97D" w14:textId="2587A12D">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098D6AC7"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11460A05" w14:textId="5F3EEFCC">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CountDaysSuppOpiates3m &lt;= 50</w:t>
            </w:r>
          </w:p>
        </w:tc>
      </w:tr>
      <w:tr w:rsidRPr="00C10291" w:rsidR="002163A8" w:rsidTr="002163A8" w14:paraId="4CBD0967" w14:textId="77777777">
        <w:trPr>
          <w:trHeight w:val="300"/>
        </w:trPr>
        <w:tc>
          <w:tcPr>
            <w:tcW w:w="1443" w:type="dxa"/>
            <w:shd w:val="clear" w:color="auto" w:fill="auto"/>
            <w:noWrap/>
            <w:vAlign w:val="bottom"/>
          </w:tcPr>
          <w:p w:rsidRPr="00C10291" w:rsidR="002163A8" w:rsidP="002163A8" w:rsidRDefault="002163A8" w14:paraId="11C7A994" w14:textId="0C8244A5">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33C15F1F"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1C6AEAC3" w14:textId="7C90381E">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Count12mChronicSign &gt; 0</w:t>
            </w:r>
          </w:p>
        </w:tc>
      </w:tr>
      <w:tr w:rsidRPr="00C10291" w:rsidR="002163A8" w:rsidTr="002163A8" w14:paraId="2EED272C" w14:textId="77777777">
        <w:trPr>
          <w:trHeight w:val="300"/>
        </w:trPr>
        <w:tc>
          <w:tcPr>
            <w:tcW w:w="1443" w:type="dxa"/>
            <w:shd w:val="clear" w:color="auto" w:fill="auto"/>
            <w:noWrap/>
            <w:vAlign w:val="bottom"/>
          </w:tcPr>
          <w:p w:rsidRPr="00C10291" w:rsidR="002163A8" w:rsidP="002163A8" w:rsidRDefault="002163A8" w14:paraId="7A1260C5" w14:textId="43C5D05B">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2E176492"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527A0A62" w14:textId="16D71DD6">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DaysAnyAdm &gt; 38</w:t>
            </w:r>
          </w:p>
        </w:tc>
      </w:tr>
      <w:tr w:rsidRPr="00C10291" w:rsidR="002163A8" w:rsidTr="002163A8" w14:paraId="7ECF1C0E" w14:textId="77777777">
        <w:trPr>
          <w:trHeight w:val="300"/>
        </w:trPr>
        <w:tc>
          <w:tcPr>
            <w:tcW w:w="1443" w:type="dxa"/>
            <w:shd w:val="clear" w:color="auto" w:fill="auto"/>
            <w:noWrap/>
            <w:vAlign w:val="bottom"/>
          </w:tcPr>
          <w:p w:rsidRPr="00C10291" w:rsidR="002163A8" w:rsidP="002163A8" w:rsidRDefault="002163A8" w14:paraId="213F48EC" w14:textId="55A047FF">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13DD42F4"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2A5E4D7A" w14:textId="00F6F6C1">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Count12mChronicSign &lt;= 4</w:t>
            </w:r>
          </w:p>
        </w:tc>
      </w:tr>
      <w:tr w:rsidRPr="00C10291" w:rsidR="002163A8" w:rsidTr="002163A8" w14:paraId="6557AFA8" w14:textId="77777777">
        <w:trPr>
          <w:trHeight w:val="300"/>
        </w:trPr>
        <w:tc>
          <w:tcPr>
            <w:tcW w:w="1443" w:type="dxa"/>
            <w:shd w:val="clear" w:color="auto" w:fill="auto"/>
            <w:noWrap/>
            <w:vAlign w:val="bottom"/>
          </w:tcPr>
          <w:p w:rsidRPr="00C10291" w:rsidR="002163A8" w:rsidP="002163A8" w:rsidRDefault="002163A8" w14:paraId="790DE660" w14:textId="1D64F9EC">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254BF93F"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6EA5AFD7" w14:textId="45D481DE">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DaysMajorER &lt;= 255</w:t>
            </w:r>
          </w:p>
        </w:tc>
      </w:tr>
      <w:tr w:rsidRPr="00C10291" w:rsidR="002163A8" w:rsidTr="002163A8" w14:paraId="17039551" w14:textId="77777777">
        <w:trPr>
          <w:trHeight w:val="300"/>
        </w:trPr>
        <w:tc>
          <w:tcPr>
            <w:tcW w:w="1443" w:type="dxa"/>
            <w:shd w:val="clear" w:color="auto" w:fill="auto"/>
            <w:noWrap/>
            <w:vAlign w:val="bottom"/>
          </w:tcPr>
          <w:p w:rsidRPr="00C10291" w:rsidR="002163A8" w:rsidP="002163A8" w:rsidRDefault="002163A8" w14:paraId="21F6042F" w14:textId="0486EA4C">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760B5191"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2B45275B" w14:textId="46D709BA">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then Monitoring</w:t>
            </w:r>
          </w:p>
        </w:tc>
      </w:tr>
      <w:tr w:rsidRPr="00C10291" w:rsidR="002163A8" w:rsidTr="00C51CD0" w14:paraId="76811F94" w14:textId="77777777">
        <w:trPr>
          <w:trHeight w:val="300"/>
        </w:trPr>
        <w:tc>
          <w:tcPr>
            <w:tcW w:w="1443" w:type="dxa"/>
            <w:shd w:val="clear" w:color="auto" w:fill="auto"/>
            <w:noWrap/>
            <w:vAlign w:val="bottom"/>
          </w:tcPr>
          <w:p w:rsidRPr="00C10291" w:rsidR="002163A8" w:rsidP="002163A8" w:rsidRDefault="002163A8" w14:paraId="76D027D4" w14:textId="429CED2D">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6341" w:type="dxa"/>
            <w:gridSpan w:val="2"/>
            <w:shd w:val="clear" w:color="auto" w:fill="auto"/>
            <w:noWrap/>
            <w:vAlign w:val="bottom"/>
          </w:tcPr>
          <w:p w:rsidRPr="00C10291" w:rsidR="002163A8" w:rsidP="002163A8" w:rsidRDefault="002163A8" w14:paraId="2D4977AE" w14:textId="1E4EBCFB">
            <w:pPr>
              <w:spacing w:after="0" w:line="240" w:lineRule="auto"/>
              <w:rPr>
                <w:rFonts w:ascii="Calibri" w:hAnsi="Calibri" w:eastAsia="Times New Roman" w:cs="Times New Roman"/>
                <w:color w:val="000000"/>
              </w:rPr>
            </w:pPr>
            <w:r>
              <w:rPr>
                <w:rFonts w:ascii="Calibri" w:hAnsi="Calibri" w:eastAsia="Times New Roman" w:cs="Times New Roman"/>
                <w:color w:val="FF0000"/>
              </w:rPr>
              <w:t>Rule 10</w:t>
            </w:r>
            <w:r w:rsidRPr="00C10291">
              <w:rPr>
                <w:rFonts w:ascii="Calibri" w:hAnsi="Calibri" w:eastAsia="Times New Roman" w:cs="Times New Roman"/>
                <w:color w:val="FF0000"/>
              </w:rPr>
              <w:t xml:space="preserve"> for  Monitoring (17; 0.765) </w:t>
            </w:r>
          </w:p>
        </w:tc>
      </w:tr>
      <w:tr w:rsidRPr="00C10291" w:rsidR="002163A8" w:rsidTr="002163A8" w14:paraId="2FDF6812" w14:textId="77777777">
        <w:trPr>
          <w:trHeight w:val="300"/>
        </w:trPr>
        <w:tc>
          <w:tcPr>
            <w:tcW w:w="1443" w:type="dxa"/>
            <w:shd w:val="clear" w:color="auto" w:fill="auto"/>
            <w:noWrap/>
            <w:vAlign w:val="bottom"/>
          </w:tcPr>
          <w:p w:rsidRPr="00C10291" w:rsidR="002163A8" w:rsidP="002163A8" w:rsidRDefault="002163A8" w14:paraId="184A9582" w14:textId="54FFAF76">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00565CD2"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0C33876F" w14:textId="6FFB2D03">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if Count6mChronicStage3 &lt;= 0</w:t>
            </w:r>
          </w:p>
        </w:tc>
      </w:tr>
      <w:tr w:rsidRPr="00C10291" w:rsidR="002163A8" w:rsidTr="002163A8" w14:paraId="4A270CA9" w14:textId="77777777">
        <w:trPr>
          <w:trHeight w:val="300"/>
        </w:trPr>
        <w:tc>
          <w:tcPr>
            <w:tcW w:w="1443" w:type="dxa"/>
            <w:shd w:val="clear" w:color="auto" w:fill="auto"/>
            <w:noWrap/>
            <w:vAlign w:val="bottom"/>
          </w:tcPr>
          <w:p w:rsidRPr="00C10291" w:rsidR="002163A8" w:rsidP="002163A8" w:rsidRDefault="002163A8" w14:paraId="0751D5F6" w14:textId="11FAC28E">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6989FEBA"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6DFE26E5" w14:textId="5C067BCE">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CountDaysSuppOpiates3m &gt; 50</w:t>
            </w:r>
          </w:p>
        </w:tc>
      </w:tr>
      <w:tr w:rsidRPr="00C10291" w:rsidR="002163A8" w:rsidTr="002163A8" w14:paraId="0F1BCD13" w14:textId="77777777">
        <w:trPr>
          <w:trHeight w:val="300"/>
        </w:trPr>
        <w:tc>
          <w:tcPr>
            <w:tcW w:w="1443" w:type="dxa"/>
            <w:shd w:val="clear" w:color="auto" w:fill="auto"/>
            <w:noWrap/>
            <w:vAlign w:val="bottom"/>
          </w:tcPr>
          <w:p w:rsidRPr="00C10291" w:rsidR="002163A8" w:rsidP="002163A8" w:rsidRDefault="002163A8" w14:paraId="0940911D" w14:textId="7FC86CD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0D0BB245"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14C2C567" w14:textId="47048099">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then Monitoring</w:t>
            </w:r>
          </w:p>
        </w:tc>
      </w:tr>
      <w:tr w:rsidRPr="00C10291" w:rsidR="002163A8" w:rsidTr="00C51CD0" w14:paraId="47CC905B" w14:textId="77777777">
        <w:trPr>
          <w:trHeight w:val="300"/>
        </w:trPr>
        <w:tc>
          <w:tcPr>
            <w:tcW w:w="1443" w:type="dxa"/>
            <w:shd w:val="clear" w:color="auto" w:fill="auto"/>
            <w:noWrap/>
            <w:vAlign w:val="bottom"/>
          </w:tcPr>
          <w:p w:rsidRPr="00C10291" w:rsidR="002163A8" w:rsidP="002163A8" w:rsidRDefault="002163A8" w14:paraId="358DFBA3" w14:textId="12C6373D">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6341" w:type="dxa"/>
            <w:gridSpan w:val="2"/>
            <w:shd w:val="clear" w:color="auto" w:fill="auto"/>
            <w:noWrap/>
            <w:vAlign w:val="bottom"/>
          </w:tcPr>
          <w:p w:rsidRPr="00C10291" w:rsidR="002163A8" w:rsidP="002163A8" w:rsidRDefault="002163A8" w14:paraId="24E6DD82" w14:textId="141E2297">
            <w:pPr>
              <w:spacing w:after="0" w:line="240" w:lineRule="auto"/>
              <w:rPr>
                <w:rFonts w:ascii="Calibri" w:hAnsi="Calibri" w:eastAsia="Times New Roman" w:cs="Times New Roman"/>
                <w:color w:val="000000"/>
              </w:rPr>
            </w:pPr>
            <w:r w:rsidRPr="00C10291">
              <w:rPr>
                <w:rFonts w:ascii="Calibri" w:hAnsi="Calibri" w:eastAsia="Times New Roman" w:cs="Times New Roman"/>
                <w:color w:val="FF0000"/>
              </w:rPr>
              <w:t xml:space="preserve">Rule </w:t>
            </w:r>
            <w:r>
              <w:rPr>
                <w:rFonts w:ascii="Calibri" w:hAnsi="Calibri" w:eastAsia="Times New Roman" w:cs="Times New Roman"/>
                <w:color w:val="FF0000"/>
              </w:rPr>
              <w:t>11</w:t>
            </w:r>
            <w:r w:rsidRPr="00C10291">
              <w:rPr>
                <w:rFonts w:ascii="Calibri" w:hAnsi="Calibri" w:eastAsia="Times New Roman" w:cs="Times New Roman"/>
                <w:color w:val="FF0000"/>
              </w:rPr>
              <w:t xml:space="preserve"> for  Monitoring (3; 0.667) </w:t>
            </w:r>
          </w:p>
        </w:tc>
      </w:tr>
      <w:tr w:rsidRPr="00C10291" w:rsidR="002163A8" w:rsidTr="002163A8" w14:paraId="7BCBC6DE" w14:textId="77777777">
        <w:trPr>
          <w:trHeight w:val="300"/>
        </w:trPr>
        <w:tc>
          <w:tcPr>
            <w:tcW w:w="1443" w:type="dxa"/>
            <w:shd w:val="clear" w:color="auto" w:fill="auto"/>
            <w:noWrap/>
            <w:vAlign w:val="bottom"/>
          </w:tcPr>
          <w:p w:rsidRPr="00C10291" w:rsidR="002163A8" w:rsidP="002163A8" w:rsidRDefault="002163A8" w14:paraId="37A03D0D" w14:textId="50680449">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1952F2DE"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1E3BEBA4" w14:textId="417954EA">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if Count6mChronicStage3 &gt; 0</w:t>
            </w:r>
          </w:p>
        </w:tc>
      </w:tr>
      <w:tr w:rsidRPr="00C10291" w:rsidR="002163A8" w:rsidTr="002163A8" w14:paraId="0BB4FAE1" w14:textId="77777777">
        <w:trPr>
          <w:trHeight w:val="300"/>
        </w:trPr>
        <w:tc>
          <w:tcPr>
            <w:tcW w:w="1443" w:type="dxa"/>
            <w:shd w:val="clear" w:color="auto" w:fill="auto"/>
            <w:noWrap/>
            <w:vAlign w:val="bottom"/>
          </w:tcPr>
          <w:p w:rsidRPr="00C10291" w:rsidR="002163A8" w:rsidP="002163A8" w:rsidRDefault="002163A8" w14:paraId="1156FDC0" w14:textId="66BB5A2A">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515170FC"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3C686344" w14:textId="3C7EF033">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CountAdm3mAll &lt;= 0</w:t>
            </w:r>
          </w:p>
        </w:tc>
      </w:tr>
      <w:tr w:rsidRPr="00C10291" w:rsidR="002163A8" w:rsidTr="002163A8" w14:paraId="1B5014A8" w14:textId="77777777">
        <w:trPr>
          <w:trHeight w:val="300"/>
        </w:trPr>
        <w:tc>
          <w:tcPr>
            <w:tcW w:w="1443" w:type="dxa"/>
            <w:shd w:val="clear" w:color="auto" w:fill="auto"/>
            <w:noWrap/>
            <w:vAlign w:val="bottom"/>
          </w:tcPr>
          <w:p w:rsidRPr="00C10291" w:rsidR="002163A8" w:rsidP="002163A8" w:rsidRDefault="002163A8" w14:paraId="33AE9E57" w14:textId="6CD1A06D">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2163A8" w:rsidP="002163A8" w:rsidRDefault="002163A8" w14:paraId="4CFD3404"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2163A8" w:rsidP="002163A8" w:rsidRDefault="002163A8" w14:paraId="28C15113" w14:textId="410475E0">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then Monitoring</w:t>
            </w:r>
          </w:p>
        </w:tc>
      </w:tr>
      <w:tr w:rsidRPr="00C10291" w:rsidR="006729EE" w:rsidTr="00C51CD0" w14:paraId="5A27A27F" w14:textId="77777777">
        <w:trPr>
          <w:trHeight w:val="300"/>
        </w:trPr>
        <w:tc>
          <w:tcPr>
            <w:tcW w:w="7784" w:type="dxa"/>
            <w:gridSpan w:val="3"/>
            <w:shd w:val="clear" w:color="auto" w:fill="auto"/>
            <w:noWrap/>
            <w:vAlign w:val="bottom"/>
          </w:tcPr>
          <w:p w:rsidRPr="00C10291" w:rsidR="006729EE" w:rsidP="006729EE" w:rsidRDefault="006729EE" w14:paraId="00305B35" w14:textId="7E2F9CD1">
            <w:pPr>
              <w:spacing w:after="0" w:line="240" w:lineRule="auto"/>
              <w:rPr>
                <w:rFonts w:ascii="Calibri" w:hAnsi="Calibri" w:eastAsia="Times New Roman" w:cs="Times New Roman"/>
                <w:color w:val="000000"/>
              </w:rPr>
            </w:pPr>
            <w:r w:rsidRPr="00C10291">
              <w:rPr>
                <w:rFonts w:ascii="Calibri" w:hAnsi="Calibri" w:eastAsia="Times New Roman" w:cs="Times New Roman"/>
                <w:b/>
                <w:bCs/>
              </w:rPr>
              <w:t>Rules for Recovery guidance - contains 3 rule(s)</w:t>
            </w:r>
          </w:p>
        </w:tc>
      </w:tr>
      <w:tr w:rsidRPr="00C10291" w:rsidR="006729EE" w:rsidTr="00C51CD0" w14:paraId="2CC57278" w14:textId="77777777">
        <w:trPr>
          <w:trHeight w:val="300"/>
        </w:trPr>
        <w:tc>
          <w:tcPr>
            <w:tcW w:w="1443" w:type="dxa"/>
            <w:shd w:val="clear" w:color="auto" w:fill="auto"/>
            <w:noWrap/>
            <w:vAlign w:val="bottom"/>
          </w:tcPr>
          <w:p w:rsidRPr="00C10291" w:rsidR="006729EE" w:rsidP="006729EE" w:rsidRDefault="006729EE" w14:paraId="513C3381" w14:textId="67F171FD">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6341" w:type="dxa"/>
            <w:gridSpan w:val="2"/>
            <w:shd w:val="clear" w:color="auto" w:fill="auto"/>
            <w:noWrap/>
            <w:vAlign w:val="bottom"/>
          </w:tcPr>
          <w:p w:rsidRPr="00C10291" w:rsidR="006729EE" w:rsidP="006729EE" w:rsidRDefault="006729EE" w14:paraId="03DF68D5" w14:textId="07003579">
            <w:pPr>
              <w:spacing w:after="0" w:line="240" w:lineRule="auto"/>
              <w:rPr>
                <w:rFonts w:ascii="Calibri" w:hAnsi="Calibri" w:eastAsia="Times New Roman" w:cs="Times New Roman"/>
                <w:color w:val="000000"/>
              </w:rPr>
            </w:pPr>
            <w:r w:rsidRPr="00C10291">
              <w:rPr>
                <w:rFonts w:ascii="Calibri" w:hAnsi="Calibri" w:eastAsia="Times New Roman" w:cs="Times New Roman"/>
                <w:color w:val="FF0000"/>
              </w:rPr>
              <w:t xml:space="preserve">Rule </w:t>
            </w:r>
            <w:r>
              <w:rPr>
                <w:rFonts w:ascii="Calibri" w:hAnsi="Calibri" w:eastAsia="Times New Roman" w:cs="Times New Roman"/>
                <w:color w:val="FF0000"/>
              </w:rPr>
              <w:t>3</w:t>
            </w:r>
            <w:r w:rsidRPr="00C10291">
              <w:rPr>
                <w:rFonts w:ascii="Calibri" w:hAnsi="Calibri" w:eastAsia="Times New Roman" w:cs="Times New Roman"/>
                <w:color w:val="FF0000"/>
              </w:rPr>
              <w:t xml:space="preserve"> for  Recovery guidance (3; 0.667) </w:t>
            </w:r>
          </w:p>
        </w:tc>
      </w:tr>
      <w:tr w:rsidRPr="00C10291" w:rsidR="006729EE" w:rsidTr="002163A8" w14:paraId="10972BA6" w14:textId="77777777">
        <w:trPr>
          <w:trHeight w:val="300"/>
        </w:trPr>
        <w:tc>
          <w:tcPr>
            <w:tcW w:w="1443" w:type="dxa"/>
            <w:shd w:val="clear" w:color="auto" w:fill="auto"/>
            <w:noWrap/>
            <w:vAlign w:val="bottom"/>
          </w:tcPr>
          <w:p w:rsidRPr="00C10291" w:rsidR="006729EE" w:rsidP="006729EE" w:rsidRDefault="006729EE" w14:paraId="6E21CAAF" w14:textId="33992FC2">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21699B54"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6B78B3D0" w14:textId="16C9E59E">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if Count6mChronicStage3 &lt;= 0</w:t>
            </w:r>
          </w:p>
        </w:tc>
      </w:tr>
      <w:tr w:rsidRPr="00C10291" w:rsidR="006729EE" w:rsidTr="002163A8" w14:paraId="4A30A7CA" w14:textId="77777777">
        <w:trPr>
          <w:trHeight w:val="300"/>
        </w:trPr>
        <w:tc>
          <w:tcPr>
            <w:tcW w:w="1443" w:type="dxa"/>
            <w:shd w:val="clear" w:color="auto" w:fill="auto"/>
            <w:noWrap/>
            <w:vAlign w:val="bottom"/>
          </w:tcPr>
          <w:p w:rsidRPr="00C10291" w:rsidR="006729EE" w:rsidP="006729EE" w:rsidRDefault="006729EE" w14:paraId="2601B0A9" w14:textId="5A7AA475">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29E31059"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06F6EEB7" w14:textId="2E03EFFA">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CountDaysSuppOpiates3m &lt;= 50</w:t>
            </w:r>
          </w:p>
        </w:tc>
      </w:tr>
      <w:tr w:rsidRPr="00C10291" w:rsidR="006729EE" w:rsidTr="002163A8" w14:paraId="6E45D933" w14:textId="77777777">
        <w:trPr>
          <w:trHeight w:val="300"/>
        </w:trPr>
        <w:tc>
          <w:tcPr>
            <w:tcW w:w="1443" w:type="dxa"/>
            <w:shd w:val="clear" w:color="auto" w:fill="auto"/>
            <w:noWrap/>
            <w:vAlign w:val="bottom"/>
          </w:tcPr>
          <w:p w:rsidRPr="00C10291" w:rsidR="006729EE" w:rsidP="006729EE" w:rsidRDefault="006729EE" w14:paraId="18FC888B" w14:textId="681A0AA2">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2B0EE88E"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75FC61EE" w14:textId="4A16C743">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Count12mChronicSign &lt;= 0</w:t>
            </w:r>
          </w:p>
        </w:tc>
      </w:tr>
      <w:tr w:rsidRPr="00C10291" w:rsidR="006729EE" w:rsidTr="002163A8" w14:paraId="2EE80969" w14:textId="77777777">
        <w:trPr>
          <w:trHeight w:val="300"/>
        </w:trPr>
        <w:tc>
          <w:tcPr>
            <w:tcW w:w="1443" w:type="dxa"/>
            <w:shd w:val="clear" w:color="auto" w:fill="auto"/>
            <w:noWrap/>
            <w:vAlign w:val="bottom"/>
          </w:tcPr>
          <w:p w:rsidRPr="00C10291" w:rsidR="006729EE" w:rsidP="006729EE" w:rsidRDefault="006729EE" w14:paraId="77788290" w14:textId="66E72A15">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6535D362"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5CFB4738" w14:textId="4D46522D">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Count12mOV &gt; 0</w:t>
            </w:r>
          </w:p>
        </w:tc>
      </w:tr>
      <w:tr w:rsidRPr="00C10291" w:rsidR="006729EE" w:rsidTr="002163A8" w14:paraId="4D7D817F" w14:textId="77777777">
        <w:trPr>
          <w:trHeight w:val="300"/>
        </w:trPr>
        <w:tc>
          <w:tcPr>
            <w:tcW w:w="1443" w:type="dxa"/>
            <w:shd w:val="clear" w:color="auto" w:fill="auto"/>
            <w:noWrap/>
            <w:vAlign w:val="bottom"/>
          </w:tcPr>
          <w:p w:rsidRPr="00C10291" w:rsidR="006729EE" w:rsidP="006729EE" w:rsidRDefault="006729EE" w14:paraId="00B83D2E" w14:textId="1DCB6D6E">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370FC23D"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729B5E4C" w14:textId="2031C9B6">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DaysAnyAdm &lt;= 32</w:t>
            </w:r>
          </w:p>
        </w:tc>
      </w:tr>
      <w:tr w:rsidRPr="00C10291" w:rsidR="006729EE" w:rsidTr="002163A8" w14:paraId="22440135" w14:textId="77777777">
        <w:trPr>
          <w:trHeight w:val="300"/>
        </w:trPr>
        <w:tc>
          <w:tcPr>
            <w:tcW w:w="1443" w:type="dxa"/>
            <w:shd w:val="clear" w:color="auto" w:fill="auto"/>
            <w:noWrap/>
            <w:vAlign w:val="bottom"/>
          </w:tcPr>
          <w:p w:rsidRPr="00C10291" w:rsidR="006729EE" w:rsidP="006729EE" w:rsidRDefault="006729EE" w14:paraId="28871FA1" w14:textId="31142029">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62D527D2"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2665964E" w14:textId="6C22A4F3">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then Recovery guidance</w:t>
            </w:r>
          </w:p>
        </w:tc>
      </w:tr>
      <w:tr w:rsidRPr="00C10291" w:rsidR="006729EE" w:rsidTr="00C51CD0" w14:paraId="2ED8EA40" w14:textId="77777777">
        <w:trPr>
          <w:trHeight w:val="300"/>
        </w:trPr>
        <w:tc>
          <w:tcPr>
            <w:tcW w:w="1443" w:type="dxa"/>
            <w:shd w:val="clear" w:color="auto" w:fill="auto"/>
            <w:noWrap/>
            <w:vAlign w:val="bottom"/>
          </w:tcPr>
          <w:p w:rsidRPr="00C10291" w:rsidR="006729EE" w:rsidP="006729EE" w:rsidRDefault="006729EE" w14:paraId="64DAD91E" w14:textId="081EF93D">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6341" w:type="dxa"/>
            <w:gridSpan w:val="2"/>
            <w:shd w:val="clear" w:color="auto" w:fill="auto"/>
            <w:noWrap/>
            <w:vAlign w:val="bottom"/>
          </w:tcPr>
          <w:p w:rsidRPr="00C10291" w:rsidR="006729EE" w:rsidP="006729EE" w:rsidRDefault="006729EE" w14:paraId="2FF39647" w14:textId="123EBF36">
            <w:pPr>
              <w:spacing w:after="0" w:line="240" w:lineRule="auto"/>
              <w:rPr>
                <w:rFonts w:ascii="Calibri" w:hAnsi="Calibri" w:eastAsia="Times New Roman" w:cs="Times New Roman"/>
                <w:color w:val="000000"/>
              </w:rPr>
            </w:pPr>
            <w:r>
              <w:rPr>
                <w:rFonts w:ascii="Calibri" w:hAnsi="Calibri" w:eastAsia="Times New Roman" w:cs="Times New Roman"/>
                <w:color w:val="FF0000"/>
              </w:rPr>
              <w:t>Rule 5</w:t>
            </w:r>
            <w:r w:rsidRPr="00C10291">
              <w:rPr>
                <w:rFonts w:ascii="Calibri" w:hAnsi="Calibri" w:eastAsia="Times New Roman" w:cs="Times New Roman"/>
                <w:color w:val="FF0000"/>
              </w:rPr>
              <w:t xml:space="preserve"> for  Recovery guidance (3; 0.667) </w:t>
            </w:r>
          </w:p>
        </w:tc>
      </w:tr>
      <w:tr w:rsidRPr="00C10291" w:rsidR="006729EE" w:rsidTr="002163A8" w14:paraId="642F1988" w14:textId="77777777">
        <w:trPr>
          <w:trHeight w:val="300"/>
        </w:trPr>
        <w:tc>
          <w:tcPr>
            <w:tcW w:w="1443" w:type="dxa"/>
            <w:shd w:val="clear" w:color="auto" w:fill="auto"/>
            <w:noWrap/>
            <w:vAlign w:val="bottom"/>
          </w:tcPr>
          <w:p w:rsidRPr="00C10291" w:rsidR="006729EE" w:rsidP="006729EE" w:rsidRDefault="006729EE" w14:paraId="2034BE5A" w14:textId="359215F9">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22773FB0"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53D3173B" w14:textId="4061C7B3">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if Count6mChronicStage3 &lt;= 0</w:t>
            </w:r>
          </w:p>
        </w:tc>
      </w:tr>
      <w:tr w:rsidRPr="00C10291" w:rsidR="006729EE" w:rsidTr="002163A8" w14:paraId="65FA577A" w14:textId="77777777">
        <w:trPr>
          <w:trHeight w:val="300"/>
        </w:trPr>
        <w:tc>
          <w:tcPr>
            <w:tcW w:w="1443" w:type="dxa"/>
            <w:shd w:val="clear" w:color="auto" w:fill="auto"/>
            <w:noWrap/>
            <w:vAlign w:val="bottom"/>
          </w:tcPr>
          <w:p w:rsidRPr="00C10291" w:rsidR="006729EE" w:rsidP="006729EE" w:rsidRDefault="006729EE" w14:paraId="29A825FA" w14:textId="0236FA7E">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32C5AFE7"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64FA00B7" w14:textId="12346CCC">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CountDaysSuppOpiates3m &lt;= 50</w:t>
            </w:r>
          </w:p>
        </w:tc>
      </w:tr>
      <w:tr w:rsidRPr="00C10291" w:rsidR="006729EE" w:rsidTr="002163A8" w14:paraId="240BB63E" w14:textId="77777777">
        <w:trPr>
          <w:trHeight w:val="300"/>
        </w:trPr>
        <w:tc>
          <w:tcPr>
            <w:tcW w:w="1443" w:type="dxa"/>
            <w:shd w:val="clear" w:color="auto" w:fill="auto"/>
            <w:noWrap/>
            <w:vAlign w:val="bottom"/>
          </w:tcPr>
          <w:p w:rsidRPr="00C10291" w:rsidR="006729EE" w:rsidP="006729EE" w:rsidRDefault="006729EE" w14:paraId="104AE91A" w14:textId="003E8A5C">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24DD4F02"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592CBAEB" w14:textId="7A4E9108">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Count12mChronicSign &gt; 0</w:t>
            </w:r>
          </w:p>
        </w:tc>
      </w:tr>
      <w:tr w:rsidRPr="00C10291" w:rsidR="006729EE" w:rsidTr="002163A8" w14:paraId="19035EC5" w14:textId="77777777">
        <w:trPr>
          <w:trHeight w:val="300"/>
        </w:trPr>
        <w:tc>
          <w:tcPr>
            <w:tcW w:w="1443" w:type="dxa"/>
            <w:shd w:val="clear" w:color="auto" w:fill="auto"/>
            <w:noWrap/>
            <w:vAlign w:val="bottom"/>
          </w:tcPr>
          <w:p w:rsidRPr="00C10291" w:rsidR="006729EE" w:rsidP="006729EE" w:rsidRDefault="006729EE" w14:paraId="61D7D774" w14:textId="331EE728">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lastRenderedPageBreak/>
              <w:t> </w:t>
            </w:r>
          </w:p>
        </w:tc>
        <w:tc>
          <w:tcPr>
            <w:tcW w:w="1418" w:type="dxa"/>
            <w:shd w:val="clear" w:color="auto" w:fill="auto"/>
            <w:noWrap/>
            <w:vAlign w:val="bottom"/>
          </w:tcPr>
          <w:p w:rsidRPr="00C10291" w:rsidR="006729EE" w:rsidP="006729EE" w:rsidRDefault="006729EE" w14:paraId="30716212"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08CC19B8" w14:textId="4396A626">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DaysAnyAdm &lt;= 38</w:t>
            </w:r>
          </w:p>
        </w:tc>
      </w:tr>
      <w:tr w:rsidRPr="00C10291" w:rsidR="006729EE" w:rsidTr="002163A8" w14:paraId="576D19E0" w14:textId="77777777">
        <w:trPr>
          <w:trHeight w:val="300"/>
        </w:trPr>
        <w:tc>
          <w:tcPr>
            <w:tcW w:w="1443" w:type="dxa"/>
            <w:shd w:val="clear" w:color="auto" w:fill="auto"/>
            <w:noWrap/>
            <w:vAlign w:val="bottom"/>
          </w:tcPr>
          <w:p w:rsidRPr="00C10291" w:rsidR="006729EE" w:rsidP="006729EE" w:rsidRDefault="006729EE" w14:paraId="59F68D9E" w14:textId="0570D7A0">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62A3C91D"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40675678" w14:textId="550CC41B">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then Recovery guidance</w:t>
            </w:r>
          </w:p>
        </w:tc>
      </w:tr>
      <w:tr w:rsidRPr="00C10291" w:rsidR="006729EE" w:rsidTr="00C51CD0" w14:paraId="64A61DE5" w14:textId="77777777">
        <w:trPr>
          <w:trHeight w:val="300"/>
        </w:trPr>
        <w:tc>
          <w:tcPr>
            <w:tcW w:w="1443" w:type="dxa"/>
            <w:shd w:val="clear" w:color="auto" w:fill="auto"/>
            <w:noWrap/>
            <w:vAlign w:val="bottom"/>
          </w:tcPr>
          <w:p w:rsidRPr="00C10291" w:rsidR="006729EE" w:rsidP="006729EE" w:rsidRDefault="006729EE" w14:paraId="2A9B2F0E" w14:textId="65CC1560">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6341" w:type="dxa"/>
            <w:gridSpan w:val="2"/>
            <w:shd w:val="clear" w:color="auto" w:fill="auto"/>
            <w:noWrap/>
            <w:vAlign w:val="bottom"/>
          </w:tcPr>
          <w:p w:rsidRPr="00C10291" w:rsidR="006729EE" w:rsidP="006729EE" w:rsidRDefault="006729EE" w14:paraId="3AE7AB5F" w14:textId="4B0B17A7">
            <w:pPr>
              <w:spacing w:after="0" w:line="240" w:lineRule="auto"/>
              <w:rPr>
                <w:rFonts w:ascii="Calibri" w:hAnsi="Calibri" w:eastAsia="Times New Roman" w:cs="Times New Roman"/>
                <w:color w:val="000000"/>
              </w:rPr>
            </w:pPr>
            <w:r w:rsidRPr="00C10291">
              <w:rPr>
                <w:rFonts w:ascii="Calibri" w:hAnsi="Calibri" w:eastAsia="Times New Roman" w:cs="Times New Roman"/>
                <w:color w:val="FF0000"/>
              </w:rPr>
              <w:t xml:space="preserve">Rule </w:t>
            </w:r>
            <w:r>
              <w:rPr>
                <w:rFonts w:ascii="Calibri" w:hAnsi="Calibri" w:eastAsia="Times New Roman" w:cs="Times New Roman"/>
                <w:color w:val="FF0000"/>
              </w:rPr>
              <w:t>1</w:t>
            </w:r>
            <w:r w:rsidRPr="00C10291">
              <w:rPr>
                <w:rFonts w:ascii="Calibri" w:hAnsi="Calibri" w:eastAsia="Times New Roman" w:cs="Times New Roman"/>
                <w:color w:val="FF0000"/>
              </w:rPr>
              <w:t xml:space="preserve">3 for  Recovery guidance (3; 0.667) </w:t>
            </w:r>
          </w:p>
        </w:tc>
      </w:tr>
      <w:tr w:rsidRPr="00C10291" w:rsidR="006729EE" w:rsidTr="002163A8" w14:paraId="36DEE6DC" w14:textId="77777777">
        <w:trPr>
          <w:trHeight w:val="300"/>
        </w:trPr>
        <w:tc>
          <w:tcPr>
            <w:tcW w:w="1443" w:type="dxa"/>
            <w:shd w:val="clear" w:color="auto" w:fill="auto"/>
            <w:noWrap/>
            <w:vAlign w:val="bottom"/>
          </w:tcPr>
          <w:p w:rsidRPr="00C10291" w:rsidR="006729EE" w:rsidP="006729EE" w:rsidRDefault="006729EE" w14:paraId="5915C0AD" w14:textId="4530AA71">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328DA39C"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7ECA6DB0" w14:textId="77079048">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if Count6mChronicStage3 &gt; 0</w:t>
            </w:r>
          </w:p>
        </w:tc>
      </w:tr>
      <w:tr w:rsidRPr="00C10291" w:rsidR="006729EE" w:rsidTr="002163A8" w14:paraId="6F438825" w14:textId="77777777">
        <w:trPr>
          <w:trHeight w:val="300"/>
        </w:trPr>
        <w:tc>
          <w:tcPr>
            <w:tcW w:w="1443" w:type="dxa"/>
            <w:shd w:val="clear" w:color="auto" w:fill="auto"/>
            <w:noWrap/>
            <w:vAlign w:val="bottom"/>
          </w:tcPr>
          <w:p w:rsidRPr="00C10291" w:rsidR="006729EE" w:rsidP="006729EE" w:rsidRDefault="006729EE" w14:paraId="6B1A3B41" w14:textId="7837152F">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68601D87"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4A59BA0E" w14:textId="7434B62A">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CountAdm3mAll &gt; 0</w:t>
            </w:r>
          </w:p>
        </w:tc>
      </w:tr>
      <w:tr w:rsidRPr="00C10291" w:rsidR="006729EE" w:rsidTr="002163A8" w14:paraId="0E50D036" w14:textId="77777777">
        <w:trPr>
          <w:trHeight w:val="300"/>
        </w:trPr>
        <w:tc>
          <w:tcPr>
            <w:tcW w:w="1443" w:type="dxa"/>
            <w:shd w:val="clear" w:color="auto" w:fill="auto"/>
            <w:noWrap/>
            <w:vAlign w:val="bottom"/>
          </w:tcPr>
          <w:p w:rsidRPr="00C10291" w:rsidR="006729EE" w:rsidP="006729EE" w:rsidRDefault="006729EE" w14:paraId="7859C5F1" w14:textId="253D6078">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270B9DAC"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03AC915A" w14:textId="3EAAB522">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Count6mERChronic &gt; 0</w:t>
            </w:r>
          </w:p>
        </w:tc>
      </w:tr>
      <w:tr w:rsidRPr="00C10291" w:rsidR="006729EE" w:rsidTr="002163A8" w14:paraId="3FC7DE1A" w14:textId="77777777">
        <w:trPr>
          <w:trHeight w:val="300"/>
        </w:trPr>
        <w:tc>
          <w:tcPr>
            <w:tcW w:w="1443" w:type="dxa"/>
            <w:shd w:val="clear" w:color="auto" w:fill="auto"/>
            <w:noWrap/>
            <w:vAlign w:val="bottom"/>
          </w:tcPr>
          <w:p w:rsidRPr="00C10291" w:rsidR="006729EE" w:rsidP="006729EE" w:rsidRDefault="006729EE" w14:paraId="3A2408C9" w14:textId="35F3B584">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1371D014"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10484691" w14:textId="61874C76">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then Recovery guidance</w:t>
            </w:r>
          </w:p>
        </w:tc>
      </w:tr>
      <w:tr w:rsidRPr="00C10291" w:rsidR="006729EE" w:rsidTr="00C51CD0" w14:paraId="3AFDACFA" w14:textId="77777777">
        <w:trPr>
          <w:trHeight w:val="300"/>
        </w:trPr>
        <w:tc>
          <w:tcPr>
            <w:tcW w:w="7784" w:type="dxa"/>
            <w:gridSpan w:val="3"/>
            <w:shd w:val="clear" w:color="auto" w:fill="auto"/>
            <w:noWrap/>
            <w:vAlign w:val="bottom"/>
          </w:tcPr>
          <w:p w:rsidRPr="00C10291" w:rsidR="006729EE" w:rsidP="006729EE" w:rsidRDefault="006729EE" w14:paraId="40E20C46" w14:textId="545DFFAD">
            <w:pPr>
              <w:spacing w:after="0" w:line="240" w:lineRule="auto"/>
              <w:rPr>
                <w:rFonts w:ascii="Calibri" w:hAnsi="Calibri" w:eastAsia="Times New Roman" w:cs="Times New Roman"/>
                <w:color w:val="000000"/>
              </w:rPr>
            </w:pPr>
            <w:r w:rsidRPr="00C10291">
              <w:rPr>
                <w:rFonts w:ascii="Calibri" w:hAnsi="Calibri" w:eastAsia="Times New Roman" w:cs="Times New Roman"/>
                <w:b/>
                <w:bCs/>
              </w:rPr>
              <w:t>Rules for Crisis Management - contains 1 rule(s)</w:t>
            </w:r>
          </w:p>
        </w:tc>
      </w:tr>
      <w:tr w:rsidRPr="00C10291" w:rsidR="006729EE" w:rsidTr="00C51CD0" w14:paraId="1C46BF75" w14:textId="77777777">
        <w:trPr>
          <w:trHeight w:val="300"/>
        </w:trPr>
        <w:tc>
          <w:tcPr>
            <w:tcW w:w="1443" w:type="dxa"/>
            <w:shd w:val="clear" w:color="auto" w:fill="auto"/>
            <w:noWrap/>
            <w:vAlign w:val="bottom"/>
          </w:tcPr>
          <w:p w:rsidRPr="00C10291" w:rsidR="006729EE" w:rsidP="006729EE" w:rsidRDefault="006729EE" w14:paraId="2B89B10F" w14:textId="177007E6">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6341" w:type="dxa"/>
            <w:gridSpan w:val="2"/>
            <w:shd w:val="clear" w:color="auto" w:fill="auto"/>
            <w:noWrap/>
            <w:vAlign w:val="bottom"/>
          </w:tcPr>
          <w:p w:rsidRPr="00C10291" w:rsidR="006729EE" w:rsidP="006729EE" w:rsidRDefault="006729EE" w14:paraId="1169A0B3" w14:textId="6AA305EB">
            <w:pPr>
              <w:spacing w:after="0" w:line="240" w:lineRule="auto"/>
              <w:rPr>
                <w:rFonts w:ascii="Calibri" w:hAnsi="Calibri" w:eastAsia="Times New Roman" w:cs="Times New Roman"/>
                <w:color w:val="000000"/>
              </w:rPr>
            </w:pPr>
            <w:r w:rsidRPr="00C10291">
              <w:rPr>
                <w:rFonts w:ascii="Calibri" w:hAnsi="Calibri" w:eastAsia="Times New Roman" w:cs="Times New Roman"/>
                <w:color w:val="FF0000"/>
              </w:rPr>
              <w:t>Rule 1</w:t>
            </w:r>
            <w:r>
              <w:rPr>
                <w:rFonts w:ascii="Calibri" w:hAnsi="Calibri" w:eastAsia="Times New Roman" w:cs="Times New Roman"/>
                <w:color w:val="FF0000"/>
              </w:rPr>
              <w:t>2</w:t>
            </w:r>
            <w:r w:rsidRPr="00C10291">
              <w:rPr>
                <w:rFonts w:ascii="Calibri" w:hAnsi="Calibri" w:eastAsia="Times New Roman" w:cs="Times New Roman"/>
                <w:color w:val="FF0000"/>
              </w:rPr>
              <w:t xml:space="preserve"> for  Crisis Management (11; 0.909) </w:t>
            </w:r>
          </w:p>
        </w:tc>
      </w:tr>
      <w:tr w:rsidRPr="00C10291" w:rsidR="006729EE" w:rsidTr="002163A8" w14:paraId="06047441" w14:textId="77777777">
        <w:trPr>
          <w:trHeight w:val="300"/>
        </w:trPr>
        <w:tc>
          <w:tcPr>
            <w:tcW w:w="1443" w:type="dxa"/>
            <w:shd w:val="clear" w:color="auto" w:fill="auto"/>
            <w:noWrap/>
            <w:vAlign w:val="bottom"/>
          </w:tcPr>
          <w:p w:rsidRPr="00C10291" w:rsidR="006729EE" w:rsidP="006729EE" w:rsidRDefault="006729EE" w14:paraId="6AD84AE3" w14:textId="54031C6D">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06BDDE47"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3D050E5A" w14:textId="166666E7">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if Count6mChronicStage3 &gt; 0</w:t>
            </w:r>
          </w:p>
        </w:tc>
      </w:tr>
      <w:tr w:rsidRPr="00C10291" w:rsidR="006729EE" w:rsidTr="002163A8" w14:paraId="1E99EEBA" w14:textId="77777777">
        <w:trPr>
          <w:trHeight w:val="300"/>
        </w:trPr>
        <w:tc>
          <w:tcPr>
            <w:tcW w:w="1443" w:type="dxa"/>
            <w:shd w:val="clear" w:color="auto" w:fill="auto"/>
            <w:noWrap/>
            <w:vAlign w:val="bottom"/>
          </w:tcPr>
          <w:p w:rsidRPr="00C10291" w:rsidR="006729EE" w:rsidP="006729EE" w:rsidRDefault="006729EE" w14:paraId="29F2B08E" w14:textId="71867592">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5E6BF733"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6EF74188" w14:textId="4E595115">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CountAdm3mAll &gt; 0</w:t>
            </w:r>
          </w:p>
        </w:tc>
      </w:tr>
      <w:tr w:rsidRPr="00C10291" w:rsidR="006729EE" w:rsidTr="002163A8" w14:paraId="7E3DC0A8" w14:textId="77777777">
        <w:trPr>
          <w:trHeight w:val="300"/>
        </w:trPr>
        <w:tc>
          <w:tcPr>
            <w:tcW w:w="1443" w:type="dxa"/>
            <w:shd w:val="clear" w:color="auto" w:fill="auto"/>
            <w:noWrap/>
            <w:vAlign w:val="bottom"/>
          </w:tcPr>
          <w:p w:rsidRPr="00C10291" w:rsidR="006729EE" w:rsidP="006729EE" w:rsidRDefault="006729EE" w14:paraId="5917E608" w14:textId="538873F6">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04E0AAA2"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39FEC7A4" w14:textId="34D57C56">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and Count6mERChronic &lt;= 0</w:t>
            </w:r>
          </w:p>
        </w:tc>
      </w:tr>
      <w:tr w:rsidRPr="00C10291" w:rsidR="006729EE" w:rsidTr="002163A8" w14:paraId="486C0A9D" w14:textId="77777777">
        <w:trPr>
          <w:trHeight w:val="300"/>
        </w:trPr>
        <w:tc>
          <w:tcPr>
            <w:tcW w:w="1443" w:type="dxa"/>
            <w:shd w:val="clear" w:color="auto" w:fill="auto"/>
            <w:noWrap/>
            <w:vAlign w:val="bottom"/>
          </w:tcPr>
          <w:p w:rsidRPr="00C10291" w:rsidR="006729EE" w:rsidP="006729EE" w:rsidRDefault="006729EE" w14:paraId="29E775A5" w14:textId="7D0FAC28">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w:t>
            </w:r>
          </w:p>
        </w:tc>
        <w:tc>
          <w:tcPr>
            <w:tcW w:w="1418" w:type="dxa"/>
            <w:shd w:val="clear" w:color="auto" w:fill="auto"/>
            <w:noWrap/>
            <w:vAlign w:val="bottom"/>
          </w:tcPr>
          <w:p w:rsidRPr="00C10291" w:rsidR="006729EE" w:rsidP="006729EE" w:rsidRDefault="006729EE" w14:paraId="2F9903D9" w14:textId="77777777">
            <w:pPr>
              <w:spacing w:after="0" w:line="240" w:lineRule="auto"/>
              <w:rPr>
                <w:rFonts w:ascii="Calibri" w:hAnsi="Calibri" w:eastAsia="Times New Roman" w:cs="Times New Roman"/>
                <w:color w:val="FF0000"/>
              </w:rPr>
            </w:pPr>
          </w:p>
        </w:tc>
        <w:tc>
          <w:tcPr>
            <w:tcW w:w="4923" w:type="dxa"/>
            <w:shd w:val="clear" w:color="auto" w:fill="auto"/>
            <w:noWrap/>
            <w:vAlign w:val="bottom"/>
          </w:tcPr>
          <w:p w:rsidRPr="00C10291" w:rsidR="006729EE" w:rsidP="006729EE" w:rsidRDefault="006729EE" w14:paraId="1C356B8F" w14:textId="5D4C6E38">
            <w:pPr>
              <w:spacing w:after="0" w:line="240" w:lineRule="auto"/>
              <w:rPr>
                <w:rFonts w:ascii="Calibri" w:hAnsi="Calibri" w:eastAsia="Times New Roman" w:cs="Times New Roman"/>
                <w:color w:val="000000"/>
              </w:rPr>
            </w:pPr>
            <w:r w:rsidRPr="00C10291">
              <w:rPr>
                <w:rFonts w:ascii="Calibri" w:hAnsi="Calibri" w:eastAsia="Times New Roman" w:cs="Times New Roman"/>
                <w:color w:val="000000"/>
              </w:rPr>
              <w:t xml:space="preserve"> then Crisis Management</w:t>
            </w:r>
          </w:p>
        </w:tc>
      </w:tr>
    </w:tbl>
    <w:p w:rsidR="001C7706" w:rsidP="00C10291" w:rsidRDefault="001C7706" w14:paraId="73FBEEBB" w14:textId="360CE776">
      <w:pPr>
        <w:pStyle w:val="NoSpacing"/>
      </w:pPr>
    </w:p>
    <w:p w:rsidR="00C6740C" w:rsidP="0056672F" w:rsidRDefault="00C6740C" w14:paraId="5E21D1BE" w14:textId="77777777">
      <w:pPr>
        <w:rPr>
          <w:sz w:val="24"/>
        </w:rPr>
      </w:pPr>
    </w:p>
    <w:p w:rsidR="00C10291" w:rsidP="0056672F" w:rsidRDefault="00C10291" w14:paraId="2818791A" w14:textId="4D695D01">
      <w:pPr>
        <w:rPr>
          <w:sz w:val="24"/>
        </w:rPr>
      </w:pPr>
      <w:r>
        <w:rPr>
          <w:sz w:val="24"/>
        </w:rPr>
        <w:t>The fig</w:t>
      </w:r>
      <w:r w:rsidR="00810742">
        <w:rPr>
          <w:sz w:val="24"/>
        </w:rPr>
        <w:t>ure below represents the features importance in the decision tree model. For example, the most important feature for discriminating the seven categories is the count of Significant Chronic Conditions in the past year (Count12mChronicSign).</w:t>
      </w:r>
    </w:p>
    <w:p w:rsidR="00810742" w:rsidP="0056672F" w:rsidRDefault="00810742" w14:paraId="16CBEFA5" w14:textId="07D53F9C">
      <w:pPr>
        <w:rPr>
          <w:sz w:val="24"/>
        </w:rPr>
      </w:pPr>
      <w:r>
        <w:drawing>
          <wp:inline wp14:editId="36D30124" wp14:anchorId="1AF5F8CC">
            <wp:extent cx="5943600" cy="5537200"/>
            <wp:effectExtent l="0" t="0" r="0" b="6350"/>
            <wp:docPr id="411602894" name="picture" title=""/>
            <wp:cNvGraphicFramePr>
              <a:graphicFrameLocks noChangeAspect="1"/>
            </wp:cNvGraphicFramePr>
            <a:graphic>
              <a:graphicData uri="http://schemas.openxmlformats.org/drawingml/2006/picture">
                <pic:pic>
                  <pic:nvPicPr>
                    <pic:cNvPr id="0" name="picture"/>
                    <pic:cNvPicPr/>
                  </pic:nvPicPr>
                  <pic:blipFill>
                    <a:blip r:embed="R810a4396e9c84b78">
                      <a:extLst xmlns:a="http://schemas.openxmlformats.org/drawingml/2006/main">
                        <a:ext uri="{FF2B5EF4-FFF2-40B4-BE49-F238E27FC236}">
                          <a16:creationId xmlns:a16="http://schemas.microsoft.com/office/drawing/2014/main" id="{00000000-0008-0000-0000-000003000000}"/>
                        </a:ext>
                      </a:extLst>
                    </a:blip>
                    <a:stretch>
                      <a:fillRect/>
                    </a:stretch>
                  </pic:blipFill>
                  <pic:spPr>
                    <a:xfrm rot="0" flipH="0" flipV="0">
                      <a:off x="0" y="0"/>
                      <a:ext cx="5943600" cy="5537200"/>
                    </a:xfrm>
                    <a:prstGeom prst="rect">
                      <a:avLst/>
                    </a:prstGeom>
                  </pic:spPr>
                </pic:pic>
              </a:graphicData>
            </a:graphic>
          </wp:inline>
        </w:drawing>
      </w:r>
    </w:p>
    <w:p w:rsidR="00716DF0" w:rsidP="0056672F" w:rsidRDefault="00716DF0" w14:paraId="266C45D5" w14:textId="3CB499DB">
      <w:pPr>
        <w:rPr>
          <w:sz w:val="24"/>
        </w:rPr>
      </w:pPr>
    </w:p>
    <w:p w:rsidR="00771EE5" w:rsidP="0056672F" w:rsidRDefault="00810742" w14:paraId="33CFCF74" w14:textId="157DCD71">
      <w:pPr>
        <w:rPr>
          <w:sz w:val="24"/>
        </w:rPr>
        <w:sectPr w:rsidR="00771EE5" w:rsidSect="00351AB0">
          <w:pgSz w:w="12240" w:h="15840" w:orient="portrait"/>
          <w:pgMar w:top="1440" w:right="1440" w:bottom="1440" w:left="1440" w:header="720" w:footer="720" w:gutter="0"/>
          <w:cols w:space="720"/>
          <w:docGrid w:linePitch="360"/>
        </w:sectPr>
      </w:pPr>
      <w:r>
        <w:rPr>
          <w:sz w:val="24"/>
        </w:rPr>
        <w:t>Finally, the accuracy a</w:t>
      </w:r>
      <w:r w:rsidR="00771EE5">
        <w:rPr>
          <w:sz w:val="24"/>
        </w:rPr>
        <w:t>nd the full confusion matrix from training the model is given in the table below. Recall that there were 345 members overall selected in the sample out of whom 305 were in the seven categories that were used for the classification with the decision tree model.</w:t>
      </w:r>
    </w:p>
    <w:p w:rsidRPr="003400CB" w:rsidR="00771EE5" w:rsidP="0056672F" w:rsidRDefault="00771EE5" w14:paraId="6392A12B" w14:textId="6B082DBE">
      <w:pPr>
        <w:rPr>
          <w:sz w:val="24"/>
        </w:rPr>
      </w:pPr>
    </w:p>
    <w:tbl>
      <w:tblPr>
        <w:tblW w:w="12365" w:type="dxa"/>
        <w:tblLook w:val="04A0" w:firstRow="1" w:lastRow="0" w:firstColumn="1" w:lastColumn="0" w:noHBand="0" w:noVBand="1"/>
      </w:tblPr>
      <w:tblGrid>
        <w:gridCol w:w="1440"/>
        <w:gridCol w:w="1422"/>
        <w:gridCol w:w="1385"/>
        <w:gridCol w:w="1418"/>
        <w:gridCol w:w="1340"/>
        <w:gridCol w:w="1340"/>
        <w:gridCol w:w="1340"/>
        <w:gridCol w:w="1340"/>
        <w:gridCol w:w="1340"/>
      </w:tblGrid>
      <w:tr w:rsidRPr="00771EE5" w:rsidR="00771EE5" w:rsidTr="00771EE5" w14:paraId="4DB49FB9" w14:textId="77777777">
        <w:trPr>
          <w:trHeight w:val="300"/>
        </w:trPr>
        <w:tc>
          <w:tcPr>
            <w:tcW w:w="2862" w:type="dxa"/>
            <w:gridSpan w:val="2"/>
            <w:tcBorders>
              <w:top w:val="nil"/>
              <w:left w:val="nil"/>
              <w:bottom w:val="nil"/>
              <w:right w:val="nil"/>
            </w:tcBorders>
            <w:shd w:val="clear" w:color="auto" w:fill="auto"/>
            <w:noWrap/>
            <w:vAlign w:val="bottom"/>
            <w:hideMark/>
          </w:tcPr>
          <w:p w:rsidR="00771EE5" w:rsidP="00771EE5" w:rsidRDefault="00771EE5" w14:paraId="3C7F8243" w14:textId="77777777">
            <w:pPr>
              <w:spacing w:after="0" w:line="240" w:lineRule="auto"/>
              <w:rPr>
                <w:rFonts w:ascii="Calibri" w:hAnsi="Calibri" w:eastAsia="Times New Roman" w:cs="Times New Roman"/>
                <w:b/>
                <w:bCs/>
                <w:color w:val="000000"/>
              </w:rPr>
            </w:pPr>
          </w:p>
          <w:p w:rsidRPr="00771EE5" w:rsidR="00771EE5" w:rsidP="00771EE5" w:rsidRDefault="00771EE5" w14:paraId="7F8CFBB7" w14:textId="3BDA3066">
            <w:pPr>
              <w:spacing w:after="0" w:line="240" w:lineRule="auto"/>
              <w:rPr>
                <w:rFonts w:ascii="Calibri" w:hAnsi="Calibri" w:eastAsia="Times New Roman" w:cs="Times New Roman"/>
                <w:b/>
                <w:bCs/>
                <w:color w:val="000000"/>
              </w:rPr>
            </w:pPr>
            <w:r w:rsidRPr="00771EE5">
              <w:rPr>
                <w:rFonts w:ascii="Calibri" w:hAnsi="Calibri" w:eastAsia="Times New Roman" w:cs="Times New Roman"/>
                <w:b/>
                <w:bCs/>
                <w:color w:val="000000"/>
              </w:rPr>
              <w:t>Overall Accuracy</w:t>
            </w:r>
          </w:p>
        </w:tc>
        <w:tc>
          <w:tcPr>
            <w:tcW w:w="1385" w:type="dxa"/>
            <w:tcBorders>
              <w:top w:val="nil"/>
              <w:left w:val="nil"/>
              <w:bottom w:val="nil"/>
              <w:right w:val="nil"/>
            </w:tcBorders>
            <w:shd w:val="clear" w:color="auto" w:fill="auto"/>
            <w:noWrap/>
            <w:vAlign w:val="bottom"/>
            <w:hideMark/>
          </w:tcPr>
          <w:p w:rsidRPr="00771EE5" w:rsidR="00771EE5" w:rsidP="00771EE5" w:rsidRDefault="00771EE5" w14:paraId="5EA18654" w14:textId="77777777">
            <w:pPr>
              <w:spacing w:after="0" w:line="240" w:lineRule="auto"/>
              <w:rPr>
                <w:rFonts w:ascii="Calibri" w:hAnsi="Calibri" w:eastAsia="Times New Roman" w:cs="Times New Roman"/>
                <w:b/>
                <w:bCs/>
                <w:color w:val="000000"/>
              </w:rPr>
            </w:pPr>
          </w:p>
        </w:tc>
        <w:tc>
          <w:tcPr>
            <w:tcW w:w="1418" w:type="dxa"/>
            <w:tcBorders>
              <w:top w:val="nil"/>
              <w:left w:val="nil"/>
              <w:bottom w:val="nil"/>
              <w:right w:val="nil"/>
            </w:tcBorders>
            <w:shd w:val="clear" w:color="auto" w:fill="auto"/>
            <w:noWrap/>
            <w:vAlign w:val="bottom"/>
            <w:hideMark/>
          </w:tcPr>
          <w:p w:rsidRPr="00771EE5" w:rsidR="00771EE5" w:rsidP="00771EE5" w:rsidRDefault="00771EE5" w14:paraId="75AB1F40"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40DAD92E"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26CA882A"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42D66D8D"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3735A033"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1F4FA689" w14:textId="77777777">
            <w:pPr>
              <w:spacing w:after="0" w:line="240" w:lineRule="auto"/>
              <w:rPr>
                <w:rFonts w:ascii="Times New Roman" w:hAnsi="Times New Roman" w:eastAsia="Times New Roman" w:cs="Times New Roman"/>
                <w:sz w:val="20"/>
                <w:szCs w:val="20"/>
              </w:rPr>
            </w:pPr>
          </w:p>
        </w:tc>
      </w:tr>
      <w:tr w:rsidRPr="00771EE5" w:rsidR="00771EE5" w:rsidTr="00771EE5" w14:paraId="4EFBACF4" w14:textId="77777777">
        <w:trPr>
          <w:trHeight w:val="3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256060C3" w14:textId="77777777">
            <w:pPr>
              <w:spacing w:after="0" w:line="240" w:lineRule="auto"/>
              <w:rPr>
                <w:rFonts w:ascii="Times New Roman" w:hAnsi="Times New Roman" w:eastAsia="Times New Roman" w:cs="Times New Roman"/>
                <w:sz w:val="20"/>
                <w:szCs w:val="20"/>
              </w:rPr>
            </w:pPr>
          </w:p>
        </w:tc>
        <w:tc>
          <w:tcPr>
            <w:tcW w:w="1418" w:type="dxa"/>
            <w:tcBorders>
              <w:top w:val="single" w:color="auto" w:sz="4" w:space="0"/>
              <w:left w:val="single" w:color="auto" w:sz="4" w:space="0"/>
              <w:bottom w:val="single" w:color="auto" w:sz="4" w:space="0"/>
              <w:right w:val="single" w:color="auto" w:sz="4" w:space="0"/>
            </w:tcBorders>
            <w:shd w:val="clear" w:color="000000" w:fill="FFFF00"/>
            <w:noWrap/>
            <w:vAlign w:val="bottom"/>
            <w:hideMark/>
          </w:tcPr>
          <w:p w:rsidRPr="00771EE5" w:rsidR="00771EE5" w:rsidP="00771EE5" w:rsidRDefault="00771EE5" w14:paraId="7D6CE989"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Correct</w:t>
            </w:r>
          </w:p>
        </w:tc>
        <w:tc>
          <w:tcPr>
            <w:tcW w:w="1385" w:type="dxa"/>
            <w:tcBorders>
              <w:top w:val="single" w:color="auto" w:sz="4" w:space="0"/>
              <w:left w:val="nil"/>
              <w:bottom w:val="single" w:color="auto" w:sz="4" w:space="0"/>
              <w:right w:val="single" w:color="auto" w:sz="4" w:space="0"/>
            </w:tcBorders>
            <w:shd w:val="clear" w:color="000000" w:fill="FFFF00"/>
            <w:noWrap/>
            <w:vAlign w:val="bottom"/>
            <w:hideMark/>
          </w:tcPr>
          <w:p w:rsidRPr="00771EE5" w:rsidR="00771EE5" w:rsidP="00771EE5" w:rsidRDefault="00771EE5" w14:paraId="56481EA9"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255</w:t>
            </w:r>
          </w:p>
        </w:tc>
        <w:tc>
          <w:tcPr>
            <w:tcW w:w="1418" w:type="dxa"/>
            <w:tcBorders>
              <w:top w:val="single" w:color="auto" w:sz="4" w:space="0"/>
              <w:left w:val="nil"/>
              <w:bottom w:val="single" w:color="auto" w:sz="4" w:space="0"/>
              <w:right w:val="single" w:color="auto" w:sz="4" w:space="0"/>
            </w:tcBorders>
            <w:shd w:val="clear" w:color="000000" w:fill="FFFF00"/>
            <w:noWrap/>
            <w:vAlign w:val="bottom"/>
            <w:hideMark/>
          </w:tcPr>
          <w:p w:rsidRPr="00771EE5" w:rsidR="00771EE5" w:rsidP="00771EE5" w:rsidRDefault="00771EE5" w14:paraId="27CD16D5"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83.61%</w:t>
            </w: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01F1B044" w14:textId="77777777">
            <w:pPr>
              <w:spacing w:after="0" w:line="240" w:lineRule="auto"/>
              <w:jc w:val="right"/>
              <w:rPr>
                <w:rFonts w:ascii="Calibri" w:hAnsi="Calibri" w:eastAsia="Times New Roman" w:cs="Times New Roman"/>
                <w:color w:val="00000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3003CDBD"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1CF88582"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05269F67"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35BDD75C" w14:textId="77777777">
            <w:pPr>
              <w:spacing w:after="0" w:line="240" w:lineRule="auto"/>
              <w:rPr>
                <w:rFonts w:ascii="Times New Roman" w:hAnsi="Times New Roman" w:eastAsia="Times New Roman" w:cs="Times New Roman"/>
                <w:sz w:val="20"/>
                <w:szCs w:val="20"/>
              </w:rPr>
            </w:pPr>
          </w:p>
        </w:tc>
      </w:tr>
      <w:tr w:rsidRPr="00771EE5" w:rsidR="00771EE5" w:rsidTr="00771EE5" w14:paraId="30055D0E" w14:textId="77777777">
        <w:trPr>
          <w:trHeight w:val="3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2826DFE3" w14:textId="77777777">
            <w:pPr>
              <w:spacing w:after="0" w:line="240" w:lineRule="auto"/>
              <w:rPr>
                <w:rFonts w:ascii="Times New Roman" w:hAnsi="Times New Roman" w:eastAsia="Times New Roman" w:cs="Times New Roman"/>
                <w:sz w:val="20"/>
                <w:szCs w:val="20"/>
              </w:rPr>
            </w:pPr>
          </w:p>
        </w:tc>
        <w:tc>
          <w:tcPr>
            <w:tcW w:w="1418" w:type="dxa"/>
            <w:tcBorders>
              <w:top w:val="nil"/>
              <w:left w:val="single" w:color="auto" w:sz="4" w:space="0"/>
              <w:bottom w:val="single" w:color="auto" w:sz="4" w:space="0"/>
              <w:right w:val="single" w:color="auto" w:sz="4" w:space="0"/>
            </w:tcBorders>
            <w:shd w:val="clear" w:color="auto" w:fill="auto"/>
            <w:noWrap/>
            <w:vAlign w:val="bottom"/>
            <w:hideMark/>
          </w:tcPr>
          <w:p w:rsidRPr="00771EE5" w:rsidR="00771EE5" w:rsidP="00771EE5" w:rsidRDefault="00771EE5" w14:paraId="7667D9BC"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Wrong</w:t>
            </w:r>
          </w:p>
        </w:tc>
        <w:tc>
          <w:tcPr>
            <w:tcW w:w="1385"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0918EC13"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50</w:t>
            </w:r>
          </w:p>
        </w:tc>
        <w:tc>
          <w:tcPr>
            <w:tcW w:w="1418"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1C25423D"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16.39%</w:t>
            </w: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5C6ACD83" w14:textId="77777777">
            <w:pPr>
              <w:spacing w:after="0" w:line="240" w:lineRule="auto"/>
              <w:jc w:val="right"/>
              <w:rPr>
                <w:rFonts w:ascii="Calibri" w:hAnsi="Calibri" w:eastAsia="Times New Roman" w:cs="Times New Roman"/>
                <w:color w:val="00000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085B1301"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28F4BCDF"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4FFE70A2"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6F33C47A" w14:textId="77777777">
            <w:pPr>
              <w:spacing w:after="0" w:line="240" w:lineRule="auto"/>
              <w:rPr>
                <w:rFonts w:ascii="Times New Roman" w:hAnsi="Times New Roman" w:eastAsia="Times New Roman" w:cs="Times New Roman"/>
                <w:sz w:val="20"/>
                <w:szCs w:val="20"/>
              </w:rPr>
            </w:pPr>
          </w:p>
        </w:tc>
      </w:tr>
      <w:tr w:rsidRPr="00771EE5" w:rsidR="00771EE5" w:rsidTr="00771EE5" w14:paraId="514455B1" w14:textId="77777777">
        <w:trPr>
          <w:trHeight w:val="3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58CFA8BE" w14:textId="77777777">
            <w:pPr>
              <w:spacing w:after="0" w:line="240" w:lineRule="auto"/>
              <w:rPr>
                <w:rFonts w:ascii="Times New Roman" w:hAnsi="Times New Roman" w:eastAsia="Times New Roman" w:cs="Times New Roman"/>
                <w:sz w:val="20"/>
                <w:szCs w:val="20"/>
              </w:rPr>
            </w:pPr>
          </w:p>
        </w:tc>
        <w:tc>
          <w:tcPr>
            <w:tcW w:w="1418" w:type="dxa"/>
            <w:tcBorders>
              <w:top w:val="nil"/>
              <w:left w:val="single" w:color="auto" w:sz="4" w:space="0"/>
              <w:bottom w:val="single" w:color="auto" w:sz="4" w:space="0"/>
              <w:right w:val="single" w:color="auto" w:sz="4" w:space="0"/>
            </w:tcBorders>
            <w:shd w:val="clear" w:color="auto" w:fill="auto"/>
            <w:noWrap/>
            <w:vAlign w:val="bottom"/>
            <w:hideMark/>
          </w:tcPr>
          <w:p w:rsidRPr="00771EE5" w:rsidR="00771EE5" w:rsidP="00771EE5" w:rsidRDefault="00771EE5" w14:paraId="318965E1"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Total</w:t>
            </w:r>
          </w:p>
        </w:tc>
        <w:tc>
          <w:tcPr>
            <w:tcW w:w="1385"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7F162EF1"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305</w:t>
            </w:r>
          </w:p>
        </w:tc>
        <w:tc>
          <w:tcPr>
            <w:tcW w:w="1418" w:type="dxa"/>
            <w:tcBorders>
              <w:top w:val="nil"/>
              <w:left w:val="nil"/>
              <w:bottom w:val="nil"/>
              <w:right w:val="nil"/>
            </w:tcBorders>
            <w:shd w:val="clear" w:color="auto" w:fill="auto"/>
            <w:noWrap/>
            <w:vAlign w:val="bottom"/>
            <w:hideMark/>
          </w:tcPr>
          <w:p w:rsidRPr="00771EE5" w:rsidR="00771EE5" w:rsidP="00771EE5" w:rsidRDefault="00771EE5" w14:paraId="1113DB53" w14:textId="77777777">
            <w:pPr>
              <w:spacing w:after="0" w:line="240" w:lineRule="auto"/>
              <w:jc w:val="right"/>
              <w:rPr>
                <w:rFonts w:ascii="Calibri" w:hAnsi="Calibri" w:eastAsia="Times New Roman" w:cs="Times New Roman"/>
                <w:color w:val="00000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41D1B7B9"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2582135E"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0A2DCADA"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19CBCE89"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3ABF203B" w14:textId="77777777">
            <w:pPr>
              <w:spacing w:after="0" w:line="240" w:lineRule="auto"/>
              <w:rPr>
                <w:rFonts w:ascii="Times New Roman" w:hAnsi="Times New Roman" w:eastAsia="Times New Roman" w:cs="Times New Roman"/>
                <w:sz w:val="20"/>
                <w:szCs w:val="20"/>
              </w:rPr>
            </w:pPr>
          </w:p>
        </w:tc>
      </w:tr>
      <w:tr w:rsidRPr="00771EE5" w:rsidR="00771EE5" w:rsidTr="00771EE5" w14:paraId="4BDB1028" w14:textId="77777777">
        <w:trPr>
          <w:trHeight w:val="3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45985479" w14:textId="77777777">
            <w:pPr>
              <w:spacing w:after="0" w:line="240" w:lineRule="auto"/>
              <w:rPr>
                <w:rFonts w:ascii="Times New Roman" w:hAnsi="Times New Roman" w:eastAsia="Times New Roman" w:cs="Times New Roman"/>
                <w:sz w:val="20"/>
                <w:szCs w:val="20"/>
              </w:rPr>
            </w:pPr>
          </w:p>
        </w:tc>
        <w:tc>
          <w:tcPr>
            <w:tcW w:w="1418" w:type="dxa"/>
            <w:tcBorders>
              <w:top w:val="nil"/>
              <w:left w:val="nil"/>
              <w:bottom w:val="nil"/>
              <w:right w:val="nil"/>
            </w:tcBorders>
            <w:shd w:val="clear" w:color="auto" w:fill="auto"/>
            <w:noWrap/>
            <w:vAlign w:val="bottom"/>
            <w:hideMark/>
          </w:tcPr>
          <w:p w:rsidRPr="00771EE5" w:rsidR="00771EE5" w:rsidP="00771EE5" w:rsidRDefault="00771EE5" w14:paraId="7FED7261" w14:textId="77777777">
            <w:pPr>
              <w:spacing w:after="0" w:line="240" w:lineRule="auto"/>
              <w:rPr>
                <w:rFonts w:ascii="Times New Roman" w:hAnsi="Times New Roman" w:eastAsia="Times New Roman" w:cs="Times New Roman"/>
                <w:sz w:val="20"/>
                <w:szCs w:val="20"/>
              </w:rPr>
            </w:pPr>
          </w:p>
        </w:tc>
        <w:tc>
          <w:tcPr>
            <w:tcW w:w="1385" w:type="dxa"/>
            <w:tcBorders>
              <w:top w:val="nil"/>
              <w:left w:val="nil"/>
              <w:bottom w:val="nil"/>
              <w:right w:val="nil"/>
            </w:tcBorders>
            <w:shd w:val="clear" w:color="auto" w:fill="auto"/>
            <w:noWrap/>
            <w:vAlign w:val="bottom"/>
            <w:hideMark/>
          </w:tcPr>
          <w:p w:rsidRPr="00771EE5" w:rsidR="00771EE5" w:rsidP="00771EE5" w:rsidRDefault="00771EE5" w14:paraId="5349FDEE" w14:textId="77777777">
            <w:pPr>
              <w:spacing w:after="0" w:line="240" w:lineRule="auto"/>
              <w:rPr>
                <w:rFonts w:ascii="Times New Roman" w:hAnsi="Times New Roman" w:eastAsia="Times New Roman" w:cs="Times New Roman"/>
                <w:sz w:val="20"/>
                <w:szCs w:val="20"/>
              </w:rPr>
            </w:pPr>
          </w:p>
        </w:tc>
        <w:tc>
          <w:tcPr>
            <w:tcW w:w="1418" w:type="dxa"/>
            <w:tcBorders>
              <w:top w:val="nil"/>
              <w:left w:val="nil"/>
              <w:bottom w:val="nil"/>
              <w:right w:val="nil"/>
            </w:tcBorders>
            <w:shd w:val="clear" w:color="auto" w:fill="auto"/>
            <w:noWrap/>
            <w:vAlign w:val="bottom"/>
            <w:hideMark/>
          </w:tcPr>
          <w:p w:rsidRPr="00771EE5" w:rsidR="00771EE5" w:rsidP="00771EE5" w:rsidRDefault="00771EE5" w14:paraId="589F75B1"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7872E628"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6AF48B15"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42889CE4"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0DF79ED6"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6F954092" w14:textId="77777777">
            <w:pPr>
              <w:spacing w:after="0" w:line="240" w:lineRule="auto"/>
              <w:rPr>
                <w:rFonts w:ascii="Times New Roman" w:hAnsi="Times New Roman" w:eastAsia="Times New Roman" w:cs="Times New Roman"/>
                <w:sz w:val="20"/>
                <w:szCs w:val="20"/>
              </w:rPr>
            </w:pPr>
          </w:p>
        </w:tc>
      </w:tr>
      <w:tr w:rsidRPr="00771EE5" w:rsidR="00771EE5" w:rsidTr="00771EE5" w14:paraId="6F056C42" w14:textId="77777777">
        <w:trPr>
          <w:trHeight w:val="300"/>
        </w:trPr>
        <w:tc>
          <w:tcPr>
            <w:tcW w:w="2862" w:type="dxa"/>
            <w:gridSpan w:val="2"/>
            <w:tcBorders>
              <w:top w:val="nil"/>
              <w:left w:val="nil"/>
              <w:bottom w:val="nil"/>
              <w:right w:val="nil"/>
            </w:tcBorders>
            <w:shd w:val="clear" w:color="auto" w:fill="auto"/>
            <w:noWrap/>
            <w:vAlign w:val="bottom"/>
            <w:hideMark/>
          </w:tcPr>
          <w:p w:rsidRPr="00771EE5" w:rsidR="00771EE5" w:rsidP="00771EE5" w:rsidRDefault="00771EE5" w14:paraId="2E07B6C2" w14:textId="77777777">
            <w:pPr>
              <w:spacing w:after="0" w:line="240" w:lineRule="auto"/>
              <w:rPr>
                <w:rFonts w:ascii="Calibri" w:hAnsi="Calibri" w:eastAsia="Times New Roman" w:cs="Times New Roman"/>
                <w:b/>
                <w:bCs/>
                <w:color w:val="000000"/>
              </w:rPr>
            </w:pPr>
            <w:r w:rsidRPr="00771EE5">
              <w:rPr>
                <w:rFonts w:ascii="Calibri" w:hAnsi="Calibri" w:eastAsia="Times New Roman" w:cs="Times New Roman"/>
                <w:b/>
                <w:bCs/>
                <w:color w:val="000000"/>
              </w:rPr>
              <w:t>Confusion Matrix</w:t>
            </w:r>
          </w:p>
        </w:tc>
        <w:tc>
          <w:tcPr>
            <w:tcW w:w="1385" w:type="dxa"/>
            <w:tcBorders>
              <w:top w:val="nil"/>
              <w:left w:val="nil"/>
              <w:bottom w:val="nil"/>
              <w:right w:val="nil"/>
            </w:tcBorders>
            <w:shd w:val="clear" w:color="auto" w:fill="auto"/>
            <w:noWrap/>
            <w:vAlign w:val="bottom"/>
            <w:hideMark/>
          </w:tcPr>
          <w:p w:rsidRPr="00771EE5" w:rsidR="00771EE5" w:rsidP="00771EE5" w:rsidRDefault="00771EE5" w14:paraId="78FAFD5A" w14:textId="77777777">
            <w:pPr>
              <w:spacing w:after="0" w:line="240" w:lineRule="auto"/>
              <w:rPr>
                <w:rFonts w:ascii="Calibri" w:hAnsi="Calibri" w:eastAsia="Times New Roman" w:cs="Times New Roman"/>
                <w:b/>
                <w:bCs/>
                <w:color w:val="000000"/>
              </w:rPr>
            </w:pPr>
          </w:p>
        </w:tc>
        <w:tc>
          <w:tcPr>
            <w:tcW w:w="1418" w:type="dxa"/>
            <w:tcBorders>
              <w:top w:val="nil"/>
              <w:left w:val="nil"/>
              <w:bottom w:val="nil"/>
              <w:right w:val="nil"/>
            </w:tcBorders>
            <w:shd w:val="clear" w:color="auto" w:fill="auto"/>
            <w:noWrap/>
            <w:vAlign w:val="bottom"/>
            <w:hideMark/>
          </w:tcPr>
          <w:p w:rsidRPr="00771EE5" w:rsidR="00771EE5" w:rsidP="00771EE5" w:rsidRDefault="00771EE5" w14:paraId="4FD64D78"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6B66E476"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655763F9"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64A330E1"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63971761" w14:textId="77777777">
            <w:pPr>
              <w:spacing w:after="0" w:line="240" w:lineRule="auto"/>
              <w:rPr>
                <w:rFonts w:ascii="Times New Roman" w:hAnsi="Times New Roman"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Pr="00771EE5" w:rsidR="00771EE5" w:rsidP="00771EE5" w:rsidRDefault="00771EE5" w14:paraId="3668D6CE" w14:textId="77777777">
            <w:pPr>
              <w:spacing w:after="0" w:line="240" w:lineRule="auto"/>
              <w:rPr>
                <w:rFonts w:ascii="Times New Roman" w:hAnsi="Times New Roman" w:eastAsia="Times New Roman" w:cs="Times New Roman"/>
                <w:sz w:val="20"/>
                <w:szCs w:val="20"/>
              </w:rPr>
            </w:pPr>
          </w:p>
        </w:tc>
      </w:tr>
      <w:tr w:rsidRPr="00771EE5" w:rsidR="00771EE5" w:rsidTr="00771EE5" w14:paraId="2F9B468A" w14:textId="77777777">
        <w:trPr>
          <w:trHeight w:val="3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3E170E7F" w14:textId="77777777">
            <w:pPr>
              <w:spacing w:after="0" w:line="240" w:lineRule="auto"/>
              <w:rPr>
                <w:rFonts w:ascii="Times New Roman" w:hAnsi="Times New Roman" w:eastAsia="Times New Roman" w:cs="Times New Roman"/>
                <w:sz w:val="20"/>
                <w:szCs w:val="20"/>
              </w:rPr>
            </w:pPr>
          </w:p>
        </w:tc>
        <w:tc>
          <w:tcPr>
            <w:tcW w:w="1418" w:type="dxa"/>
            <w:tcBorders>
              <w:top w:val="nil"/>
              <w:left w:val="nil"/>
              <w:bottom w:val="nil"/>
              <w:right w:val="nil"/>
            </w:tcBorders>
            <w:shd w:val="clear" w:color="auto" w:fill="auto"/>
            <w:noWrap/>
            <w:vAlign w:val="bottom"/>
            <w:hideMark/>
          </w:tcPr>
          <w:p w:rsidRPr="00771EE5" w:rsidR="00771EE5" w:rsidP="00771EE5" w:rsidRDefault="00771EE5" w14:paraId="1593F4FB" w14:textId="77777777">
            <w:pPr>
              <w:spacing w:after="0" w:line="240" w:lineRule="auto"/>
              <w:rPr>
                <w:rFonts w:ascii="Times New Roman" w:hAnsi="Times New Roman" w:eastAsia="Times New Roman" w:cs="Times New Roman"/>
                <w:sz w:val="20"/>
                <w:szCs w:val="20"/>
              </w:rPr>
            </w:pPr>
          </w:p>
        </w:tc>
        <w:tc>
          <w:tcPr>
            <w:tcW w:w="9503" w:type="dxa"/>
            <w:gridSpan w:val="7"/>
            <w:tcBorders>
              <w:top w:val="nil"/>
              <w:left w:val="nil"/>
              <w:bottom w:val="nil"/>
              <w:right w:val="nil"/>
            </w:tcBorders>
            <w:shd w:val="clear" w:color="auto" w:fill="auto"/>
            <w:noWrap/>
            <w:vAlign w:val="bottom"/>
            <w:hideMark/>
          </w:tcPr>
          <w:p w:rsidRPr="00771EE5" w:rsidR="00771EE5" w:rsidP="00771EE5" w:rsidRDefault="00771EE5" w14:paraId="682A08AA" w14:textId="77777777">
            <w:pPr>
              <w:spacing w:after="0" w:line="240" w:lineRule="auto"/>
              <w:jc w:val="center"/>
              <w:rPr>
                <w:rFonts w:ascii="Calibri" w:hAnsi="Calibri" w:eastAsia="Times New Roman" w:cs="Times New Roman"/>
                <w:b/>
                <w:bCs/>
                <w:color w:val="000000"/>
              </w:rPr>
            </w:pPr>
            <w:r w:rsidRPr="00771EE5">
              <w:rPr>
                <w:rFonts w:ascii="Calibri" w:hAnsi="Calibri" w:eastAsia="Times New Roman" w:cs="Times New Roman"/>
                <w:b/>
                <w:bCs/>
                <w:color w:val="000000"/>
              </w:rPr>
              <w:t>Prediction</w:t>
            </w:r>
          </w:p>
        </w:tc>
      </w:tr>
      <w:tr w:rsidRPr="00771EE5" w:rsidR="00771EE5" w:rsidTr="00771EE5" w14:paraId="2511676A" w14:textId="77777777">
        <w:trPr>
          <w:trHeight w:val="600"/>
        </w:trPr>
        <w:tc>
          <w:tcPr>
            <w:tcW w:w="1440" w:type="dxa"/>
            <w:tcBorders>
              <w:top w:val="nil"/>
              <w:left w:val="nil"/>
              <w:bottom w:val="nil"/>
              <w:right w:val="nil"/>
            </w:tcBorders>
            <w:shd w:val="clear" w:color="auto" w:fill="auto"/>
            <w:vAlign w:val="bottom"/>
            <w:hideMark/>
          </w:tcPr>
          <w:p w:rsidRPr="00771EE5" w:rsidR="00771EE5" w:rsidP="00771EE5" w:rsidRDefault="00771EE5" w14:paraId="72EDDB5F" w14:textId="77777777">
            <w:pPr>
              <w:spacing w:after="0" w:line="240" w:lineRule="auto"/>
              <w:jc w:val="center"/>
              <w:rPr>
                <w:rFonts w:ascii="Calibri" w:hAnsi="Calibri" w:eastAsia="Times New Roman" w:cs="Times New Roman"/>
                <w:b/>
                <w:bCs/>
                <w:color w:val="000000"/>
              </w:rPr>
            </w:pPr>
          </w:p>
        </w:tc>
        <w:tc>
          <w:tcPr>
            <w:tcW w:w="1418" w:type="dxa"/>
            <w:tcBorders>
              <w:top w:val="single" w:color="auto" w:sz="4" w:space="0"/>
              <w:left w:val="single" w:color="auto" w:sz="4" w:space="0"/>
              <w:bottom w:val="single" w:color="auto" w:sz="4" w:space="0"/>
              <w:right w:val="single" w:color="auto" w:sz="4" w:space="0"/>
            </w:tcBorders>
            <w:shd w:val="clear" w:color="auto" w:fill="auto"/>
            <w:vAlign w:val="bottom"/>
            <w:hideMark/>
          </w:tcPr>
          <w:p w:rsidRPr="00771EE5" w:rsidR="00771EE5" w:rsidP="00771EE5" w:rsidRDefault="00771EE5" w14:paraId="2A05B10B"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 </w:t>
            </w:r>
          </w:p>
        </w:tc>
        <w:tc>
          <w:tcPr>
            <w:tcW w:w="1385" w:type="dxa"/>
            <w:tcBorders>
              <w:top w:val="single" w:color="auto" w:sz="4" w:space="0"/>
              <w:left w:val="nil"/>
              <w:bottom w:val="single" w:color="auto" w:sz="4" w:space="0"/>
              <w:right w:val="single" w:color="auto" w:sz="4" w:space="0"/>
            </w:tcBorders>
            <w:shd w:val="clear" w:color="auto" w:fill="auto"/>
            <w:vAlign w:val="bottom"/>
            <w:hideMark/>
          </w:tcPr>
          <w:p w:rsidRPr="00771EE5" w:rsidR="00771EE5" w:rsidP="00771EE5" w:rsidRDefault="00771EE5" w14:paraId="3765AB45"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Coordination</w:t>
            </w:r>
          </w:p>
        </w:tc>
        <w:tc>
          <w:tcPr>
            <w:tcW w:w="1418" w:type="dxa"/>
            <w:tcBorders>
              <w:top w:val="single" w:color="auto" w:sz="4" w:space="0"/>
              <w:left w:val="nil"/>
              <w:bottom w:val="single" w:color="auto" w:sz="4" w:space="0"/>
              <w:right w:val="single" w:color="auto" w:sz="4" w:space="0"/>
            </w:tcBorders>
            <w:shd w:val="clear" w:color="auto" w:fill="auto"/>
            <w:vAlign w:val="bottom"/>
            <w:hideMark/>
          </w:tcPr>
          <w:p w:rsidRPr="00771EE5" w:rsidR="00771EE5" w:rsidP="00771EE5" w:rsidRDefault="00771EE5" w14:paraId="5268395A"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Crisis Management</w:t>
            </w:r>
          </w:p>
        </w:tc>
        <w:tc>
          <w:tcPr>
            <w:tcW w:w="1340" w:type="dxa"/>
            <w:tcBorders>
              <w:top w:val="single" w:color="auto" w:sz="4" w:space="0"/>
              <w:left w:val="nil"/>
              <w:bottom w:val="single" w:color="auto" w:sz="4" w:space="0"/>
              <w:right w:val="single" w:color="auto" w:sz="4" w:space="0"/>
            </w:tcBorders>
            <w:shd w:val="clear" w:color="auto" w:fill="auto"/>
            <w:vAlign w:val="bottom"/>
            <w:hideMark/>
          </w:tcPr>
          <w:p w:rsidRPr="00771EE5" w:rsidR="00771EE5" w:rsidP="00771EE5" w:rsidRDefault="00771EE5" w14:paraId="036D0FE2"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Engagement</w:t>
            </w:r>
          </w:p>
        </w:tc>
        <w:tc>
          <w:tcPr>
            <w:tcW w:w="1340" w:type="dxa"/>
            <w:tcBorders>
              <w:top w:val="single" w:color="auto" w:sz="4" w:space="0"/>
              <w:left w:val="nil"/>
              <w:bottom w:val="single" w:color="auto" w:sz="4" w:space="0"/>
              <w:right w:val="single" w:color="auto" w:sz="4" w:space="0"/>
            </w:tcBorders>
            <w:shd w:val="clear" w:color="auto" w:fill="auto"/>
            <w:vAlign w:val="bottom"/>
            <w:hideMark/>
          </w:tcPr>
          <w:p w:rsidRPr="00771EE5" w:rsidR="00771EE5" w:rsidP="00771EE5" w:rsidRDefault="00771EE5" w14:paraId="0A0710F2"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Monitoring</w:t>
            </w:r>
          </w:p>
        </w:tc>
        <w:tc>
          <w:tcPr>
            <w:tcW w:w="1340" w:type="dxa"/>
            <w:tcBorders>
              <w:top w:val="single" w:color="auto" w:sz="4" w:space="0"/>
              <w:left w:val="nil"/>
              <w:bottom w:val="single" w:color="auto" w:sz="4" w:space="0"/>
              <w:right w:val="single" w:color="auto" w:sz="4" w:space="0"/>
            </w:tcBorders>
            <w:shd w:val="clear" w:color="auto" w:fill="auto"/>
            <w:vAlign w:val="bottom"/>
            <w:hideMark/>
          </w:tcPr>
          <w:p w:rsidRPr="00771EE5" w:rsidR="00771EE5" w:rsidP="00771EE5" w:rsidRDefault="00771EE5" w14:paraId="4C21BE19"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Prevention</w:t>
            </w:r>
          </w:p>
        </w:tc>
        <w:tc>
          <w:tcPr>
            <w:tcW w:w="1340" w:type="dxa"/>
            <w:tcBorders>
              <w:top w:val="single" w:color="auto" w:sz="4" w:space="0"/>
              <w:left w:val="nil"/>
              <w:bottom w:val="single" w:color="auto" w:sz="4" w:space="0"/>
              <w:right w:val="single" w:color="auto" w:sz="4" w:space="0"/>
            </w:tcBorders>
            <w:shd w:val="clear" w:color="auto" w:fill="auto"/>
            <w:vAlign w:val="bottom"/>
            <w:hideMark/>
          </w:tcPr>
          <w:p w:rsidRPr="00771EE5" w:rsidR="00771EE5" w:rsidP="00771EE5" w:rsidRDefault="00771EE5" w14:paraId="4586A909"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Recovery guidance</w:t>
            </w:r>
          </w:p>
        </w:tc>
        <w:tc>
          <w:tcPr>
            <w:tcW w:w="1340" w:type="dxa"/>
            <w:tcBorders>
              <w:top w:val="single" w:color="auto" w:sz="4" w:space="0"/>
              <w:left w:val="nil"/>
              <w:bottom w:val="single" w:color="auto" w:sz="4" w:space="0"/>
              <w:right w:val="single" w:color="auto" w:sz="4" w:space="0"/>
            </w:tcBorders>
            <w:shd w:val="clear" w:color="auto" w:fill="auto"/>
            <w:vAlign w:val="bottom"/>
            <w:hideMark/>
          </w:tcPr>
          <w:p w:rsidRPr="00771EE5" w:rsidR="00771EE5" w:rsidP="00771EE5" w:rsidRDefault="00771EE5" w14:paraId="5A0FA3F2"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Support</w:t>
            </w:r>
          </w:p>
        </w:tc>
      </w:tr>
      <w:tr w:rsidRPr="00771EE5" w:rsidR="00771EE5" w:rsidTr="00771EE5" w14:paraId="6D1CE3F5" w14:textId="77777777">
        <w:trPr>
          <w:trHeight w:val="3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27B90196" w14:textId="77777777">
            <w:pPr>
              <w:spacing w:after="0" w:line="240" w:lineRule="auto"/>
              <w:rPr>
                <w:rFonts w:ascii="Calibri" w:hAnsi="Calibri" w:eastAsia="Times New Roman" w:cs="Times New Roman"/>
                <w:color w:val="000000"/>
              </w:rPr>
            </w:pPr>
          </w:p>
        </w:tc>
        <w:tc>
          <w:tcPr>
            <w:tcW w:w="1418" w:type="dxa"/>
            <w:tcBorders>
              <w:top w:val="nil"/>
              <w:left w:val="single" w:color="auto" w:sz="4" w:space="0"/>
              <w:bottom w:val="single" w:color="auto" w:sz="4" w:space="0"/>
              <w:right w:val="single" w:color="auto" w:sz="4" w:space="0"/>
            </w:tcBorders>
            <w:shd w:val="clear" w:color="auto" w:fill="auto"/>
            <w:vAlign w:val="bottom"/>
            <w:hideMark/>
          </w:tcPr>
          <w:p w:rsidRPr="00771EE5" w:rsidR="00771EE5" w:rsidP="00771EE5" w:rsidRDefault="00771EE5" w14:paraId="7F7E942E"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Coordination</w:t>
            </w:r>
          </w:p>
        </w:tc>
        <w:tc>
          <w:tcPr>
            <w:tcW w:w="1385" w:type="dxa"/>
            <w:tcBorders>
              <w:top w:val="nil"/>
              <w:left w:val="nil"/>
              <w:bottom w:val="single" w:color="auto" w:sz="4" w:space="0"/>
              <w:right w:val="single" w:color="auto" w:sz="4" w:space="0"/>
            </w:tcBorders>
            <w:shd w:val="clear" w:color="000000" w:fill="FFFF00"/>
            <w:noWrap/>
            <w:vAlign w:val="bottom"/>
            <w:hideMark/>
          </w:tcPr>
          <w:p w:rsidRPr="00771EE5" w:rsidR="00771EE5" w:rsidP="00771EE5" w:rsidRDefault="00771EE5" w14:paraId="3607ADDC"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11</w:t>
            </w:r>
          </w:p>
        </w:tc>
        <w:tc>
          <w:tcPr>
            <w:tcW w:w="1418"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5FA5A238"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704D1B41"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591B6F71"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4</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0C8F325F"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4</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6C8C24B3"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5768DE16"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4</w:t>
            </w:r>
          </w:p>
        </w:tc>
      </w:tr>
      <w:tr w:rsidRPr="00771EE5" w:rsidR="00771EE5" w:rsidTr="00771EE5" w14:paraId="0AFC082E" w14:textId="77777777">
        <w:trPr>
          <w:trHeight w:val="6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08621269" w14:textId="77777777">
            <w:pPr>
              <w:spacing w:after="0" w:line="240" w:lineRule="auto"/>
              <w:jc w:val="right"/>
              <w:rPr>
                <w:rFonts w:ascii="Calibri" w:hAnsi="Calibri" w:eastAsia="Times New Roman" w:cs="Times New Roman"/>
                <w:color w:val="000000"/>
              </w:rPr>
            </w:pPr>
          </w:p>
        </w:tc>
        <w:tc>
          <w:tcPr>
            <w:tcW w:w="1418" w:type="dxa"/>
            <w:tcBorders>
              <w:top w:val="nil"/>
              <w:left w:val="single" w:color="auto" w:sz="4" w:space="0"/>
              <w:bottom w:val="single" w:color="auto" w:sz="4" w:space="0"/>
              <w:right w:val="single" w:color="auto" w:sz="4" w:space="0"/>
            </w:tcBorders>
            <w:shd w:val="clear" w:color="auto" w:fill="auto"/>
            <w:vAlign w:val="bottom"/>
            <w:hideMark/>
          </w:tcPr>
          <w:p w:rsidRPr="00771EE5" w:rsidR="00771EE5" w:rsidP="00771EE5" w:rsidRDefault="00771EE5" w14:paraId="356908E8"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Crisis Management</w:t>
            </w:r>
          </w:p>
        </w:tc>
        <w:tc>
          <w:tcPr>
            <w:tcW w:w="1385"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1987800E"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w:t>
            </w:r>
          </w:p>
        </w:tc>
        <w:tc>
          <w:tcPr>
            <w:tcW w:w="1418" w:type="dxa"/>
            <w:tcBorders>
              <w:top w:val="nil"/>
              <w:left w:val="nil"/>
              <w:bottom w:val="single" w:color="auto" w:sz="4" w:space="0"/>
              <w:right w:val="single" w:color="auto" w:sz="4" w:space="0"/>
            </w:tcBorders>
            <w:shd w:val="clear" w:color="000000" w:fill="FFFF00"/>
            <w:noWrap/>
            <w:vAlign w:val="bottom"/>
            <w:hideMark/>
          </w:tcPr>
          <w:p w:rsidRPr="00771EE5" w:rsidR="00771EE5" w:rsidP="00771EE5" w:rsidRDefault="00771EE5" w14:paraId="7E484F68"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371B3D12"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2B02B1C8"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216B221F"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2608B849"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379284C3"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r>
      <w:tr w:rsidRPr="00771EE5" w:rsidR="00771EE5" w:rsidTr="00771EE5" w14:paraId="34B943E3" w14:textId="77777777">
        <w:trPr>
          <w:trHeight w:val="3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01D2904D" w14:textId="77777777">
            <w:pPr>
              <w:spacing w:after="0" w:line="240" w:lineRule="auto"/>
              <w:jc w:val="right"/>
              <w:rPr>
                <w:rFonts w:ascii="Calibri" w:hAnsi="Calibri" w:eastAsia="Times New Roman" w:cs="Times New Roman"/>
                <w:color w:val="000000"/>
              </w:rPr>
            </w:pPr>
          </w:p>
        </w:tc>
        <w:tc>
          <w:tcPr>
            <w:tcW w:w="1418" w:type="dxa"/>
            <w:tcBorders>
              <w:top w:val="nil"/>
              <w:left w:val="single" w:color="auto" w:sz="4" w:space="0"/>
              <w:bottom w:val="single" w:color="auto" w:sz="4" w:space="0"/>
              <w:right w:val="single" w:color="auto" w:sz="4" w:space="0"/>
            </w:tcBorders>
            <w:shd w:val="clear" w:color="auto" w:fill="auto"/>
            <w:vAlign w:val="bottom"/>
            <w:hideMark/>
          </w:tcPr>
          <w:p w:rsidRPr="00771EE5" w:rsidR="00771EE5" w:rsidP="00771EE5" w:rsidRDefault="00771EE5" w14:paraId="05F6874F"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Engagement</w:t>
            </w:r>
          </w:p>
        </w:tc>
        <w:tc>
          <w:tcPr>
            <w:tcW w:w="1385"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5DB1910E"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418"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0016AF21"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000000" w:fill="FFFF00"/>
            <w:noWrap/>
            <w:vAlign w:val="bottom"/>
            <w:hideMark/>
          </w:tcPr>
          <w:p w:rsidRPr="00771EE5" w:rsidR="00771EE5" w:rsidP="00771EE5" w:rsidRDefault="00771EE5" w14:paraId="01494282"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14</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72892D92"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13A63850"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4</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6ACB1E1E"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0D4F4290"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r>
      <w:tr w:rsidRPr="00771EE5" w:rsidR="00771EE5" w:rsidTr="00771EE5" w14:paraId="7F6E4360" w14:textId="77777777">
        <w:trPr>
          <w:trHeight w:val="3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426E306F" w14:textId="77777777">
            <w:pPr>
              <w:spacing w:after="0" w:line="240" w:lineRule="auto"/>
              <w:rPr>
                <w:rFonts w:ascii="Calibri" w:hAnsi="Calibri" w:eastAsia="Times New Roman" w:cs="Times New Roman"/>
                <w:b/>
                <w:bCs/>
                <w:color w:val="000000"/>
              </w:rPr>
            </w:pPr>
            <w:r w:rsidRPr="00771EE5">
              <w:rPr>
                <w:rFonts w:ascii="Calibri" w:hAnsi="Calibri" w:eastAsia="Times New Roman" w:cs="Times New Roman"/>
                <w:b/>
                <w:bCs/>
                <w:color w:val="000000"/>
              </w:rPr>
              <w:t>Actual</w:t>
            </w:r>
          </w:p>
        </w:tc>
        <w:tc>
          <w:tcPr>
            <w:tcW w:w="1418" w:type="dxa"/>
            <w:tcBorders>
              <w:top w:val="nil"/>
              <w:left w:val="single" w:color="auto" w:sz="4" w:space="0"/>
              <w:bottom w:val="single" w:color="auto" w:sz="4" w:space="0"/>
              <w:right w:val="single" w:color="auto" w:sz="4" w:space="0"/>
            </w:tcBorders>
            <w:shd w:val="clear" w:color="auto" w:fill="auto"/>
            <w:vAlign w:val="bottom"/>
            <w:hideMark/>
          </w:tcPr>
          <w:p w:rsidRPr="00771EE5" w:rsidR="00771EE5" w:rsidP="00771EE5" w:rsidRDefault="00771EE5" w14:paraId="1844EB6B"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Monitoring</w:t>
            </w:r>
          </w:p>
        </w:tc>
        <w:tc>
          <w:tcPr>
            <w:tcW w:w="1385"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27081A3A"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w:t>
            </w:r>
          </w:p>
        </w:tc>
        <w:tc>
          <w:tcPr>
            <w:tcW w:w="1418"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7CE2D8F1"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25A98665"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000000" w:fill="FFFF00"/>
            <w:noWrap/>
            <w:vAlign w:val="bottom"/>
            <w:hideMark/>
          </w:tcPr>
          <w:p w:rsidRPr="00771EE5" w:rsidR="00771EE5" w:rsidP="00771EE5" w:rsidRDefault="00771EE5" w14:paraId="73959972"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17</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4D2C9290"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3</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41FF8ABC"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3</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037A21C5"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w:t>
            </w:r>
          </w:p>
        </w:tc>
      </w:tr>
      <w:tr w:rsidRPr="00771EE5" w:rsidR="00771EE5" w:rsidTr="00771EE5" w14:paraId="5357CC45" w14:textId="77777777">
        <w:trPr>
          <w:trHeight w:val="3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441BBEA6" w14:textId="77777777">
            <w:pPr>
              <w:spacing w:after="0" w:line="240" w:lineRule="auto"/>
              <w:jc w:val="right"/>
              <w:rPr>
                <w:rFonts w:ascii="Calibri" w:hAnsi="Calibri" w:eastAsia="Times New Roman" w:cs="Times New Roman"/>
                <w:color w:val="000000"/>
              </w:rPr>
            </w:pPr>
          </w:p>
        </w:tc>
        <w:tc>
          <w:tcPr>
            <w:tcW w:w="1418" w:type="dxa"/>
            <w:tcBorders>
              <w:top w:val="nil"/>
              <w:left w:val="single" w:color="auto" w:sz="4" w:space="0"/>
              <w:bottom w:val="single" w:color="auto" w:sz="4" w:space="0"/>
              <w:right w:val="single" w:color="auto" w:sz="4" w:space="0"/>
            </w:tcBorders>
            <w:shd w:val="clear" w:color="auto" w:fill="auto"/>
            <w:vAlign w:val="bottom"/>
            <w:hideMark/>
          </w:tcPr>
          <w:p w:rsidRPr="00771EE5" w:rsidR="00771EE5" w:rsidP="00771EE5" w:rsidRDefault="00771EE5" w14:paraId="776DBB0C"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Prevention</w:t>
            </w:r>
          </w:p>
        </w:tc>
        <w:tc>
          <w:tcPr>
            <w:tcW w:w="1385"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47ADA5E8"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w:t>
            </w:r>
          </w:p>
        </w:tc>
        <w:tc>
          <w:tcPr>
            <w:tcW w:w="1418"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6BC29A82"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23AE5647"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7230AEBE"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000000" w:fill="FFFF00"/>
            <w:noWrap/>
            <w:vAlign w:val="bottom"/>
            <w:hideMark/>
          </w:tcPr>
          <w:p w:rsidRPr="00771EE5" w:rsidR="00771EE5" w:rsidP="00771EE5" w:rsidRDefault="00771EE5" w14:paraId="50AC9DC4"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140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092D5407"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2AFD52A2"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5</w:t>
            </w:r>
          </w:p>
        </w:tc>
      </w:tr>
      <w:tr w:rsidRPr="00771EE5" w:rsidR="00771EE5" w:rsidTr="00771EE5" w14:paraId="342447D0" w14:textId="77777777">
        <w:trPr>
          <w:trHeight w:val="6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6A444E7A" w14:textId="77777777">
            <w:pPr>
              <w:spacing w:after="0" w:line="240" w:lineRule="auto"/>
              <w:jc w:val="right"/>
              <w:rPr>
                <w:rFonts w:ascii="Calibri" w:hAnsi="Calibri" w:eastAsia="Times New Roman" w:cs="Times New Roman"/>
                <w:color w:val="000000"/>
              </w:rPr>
            </w:pPr>
          </w:p>
        </w:tc>
        <w:tc>
          <w:tcPr>
            <w:tcW w:w="1418" w:type="dxa"/>
            <w:tcBorders>
              <w:top w:val="nil"/>
              <w:left w:val="single" w:color="auto" w:sz="4" w:space="0"/>
              <w:bottom w:val="single" w:color="auto" w:sz="4" w:space="0"/>
              <w:right w:val="single" w:color="auto" w:sz="4" w:space="0"/>
            </w:tcBorders>
            <w:shd w:val="clear" w:color="auto" w:fill="auto"/>
            <w:vAlign w:val="bottom"/>
            <w:hideMark/>
          </w:tcPr>
          <w:p w:rsidRPr="00771EE5" w:rsidR="00771EE5" w:rsidP="00771EE5" w:rsidRDefault="00771EE5" w14:paraId="59838F3C"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Recovery guidance</w:t>
            </w:r>
          </w:p>
        </w:tc>
        <w:tc>
          <w:tcPr>
            <w:tcW w:w="1385"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271AE6BC"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418"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4E129064"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393A1ADB"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052504D3"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7836CE24"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000000" w:fill="FFFF00"/>
            <w:noWrap/>
            <w:vAlign w:val="bottom"/>
            <w:hideMark/>
          </w:tcPr>
          <w:p w:rsidRPr="00771EE5" w:rsidR="00771EE5" w:rsidP="00771EE5" w:rsidRDefault="00771EE5" w14:paraId="698F43D2"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6</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3829BC29"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r>
      <w:tr w:rsidRPr="00771EE5" w:rsidR="00771EE5" w:rsidTr="00771EE5" w14:paraId="1368F05F" w14:textId="77777777">
        <w:trPr>
          <w:trHeight w:val="300"/>
        </w:trPr>
        <w:tc>
          <w:tcPr>
            <w:tcW w:w="1440" w:type="dxa"/>
            <w:tcBorders>
              <w:top w:val="nil"/>
              <w:left w:val="nil"/>
              <w:bottom w:val="nil"/>
              <w:right w:val="nil"/>
            </w:tcBorders>
            <w:shd w:val="clear" w:color="auto" w:fill="auto"/>
            <w:noWrap/>
            <w:vAlign w:val="bottom"/>
            <w:hideMark/>
          </w:tcPr>
          <w:p w:rsidRPr="00771EE5" w:rsidR="00771EE5" w:rsidP="00771EE5" w:rsidRDefault="00771EE5" w14:paraId="6EE3C503" w14:textId="77777777">
            <w:pPr>
              <w:spacing w:after="0" w:line="240" w:lineRule="auto"/>
              <w:jc w:val="right"/>
              <w:rPr>
                <w:rFonts w:ascii="Calibri" w:hAnsi="Calibri" w:eastAsia="Times New Roman" w:cs="Times New Roman"/>
                <w:color w:val="000000"/>
              </w:rPr>
            </w:pPr>
          </w:p>
        </w:tc>
        <w:tc>
          <w:tcPr>
            <w:tcW w:w="1418" w:type="dxa"/>
            <w:tcBorders>
              <w:top w:val="nil"/>
              <w:left w:val="single" w:color="auto" w:sz="4" w:space="0"/>
              <w:bottom w:val="single" w:color="auto" w:sz="4" w:space="0"/>
              <w:right w:val="single" w:color="auto" w:sz="4" w:space="0"/>
            </w:tcBorders>
            <w:shd w:val="clear" w:color="auto" w:fill="auto"/>
            <w:vAlign w:val="bottom"/>
            <w:hideMark/>
          </w:tcPr>
          <w:p w:rsidRPr="00771EE5" w:rsidR="00771EE5" w:rsidP="00771EE5" w:rsidRDefault="00771EE5" w14:paraId="3309E4C0" w14:textId="77777777">
            <w:pPr>
              <w:spacing w:after="0" w:line="240" w:lineRule="auto"/>
              <w:rPr>
                <w:rFonts w:ascii="Calibri" w:hAnsi="Calibri" w:eastAsia="Times New Roman" w:cs="Times New Roman"/>
                <w:color w:val="000000"/>
              </w:rPr>
            </w:pPr>
            <w:r w:rsidRPr="00771EE5">
              <w:rPr>
                <w:rFonts w:ascii="Calibri" w:hAnsi="Calibri" w:eastAsia="Times New Roman" w:cs="Times New Roman"/>
                <w:color w:val="000000"/>
              </w:rPr>
              <w:t>Support</w:t>
            </w:r>
          </w:p>
        </w:tc>
        <w:tc>
          <w:tcPr>
            <w:tcW w:w="1385"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1D995984"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w:t>
            </w:r>
          </w:p>
        </w:tc>
        <w:tc>
          <w:tcPr>
            <w:tcW w:w="1418"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1F0BE689"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2697D77C"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2A326EFD"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6BD8A990"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14</w:t>
            </w:r>
          </w:p>
        </w:tc>
        <w:tc>
          <w:tcPr>
            <w:tcW w:w="1340" w:type="dxa"/>
            <w:tcBorders>
              <w:top w:val="nil"/>
              <w:left w:val="nil"/>
              <w:bottom w:val="single" w:color="auto" w:sz="4" w:space="0"/>
              <w:right w:val="single" w:color="auto" w:sz="4" w:space="0"/>
            </w:tcBorders>
            <w:shd w:val="clear" w:color="auto" w:fill="auto"/>
            <w:noWrap/>
            <w:vAlign w:val="bottom"/>
            <w:hideMark/>
          </w:tcPr>
          <w:p w:rsidRPr="00771EE5" w:rsidR="00771EE5" w:rsidP="00771EE5" w:rsidRDefault="00771EE5" w14:paraId="71EDE85B"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0</w:t>
            </w:r>
          </w:p>
        </w:tc>
        <w:tc>
          <w:tcPr>
            <w:tcW w:w="1340" w:type="dxa"/>
            <w:tcBorders>
              <w:top w:val="nil"/>
              <w:left w:val="nil"/>
              <w:bottom w:val="single" w:color="auto" w:sz="4" w:space="0"/>
              <w:right w:val="single" w:color="auto" w:sz="4" w:space="0"/>
            </w:tcBorders>
            <w:shd w:val="clear" w:color="000000" w:fill="FFFF00"/>
            <w:noWrap/>
            <w:vAlign w:val="bottom"/>
            <w:hideMark/>
          </w:tcPr>
          <w:p w:rsidRPr="00771EE5" w:rsidR="00771EE5" w:rsidP="00771EE5" w:rsidRDefault="00771EE5" w14:paraId="4EF7CC64" w14:textId="77777777">
            <w:pPr>
              <w:spacing w:after="0" w:line="240" w:lineRule="auto"/>
              <w:jc w:val="right"/>
              <w:rPr>
                <w:rFonts w:ascii="Calibri" w:hAnsi="Calibri" w:eastAsia="Times New Roman" w:cs="Times New Roman"/>
                <w:color w:val="000000"/>
              </w:rPr>
            </w:pPr>
            <w:r w:rsidRPr="00771EE5">
              <w:rPr>
                <w:rFonts w:ascii="Calibri" w:hAnsi="Calibri" w:eastAsia="Times New Roman" w:cs="Times New Roman"/>
                <w:color w:val="000000"/>
              </w:rPr>
              <w:t>57</w:t>
            </w:r>
          </w:p>
        </w:tc>
      </w:tr>
    </w:tbl>
    <w:p w:rsidR="00771EE5" w:rsidRDefault="00771EE5" w14:paraId="3A204F0D" w14:textId="77777777"/>
    <w:p w:rsidR="00031FDE" w:rsidRDefault="00031FDE" w14:paraId="14EDFD99" w14:textId="3BA81452">
      <w:pPr>
        <w:rPr>
          <w:rFonts w:asciiTheme="majorHAnsi" w:hAnsiTheme="majorHAnsi" w:eastAsiaTheme="majorEastAsia" w:cstheme="majorBidi"/>
          <w:color w:val="2F5496" w:themeColor="accent1" w:themeShade="BF"/>
          <w:sz w:val="32"/>
          <w:szCs w:val="32"/>
        </w:rPr>
      </w:pPr>
      <w:r>
        <w:br w:type="page"/>
      </w:r>
    </w:p>
    <w:p w:rsidR="00771EE5" w:rsidP="00557964" w:rsidRDefault="00771EE5" w14:paraId="7D53E032" w14:textId="77777777">
      <w:pPr>
        <w:pStyle w:val="Heading1"/>
        <w:sectPr w:rsidR="00771EE5" w:rsidSect="00771EE5">
          <w:pgSz w:w="15840" w:h="12240" w:orient="landscape"/>
          <w:pgMar w:top="1440" w:right="1440" w:bottom="1440" w:left="1440" w:header="720" w:footer="720" w:gutter="0"/>
          <w:cols w:space="720"/>
          <w:docGrid w:linePitch="360"/>
        </w:sectPr>
      </w:pPr>
    </w:p>
    <w:p w:rsidRPr="0056672F" w:rsidR="00557964" w:rsidP="00557964" w:rsidRDefault="00557964" w14:paraId="092682A5" w14:textId="465671AD">
      <w:pPr>
        <w:pStyle w:val="Heading1"/>
      </w:pPr>
      <w:r>
        <w:lastRenderedPageBreak/>
        <w:t>Appendix 3 - MarketScan Variables Descriptions</w:t>
      </w:r>
    </w:p>
    <w:p w:rsidR="00031FDE" w:rsidP="00717453" w:rsidRDefault="00031FDE" w14:paraId="256E9FED" w14:textId="77777777"/>
    <w:p w:rsidRPr="00600EDF" w:rsidR="00031FDE" w:rsidP="00600EDF" w:rsidRDefault="00031FDE" w14:paraId="1FFA127A" w14:textId="6E50B8A5">
      <w:pPr>
        <w:pStyle w:val="NoSpacing"/>
        <w:rPr>
          <w:b/>
        </w:rPr>
      </w:pPr>
      <w:bookmarkStart w:name="TableA3_1" w:id="59"/>
      <w:bookmarkEnd w:id="59"/>
      <w:r w:rsidRPr="00600EDF">
        <w:rPr>
          <w:b/>
        </w:rPr>
        <w:t xml:space="preserve">Table </w:t>
      </w:r>
      <w:r w:rsidRPr="00600EDF" w:rsidR="000D378C">
        <w:rPr>
          <w:b/>
        </w:rPr>
        <w:t>A</w:t>
      </w:r>
      <w:r w:rsidRPr="00600EDF">
        <w:rPr>
          <w:b/>
        </w:rPr>
        <w:t xml:space="preserve">3.1 – </w:t>
      </w:r>
      <w:r w:rsidRPr="00600EDF" w:rsidR="00721EE8">
        <w:rPr>
          <w:b/>
        </w:rPr>
        <w:t>Description for v</w:t>
      </w:r>
      <w:r w:rsidRPr="00600EDF">
        <w:rPr>
          <w:b/>
        </w:rPr>
        <w:t xml:space="preserve">ariables </w:t>
      </w:r>
      <w:r w:rsidR="00145A8B">
        <w:rPr>
          <w:b/>
        </w:rPr>
        <w:t xml:space="preserve">needed </w:t>
      </w:r>
      <w:r w:rsidRPr="00600EDF">
        <w:rPr>
          <w:b/>
        </w:rPr>
        <w:t>from MarketScan dataset</w:t>
      </w:r>
      <w:r w:rsidRPr="00600EDF" w:rsidR="00565A3C">
        <w:rPr>
          <w:b/>
        </w:rPr>
        <w:t>s</w:t>
      </w:r>
      <w:r w:rsidR="00145A8B">
        <w:rPr>
          <w:b/>
        </w:rPr>
        <w:t xml:space="preserve"> for features creation</w:t>
      </w:r>
    </w:p>
    <w:tbl>
      <w:tblPr>
        <w:tblStyle w:val="TableGrid"/>
        <w:tblW w:w="0" w:type="auto"/>
        <w:tblLook w:val="04A0" w:firstRow="1" w:lastRow="0" w:firstColumn="1" w:lastColumn="0" w:noHBand="0" w:noVBand="1"/>
      </w:tblPr>
      <w:tblGrid>
        <w:gridCol w:w="3116"/>
        <w:gridCol w:w="3117"/>
        <w:gridCol w:w="3117"/>
      </w:tblGrid>
      <w:tr w:rsidR="00031FDE" w:rsidTr="00CF3BC7" w14:paraId="7587646B" w14:textId="77777777">
        <w:tc>
          <w:tcPr>
            <w:tcW w:w="3116" w:type="dxa"/>
            <w:tcBorders>
              <w:bottom w:val="double" w:color="auto" w:sz="4" w:space="0"/>
            </w:tcBorders>
          </w:tcPr>
          <w:p w:rsidR="00031FDE" w:rsidP="00717453" w:rsidRDefault="00031FDE" w14:paraId="57A3A1D1" w14:textId="77777777">
            <w:r>
              <w:t>Variable Short Name</w:t>
            </w:r>
          </w:p>
        </w:tc>
        <w:tc>
          <w:tcPr>
            <w:tcW w:w="3117" w:type="dxa"/>
            <w:tcBorders>
              <w:bottom w:val="double" w:color="auto" w:sz="4" w:space="0"/>
            </w:tcBorders>
          </w:tcPr>
          <w:p w:rsidR="00031FDE" w:rsidP="00717453" w:rsidRDefault="00031FDE" w14:paraId="3B83C46A" w14:textId="77777777">
            <w:r>
              <w:t>Dataset</w:t>
            </w:r>
          </w:p>
        </w:tc>
        <w:tc>
          <w:tcPr>
            <w:tcW w:w="3117" w:type="dxa"/>
            <w:tcBorders>
              <w:bottom w:val="double" w:color="auto" w:sz="4" w:space="0"/>
            </w:tcBorders>
          </w:tcPr>
          <w:p w:rsidR="00031FDE" w:rsidP="00717453" w:rsidRDefault="00031FDE" w14:paraId="4912E927" w14:textId="77777777">
            <w:r>
              <w:t>Label/Description</w:t>
            </w:r>
          </w:p>
        </w:tc>
      </w:tr>
      <w:tr w:rsidR="00EB241F" w:rsidTr="00CF3BC7" w14:paraId="29D12646" w14:textId="77777777">
        <w:tc>
          <w:tcPr>
            <w:tcW w:w="3116" w:type="dxa"/>
            <w:tcBorders>
              <w:top w:val="double" w:color="auto" w:sz="4" w:space="0"/>
            </w:tcBorders>
            <w:shd w:val="clear" w:color="auto" w:fill="FFF2CC" w:themeFill="accent4" w:themeFillTint="33"/>
          </w:tcPr>
          <w:p w:rsidR="00EB241F" w:rsidP="00EB241F" w:rsidRDefault="00EB241F" w14:paraId="6624423F" w14:textId="77777777">
            <w:r>
              <w:t>ENROLID</w:t>
            </w:r>
          </w:p>
        </w:tc>
        <w:tc>
          <w:tcPr>
            <w:tcW w:w="3117" w:type="dxa"/>
            <w:tcBorders>
              <w:top w:val="double" w:color="auto" w:sz="4" w:space="0"/>
            </w:tcBorders>
            <w:shd w:val="clear" w:color="auto" w:fill="FFF2CC" w:themeFill="accent4" w:themeFillTint="33"/>
          </w:tcPr>
          <w:p w:rsidR="00EB241F" w:rsidP="00EB241F" w:rsidRDefault="00EB241F" w14:paraId="180E61F3" w14:textId="77777777">
            <w:r>
              <w:t>CCAEI</w:t>
            </w:r>
          </w:p>
        </w:tc>
        <w:tc>
          <w:tcPr>
            <w:tcW w:w="3117" w:type="dxa"/>
            <w:tcBorders>
              <w:top w:val="double" w:color="auto" w:sz="4" w:space="0"/>
            </w:tcBorders>
            <w:shd w:val="clear" w:color="auto" w:fill="FFF2CC" w:themeFill="accent4" w:themeFillTint="33"/>
          </w:tcPr>
          <w:p w:rsidR="00EB241F" w:rsidP="00EB241F" w:rsidRDefault="00E8544F" w14:paraId="7AD072CD" w14:textId="500C3469">
            <w:r>
              <w:t>Unique member identifier</w:t>
            </w:r>
          </w:p>
        </w:tc>
      </w:tr>
      <w:tr w:rsidR="00EB241F" w:rsidTr="00EB241F" w14:paraId="0E99EAEE" w14:textId="77777777">
        <w:tc>
          <w:tcPr>
            <w:tcW w:w="3116" w:type="dxa"/>
            <w:shd w:val="clear" w:color="auto" w:fill="FFF2CC" w:themeFill="accent4" w:themeFillTint="33"/>
          </w:tcPr>
          <w:p w:rsidR="00EB241F" w:rsidP="00EB241F" w:rsidRDefault="00EB241F" w14:paraId="57B61263" w14:textId="77777777">
            <w:r>
              <w:t>PDXCAT</w:t>
            </w:r>
          </w:p>
        </w:tc>
        <w:tc>
          <w:tcPr>
            <w:tcW w:w="3117" w:type="dxa"/>
            <w:shd w:val="clear" w:color="auto" w:fill="FFF2CC" w:themeFill="accent4" w:themeFillTint="33"/>
          </w:tcPr>
          <w:p w:rsidR="00EB241F" w:rsidP="00EB241F" w:rsidRDefault="00EB241F" w14:paraId="7EEC3A53" w14:textId="77777777">
            <w:r>
              <w:t>CCAEI</w:t>
            </w:r>
          </w:p>
        </w:tc>
        <w:tc>
          <w:tcPr>
            <w:tcW w:w="3117" w:type="dxa"/>
            <w:shd w:val="clear" w:color="auto" w:fill="FFF2CC" w:themeFill="accent4" w:themeFillTint="33"/>
          </w:tcPr>
          <w:p w:rsidR="00EB241F" w:rsidP="00EB241F" w:rsidRDefault="00EB241F" w14:paraId="4786849A" w14:textId="5B5DC233">
            <w:r>
              <w:t xml:space="preserve">Principal Diagnosis Category. It is based on </w:t>
            </w:r>
            <w:r w:rsidR="00E8544F">
              <w:t>Disease Staging</w:t>
            </w:r>
          </w:p>
        </w:tc>
      </w:tr>
      <w:tr w:rsidR="00EB241F" w:rsidTr="00EB241F" w14:paraId="63FB7ABF" w14:textId="77777777">
        <w:tc>
          <w:tcPr>
            <w:tcW w:w="3116" w:type="dxa"/>
            <w:shd w:val="clear" w:color="auto" w:fill="FFF2CC" w:themeFill="accent4" w:themeFillTint="33"/>
          </w:tcPr>
          <w:p w:rsidR="00EB241F" w:rsidP="00EB241F" w:rsidRDefault="00EB241F" w14:paraId="41D65DEA" w14:textId="77777777">
            <w:r>
              <w:t>ADMTYP</w:t>
            </w:r>
          </w:p>
          <w:p w:rsidR="00EB241F" w:rsidP="00EB241F" w:rsidRDefault="00EB241F" w14:paraId="57DDAF5A" w14:textId="77777777"/>
        </w:tc>
        <w:tc>
          <w:tcPr>
            <w:tcW w:w="3117" w:type="dxa"/>
            <w:shd w:val="clear" w:color="auto" w:fill="FFF2CC" w:themeFill="accent4" w:themeFillTint="33"/>
          </w:tcPr>
          <w:p w:rsidR="00EB241F" w:rsidP="00EB241F" w:rsidRDefault="00EB241F" w14:paraId="6E9CE543" w14:textId="77777777">
            <w:r>
              <w:t>CCAEI</w:t>
            </w:r>
          </w:p>
        </w:tc>
        <w:tc>
          <w:tcPr>
            <w:tcW w:w="3117" w:type="dxa"/>
            <w:shd w:val="clear" w:color="auto" w:fill="FFF2CC" w:themeFill="accent4" w:themeFillTint="33"/>
          </w:tcPr>
          <w:p w:rsidR="00EB241F" w:rsidP="00EB241F" w:rsidRDefault="00EB241F" w14:paraId="141425D1" w14:textId="24F37250">
            <w:r>
              <w:t>Admission Type. It can be surgical, medic</w:t>
            </w:r>
            <w:r w:rsidR="00E8544F">
              <w:t>al, maternity or mental health</w:t>
            </w:r>
          </w:p>
        </w:tc>
      </w:tr>
      <w:tr w:rsidR="00EB241F" w:rsidTr="00EB241F" w14:paraId="16143531" w14:textId="77777777">
        <w:tc>
          <w:tcPr>
            <w:tcW w:w="3116" w:type="dxa"/>
            <w:shd w:val="clear" w:color="auto" w:fill="FFF2CC" w:themeFill="accent4" w:themeFillTint="33"/>
          </w:tcPr>
          <w:p w:rsidR="00EB241F" w:rsidP="00EB241F" w:rsidRDefault="00EB241F" w14:paraId="41A0D797" w14:textId="77777777">
            <w:r>
              <w:t>ADMDATE</w:t>
            </w:r>
          </w:p>
        </w:tc>
        <w:tc>
          <w:tcPr>
            <w:tcW w:w="3117" w:type="dxa"/>
            <w:shd w:val="clear" w:color="auto" w:fill="FFF2CC" w:themeFill="accent4" w:themeFillTint="33"/>
          </w:tcPr>
          <w:p w:rsidR="00EB241F" w:rsidP="00EB241F" w:rsidRDefault="00EB241F" w14:paraId="527B8C67" w14:textId="77777777">
            <w:r>
              <w:t>CCAEI</w:t>
            </w:r>
          </w:p>
        </w:tc>
        <w:tc>
          <w:tcPr>
            <w:tcW w:w="3117" w:type="dxa"/>
            <w:shd w:val="clear" w:color="auto" w:fill="FFF2CC" w:themeFill="accent4" w:themeFillTint="33"/>
          </w:tcPr>
          <w:p w:rsidR="00EB241F" w:rsidP="00EB241F" w:rsidRDefault="00E8544F" w14:paraId="68C62F5F" w14:textId="6B793B6E">
            <w:r>
              <w:t>Date of Admission</w:t>
            </w:r>
          </w:p>
        </w:tc>
      </w:tr>
      <w:tr w:rsidR="00EB241F" w:rsidTr="00EB241F" w14:paraId="22F2337A" w14:textId="77777777">
        <w:tc>
          <w:tcPr>
            <w:tcW w:w="3116" w:type="dxa"/>
            <w:shd w:val="clear" w:color="auto" w:fill="FFF2CC" w:themeFill="accent4" w:themeFillTint="33"/>
          </w:tcPr>
          <w:p w:rsidR="00EB241F" w:rsidP="00EB241F" w:rsidRDefault="00EB241F" w14:paraId="20495EF0" w14:textId="77777777">
            <w:r>
              <w:t>DISDATE</w:t>
            </w:r>
          </w:p>
        </w:tc>
        <w:tc>
          <w:tcPr>
            <w:tcW w:w="3117" w:type="dxa"/>
            <w:shd w:val="clear" w:color="auto" w:fill="FFF2CC" w:themeFill="accent4" w:themeFillTint="33"/>
          </w:tcPr>
          <w:p w:rsidR="00EB241F" w:rsidP="00EB241F" w:rsidRDefault="00EB241F" w14:paraId="39CBD143" w14:textId="77777777">
            <w:r>
              <w:t>CCAEI</w:t>
            </w:r>
          </w:p>
        </w:tc>
        <w:tc>
          <w:tcPr>
            <w:tcW w:w="3117" w:type="dxa"/>
            <w:shd w:val="clear" w:color="auto" w:fill="FFF2CC" w:themeFill="accent4" w:themeFillTint="33"/>
          </w:tcPr>
          <w:p w:rsidR="00EB241F" w:rsidP="00EB241F" w:rsidRDefault="00E8544F" w14:paraId="5B27DA65" w14:textId="3982C386">
            <w:r>
              <w:t>Date of Discharge</w:t>
            </w:r>
          </w:p>
        </w:tc>
      </w:tr>
      <w:tr w:rsidR="00EB241F" w:rsidTr="00565A3C" w14:paraId="233C8A16" w14:textId="77777777">
        <w:tc>
          <w:tcPr>
            <w:tcW w:w="3116" w:type="dxa"/>
            <w:shd w:val="clear" w:color="auto" w:fill="A8D08D" w:themeFill="accent6" w:themeFillTint="99"/>
          </w:tcPr>
          <w:p w:rsidR="00EB241F" w:rsidP="00EB241F" w:rsidRDefault="00EB241F" w14:paraId="40ADA08B" w14:textId="77777777">
            <w:r>
              <w:t>ENROLID</w:t>
            </w:r>
          </w:p>
        </w:tc>
        <w:tc>
          <w:tcPr>
            <w:tcW w:w="3117" w:type="dxa"/>
            <w:shd w:val="clear" w:color="auto" w:fill="A8D08D" w:themeFill="accent6" w:themeFillTint="99"/>
          </w:tcPr>
          <w:p w:rsidR="00EB241F" w:rsidP="00EB241F" w:rsidRDefault="00EB241F" w14:paraId="5FF4CA70" w14:textId="77777777">
            <w:r>
              <w:t>CCAED</w:t>
            </w:r>
          </w:p>
        </w:tc>
        <w:tc>
          <w:tcPr>
            <w:tcW w:w="3117" w:type="dxa"/>
            <w:shd w:val="clear" w:color="auto" w:fill="A8D08D" w:themeFill="accent6" w:themeFillTint="99"/>
          </w:tcPr>
          <w:p w:rsidR="00EB241F" w:rsidP="00EB241F" w:rsidRDefault="00E8544F" w14:paraId="4D0711A3" w14:textId="08B6E95D">
            <w:r>
              <w:t>Unique member identifier</w:t>
            </w:r>
          </w:p>
        </w:tc>
      </w:tr>
      <w:tr w:rsidR="00EB241F" w:rsidTr="00565A3C" w14:paraId="2CD8069D" w14:textId="77777777">
        <w:tc>
          <w:tcPr>
            <w:tcW w:w="3116" w:type="dxa"/>
            <w:shd w:val="clear" w:color="auto" w:fill="A8D08D" w:themeFill="accent6" w:themeFillTint="99"/>
          </w:tcPr>
          <w:p w:rsidR="00EB241F" w:rsidP="00EB241F" w:rsidRDefault="00EB241F" w14:paraId="648A28BC" w14:textId="77777777">
            <w:r>
              <w:t>NDCNUM</w:t>
            </w:r>
          </w:p>
        </w:tc>
        <w:tc>
          <w:tcPr>
            <w:tcW w:w="3117" w:type="dxa"/>
            <w:shd w:val="clear" w:color="auto" w:fill="A8D08D" w:themeFill="accent6" w:themeFillTint="99"/>
          </w:tcPr>
          <w:p w:rsidR="00EB241F" w:rsidP="00EB241F" w:rsidRDefault="00EB241F" w14:paraId="23499DB9" w14:textId="77777777">
            <w:r>
              <w:t>CCAED</w:t>
            </w:r>
          </w:p>
        </w:tc>
        <w:tc>
          <w:tcPr>
            <w:tcW w:w="3117" w:type="dxa"/>
            <w:shd w:val="clear" w:color="auto" w:fill="A8D08D" w:themeFill="accent6" w:themeFillTint="99"/>
          </w:tcPr>
          <w:p w:rsidR="00EB241F" w:rsidP="00EB241F" w:rsidRDefault="00EB241F" w14:paraId="5A348B7C" w14:textId="1E957B2A">
            <w:r>
              <w:t>National Drug C</w:t>
            </w:r>
            <w:r w:rsidR="00E8544F">
              <w:t>ode number</w:t>
            </w:r>
          </w:p>
        </w:tc>
      </w:tr>
      <w:tr w:rsidR="00EB241F" w:rsidTr="00565A3C" w14:paraId="1E8C59AA" w14:textId="77777777">
        <w:tc>
          <w:tcPr>
            <w:tcW w:w="3116" w:type="dxa"/>
            <w:shd w:val="clear" w:color="auto" w:fill="A8D08D" w:themeFill="accent6" w:themeFillTint="99"/>
          </w:tcPr>
          <w:p w:rsidR="00EB241F" w:rsidP="00EB241F" w:rsidRDefault="00EB241F" w14:paraId="76828475" w14:textId="77777777">
            <w:r>
              <w:t>SVCDATE</w:t>
            </w:r>
          </w:p>
        </w:tc>
        <w:tc>
          <w:tcPr>
            <w:tcW w:w="3117" w:type="dxa"/>
            <w:shd w:val="clear" w:color="auto" w:fill="A8D08D" w:themeFill="accent6" w:themeFillTint="99"/>
          </w:tcPr>
          <w:p w:rsidR="00EB241F" w:rsidP="00EB241F" w:rsidRDefault="00EB241F" w14:paraId="08206B07" w14:textId="77777777">
            <w:r>
              <w:t>CCAED</w:t>
            </w:r>
          </w:p>
        </w:tc>
        <w:tc>
          <w:tcPr>
            <w:tcW w:w="3117" w:type="dxa"/>
            <w:shd w:val="clear" w:color="auto" w:fill="A8D08D" w:themeFill="accent6" w:themeFillTint="99"/>
          </w:tcPr>
          <w:p w:rsidR="00EB241F" w:rsidP="00EB241F" w:rsidRDefault="00EB241F" w14:paraId="5EB69C05" w14:textId="77777777">
            <w:r w:rsidRPr="00DF6925">
              <w:t>Date Service Incurred</w:t>
            </w:r>
          </w:p>
        </w:tc>
      </w:tr>
      <w:tr w:rsidR="00EB241F" w:rsidTr="00565A3C" w14:paraId="33A06461" w14:textId="77777777">
        <w:tc>
          <w:tcPr>
            <w:tcW w:w="3116" w:type="dxa"/>
            <w:shd w:val="clear" w:color="auto" w:fill="A8D08D" w:themeFill="accent6" w:themeFillTint="99"/>
          </w:tcPr>
          <w:p w:rsidR="00EB241F" w:rsidP="00EB241F" w:rsidRDefault="00EB241F" w14:paraId="09588D2D" w14:textId="77777777">
            <w:r>
              <w:t>DAYSUPP</w:t>
            </w:r>
          </w:p>
        </w:tc>
        <w:tc>
          <w:tcPr>
            <w:tcW w:w="3117" w:type="dxa"/>
            <w:shd w:val="clear" w:color="auto" w:fill="A8D08D" w:themeFill="accent6" w:themeFillTint="99"/>
          </w:tcPr>
          <w:p w:rsidR="00EB241F" w:rsidP="00EB241F" w:rsidRDefault="00EB241F" w14:paraId="252CB697" w14:textId="77777777">
            <w:r>
              <w:t>CCAED</w:t>
            </w:r>
          </w:p>
        </w:tc>
        <w:tc>
          <w:tcPr>
            <w:tcW w:w="3117" w:type="dxa"/>
            <w:shd w:val="clear" w:color="auto" w:fill="A8D08D" w:themeFill="accent6" w:themeFillTint="99"/>
          </w:tcPr>
          <w:p w:rsidR="00EB241F" w:rsidP="00EB241F" w:rsidRDefault="00EB241F" w14:paraId="3F657E05" w14:textId="77777777">
            <w:r w:rsidRPr="00DF6925">
              <w:t>Days Supply</w:t>
            </w:r>
          </w:p>
        </w:tc>
      </w:tr>
      <w:tr w:rsidR="00EB241F" w:rsidTr="00565A3C" w14:paraId="7753FF19" w14:textId="77777777">
        <w:tc>
          <w:tcPr>
            <w:tcW w:w="3116" w:type="dxa"/>
            <w:shd w:val="clear" w:color="auto" w:fill="A8D08D" w:themeFill="accent6" w:themeFillTint="99"/>
          </w:tcPr>
          <w:p w:rsidR="00EB241F" w:rsidP="00EB241F" w:rsidRDefault="00EB241F" w14:paraId="2B37998F" w14:textId="77777777">
            <w:r>
              <w:t>GENERID</w:t>
            </w:r>
          </w:p>
        </w:tc>
        <w:tc>
          <w:tcPr>
            <w:tcW w:w="3117" w:type="dxa"/>
            <w:shd w:val="clear" w:color="auto" w:fill="A8D08D" w:themeFill="accent6" w:themeFillTint="99"/>
          </w:tcPr>
          <w:p w:rsidR="00EB241F" w:rsidP="00EB241F" w:rsidRDefault="00EB241F" w14:paraId="0F0ABEE5" w14:textId="77777777">
            <w:r>
              <w:t>CCAED</w:t>
            </w:r>
          </w:p>
        </w:tc>
        <w:tc>
          <w:tcPr>
            <w:tcW w:w="3117" w:type="dxa"/>
            <w:shd w:val="clear" w:color="auto" w:fill="A8D08D" w:themeFill="accent6" w:themeFillTint="99"/>
          </w:tcPr>
          <w:p w:rsidR="00EB241F" w:rsidP="00EB241F" w:rsidRDefault="00EB241F" w14:paraId="2A4A16A8" w14:textId="77777777">
            <w:r w:rsidRPr="00DF6925">
              <w:t>Generic Product ID</w:t>
            </w:r>
          </w:p>
        </w:tc>
      </w:tr>
      <w:tr w:rsidR="00EB241F" w:rsidTr="00565A3C" w14:paraId="3D2A841B" w14:textId="77777777">
        <w:tc>
          <w:tcPr>
            <w:tcW w:w="3116" w:type="dxa"/>
            <w:shd w:val="clear" w:color="auto" w:fill="A8D08D" w:themeFill="accent6" w:themeFillTint="99"/>
          </w:tcPr>
          <w:p w:rsidR="00EB241F" w:rsidP="00EB241F" w:rsidRDefault="00EB241F" w14:paraId="6C6E5AA4" w14:textId="77777777">
            <w:r>
              <w:t>THERCLS</w:t>
            </w:r>
          </w:p>
        </w:tc>
        <w:tc>
          <w:tcPr>
            <w:tcW w:w="3117" w:type="dxa"/>
            <w:shd w:val="clear" w:color="auto" w:fill="A8D08D" w:themeFill="accent6" w:themeFillTint="99"/>
          </w:tcPr>
          <w:p w:rsidR="00EB241F" w:rsidP="00EB241F" w:rsidRDefault="00EB241F" w14:paraId="60982975" w14:textId="77777777">
            <w:r>
              <w:t>CCAED</w:t>
            </w:r>
          </w:p>
        </w:tc>
        <w:tc>
          <w:tcPr>
            <w:tcW w:w="3117" w:type="dxa"/>
            <w:shd w:val="clear" w:color="auto" w:fill="A8D08D" w:themeFill="accent6" w:themeFillTint="99"/>
          </w:tcPr>
          <w:p w:rsidR="00EB241F" w:rsidP="00EB241F" w:rsidRDefault="00EB241F" w14:paraId="487B4C4A" w14:textId="77777777">
            <w:r w:rsidRPr="00DF6925">
              <w:t>Therapeutic Class</w:t>
            </w:r>
          </w:p>
        </w:tc>
      </w:tr>
      <w:tr w:rsidR="00EB241F" w:rsidTr="00565A3C" w14:paraId="000EE14D" w14:textId="77777777">
        <w:tc>
          <w:tcPr>
            <w:tcW w:w="3116" w:type="dxa"/>
            <w:shd w:val="clear" w:color="auto" w:fill="B4C6E7" w:themeFill="accent1" w:themeFillTint="66"/>
          </w:tcPr>
          <w:p w:rsidR="00EB241F" w:rsidP="00EB241F" w:rsidRDefault="00EB241F" w14:paraId="231AD5C1" w14:textId="77777777">
            <w:r>
              <w:t>ENROLID</w:t>
            </w:r>
          </w:p>
        </w:tc>
        <w:tc>
          <w:tcPr>
            <w:tcW w:w="3117" w:type="dxa"/>
            <w:shd w:val="clear" w:color="auto" w:fill="B4C6E7" w:themeFill="accent1" w:themeFillTint="66"/>
          </w:tcPr>
          <w:p w:rsidR="00EB241F" w:rsidP="00EB241F" w:rsidRDefault="00EB241F" w14:paraId="57870DB3" w14:textId="77777777">
            <w:r>
              <w:t>CCAEO</w:t>
            </w:r>
          </w:p>
        </w:tc>
        <w:tc>
          <w:tcPr>
            <w:tcW w:w="3117" w:type="dxa"/>
            <w:shd w:val="clear" w:color="auto" w:fill="B4C6E7" w:themeFill="accent1" w:themeFillTint="66"/>
          </w:tcPr>
          <w:p w:rsidR="00EB241F" w:rsidP="00EB241F" w:rsidRDefault="00E8544F" w14:paraId="73257BE4" w14:textId="29A9D784">
            <w:r>
              <w:t>Unique member identifier</w:t>
            </w:r>
          </w:p>
        </w:tc>
      </w:tr>
      <w:tr w:rsidR="00EB241F" w:rsidTr="00565A3C" w14:paraId="302A4A90" w14:textId="77777777">
        <w:tc>
          <w:tcPr>
            <w:tcW w:w="3116" w:type="dxa"/>
            <w:shd w:val="clear" w:color="auto" w:fill="B4C6E7" w:themeFill="accent1" w:themeFillTint="66"/>
          </w:tcPr>
          <w:p w:rsidR="00EB241F" w:rsidP="00EB241F" w:rsidRDefault="00EB241F" w14:paraId="55E60A08" w14:textId="77777777">
            <w:r>
              <w:t>SEQNUM</w:t>
            </w:r>
          </w:p>
        </w:tc>
        <w:tc>
          <w:tcPr>
            <w:tcW w:w="3117" w:type="dxa"/>
            <w:shd w:val="clear" w:color="auto" w:fill="B4C6E7" w:themeFill="accent1" w:themeFillTint="66"/>
          </w:tcPr>
          <w:p w:rsidR="00EB241F" w:rsidP="00EB241F" w:rsidRDefault="00EB241F" w14:paraId="751BC48C" w14:textId="77777777">
            <w:r>
              <w:t>CCAEO</w:t>
            </w:r>
          </w:p>
        </w:tc>
        <w:tc>
          <w:tcPr>
            <w:tcW w:w="3117" w:type="dxa"/>
            <w:shd w:val="clear" w:color="auto" w:fill="B4C6E7" w:themeFill="accent1" w:themeFillTint="66"/>
          </w:tcPr>
          <w:p w:rsidR="00EB241F" w:rsidP="00EB241F" w:rsidRDefault="00EB241F" w14:paraId="45502F10" w14:textId="77777777">
            <w:r>
              <w:t>Sequence Number (unique key for all records)</w:t>
            </w:r>
          </w:p>
        </w:tc>
      </w:tr>
      <w:tr w:rsidR="00EB241F" w:rsidTr="00565A3C" w14:paraId="7EA81E2F" w14:textId="77777777">
        <w:tc>
          <w:tcPr>
            <w:tcW w:w="3116" w:type="dxa"/>
            <w:shd w:val="clear" w:color="auto" w:fill="B4C6E7" w:themeFill="accent1" w:themeFillTint="66"/>
          </w:tcPr>
          <w:p w:rsidR="00EB241F" w:rsidP="00EB241F" w:rsidRDefault="00EB241F" w14:paraId="617B304E" w14:textId="77777777">
            <w:r>
              <w:t>DXCAT</w:t>
            </w:r>
          </w:p>
        </w:tc>
        <w:tc>
          <w:tcPr>
            <w:tcW w:w="3117" w:type="dxa"/>
            <w:shd w:val="clear" w:color="auto" w:fill="B4C6E7" w:themeFill="accent1" w:themeFillTint="66"/>
          </w:tcPr>
          <w:p w:rsidR="00EB241F" w:rsidP="00EB241F" w:rsidRDefault="00EB241F" w14:paraId="4DF910CE" w14:textId="77777777">
            <w:r>
              <w:t>CCAEO</w:t>
            </w:r>
          </w:p>
        </w:tc>
        <w:tc>
          <w:tcPr>
            <w:tcW w:w="3117" w:type="dxa"/>
            <w:shd w:val="clear" w:color="auto" w:fill="B4C6E7" w:themeFill="accent1" w:themeFillTint="66"/>
          </w:tcPr>
          <w:p w:rsidR="00EB241F" w:rsidP="00EB241F" w:rsidRDefault="00EB241F" w14:paraId="67067AF6" w14:textId="77777777">
            <w:r>
              <w:t>Disease Staging Diagnosis Category</w:t>
            </w:r>
          </w:p>
        </w:tc>
      </w:tr>
      <w:tr w:rsidR="00EB241F" w:rsidTr="00565A3C" w14:paraId="78D08910" w14:textId="77777777">
        <w:tc>
          <w:tcPr>
            <w:tcW w:w="3116" w:type="dxa"/>
            <w:shd w:val="clear" w:color="auto" w:fill="B4C6E7" w:themeFill="accent1" w:themeFillTint="66"/>
          </w:tcPr>
          <w:p w:rsidR="00EB241F" w:rsidP="00EB241F" w:rsidRDefault="00EB241F" w14:paraId="129AE3B8" w14:textId="77777777">
            <w:r>
              <w:t>MSCLMID</w:t>
            </w:r>
          </w:p>
        </w:tc>
        <w:tc>
          <w:tcPr>
            <w:tcW w:w="3117" w:type="dxa"/>
            <w:shd w:val="clear" w:color="auto" w:fill="B4C6E7" w:themeFill="accent1" w:themeFillTint="66"/>
          </w:tcPr>
          <w:p w:rsidR="00EB241F" w:rsidP="00EB241F" w:rsidRDefault="00EB241F" w14:paraId="5B1EBA05" w14:textId="77777777">
            <w:r>
              <w:t>CCAEO</w:t>
            </w:r>
          </w:p>
        </w:tc>
        <w:tc>
          <w:tcPr>
            <w:tcW w:w="3117" w:type="dxa"/>
            <w:shd w:val="clear" w:color="auto" w:fill="B4C6E7" w:themeFill="accent1" w:themeFillTint="66"/>
          </w:tcPr>
          <w:p w:rsidR="00EB241F" w:rsidP="00EB241F" w:rsidRDefault="00EB241F" w14:paraId="44D34A27" w14:textId="77777777">
            <w:r w:rsidRPr="00EB241F">
              <w:t>MarketScan Claim ID</w:t>
            </w:r>
            <w:r>
              <w:t>. It may not be unique key as some claims have multiple lines (records).</w:t>
            </w:r>
          </w:p>
        </w:tc>
      </w:tr>
      <w:tr w:rsidR="00EB241F" w:rsidTr="00565A3C" w14:paraId="17B1FE55" w14:textId="77777777">
        <w:tc>
          <w:tcPr>
            <w:tcW w:w="3116" w:type="dxa"/>
            <w:shd w:val="clear" w:color="auto" w:fill="B4C6E7" w:themeFill="accent1" w:themeFillTint="66"/>
          </w:tcPr>
          <w:p w:rsidR="00EB241F" w:rsidP="00EB241F" w:rsidRDefault="00EB241F" w14:paraId="73273547" w14:textId="77777777">
            <w:r>
              <w:t>FACPROF</w:t>
            </w:r>
          </w:p>
        </w:tc>
        <w:tc>
          <w:tcPr>
            <w:tcW w:w="3117" w:type="dxa"/>
            <w:shd w:val="clear" w:color="auto" w:fill="B4C6E7" w:themeFill="accent1" w:themeFillTint="66"/>
          </w:tcPr>
          <w:p w:rsidR="00EB241F" w:rsidP="00EB241F" w:rsidRDefault="00EB241F" w14:paraId="4233D868" w14:textId="77777777">
            <w:r>
              <w:t>CCAEO</w:t>
            </w:r>
          </w:p>
        </w:tc>
        <w:tc>
          <w:tcPr>
            <w:tcW w:w="3117" w:type="dxa"/>
            <w:shd w:val="clear" w:color="auto" w:fill="B4C6E7" w:themeFill="accent1" w:themeFillTint="66"/>
          </w:tcPr>
          <w:p w:rsidR="00EB241F" w:rsidP="00EB241F" w:rsidRDefault="00EB241F" w14:paraId="5A01F21C" w14:textId="77777777">
            <w:r>
              <w:t>Facility/</w:t>
            </w:r>
            <w:r w:rsidRPr="00EB241F">
              <w:t>Professional Claim Indicator</w:t>
            </w:r>
          </w:p>
        </w:tc>
      </w:tr>
      <w:tr w:rsidR="00EB241F" w:rsidTr="00565A3C" w14:paraId="7C36BE1A" w14:textId="77777777">
        <w:tc>
          <w:tcPr>
            <w:tcW w:w="3116" w:type="dxa"/>
            <w:shd w:val="clear" w:color="auto" w:fill="B4C6E7" w:themeFill="accent1" w:themeFillTint="66"/>
          </w:tcPr>
          <w:p w:rsidR="00EB241F" w:rsidP="00EB241F" w:rsidRDefault="00EB241F" w14:paraId="2276B469" w14:textId="77777777">
            <w:r>
              <w:t>PROC1</w:t>
            </w:r>
          </w:p>
        </w:tc>
        <w:tc>
          <w:tcPr>
            <w:tcW w:w="3117" w:type="dxa"/>
            <w:shd w:val="clear" w:color="auto" w:fill="B4C6E7" w:themeFill="accent1" w:themeFillTint="66"/>
          </w:tcPr>
          <w:p w:rsidR="00EB241F" w:rsidP="00EB241F" w:rsidRDefault="00EB241F" w14:paraId="3EF3D618" w14:textId="77777777">
            <w:r>
              <w:t>CCAEO</w:t>
            </w:r>
          </w:p>
        </w:tc>
        <w:tc>
          <w:tcPr>
            <w:tcW w:w="3117" w:type="dxa"/>
            <w:shd w:val="clear" w:color="auto" w:fill="B4C6E7" w:themeFill="accent1" w:themeFillTint="66"/>
          </w:tcPr>
          <w:p w:rsidR="00EB241F" w:rsidP="00EB241F" w:rsidRDefault="00EB241F" w14:paraId="2B69282B" w14:textId="77777777">
            <w:r>
              <w:t>Procedure Code</w:t>
            </w:r>
          </w:p>
        </w:tc>
      </w:tr>
      <w:tr w:rsidR="00EB241F" w:rsidTr="00565A3C" w14:paraId="5F2211C2" w14:textId="77777777">
        <w:tc>
          <w:tcPr>
            <w:tcW w:w="3116" w:type="dxa"/>
            <w:shd w:val="clear" w:color="auto" w:fill="B4C6E7" w:themeFill="accent1" w:themeFillTint="66"/>
          </w:tcPr>
          <w:p w:rsidR="00EB241F" w:rsidP="00EB241F" w:rsidRDefault="00EB241F" w14:paraId="5B27EC65" w14:textId="77777777">
            <w:r>
              <w:t>PROCGRP</w:t>
            </w:r>
          </w:p>
        </w:tc>
        <w:tc>
          <w:tcPr>
            <w:tcW w:w="3117" w:type="dxa"/>
            <w:shd w:val="clear" w:color="auto" w:fill="B4C6E7" w:themeFill="accent1" w:themeFillTint="66"/>
          </w:tcPr>
          <w:p w:rsidR="00EB241F" w:rsidP="00EB241F" w:rsidRDefault="00565A3C" w14:paraId="25A4CFC3" w14:textId="77777777">
            <w:r>
              <w:t>CCAEO</w:t>
            </w:r>
          </w:p>
        </w:tc>
        <w:tc>
          <w:tcPr>
            <w:tcW w:w="3117" w:type="dxa"/>
            <w:shd w:val="clear" w:color="auto" w:fill="B4C6E7" w:themeFill="accent1" w:themeFillTint="66"/>
          </w:tcPr>
          <w:p w:rsidR="00EB241F" w:rsidP="00EB241F" w:rsidRDefault="00565A3C" w14:paraId="3EC322FD" w14:textId="77777777">
            <w:r w:rsidRPr="00565A3C">
              <w:t>Procedure Code Group</w:t>
            </w:r>
          </w:p>
        </w:tc>
      </w:tr>
      <w:tr w:rsidR="00EB241F" w:rsidTr="00565A3C" w14:paraId="78A03D68" w14:textId="77777777">
        <w:tc>
          <w:tcPr>
            <w:tcW w:w="3116" w:type="dxa"/>
            <w:shd w:val="clear" w:color="auto" w:fill="B4C6E7" w:themeFill="accent1" w:themeFillTint="66"/>
          </w:tcPr>
          <w:p w:rsidR="00EB241F" w:rsidP="00EB241F" w:rsidRDefault="00565A3C" w14:paraId="3910351D" w14:textId="77777777">
            <w:r>
              <w:t>SVCSCAT</w:t>
            </w:r>
          </w:p>
        </w:tc>
        <w:tc>
          <w:tcPr>
            <w:tcW w:w="3117" w:type="dxa"/>
            <w:shd w:val="clear" w:color="auto" w:fill="B4C6E7" w:themeFill="accent1" w:themeFillTint="66"/>
          </w:tcPr>
          <w:p w:rsidR="00EB241F" w:rsidP="00EB241F" w:rsidRDefault="00565A3C" w14:paraId="3DD27A1E" w14:textId="77777777">
            <w:r>
              <w:t>CCAEO</w:t>
            </w:r>
          </w:p>
        </w:tc>
        <w:tc>
          <w:tcPr>
            <w:tcW w:w="3117" w:type="dxa"/>
            <w:shd w:val="clear" w:color="auto" w:fill="B4C6E7" w:themeFill="accent1" w:themeFillTint="66"/>
          </w:tcPr>
          <w:p w:rsidR="00EB241F" w:rsidP="00EB241F" w:rsidRDefault="00565A3C" w14:paraId="4EA3AFE8" w14:textId="77777777">
            <w:r w:rsidRPr="00565A3C">
              <w:t>Medstat Service Sub-Category Code</w:t>
            </w:r>
          </w:p>
        </w:tc>
      </w:tr>
      <w:tr w:rsidR="00EB241F" w:rsidTr="00565A3C" w14:paraId="45D6AE4E" w14:textId="77777777">
        <w:tc>
          <w:tcPr>
            <w:tcW w:w="3116" w:type="dxa"/>
            <w:shd w:val="clear" w:color="auto" w:fill="B4C6E7" w:themeFill="accent1" w:themeFillTint="66"/>
          </w:tcPr>
          <w:p w:rsidR="00EB241F" w:rsidP="00EB241F" w:rsidRDefault="00565A3C" w14:paraId="3660AEBA" w14:textId="77777777">
            <w:r>
              <w:t>STDPROV</w:t>
            </w:r>
          </w:p>
        </w:tc>
        <w:tc>
          <w:tcPr>
            <w:tcW w:w="3117" w:type="dxa"/>
            <w:shd w:val="clear" w:color="auto" w:fill="B4C6E7" w:themeFill="accent1" w:themeFillTint="66"/>
          </w:tcPr>
          <w:p w:rsidR="00EB241F" w:rsidP="00EB241F" w:rsidRDefault="00565A3C" w14:paraId="361BD76F" w14:textId="77777777">
            <w:r>
              <w:t>CCAEO</w:t>
            </w:r>
          </w:p>
        </w:tc>
        <w:tc>
          <w:tcPr>
            <w:tcW w:w="3117" w:type="dxa"/>
            <w:shd w:val="clear" w:color="auto" w:fill="B4C6E7" w:themeFill="accent1" w:themeFillTint="66"/>
          </w:tcPr>
          <w:p w:rsidR="00EB241F" w:rsidP="00EB241F" w:rsidRDefault="00565A3C" w14:paraId="65248A33" w14:textId="77777777">
            <w:r>
              <w:t xml:space="preserve">Standardized </w:t>
            </w:r>
            <w:r w:rsidRPr="00565A3C">
              <w:t>Provider Type</w:t>
            </w:r>
          </w:p>
        </w:tc>
      </w:tr>
      <w:tr w:rsidR="00EB241F" w:rsidTr="00565A3C" w14:paraId="5AAF8812" w14:textId="77777777">
        <w:tc>
          <w:tcPr>
            <w:tcW w:w="3116" w:type="dxa"/>
            <w:shd w:val="clear" w:color="auto" w:fill="B4C6E7" w:themeFill="accent1" w:themeFillTint="66"/>
          </w:tcPr>
          <w:p w:rsidR="00EB241F" w:rsidP="00EB241F" w:rsidRDefault="00565A3C" w14:paraId="57E9AFC4" w14:textId="77777777">
            <w:r>
              <w:t>FACHDID</w:t>
            </w:r>
          </w:p>
        </w:tc>
        <w:tc>
          <w:tcPr>
            <w:tcW w:w="3117" w:type="dxa"/>
            <w:shd w:val="clear" w:color="auto" w:fill="B4C6E7" w:themeFill="accent1" w:themeFillTint="66"/>
          </w:tcPr>
          <w:p w:rsidR="00EB241F" w:rsidP="00EB241F" w:rsidRDefault="00565A3C" w14:paraId="3B08CC58" w14:textId="77777777">
            <w:r>
              <w:t>CCAEO</w:t>
            </w:r>
          </w:p>
        </w:tc>
        <w:tc>
          <w:tcPr>
            <w:tcW w:w="3117" w:type="dxa"/>
            <w:shd w:val="clear" w:color="auto" w:fill="B4C6E7" w:themeFill="accent1" w:themeFillTint="66"/>
          </w:tcPr>
          <w:p w:rsidR="00EB241F" w:rsidP="00EB241F" w:rsidRDefault="000C3747" w14:paraId="5B941326" w14:textId="18709AC4">
            <w:r w:rsidRPr="000C3747">
              <w:t>Facility Header Record ID</w:t>
            </w:r>
          </w:p>
        </w:tc>
      </w:tr>
      <w:tr w:rsidR="00565A3C" w:rsidTr="00E8544F" w14:paraId="4781E5F0" w14:textId="77777777">
        <w:tc>
          <w:tcPr>
            <w:tcW w:w="3116" w:type="dxa"/>
            <w:shd w:val="clear" w:color="auto" w:fill="BDD6EE" w:themeFill="accent5" w:themeFillTint="66"/>
          </w:tcPr>
          <w:p w:rsidR="00565A3C" w:rsidP="00565A3C" w:rsidRDefault="00565A3C" w14:paraId="1B0410A1" w14:textId="77777777">
            <w:r>
              <w:t>SVCDATE</w:t>
            </w:r>
          </w:p>
        </w:tc>
        <w:tc>
          <w:tcPr>
            <w:tcW w:w="3117" w:type="dxa"/>
            <w:shd w:val="clear" w:color="auto" w:fill="BDD6EE" w:themeFill="accent5" w:themeFillTint="66"/>
          </w:tcPr>
          <w:p w:rsidR="00565A3C" w:rsidP="00565A3C" w:rsidRDefault="00565A3C" w14:paraId="05FEAE28" w14:textId="77777777">
            <w:r>
              <w:t>CCAEO</w:t>
            </w:r>
          </w:p>
        </w:tc>
        <w:tc>
          <w:tcPr>
            <w:tcW w:w="3117" w:type="dxa"/>
            <w:shd w:val="clear" w:color="auto" w:fill="BDD6EE" w:themeFill="accent5" w:themeFillTint="66"/>
          </w:tcPr>
          <w:p w:rsidR="00565A3C" w:rsidP="00565A3C" w:rsidRDefault="00565A3C" w14:paraId="166BFAD1" w14:textId="77777777">
            <w:r w:rsidRPr="00DF6925">
              <w:t>Date Service Incurred</w:t>
            </w:r>
          </w:p>
        </w:tc>
      </w:tr>
      <w:tr w:rsidR="00565A3C" w:rsidTr="00E8544F" w14:paraId="0D42D060" w14:textId="77777777">
        <w:tc>
          <w:tcPr>
            <w:tcW w:w="3116" w:type="dxa"/>
            <w:shd w:val="clear" w:color="auto" w:fill="92D050"/>
          </w:tcPr>
          <w:p w:rsidR="00565A3C" w:rsidP="00565A3C" w:rsidRDefault="00565A3C" w14:paraId="5D5F0300" w14:textId="77777777">
            <w:r>
              <w:t>ENROLID</w:t>
            </w:r>
          </w:p>
        </w:tc>
        <w:tc>
          <w:tcPr>
            <w:tcW w:w="3117" w:type="dxa"/>
            <w:shd w:val="clear" w:color="auto" w:fill="92D050"/>
          </w:tcPr>
          <w:p w:rsidR="00565A3C" w:rsidP="00565A3C" w:rsidRDefault="00565A3C" w14:paraId="2102F689" w14:textId="77777777">
            <w:r>
              <w:t>CCAEF</w:t>
            </w:r>
          </w:p>
        </w:tc>
        <w:tc>
          <w:tcPr>
            <w:tcW w:w="3117" w:type="dxa"/>
            <w:shd w:val="clear" w:color="auto" w:fill="92D050"/>
          </w:tcPr>
          <w:p w:rsidR="00565A3C" w:rsidP="00565A3C" w:rsidRDefault="00E8544F" w14:paraId="09B8AFF4" w14:textId="7C8025D7">
            <w:r>
              <w:t>Unique member identifier</w:t>
            </w:r>
          </w:p>
        </w:tc>
      </w:tr>
      <w:tr w:rsidR="00565A3C" w:rsidTr="00E8544F" w14:paraId="46A748FB" w14:textId="77777777">
        <w:tc>
          <w:tcPr>
            <w:tcW w:w="3116" w:type="dxa"/>
            <w:shd w:val="clear" w:color="auto" w:fill="92D050"/>
          </w:tcPr>
          <w:p w:rsidR="00565A3C" w:rsidP="00565A3C" w:rsidRDefault="00565A3C" w14:paraId="5740B735" w14:textId="77777777">
            <w:r>
              <w:t>FACHDID</w:t>
            </w:r>
          </w:p>
        </w:tc>
        <w:tc>
          <w:tcPr>
            <w:tcW w:w="3117" w:type="dxa"/>
            <w:shd w:val="clear" w:color="auto" w:fill="92D050"/>
          </w:tcPr>
          <w:p w:rsidR="00565A3C" w:rsidP="00565A3C" w:rsidRDefault="000C3747" w14:paraId="68C15F44" w14:textId="6BD0FAE0">
            <w:r>
              <w:t>CCAEF</w:t>
            </w:r>
          </w:p>
        </w:tc>
        <w:tc>
          <w:tcPr>
            <w:tcW w:w="3117" w:type="dxa"/>
            <w:shd w:val="clear" w:color="auto" w:fill="92D050"/>
          </w:tcPr>
          <w:p w:rsidR="00565A3C" w:rsidP="00565A3C" w:rsidRDefault="000C3747" w14:paraId="5D70ACF0" w14:textId="5A755141">
            <w:r w:rsidRPr="000C3747">
              <w:t>Facility Header Record ID</w:t>
            </w:r>
          </w:p>
        </w:tc>
      </w:tr>
      <w:tr w:rsidR="00E8544F" w:rsidTr="00E8544F" w14:paraId="055A947E" w14:textId="77777777">
        <w:tc>
          <w:tcPr>
            <w:tcW w:w="3116" w:type="dxa"/>
            <w:shd w:val="clear" w:color="auto" w:fill="92D050"/>
          </w:tcPr>
          <w:p w:rsidR="00E8544F" w:rsidP="00E8544F" w:rsidRDefault="00E8544F" w14:paraId="1AA79E33" w14:textId="77777777">
            <w:r>
              <w:t>CASEID</w:t>
            </w:r>
          </w:p>
        </w:tc>
        <w:tc>
          <w:tcPr>
            <w:tcW w:w="3117" w:type="dxa"/>
            <w:shd w:val="clear" w:color="auto" w:fill="92D050"/>
          </w:tcPr>
          <w:p w:rsidR="00E8544F" w:rsidP="00E8544F" w:rsidRDefault="00E8544F" w14:paraId="2B6CDC47" w14:textId="30F13104">
            <w:r>
              <w:t>CCAEF</w:t>
            </w:r>
          </w:p>
        </w:tc>
        <w:tc>
          <w:tcPr>
            <w:tcW w:w="3117" w:type="dxa"/>
            <w:shd w:val="clear" w:color="auto" w:fill="92D050"/>
          </w:tcPr>
          <w:p w:rsidR="00E8544F" w:rsidP="00E8544F" w:rsidRDefault="00E8544F" w14:paraId="0A4B49CB" w14:textId="35E179C5">
            <w:r w:rsidRPr="00E8544F">
              <w:t xml:space="preserve">Case </w:t>
            </w:r>
            <w:r>
              <w:t>ID for inpatient admissions</w:t>
            </w:r>
          </w:p>
        </w:tc>
      </w:tr>
      <w:tr w:rsidR="00E8544F" w:rsidTr="00E8544F" w14:paraId="0319849E" w14:textId="77777777">
        <w:tc>
          <w:tcPr>
            <w:tcW w:w="3116" w:type="dxa"/>
            <w:shd w:val="clear" w:color="auto" w:fill="92D050"/>
          </w:tcPr>
          <w:p w:rsidR="00E8544F" w:rsidP="00E8544F" w:rsidRDefault="00E8544F" w14:paraId="7EFF4B89" w14:textId="77777777">
            <w:r>
              <w:t>SVCDATE</w:t>
            </w:r>
          </w:p>
        </w:tc>
        <w:tc>
          <w:tcPr>
            <w:tcW w:w="3117" w:type="dxa"/>
            <w:shd w:val="clear" w:color="auto" w:fill="92D050"/>
          </w:tcPr>
          <w:p w:rsidR="00E8544F" w:rsidP="00E8544F" w:rsidRDefault="00E8544F" w14:paraId="2301B597" w14:textId="68A74E2D">
            <w:r>
              <w:t>CCAEF</w:t>
            </w:r>
          </w:p>
        </w:tc>
        <w:tc>
          <w:tcPr>
            <w:tcW w:w="3117" w:type="dxa"/>
            <w:shd w:val="clear" w:color="auto" w:fill="92D050"/>
          </w:tcPr>
          <w:p w:rsidR="00E8544F" w:rsidP="00E8544F" w:rsidRDefault="00E8544F" w14:paraId="13A02E36" w14:textId="439BCB6F">
            <w:r w:rsidRPr="00DF6925">
              <w:t>Date Service Incurred</w:t>
            </w:r>
          </w:p>
        </w:tc>
      </w:tr>
      <w:tr w:rsidR="00E8544F" w:rsidTr="00E8544F" w14:paraId="151101F6" w14:textId="77777777">
        <w:tc>
          <w:tcPr>
            <w:tcW w:w="3116" w:type="dxa"/>
            <w:shd w:val="clear" w:color="auto" w:fill="92D050"/>
          </w:tcPr>
          <w:p w:rsidR="00E8544F" w:rsidP="00E8544F" w:rsidRDefault="00E8544F" w14:paraId="05016151" w14:textId="77777777">
            <w:r>
              <w:t>TSVCDAT</w:t>
            </w:r>
          </w:p>
        </w:tc>
        <w:tc>
          <w:tcPr>
            <w:tcW w:w="3117" w:type="dxa"/>
            <w:shd w:val="clear" w:color="auto" w:fill="92D050"/>
          </w:tcPr>
          <w:p w:rsidR="00E8544F" w:rsidP="00E8544F" w:rsidRDefault="00E8544F" w14:paraId="20FF1195" w14:textId="2B057B51">
            <w:r>
              <w:t>CCAEF</w:t>
            </w:r>
          </w:p>
        </w:tc>
        <w:tc>
          <w:tcPr>
            <w:tcW w:w="3117" w:type="dxa"/>
            <w:shd w:val="clear" w:color="auto" w:fill="92D050"/>
          </w:tcPr>
          <w:p w:rsidR="00E8544F" w:rsidP="00E8544F" w:rsidRDefault="00E8544F" w14:paraId="74525197" w14:textId="0A8EE760">
            <w:r>
              <w:t>Date Service Ending</w:t>
            </w:r>
          </w:p>
        </w:tc>
      </w:tr>
    </w:tbl>
    <w:p w:rsidR="00031FDE" w:rsidP="00600EDF" w:rsidRDefault="00031FDE" w14:paraId="4884EC0B" w14:textId="643D70E6">
      <w:pPr>
        <w:pStyle w:val="NoSpacing"/>
      </w:pPr>
    </w:p>
    <w:p w:rsidR="00600EDF" w:rsidP="00600EDF" w:rsidRDefault="00600EDF" w14:paraId="24210704" w14:textId="77777777">
      <w:pPr>
        <w:pStyle w:val="NoSpacing"/>
      </w:pPr>
    </w:p>
    <w:p w:rsidRPr="00600EDF" w:rsidR="00600EDF" w:rsidP="00600EDF" w:rsidRDefault="005D5ED0" w14:paraId="4C3E6488" w14:textId="1D581DEF">
      <w:pPr>
        <w:pStyle w:val="NoSpacing"/>
        <w:rPr>
          <w:b/>
        </w:rPr>
      </w:pPr>
      <w:bookmarkStart w:name="TableA3_2" w:id="60"/>
      <w:bookmarkEnd w:id="60"/>
      <w:r>
        <w:rPr>
          <w:b/>
        </w:rPr>
        <w:t>Table A3.2</w:t>
      </w:r>
      <w:r w:rsidRPr="00600EDF" w:rsidR="00600EDF">
        <w:rPr>
          <w:b/>
        </w:rPr>
        <w:t xml:space="preserve"> – Description for variables </w:t>
      </w:r>
      <w:r w:rsidR="00145A8B">
        <w:rPr>
          <w:b/>
        </w:rPr>
        <w:t xml:space="preserve">needed </w:t>
      </w:r>
      <w:r w:rsidRPr="00600EDF" w:rsidR="00600EDF">
        <w:rPr>
          <w:b/>
        </w:rPr>
        <w:t>from MarketScan datasets</w:t>
      </w:r>
      <w:r w:rsidR="00145A8B">
        <w:rPr>
          <w:b/>
        </w:rPr>
        <w:t xml:space="preserve"> for running Disease Staging</w:t>
      </w:r>
    </w:p>
    <w:tbl>
      <w:tblPr>
        <w:tblStyle w:val="TableGrid"/>
        <w:tblW w:w="0" w:type="auto"/>
        <w:tblLook w:val="04A0" w:firstRow="1" w:lastRow="0" w:firstColumn="1" w:lastColumn="0" w:noHBand="0" w:noVBand="1"/>
      </w:tblPr>
      <w:tblGrid>
        <w:gridCol w:w="3116"/>
        <w:gridCol w:w="3117"/>
        <w:gridCol w:w="3117"/>
      </w:tblGrid>
      <w:tr w:rsidR="00600EDF" w:rsidTr="00CF3BC7" w14:paraId="036680B8" w14:textId="77777777">
        <w:tc>
          <w:tcPr>
            <w:tcW w:w="3116" w:type="dxa"/>
            <w:tcBorders>
              <w:bottom w:val="double" w:color="auto" w:sz="4" w:space="0"/>
            </w:tcBorders>
          </w:tcPr>
          <w:p w:rsidR="00600EDF" w:rsidP="00270DAF" w:rsidRDefault="00600EDF" w14:paraId="10A38F8C" w14:textId="77777777">
            <w:r>
              <w:t>Variable Short Name</w:t>
            </w:r>
          </w:p>
        </w:tc>
        <w:tc>
          <w:tcPr>
            <w:tcW w:w="3117" w:type="dxa"/>
            <w:tcBorders>
              <w:bottom w:val="double" w:color="auto" w:sz="4" w:space="0"/>
            </w:tcBorders>
          </w:tcPr>
          <w:p w:rsidR="00600EDF" w:rsidP="00270DAF" w:rsidRDefault="00600EDF" w14:paraId="6DC6B50A" w14:textId="77777777">
            <w:r>
              <w:t>Dataset</w:t>
            </w:r>
          </w:p>
        </w:tc>
        <w:tc>
          <w:tcPr>
            <w:tcW w:w="3117" w:type="dxa"/>
            <w:tcBorders>
              <w:bottom w:val="double" w:color="auto" w:sz="4" w:space="0"/>
            </w:tcBorders>
          </w:tcPr>
          <w:p w:rsidR="00600EDF" w:rsidP="00270DAF" w:rsidRDefault="00600EDF" w14:paraId="7B1C2FE6" w14:textId="77777777">
            <w:r>
              <w:t>Label/Description</w:t>
            </w:r>
          </w:p>
        </w:tc>
      </w:tr>
      <w:tr w:rsidR="00600EDF" w:rsidTr="00CF3BC7" w14:paraId="1D3B39D7" w14:textId="77777777">
        <w:tc>
          <w:tcPr>
            <w:tcW w:w="3116" w:type="dxa"/>
            <w:tcBorders>
              <w:top w:val="double" w:color="auto" w:sz="4" w:space="0"/>
            </w:tcBorders>
            <w:shd w:val="clear" w:color="auto" w:fill="auto"/>
          </w:tcPr>
          <w:p w:rsidR="00600EDF" w:rsidP="00270DAF" w:rsidRDefault="00600EDF" w14:paraId="0E64D78E" w14:textId="77777777">
            <w:r>
              <w:lastRenderedPageBreak/>
              <w:t>ENROLID</w:t>
            </w:r>
          </w:p>
        </w:tc>
        <w:tc>
          <w:tcPr>
            <w:tcW w:w="3117" w:type="dxa"/>
            <w:tcBorders>
              <w:top w:val="double" w:color="auto" w:sz="4" w:space="0"/>
            </w:tcBorders>
            <w:shd w:val="clear" w:color="auto" w:fill="auto"/>
          </w:tcPr>
          <w:p w:rsidR="00600EDF" w:rsidP="00270DAF" w:rsidRDefault="00145A8B" w14:paraId="4DAE2BB7" w14:textId="6B8B0E4C">
            <w:r>
              <w:t>CCAEO</w:t>
            </w:r>
            <w:r w:rsidR="00D522DA">
              <w:t>/CCAES</w:t>
            </w:r>
          </w:p>
        </w:tc>
        <w:tc>
          <w:tcPr>
            <w:tcW w:w="3117" w:type="dxa"/>
            <w:tcBorders>
              <w:top w:val="double" w:color="auto" w:sz="4" w:space="0"/>
            </w:tcBorders>
            <w:shd w:val="clear" w:color="auto" w:fill="auto"/>
          </w:tcPr>
          <w:p w:rsidR="00600EDF" w:rsidP="00270DAF" w:rsidRDefault="00600EDF" w14:paraId="2DCFF01C" w14:textId="77777777">
            <w:r>
              <w:t>Unique member identifier</w:t>
            </w:r>
          </w:p>
        </w:tc>
      </w:tr>
      <w:tr w:rsidR="00600EDF" w:rsidTr="00CF3BC7" w14:paraId="5C7D1C72" w14:textId="77777777">
        <w:tc>
          <w:tcPr>
            <w:tcW w:w="3116" w:type="dxa"/>
            <w:shd w:val="clear" w:color="auto" w:fill="auto"/>
          </w:tcPr>
          <w:p w:rsidR="00600EDF" w:rsidP="00270DAF" w:rsidRDefault="00145A8B" w14:paraId="0426B484" w14:textId="40A86BE8">
            <w:r>
              <w:t>FACPROF</w:t>
            </w:r>
          </w:p>
        </w:tc>
        <w:tc>
          <w:tcPr>
            <w:tcW w:w="3117" w:type="dxa"/>
            <w:shd w:val="clear" w:color="auto" w:fill="auto"/>
          </w:tcPr>
          <w:p w:rsidR="00600EDF" w:rsidP="00270DAF" w:rsidRDefault="00145A8B" w14:paraId="5BE7E366" w14:textId="189DA798">
            <w:r>
              <w:t>CCAEO</w:t>
            </w:r>
            <w:r w:rsidR="00CF3BC7">
              <w:t>/CCAE</w:t>
            </w:r>
            <w:r w:rsidR="00D522DA">
              <w:t>S</w:t>
            </w:r>
          </w:p>
        </w:tc>
        <w:tc>
          <w:tcPr>
            <w:tcW w:w="3117" w:type="dxa"/>
            <w:shd w:val="clear" w:color="auto" w:fill="auto"/>
          </w:tcPr>
          <w:p w:rsidR="00600EDF" w:rsidP="00270DAF" w:rsidRDefault="00145A8B" w14:paraId="6A0BA9C7" w14:textId="0C6B09B0">
            <w:r>
              <w:t>Facility/</w:t>
            </w:r>
            <w:r w:rsidRPr="00EB241F">
              <w:t>Professional Claim Indicator</w:t>
            </w:r>
          </w:p>
        </w:tc>
      </w:tr>
      <w:tr w:rsidR="00600EDF" w:rsidTr="00CF3BC7" w14:paraId="5127405B" w14:textId="77777777">
        <w:tc>
          <w:tcPr>
            <w:tcW w:w="3116" w:type="dxa"/>
            <w:shd w:val="clear" w:color="auto" w:fill="auto"/>
          </w:tcPr>
          <w:p w:rsidR="00600EDF" w:rsidP="00270DAF" w:rsidRDefault="00145A8B" w14:paraId="46B9237F" w14:textId="4F5A9D20">
            <w:r>
              <w:t>SEQNUM</w:t>
            </w:r>
          </w:p>
          <w:p w:rsidR="00600EDF" w:rsidP="00270DAF" w:rsidRDefault="00600EDF" w14:paraId="4793900F" w14:textId="77777777"/>
        </w:tc>
        <w:tc>
          <w:tcPr>
            <w:tcW w:w="3117" w:type="dxa"/>
            <w:shd w:val="clear" w:color="auto" w:fill="auto"/>
          </w:tcPr>
          <w:p w:rsidR="00600EDF" w:rsidP="00270DAF" w:rsidRDefault="00145A8B" w14:paraId="030A6FE3" w14:textId="0EAF7304">
            <w:r>
              <w:t>CCAEO</w:t>
            </w:r>
            <w:r w:rsidR="00CF3BC7">
              <w:t>/</w:t>
            </w:r>
            <w:r w:rsidR="00D522DA">
              <w:t>CCAES</w:t>
            </w:r>
          </w:p>
        </w:tc>
        <w:tc>
          <w:tcPr>
            <w:tcW w:w="3117" w:type="dxa"/>
            <w:shd w:val="clear" w:color="auto" w:fill="auto"/>
          </w:tcPr>
          <w:p w:rsidR="00600EDF" w:rsidP="00270DAF" w:rsidRDefault="00145A8B" w14:paraId="4273022D" w14:textId="54518137">
            <w:r>
              <w:t>Sequence Number (unique key for all records)</w:t>
            </w:r>
          </w:p>
        </w:tc>
      </w:tr>
      <w:tr w:rsidR="00600EDF" w:rsidTr="00CF3BC7" w14:paraId="5C7BAC50" w14:textId="77777777">
        <w:tc>
          <w:tcPr>
            <w:tcW w:w="3116" w:type="dxa"/>
            <w:shd w:val="clear" w:color="auto" w:fill="auto"/>
          </w:tcPr>
          <w:p w:rsidR="00600EDF" w:rsidP="00270DAF" w:rsidRDefault="00600EDF" w14:paraId="69DCC2E4" w14:textId="66349215">
            <w:r>
              <w:t>A</w:t>
            </w:r>
            <w:r w:rsidR="00145A8B">
              <w:t>GE</w:t>
            </w:r>
          </w:p>
        </w:tc>
        <w:tc>
          <w:tcPr>
            <w:tcW w:w="3117" w:type="dxa"/>
            <w:shd w:val="clear" w:color="auto" w:fill="auto"/>
          </w:tcPr>
          <w:p w:rsidR="00600EDF" w:rsidP="00270DAF" w:rsidRDefault="00145A8B" w14:paraId="552D8AE1" w14:textId="47A1845A">
            <w:r>
              <w:t>CCAEO</w:t>
            </w:r>
            <w:r w:rsidR="00CF3BC7">
              <w:t>/</w:t>
            </w:r>
            <w:r w:rsidR="00D522DA">
              <w:t>CCAES</w:t>
            </w:r>
          </w:p>
        </w:tc>
        <w:tc>
          <w:tcPr>
            <w:tcW w:w="3117" w:type="dxa"/>
            <w:shd w:val="clear" w:color="auto" w:fill="auto"/>
          </w:tcPr>
          <w:p w:rsidR="00600EDF" w:rsidP="00270DAF" w:rsidRDefault="00600EDF" w14:paraId="4F35C2B6" w14:textId="064B6822"/>
        </w:tc>
      </w:tr>
      <w:tr w:rsidR="00600EDF" w:rsidTr="00CF3BC7" w14:paraId="653CB01F" w14:textId="77777777">
        <w:tc>
          <w:tcPr>
            <w:tcW w:w="3116" w:type="dxa"/>
            <w:shd w:val="clear" w:color="auto" w:fill="auto"/>
          </w:tcPr>
          <w:p w:rsidR="00600EDF" w:rsidP="00270DAF" w:rsidRDefault="00145A8B" w14:paraId="0F8E5DFF" w14:textId="63F009DC">
            <w:r>
              <w:t>SEX</w:t>
            </w:r>
          </w:p>
        </w:tc>
        <w:tc>
          <w:tcPr>
            <w:tcW w:w="3117" w:type="dxa"/>
            <w:shd w:val="clear" w:color="auto" w:fill="auto"/>
          </w:tcPr>
          <w:p w:rsidR="00600EDF" w:rsidP="00270DAF" w:rsidRDefault="00145A8B" w14:paraId="63B8A673" w14:textId="57281F82">
            <w:r>
              <w:t>CCAEO</w:t>
            </w:r>
            <w:r w:rsidR="00CF3BC7">
              <w:t>/</w:t>
            </w:r>
            <w:r w:rsidR="00D522DA">
              <w:t>CCAES</w:t>
            </w:r>
          </w:p>
        </w:tc>
        <w:tc>
          <w:tcPr>
            <w:tcW w:w="3117" w:type="dxa"/>
            <w:shd w:val="clear" w:color="auto" w:fill="auto"/>
          </w:tcPr>
          <w:p w:rsidR="00600EDF" w:rsidP="00270DAF" w:rsidRDefault="00600EDF" w14:paraId="3DD66710" w14:textId="64896743"/>
        </w:tc>
      </w:tr>
      <w:tr w:rsidR="00145A8B" w:rsidTr="00CF3BC7" w14:paraId="0C2DD41C" w14:textId="77777777">
        <w:tc>
          <w:tcPr>
            <w:tcW w:w="3116" w:type="dxa"/>
            <w:shd w:val="clear" w:color="auto" w:fill="auto"/>
          </w:tcPr>
          <w:p w:rsidR="00145A8B" w:rsidP="00270DAF" w:rsidRDefault="00145A8B" w14:paraId="1A8E5EDD" w14:textId="309EBA59">
            <w:r>
              <w:t>PROC1</w:t>
            </w:r>
          </w:p>
        </w:tc>
        <w:tc>
          <w:tcPr>
            <w:tcW w:w="3117" w:type="dxa"/>
            <w:shd w:val="clear" w:color="auto" w:fill="auto"/>
          </w:tcPr>
          <w:p w:rsidR="00145A8B" w:rsidP="00270DAF" w:rsidRDefault="00145A8B" w14:paraId="62D9FD27" w14:textId="6F936412">
            <w:r>
              <w:t>CCAEO</w:t>
            </w:r>
            <w:r w:rsidR="00CF3BC7">
              <w:t>/</w:t>
            </w:r>
            <w:r w:rsidR="00D522DA">
              <w:t>CCAES</w:t>
            </w:r>
          </w:p>
        </w:tc>
        <w:tc>
          <w:tcPr>
            <w:tcW w:w="3117" w:type="dxa"/>
            <w:shd w:val="clear" w:color="auto" w:fill="auto"/>
          </w:tcPr>
          <w:p w:rsidR="00145A8B" w:rsidP="00270DAF" w:rsidRDefault="00CF3BC7" w14:paraId="5FD1BC33" w14:textId="609F90F8">
            <w:r>
              <w:t>Procedure Code</w:t>
            </w:r>
          </w:p>
        </w:tc>
      </w:tr>
      <w:tr w:rsidR="00145A8B" w:rsidTr="00CF3BC7" w14:paraId="561A9932" w14:textId="77777777">
        <w:tc>
          <w:tcPr>
            <w:tcW w:w="3116" w:type="dxa"/>
            <w:shd w:val="clear" w:color="auto" w:fill="auto"/>
          </w:tcPr>
          <w:p w:rsidR="00145A8B" w:rsidP="00270DAF" w:rsidRDefault="00CF3BC7" w14:paraId="268FB569" w14:textId="2B831270">
            <w:r>
              <w:t>DXVER</w:t>
            </w:r>
          </w:p>
        </w:tc>
        <w:tc>
          <w:tcPr>
            <w:tcW w:w="3117" w:type="dxa"/>
            <w:shd w:val="clear" w:color="auto" w:fill="auto"/>
          </w:tcPr>
          <w:p w:rsidR="00145A8B" w:rsidP="00270DAF" w:rsidRDefault="00CF3BC7" w14:paraId="722F4FDD" w14:textId="4AB705B4">
            <w:r>
              <w:t>CCAEO/</w:t>
            </w:r>
            <w:r w:rsidR="00D522DA">
              <w:t>CCAES</w:t>
            </w:r>
          </w:p>
        </w:tc>
        <w:tc>
          <w:tcPr>
            <w:tcW w:w="3117" w:type="dxa"/>
            <w:shd w:val="clear" w:color="auto" w:fill="auto"/>
          </w:tcPr>
          <w:p w:rsidR="00145A8B" w:rsidP="00270DAF" w:rsidRDefault="00CF3BC7" w14:paraId="1C17BF82" w14:textId="1A932A26">
            <w:r w:rsidRPr="00CF3BC7">
              <w:t>Diagnosis Code</w:t>
            </w:r>
            <w:r>
              <w:t xml:space="preserve"> (ICD)</w:t>
            </w:r>
            <w:r w:rsidRPr="00CF3BC7">
              <w:t xml:space="preserve"> Version Indicator</w:t>
            </w:r>
          </w:p>
        </w:tc>
      </w:tr>
      <w:tr w:rsidR="00145A8B" w:rsidTr="00CF3BC7" w14:paraId="1D34397C" w14:textId="77777777">
        <w:tc>
          <w:tcPr>
            <w:tcW w:w="3116" w:type="dxa"/>
            <w:shd w:val="clear" w:color="auto" w:fill="auto"/>
          </w:tcPr>
          <w:p w:rsidR="00145A8B" w:rsidP="00270DAF" w:rsidRDefault="00CF3BC7" w14:paraId="23F8CF8D" w14:textId="5E861230">
            <w:r>
              <w:t>DX1-DX4</w:t>
            </w:r>
          </w:p>
        </w:tc>
        <w:tc>
          <w:tcPr>
            <w:tcW w:w="3117" w:type="dxa"/>
            <w:shd w:val="clear" w:color="auto" w:fill="auto"/>
          </w:tcPr>
          <w:p w:rsidR="00145A8B" w:rsidP="00270DAF" w:rsidRDefault="00CF3BC7" w14:paraId="1B3F2B4B" w14:textId="64C1E2EC">
            <w:r>
              <w:t>CCAEO/</w:t>
            </w:r>
            <w:r w:rsidR="00D522DA">
              <w:t>CCAES</w:t>
            </w:r>
          </w:p>
        </w:tc>
        <w:tc>
          <w:tcPr>
            <w:tcW w:w="3117" w:type="dxa"/>
            <w:shd w:val="clear" w:color="auto" w:fill="auto"/>
          </w:tcPr>
          <w:p w:rsidR="00145A8B" w:rsidP="00270DAF" w:rsidRDefault="00CF3BC7" w14:paraId="616C9245" w14:textId="58D0E26F">
            <w:r>
              <w:t>Diagnosis Code (ICD) filed 1 through 4.</w:t>
            </w:r>
          </w:p>
        </w:tc>
      </w:tr>
      <w:tr w:rsidR="00CF3BC7" w:rsidTr="00CF3BC7" w14:paraId="19B8F6D6" w14:textId="77777777">
        <w:tc>
          <w:tcPr>
            <w:tcW w:w="3116" w:type="dxa"/>
            <w:shd w:val="clear" w:color="auto" w:fill="auto"/>
          </w:tcPr>
          <w:p w:rsidR="00CF3BC7" w:rsidP="00270DAF" w:rsidRDefault="00CF3BC7" w14:paraId="0F670354" w14:textId="53AE1B81">
            <w:r>
              <w:t>STDPLAC</w:t>
            </w:r>
          </w:p>
        </w:tc>
        <w:tc>
          <w:tcPr>
            <w:tcW w:w="3117" w:type="dxa"/>
            <w:shd w:val="clear" w:color="auto" w:fill="auto"/>
          </w:tcPr>
          <w:p w:rsidR="00CF3BC7" w:rsidP="00270DAF" w:rsidRDefault="00CF3BC7" w14:paraId="7DF75B25" w14:textId="069F6FA2">
            <w:r>
              <w:t>CCAEO/</w:t>
            </w:r>
            <w:r w:rsidR="00D522DA">
              <w:t>CCAES</w:t>
            </w:r>
          </w:p>
        </w:tc>
        <w:tc>
          <w:tcPr>
            <w:tcW w:w="3117" w:type="dxa"/>
            <w:shd w:val="clear" w:color="auto" w:fill="auto"/>
          </w:tcPr>
          <w:p w:rsidR="00CF3BC7" w:rsidP="00270DAF" w:rsidRDefault="00CF3BC7" w14:paraId="15708C09" w14:textId="06FCA340">
            <w:r>
              <w:t>Place of Service</w:t>
            </w:r>
          </w:p>
        </w:tc>
      </w:tr>
    </w:tbl>
    <w:p w:rsidR="00031FDE" w:rsidP="00717453" w:rsidRDefault="00031FDE" w14:paraId="2E604C3F" w14:textId="77777777"/>
    <w:p w:rsidRPr="00717453" w:rsidR="0026079E" w:rsidP="00717453" w:rsidRDefault="00031FDE" w14:paraId="3F59D618" w14:textId="77777777">
      <w:r>
        <w:t xml:space="preserve"> </w:t>
      </w:r>
    </w:p>
    <w:p w:rsidRPr="00C90F48" w:rsidR="00717453" w:rsidP="00717453" w:rsidRDefault="00717453" w14:paraId="74771BF3" w14:textId="77777777"/>
    <w:sectPr w:rsidRPr="00C90F48" w:rsidR="00717453" w:rsidSect="00771EE5">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SG" w:author="Sirbu, George" w:date="2018-01-18T01:38:00Z" w:id="7">
    <w:p w:rsidR="00C51CD0" w:rsidRDefault="00C51CD0" w14:paraId="67000B56" w14:textId="77777777">
      <w:pPr>
        <w:pStyle w:val="CommentText"/>
      </w:pPr>
      <w:r>
        <w:rPr>
          <w:rStyle w:val="CommentReference"/>
        </w:rPr>
        <w:annotationRef/>
      </w:r>
      <w:r>
        <w:t>Do we know what ATG stands for?</w:t>
      </w:r>
    </w:p>
  </w:comment>
  <w:comment w:initials="GS" w:author="George Sirbu" w:date="2018-01-25T16:53:00Z" w:id="12">
    <w:p w:rsidR="00C51CD0" w:rsidRDefault="00C51CD0" w14:paraId="73D59E0A" w14:textId="6A03BBCA">
      <w:pPr>
        <w:pStyle w:val="CommentText"/>
      </w:pPr>
      <w:r>
        <w:rPr>
          <w:rStyle w:val="CommentReference"/>
        </w:rPr>
        <w:annotationRef/>
      </w:r>
      <w:r>
        <w:rPr>
          <w:noProof/>
        </w:rPr>
        <w:t>Can we comment on the "clincal" definition? What kind of conditions the DXCAT represent?</w:t>
      </w:r>
    </w:p>
  </w:comment>
  <w:comment w:initials="SG" w:author="Sirbu, George" w:date="2018-01-23T15:34:00Z" w:id="18">
    <w:p w:rsidR="00C51CD0" w:rsidRDefault="00C51CD0" w14:paraId="20D19685" w14:textId="77777777">
      <w:pPr>
        <w:pStyle w:val="CommentText"/>
      </w:pPr>
      <w:r>
        <w:rPr>
          <w:rStyle w:val="CommentReference"/>
        </w:rPr>
        <w:annotationRef/>
      </w:r>
      <w:r>
        <w:t>Is there anything we can say about the logic we used when we created the lists below where no comments are present?</w:t>
      </w:r>
    </w:p>
  </w:comment>
  <w:comment w:initials="SG" w:author="Sirbu, George" w:date="2018-01-18T01:41:00Z" w:id="22">
    <w:p w:rsidR="00C51CD0" w:rsidRDefault="00C51CD0" w14:paraId="2388233E" w14:textId="77777777">
      <w:pPr>
        <w:pStyle w:val="CommentText"/>
      </w:pPr>
      <w:r>
        <w:rPr>
          <w:rStyle w:val="CommentReference"/>
        </w:rPr>
        <w:annotationRef/>
      </w:r>
      <w:r>
        <w:t>Is there an internal reference for this table?</w:t>
      </w:r>
    </w:p>
  </w:comment>
  <w:comment w:initials="GS" w:author="George Sirbu" w:date="2018-01-25T15:57:00Z" w:id="33">
    <w:p w:rsidR="00C51CD0" w:rsidRDefault="00C51CD0" w14:paraId="0B6E741C" w14:textId="27690F7E">
      <w:pPr>
        <w:pStyle w:val="CommentText"/>
      </w:pPr>
      <w:r>
        <w:rPr>
          <w:rStyle w:val="CommentReference"/>
        </w:rPr>
        <w:annotationRef/>
      </w:r>
      <w:r>
        <w:rPr>
          <w:noProof/>
        </w:rPr>
        <w:t>Can we comment on the logic?</w:t>
      </w:r>
    </w:p>
  </w:comment>
  <w:comment w:initials="GS" w:author="George Sirbu" w:date="2018-01-25T15:57:00Z" w:id="35">
    <w:p w:rsidR="00C51CD0" w:rsidP="00D024B1" w:rsidRDefault="00C51CD0" w14:paraId="2F62CA62" w14:textId="77777777">
      <w:pPr>
        <w:pStyle w:val="CommentText"/>
      </w:pPr>
      <w:r>
        <w:rPr>
          <w:rStyle w:val="CommentReference"/>
        </w:rPr>
        <w:annotationRef/>
      </w:r>
      <w:r>
        <w:rPr>
          <w:noProof/>
        </w:rPr>
        <w:t>Can we comment on the logic?</w:t>
      </w:r>
    </w:p>
  </w:comment>
  <w:comment w:initials="GS" w:author="George Sirbu" w:date="2018-01-29T02:38:00Z" w:id="37">
    <w:p w:rsidR="00C51CD0" w:rsidRDefault="00C51CD0" w14:paraId="79A3CDE6" w14:textId="619E3C9F">
      <w:pPr>
        <w:pStyle w:val="CommentText"/>
      </w:pPr>
      <w:r>
        <w:rPr>
          <w:rStyle w:val="CommentReference"/>
        </w:rPr>
        <w:annotationRef/>
      </w:r>
      <w:r>
        <w:rPr>
          <w:noProof/>
        </w:rPr>
        <w:t>Can we comment on the logic?</w:t>
      </w:r>
    </w:p>
  </w:comment>
  <w:comment w:initials="GS" w:author="George Sirbu" w:date="2018-01-25T16:26:00Z" w:id="38">
    <w:p w:rsidR="00C51CD0" w:rsidRDefault="00C51CD0" w14:paraId="28A911F7" w14:textId="7922FC08">
      <w:pPr>
        <w:pStyle w:val="CommentText"/>
      </w:pPr>
      <w:r>
        <w:rPr>
          <w:rStyle w:val="CommentReference"/>
        </w:rPr>
        <w:annotationRef/>
      </w:r>
      <w:r>
        <w:rPr>
          <w:noProof/>
        </w:rPr>
        <w:t>Can we comment on the logic?</w:t>
      </w:r>
    </w:p>
  </w:comment>
  <w:comment w:initials="GS" w:author="George Sirbu" w:date="2018-01-25T15:57:00Z" w:id="39">
    <w:p w:rsidR="00C51CD0" w:rsidP="00B53FAA" w:rsidRDefault="00C51CD0" w14:paraId="102D011D" w14:textId="77777777">
      <w:pPr>
        <w:pStyle w:val="CommentText"/>
      </w:pPr>
      <w:r>
        <w:rPr>
          <w:rStyle w:val="CommentReference"/>
        </w:rPr>
        <w:annotationRef/>
      </w:r>
      <w:r>
        <w:rPr>
          <w:noProof/>
        </w:rPr>
        <w:t>Can we comment on the logic?</w:t>
      </w:r>
    </w:p>
  </w:comment>
  <w:comment w:initials="GS" w:author="George Sirbu" w:date="2018-01-29T02:38:00Z" w:id="41">
    <w:p w:rsidR="00C51CD0" w:rsidRDefault="00C51CD0" w14:paraId="0E887E66" w14:textId="3A049835">
      <w:pPr>
        <w:pStyle w:val="CommentText"/>
      </w:pPr>
      <w:r>
        <w:rPr>
          <w:rStyle w:val="CommentReference"/>
        </w:rPr>
        <w:annotationRef/>
      </w:r>
      <w:r>
        <w:rPr>
          <w:noProof/>
        </w:rPr>
        <w:t>Can we comment on the logic?</w:t>
      </w:r>
    </w:p>
  </w:comment>
  <w:comment w:initials="GS" w:author="George Sirbu" w:date="2018-01-29T02:38:00Z" w:id="43">
    <w:p w:rsidR="00C51CD0" w:rsidRDefault="00C51CD0" w14:paraId="7705CD93" w14:textId="0BC3D97D">
      <w:pPr>
        <w:pStyle w:val="CommentText"/>
      </w:pPr>
      <w:r>
        <w:rPr>
          <w:rStyle w:val="CommentReference"/>
        </w:rPr>
        <w:annotationRef/>
      </w:r>
      <w:r>
        <w:rPr>
          <w:noProof/>
        </w:rPr>
        <w:t>Can we comment on the logic?</w:t>
      </w:r>
    </w:p>
  </w:comment>
  <w:comment w:initials="GS" w:author="George Sirbu" w:date="2018-01-29T02:39:00Z" w:id="46">
    <w:p w:rsidR="00C51CD0" w:rsidRDefault="00C51CD0" w14:paraId="5D500411" w14:textId="5F5D2D6E">
      <w:pPr>
        <w:pStyle w:val="CommentText"/>
      </w:pPr>
      <w:r>
        <w:rPr>
          <w:rStyle w:val="CommentReference"/>
        </w:rPr>
        <w:annotationRef/>
      </w:r>
      <w:r>
        <w:rPr>
          <w:noProof/>
        </w:rPr>
        <w:t>Can we comment on the logic?</w:t>
      </w:r>
    </w:p>
  </w:comment>
  <w:comment w:initials="GS" w:author="George Sirbu" w:date="2018-01-29T02:39:00Z" w:id="48">
    <w:p w:rsidR="00C51CD0" w:rsidRDefault="00C51CD0" w14:paraId="737B4289" w14:textId="76122D3D">
      <w:pPr>
        <w:pStyle w:val="CommentText"/>
      </w:pPr>
      <w:r>
        <w:rPr>
          <w:rStyle w:val="CommentReference"/>
        </w:rPr>
        <w:annotationRef/>
      </w:r>
      <w:r>
        <w:rPr>
          <w:noProof/>
        </w:rPr>
        <w:t>Can we comment on the logic?</w:t>
      </w:r>
    </w:p>
  </w:comment>
  <w:comment w:initials="GS" w:author="George Sirbu" w:date="2018-01-29T02:39:00Z" w:id="50">
    <w:p w:rsidR="00C51CD0" w:rsidRDefault="00C51CD0" w14:paraId="14A4AEA7" w14:textId="792CF18C">
      <w:pPr>
        <w:pStyle w:val="CommentText"/>
      </w:pPr>
      <w:r>
        <w:rPr>
          <w:rStyle w:val="CommentReference"/>
        </w:rPr>
        <w:annotationRef/>
      </w:r>
      <w:r>
        <w:rPr>
          <w:noProof/>
        </w:rPr>
        <w:t>Can we comment on the logic?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00B56" w15:done="0"/>
  <w15:commentEx w15:paraId="73D59E0A" w15:done="0"/>
  <w15:commentEx w15:paraId="20D19685" w15:done="0"/>
  <w15:commentEx w15:paraId="2388233E" w15:done="0"/>
  <w15:commentEx w15:paraId="0B6E741C" w15:done="0"/>
  <w15:commentEx w15:paraId="2F62CA62" w15:done="0"/>
  <w15:commentEx w15:paraId="79A3CDE6" w15:done="0"/>
  <w15:commentEx w15:paraId="28A911F7" w15:done="0"/>
  <w15:commentEx w15:paraId="102D011D" w15:done="0"/>
  <w15:commentEx w15:paraId="0E887E66" w15:done="0"/>
  <w15:commentEx w15:paraId="7705CD93" w15:done="0"/>
  <w15:commentEx w15:paraId="5D500411" w15:done="0"/>
  <w15:commentEx w15:paraId="737B4289" w15:done="0"/>
  <w15:commentEx w15:paraId="14A4AE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00B56" w16cid:durableId="1E1D96EE"/>
  <w16cid:commentId w16cid:paraId="73D59E0A" w16cid:durableId="1E1D96EF"/>
  <w16cid:commentId w16cid:paraId="20D19685" w16cid:durableId="1E1D96F0"/>
  <w16cid:commentId w16cid:paraId="2388233E" w16cid:durableId="1E1D96F1"/>
  <w16cid:commentId w16cid:paraId="0B6E741C" w16cid:durableId="1E1D96F2"/>
  <w16cid:commentId w16cid:paraId="2F62CA62" w16cid:durableId="1E1D96F3"/>
  <w16cid:commentId w16cid:paraId="79A3CDE6" w16cid:durableId="1E1D96F4"/>
  <w16cid:commentId w16cid:paraId="28A911F7" w16cid:durableId="1E1D96F5"/>
  <w16cid:commentId w16cid:paraId="0E887E66" w16cid:durableId="1E1D96F6"/>
  <w16cid:commentId w16cid:paraId="7705CD93" w16cid:durableId="1E1D96F7"/>
  <w16cid:commentId w16cid:paraId="5D500411" w16cid:durableId="1E1D96F8"/>
  <w16cid:commentId w16cid:paraId="737B4289" w16cid:durableId="1E1D96F9"/>
  <w16cid:commentId w16cid:paraId="14A4AEA7" w16cid:durableId="1E1D96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161"/>
    <w:multiLevelType w:val="hybridMultilevel"/>
    <w:tmpl w:val="3C445C12"/>
    <w:lvl w:ilvl="0" w:tplc="720C925C">
      <w:start w:val="1"/>
      <w:numFmt w:val="bullet"/>
      <w:lvlText w:val="•"/>
      <w:lvlJc w:val="left"/>
      <w:pPr>
        <w:tabs>
          <w:tab w:val="num" w:pos="720"/>
        </w:tabs>
        <w:ind w:left="720" w:hanging="360"/>
      </w:pPr>
      <w:rPr>
        <w:rFonts w:hint="default" w:ascii="Times New Roman" w:hAnsi="Times New Roman"/>
      </w:rPr>
    </w:lvl>
    <w:lvl w:ilvl="1" w:tplc="55621B52">
      <w:numFmt w:val="bullet"/>
      <w:lvlText w:val="•"/>
      <w:lvlJc w:val="left"/>
      <w:pPr>
        <w:tabs>
          <w:tab w:val="num" w:pos="1440"/>
        </w:tabs>
        <w:ind w:left="1440" w:hanging="360"/>
      </w:pPr>
      <w:rPr>
        <w:rFonts w:hint="default" w:ascii="Times New Roman" w:hAnsi="Times New Roman"/>
      </w:rPr>
    </w:lvl>
    <w:lvl w:ilvl="2" w:tplc="9572E126" w:tentative="1">
      <w:start w:val="1"/>
      <w:numFmt w:val="bullet"/>
      <w:lvlText w:val="•"/>
      <w:lvlJc w:val="left"/>
      <w:pPr>
        <w:tabs>
          <w:tab w:val="num" w:pos="2160"/>
        </w:tabs>
        <w:ind w:left="2160" w:hanging="360"/>
      </w:pPr>
      <w:rPr>
        <w:rFonts w:hint="default" w:ascii="Times New Roman" w:hAnsi="Times New Roman"/>
      </w:rPr>
    </w:lvl>
    <w:lvl w:ilvl="3" w:tplc="E9FAAC0E" w:tentative="1">
      <w:start w:val="1"/>
      <w:numFmt w:val="bullet"/>
      <w:lvlText w:val="•"/>
      <w:lvlJc w:val="left"/>
      <w:pPr>
        <w:tabs>
          <w:tab w:val="num" w:pos="2880"/>
        </w:tabs>
        <w:ind w:left="2880" w:hanging="360"/>
      </w:pPr>
      <w:rPr>
        <w:rFonts w:hint="default" w:ascii="Times New Roman" w:hAnsi="Times New Roman"/>
      </w:rPr>
    </w:lvl>
    <w:lvl w:ilvl="4" w:tplc="26306FB0" w:tentative="1">
      <w:start w:val="1"/>
      <w:numFmt w:val="bullet"/>
      <w:lvlText w:val="•"/>
      <w:lvlJc w:val="left"/>
      <w:pPr>
        <w:tabs>
          <w:tab w:val="num" w:pos="3600"/>
        </w:tabs>
        <w:ind w:left="3600" w:hanging="360"/>
      </w:pPr>
      <w:rPr>
        <w:rFonts w:hint="default" w:ascii="Times New Roman" w:hAnsi="Times New Roman"/>
      </w:rPr>
    </w:lvl>
    <w:lvl w:ilvl="5" w:tplc="554EFE9A" w:tentative="1">
      <w:start w:val="1"/>
      <w:numFmt w:val="bullet"/>
      <w:lvlText w:val="•"/>
      <w:lvlJc w:val="left"/>
      <w:pPr>
        <w:tabs>
          <w:tab w:val="num" w:pos="4320"/>
        </w:tabs>
        <w:ind w:left="4320" w:hanging="360"/>
      </w:pPr>
      <w:rPr>
        <w:rFonts w:hint="default" w:ascii="Times New Roman" w:hAnsi="Times New Roman"/>
      </w:rPr>
    </w:lvl>
    <w:lvl w:ilvl="6" w:tplc="188275FE" w:tentative="1">
      <w:start w:val="1"/>
      <w:numFmt w:val="bullet"/>
      <w:lvlText w:val="•"/>
      <w:lvlJc w:val="left"/>
      <w:pPr>
        <w:tabs>
          <w:tab w:val="num" w:pos="5040"/>
        </w:tabs>
        <w:ind w:left="5040" w:hanging="360"/>
      </w:pPr>
      <w:rPr>
        <w:rFonts w:hint="default" w:ascii="Times New Roman" w:hAnsi="Times New Roman"/>
      </w:rPr>
    </w:lvl>
    <w:lvl w:ilvl="7" w:tplc="305235FA" w:tentative="1">
      <w:start w:val="1"/>
      <w:numFmt w:val="bullet"/>
      <w:lvlText w:val="•"/>
      <w:lvlJc w:val="left"/>
      <w:pPr>
        <w:tabs>
          <w:tab w:val="num" w:pos="5760"/>
        </w:tabs>
        <w:ind w:left="5760" w:hanging="360"/>
      </w:pPr>
      <w:rPr>
        <w:rFonts w:hint="default" w:ascii="Times New Roman" w:hAnsi="Times New Roman"/>
      </w:rPr>
    </w:lvl>
    <w:lvl w:ilvl="8" w:tplc="305EDFDA" w:tentative="1">
      <w:start w:val="1"/>
      <w:numFmt w:val="bullet"/>
      <w:lvlText w:val="•"/>
      <w:lvlJc w:val="left"/>
      <w:pPr>
        <w:tabs>
          <w:tab w:val="num" w:pos="6480"/>
        </w:tabs>
        <w:ind w:left="6480" w:hanging="360"/>
      </w:pPr>
      <w:rPr>
        <w:rFonts w:hint="default" w:ascii="Times New Roman" w:hAnsi="Times New Roman"/>
      </w:rPr>
    </w:lvl>
  </w:abstractNum>
  <w:abstractNum w:abstractNumId="1" w15:restartNumberingAfterBreak="0">
    <w:nsid w:val="0D1B041F"/>
    <w:multiLevelType w:val="hybridMultilevel"/>
    <w:tmpl w:val="AFB8C616"/>
    <w:lvl w:ilvl="0" w:tplc="182241DA">
      <w:start w:val="1"/>
      <w:numFmt w:val="bullet"/>
      <w:lvlText w:val=""/>
      <w:lvlJc w:val="left"/>
      <w:pPr>
        <w:ind w:left="1852" w:hanging="360"/>
      </w:pPr>
      <w:rPr>
        <w:rFonts w:hint="default" w:ascii="Symbol" w:hAnsi="Symbol"/>
        <w:sz w:val="22"/>
      </w:rPr>
    </w:lvl>
    <w:lvl w:ilvl="1" w:tplc="04090003" w:tentative="1">
      <w:start w:val="1"/>
      <w:numFmt w:val="bullet"/>
      <w:lvlText w:val="o"/>
      <w:lvlJc w:val="left"/>
      <w:pPr>
        <w:ind w:left="2212" w:hanging="360"/>
      </w:pPr>
      <w:rPr>
        <w:rFonts w:hint="default" w:ascii="Courier New" w:hAnsi="Courier New" w:cs="Courier New"/>
      </w:rPr>
    </w:lvl>
    <w:lvl w:ilvl="2" w:tplc="04090005" w:tentative="1">
      <w:start w:val="1"/>
      <w:numFmt w:val="bullet"/>
      <w:lvlText w:val=""/>
      <w:lvlJc w:val="left"/>
      <w:pPr>
        <w:ind w:left="2932" w:hanging="360"/>
      </w:pPr>
      <w:rPr>
        <w:rFonts w:hint="default" w:ascii="Wingdings" w:hAnsi="Wingdings"/>
      </w:rPr>
    </w:lvl>
    <w:lvl w:ilvl="3" w:tplc="04090001" w:tentative="1">
      <w:start w:val="1"/>
      <w:numFmt w:val="bullet"/>
      <w:lvlText w:val=""/>
      <w:lvlJc w:val="left"/>
      <w:pPr>
        <w:ind w:left="3652" w:hanging="360"/>
      </w:pPr>
      <w:rPr>
        <w:rFonts w:hint="default" w:ascii="Symbol" w:hAnsi="Symbol"/>
      </w:rPr>
    </w:lvl>
    <w:lvl w:ilvl="4" w:tplc="04090003" w:tentative="1">
      <w:start w:val="1"/>
      <w:numFmt w:val="bullet"/>
      <w:lvlText w:val="o"/>
      <w:lvlJc w:val="left"/>
      <w:pPr>
        <w:ind w:left="4372" w:hanging="360"/>
      </w:pPr>
      <w:rPr>
        <w:rFonts w:hint="default" w:ascii="Courier New" w:hAnsi="Courier New" w:cs="Courier New"/>
      </w:rPr>
    </w:lvl>
    <w:lvl w:ilvl="5" w:tplc="04090005" w:tentative="1">
      <w:start w:val="1"/>
      <w:numFmt w:val="bullet"/>
      <w:lvlText w:val=""/>
      <w:lvlJc w:val="left"/>
      <w:pPr>
        <w:ind w:left="5092" w:hanging="360"/>
      </w:pPr>
      <w:rPr>
        <w:rFonts w:hint="default" w:ascii="Wingdings" w:hAnsi="Wingdings"/>
      </w:rPr>
    </w:lvl>
    <w:lvl w:ilvl="6" w:tplc="04090001" w:tentative="1">
      <w:start w:val="1"/>
      <w:numFmt w:val="bullet"/>
      <w:lvlText w:val=""/>
      <w:lvlJc w:val="left"/>
      <w:pPr>
        <w:ind w:left="5812" w:hanging="360"/>
      </w:pPr>
      <w:rPr>
        <w:rFonts w:hint="default" w:ascii="Symbol" w:hAnsi="Symbol"/>
      </w:rPr>
    </w:lvl>
    <w:lvl w:ilvl="7" w:tplc="04090003" w:tentative="1">
      <w:start w:val="1"/>
      <w:numFmt w:val="bullet"/>
      <w:lvlText w:val="o"/>
      <w:lvlJc w:val="left"/>
      <w:pPr>
        <w:ind w:left="6532" w:hanging="360"/>
      </w:pPr>
      <w:rPr>
        <w:rFonts w:hint="default" w:ascii="Courier New" w:hAnsi="Courier New" w:cs="Courier New"/>
      </w:rPr>
    </w:lvl>
    <w:lvl w:ilvl="8" w:tplc="04090005" w:tentative="1">
      <w:start w:val="1"/>
      <w:numFmt w:val="bullet"/>
      <w:lvlText w:val=""/>
      <w:lvlJc w:val="left"/>
      <w:pPr>
        <w:ind w:left="7252" w:hanging="360"/>
      </w:pPr>
      <w:rPr>
        <w:rFonts w:hint="default" w:ascii="Wingdings" w:hAnsi="Wingdings"/>
      </w:rPr>
    </w:lvl>
  </w:abstractNum>
  <w:abstractNum w:abstractNumId="2" w15:restartNumberingAfterBreak="0">
    <w:nsid w:val="0DD26D9C"/>
    <w:multiLevelType w:val="hybridMultilevel"/>
    <w:tmpl w:val="AA143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713A9"/>
    <w:multiLevelType w:val="hybridMultilevel"/>
    <w:tmpl w:val="CC661A86"/>
    <w:lvl w:ilvl="0" w:tplc="DF960464">
      <w:start w:val="1"/>
      <w:numFmt w:val="bullet"/>
      <w:lvlText w:val="•"/>
      <w:lvlJc w:val="left"/>
      <w:pPr>
        <w:tabs>
          <w:tab w:val="num" w:pos="720"/>
        </w:tabs>
        <w:ind w:left="720" w:hanging="360"/>
      </w:pPr>
      <w:rPr>
        <w:rFonts w:hint="default" w:ascii="Times New Roman" w:hAnsi="Times New Roman"/>
      </w:rPr>
    </w:lvl>
    <w:lvl w:ilvl="1" w:tplc="DEE69E5E">
      <w:start w:val="1"/>
      <w:numFmt w:val="bullet"/>
      <w:lvlText w:val="•"/>
      <w:lvlJc w:val="left"/>
      <w:pPr>
        <w:tabs>
          <w:tab w:val="num" w:pos="1440"/>
        </w:tabs>
        <w:ind w:left="1440" w:hanging="360"/>
      </w:pPr>
      <w:rPr>
        <w:rFonts w:hint="default" w:ascii="Times New Roman" w:hAnsi="Times New Roman"/>
      </w:rPr>
    </w:lvl>
    <w:lvl w:ilvl="2" w:tplc="2092C2E2" w:tentative="1">
      <w:start w:val="1"/>
      <w:numFmt w:val="bullet"/>
      <w:lvlText w:val="•"/>
      <w:lvlJc w:val="left"/>
      <w:pPr>
        <w:tabs>
          <w:tab w:val="num" w:pos="2160"/>
        </w:tabs>
        <w:ind w:left="2160" w:hanging="360"/>
      </w:pPr>
      <w:rPr>
        <w:rFonts w:hint="default" w:ascii="Times New Roman" w:hAnsi="Times New Roman"/>
      </w:rPr>
    </w:lvl>
    <w:lvl w:ilvl="3" w:tplc="CD048DE4" w:tentative="1">
      <w:start w:val="1"/>
      <w:numFmt w:val="bullet"/>
      <w:lvlText w:val="•"/>
      <w:lvlJc w:val="left"/>
      <w:pPr>
        <w:tabs>
          <w:tab w:val="num" w:pos="2880"/>
        </w:tabs>
        <w:ind w:left="2880" w:hanging="360"/>
      </w:pPr>
      <w:rPr>
        <w:rFonts w:hint="default" w:ascii="Times New Roman" w:hAnsi="Times New Roman"/>
      </w:rPr>
    </w:lvl>
    <w:lvl w:ilvl="4" w:tplc="EA88F6CE" w:tentative="1">
      <w:start w:val="1"/>
      <w:numFmt w:val="bullet"/>
      <w:lvlText w:val="•"/>
      <w:lvlJc w:val="left"/>
      <w:pPr>
        <w:tabs>
          <w:tab w:val="num" w:pos="3600"/>
        </w:tabs>
        <w:ind w:left="3600" w:hanging="360"/>
      </w:pPr>
      <w:rPr>
        <w:rFonts w:hint="default" w:ascii="Times New Roman" w:hAnsi="Times New Roman"/>
      </w:rPr>
    </w:lvl>
    <w:lvl w:ilvl="5" w:tplc="CCB83BCA" w:tentative="1">
      <w:start w:val="1"/>
      <w:numFmt w:val="bullet"/>
      <w:lvlText w:val="•"/>
      <w:lvlJc w:val="left"/>
      <w:pPr>
        <w:tabs>
          <w:tab w:val="num" w:pos="4320"/>
        </w:tabs>
        <w:ind w:left="4320" w:hanging="360"/>
      </w:pPr>
      <w:rPr>
        <w:rFonts w:hint="default" w:ascii="Times New Roman" w:hAnsi="Times New Roman"/>
      </w:rPr>
    </w:lvl>
    <w:lvl w:ilvl="6" w:tplc="38D6D47E" w:tentative="1">
      <w:start w:val="1"/>
      <w:numFmt w:val="bullet"/>
      <w:lvlText w:val="•"/>
      <w:lvlJc w:val="left"/>
      <w:pPr>
        <w:tabs>
          <w:tab w:val="num" w:pos="5040"/>
        </w:tabs>
        <w:ind w:left="5040" w:hanging="360"/>
      </w:pPr>
      <w:rPr>
        <w:rFonts w:hint="default" w:ascii="Times New Roman" w:hAnsi="Times New Roman"/>
      </w:rPr>
    </w:lvl>
    <w:lvl w:ilvl="7" w:tplc="6C267658" w:tentative="1">
      <w:start w:val="1"/>
      <w:numFmt w:val="bullet"/>
      <w:lvlText w:val="•"/>
      <w:lvlJc w:val="left"/>
      <w:pPr>
        <w:tabs>
          <w:tab w:val="num" w:pos="5760"/>
        </w:tabs>
        <w:ind w:left="5760" w:hanging="360"/>
      </w:pPr>
      <w:rPr>
        <w:rFonts w:hint="default" w:ascii="Times New Roman" w:hAnsi="Times New Roman"/>
      </w:rPr>
    </w:lvl>
    <w:lvl w:ilvl="8" w:tplc="6CD8F662" w:tentative="1">
      <w:start w:val="1"/>
      <w:numFmt w:val="bullet"/>
      <w:lvlText w:val="•"/>
      <w:lvlJc w:val="left"/>
      <w:pPr>
        <w:tabs>
          <w:tab w:val="num" w:pos="6480"/>
        </w:tabs>
        <w:ind w:left="6480" w:hanging="360"/>
      </w:pPr>
      <w:rPr>
        <w:rFonts w:hint="default" w:ascii="Times New Roman" w:hAnsi="Times New Roman"/>
      </w:rPr>
    </w:lvl>
  </w:abstractNum>
  <w:abstractNum w:abstractNumId="4" w15:restartNumberingAfterBreak="0">
    <w:nsid w:val="463F25E8"/>
    <w:multiLevelType w:val="hybridMultilevel"/>
    <w:tmpl w:val="8DC087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E35473"/>
    <w:multiLevelType w:val="hybridMultilevel"/>
    <w:tmpl w:val="30FA3B08"/>
    <w:lvl w:ilvl="0" w:tplc="35F0A8E2">
      <w:start w:val="1"/>
      <w:numFmt w:val="bullet"/>
      <w:lvlText w:val="•"/>
      <w:lvlJc w:val="left"/>
      <w:pPr>
        <w:tabs>
          <w:tab w:val="num" w:pos="720"/>
        </w:tabs>
        <w:ind w:left="720" w:hanging="360"/>
      </w:pPr>
      <w:rPr>
        <w:rFonts w:hint="default" w:ascii="Times New Roman" w:hAnsi="Times New Roman"/>
      </w:rPr>
    </w:lvl>
    <w:lvl w:ilvl="1" w:tplc="916C5FE6" w:tentative="1">
      <w:start w:val="1"/>
      <w:numFmt w:val="bullet"/>
      <w:lvlText w:val="•"/>
      <w:lvlJc w:val="left"/>
      <w:pPr>
        <w:tabs>
          <w:tab w:val="num" w:pos="1440"/>
        </w:tabs>
        <w:ind w:left="1440" w:hanging="360"/>
      </w:pPr>
      <w:rPr>
        <w:rFonts w:hint="default" w:ascii="Times New Roman" w:hAnsi="Times New Roman"/>
      </w:rPr>
    </w:lvl>
    <w:lvl w:ilvl="2" w:tplc="633C5498" w:tentative="1">
      <w:start w:val="1"/>
      <w:numFmt w:val="bullet"/>
      <w:lvlText w:val="•"/>
      <w:lvlJc w:val="left"/>
      <w:pPr>
        <w:tabs>
          <w:tab w:val="num" w:pos="2160"/>
        </w:tabs>
        <w:ind w:left="2160" w:hanging="360"/>
      </w:pPr>
      <w:rPr>
        <w:rFonts w:hint="default" w:ascii="Times New Roman" w:hAnsi="Times New Roman"/>
      </w:rPr>
    </w:lvl>
    <w:lvl w:ilvl="3" w:tplc="CAAC9DEE" w:tentative="1">
      <w:start w:val="1"/>
      <w:numFmt w:val="bullet"/>
      <w:lvlText w:val="•"/>
      <w:lvlJc w:val="left"/>
      <w:pPr>
        <w:tabs>
          <w:tab w:val="num" w:pos="2880"/>
        </w:tabs>
        <w:ind w:left="2880" w:hanging="360"/>
      </w:pPr>
      <w:rPr>
        <w:rFonts w:hint="default" w:ascii="Times New Roman" w:hAnsi="Times New Roman"/>
      </w:rPr>
    </w:lvl>
    <w:lvl w:ilvl="4" w:tplc="31E47058" w:tentative="1">
      <w:start w:val="1"/>
      <w:numFmt w:val="bullet"/>
      <w:lvlText w:val="•"/>
      <w:lvlJc w:val="left"/>
      <w:pPr>
        <w:tabs>
          <w:tab w:val="num" w:pos="3600"/>
        </w:tabs>
        <w:ind w:left="3600" w:hanging="360"/>
      </w:pPr>
      <w:rPr>
        <w:rFonts w:hint="default" w:ascii="Times New Roman" w:hAnsi="Times New Roman"/>
      </w:rPr>
    </w:lvl>
    <w:lvl w:ilvl="5" w:tplc="4E020C18" w:tentative="1">
      <w:start w:val="1"/>
      <w:numFmt w:val="bullet"/>
      <w:lvlText w:val="•"/>
      <w:lvlJc w:val="left"/>
      <w:pPr>
        <w:tabs>
          <w:tab w:val="num" w:pos="4320"/>
        </w:tabs>
        <w:ind w:left="4320" w:hanging="360"/>
      </w:pPr>
      <w:rPr>
        <w:rFonts w:hint="default" w:ascii="Times New Roman" w:hAnsi="Times New Roman"/>
      </w:rPr>
    </w:lvl>
    <w:lvl w:ilvl="6" w:tplc="7452DBBE" w:tentative="1">
      <w:start w:val="1"/>
      <w:numFmt w:val="bullet"/>
      <w:lvlText w:val="•"/>
      <w:lvlJc w:val="left"/>
      <w:pPr>
        <w:tabs>
          <w:tab w:val="num" w:pos="5040"/>
        </w:tabs>
        <w:ind w:left="5040" w:hanging="360"/>
      </w:pPr>
      <w:rPr>
        <w:rFonts w:hint="default" w:ascii="Times New Roman" w:hAnsi="Times New Roman"/>
      </w:rPr>
    </w:lvl>
    <w:lvl w:ilvl="7" w:tplc="B65ECB78" w:tentative="1">
      <w:start w:val="1"/>
      <w:numFmt w:val="bullet"/>
      <w:lvlText w:val="•"/>
      <w:lvlJc w:val="left"/>
      <w:pPr>
        <w:tabs>
          <w:tab w:val="num" w:pos="5760"/>
        </w:tabs>
        <w:ind w:left="5760" w:hanging="360"/>
      </w:pPr>
      <w:rPr>
        <w:rFonts w:hint="default" w:ascii="Times New Roman" w:hAnsi="Times New Roman"/>
      </w:rPr>
    </w:lvl>
    <w:lvl w:ilvl="8" w:tplc="77849C56" w:tentative="1">
      <w:start w:val="1"/>
      <w:numFmt w:val="bullet"/>
      <w:lvlText w:val="•"/>
      <w:lvlJc w:val="left"/>
      <w:pPr>
        <w:tabs>
          <w:tab w:val="num" w:pos="6480"/>
        </w:tabs>
        <w:ind w:left="6480" w:hanging="360"/>
      </w:pPr>
      <w:rPr>
        <w:rFonts w:hint="default" w:ascii="Times New Roman" w:hAnsi="Times New Roman"/>
      </w:rPr>
    </w:lvl>
  </w:abstractNum>
  <w:abstractNum w:abstractNumId="6" w15:restartNumberingAfterBreak="0">
    <w:nsid w:val="50D96532"/>
    <w:multiLevelType w:val="hybridMultilevel"/>
    <w:tmpl w:val="14F8EE00"/>
    <w:lvl w:ilvl="0" w:tplc="3DFA342C">
      <w:start w:val="1"/>
      <w:numFmt w:val="bullet"/>
      <w:lvlText w:val="•"/>
      <w:lvlJc w:val="left"/>
      <w:pPr>
        <w:tabs>
          <w:tab w:val="num" w:pos="720"/>
        </w:tabs>
        <w:ind w:left="720" w:hanging="360"/>
      </w:pPr>
      <w:rPr>
        <w:rFonts w:hint="default" w:ascii="Times New Roman" w:hAnsi="Times New Roman"/>
      </w:rPr>
    </w:lvl>
    <w:lvl w:ilvl="1" w:tplc="C212A384" w:tentative="1">
      <w:start w:val="1"/>
      <w:numFmt w:val="bullet"/>
      <w:lvlText w:val="•"/>
      <w:lvlJc w:val="left"/>
      <w:pPr>
        <w:tabs>
          <w:tab w:val="num" w:pos="1440"/>
        </w:tabs>
        <w:ind w:left="1440" w:hanging="360"/>
      </w:pPr>
      <w:rPr>
        <w:rFonts w:hint="default" w:ascii="Times New Roman" w:hAnsi="Times New Roman"/>
      </w:rPr>
    </w:lvl>
    <w:lvl w:ilvl="2" w:tplc="9FD66E3C" w:tentative="1">
      <w:start w:val="1"/>
      <w:numFmt w:val="bullet"/>
      <w:lvlText w:val="•"/>
      <w:lvlJc w:val="left"/>
      <w:pPr>
        <w:tabs>
          <w:tab w:val="num" w:pos="2160"/>
        </w:tabs>
        <w:ind w:left="2160" w:hanging="360"/>
      </w:pPr>
      <w:rPr>
        <w:rFonts w:hint="default" w:ascii="Times New Roman" w:hAnsi="Times New Roman"/>
      </w:rPr>
    </w:lvl>
    <w:lvl w:ilvl="3" w:tplc="6AF471F0" w:tentative="1">
      <w:start w:val="1"/>
      <w:numFmt w:val="bullet"/>
      <w:lvlText w:val="•"/>
      <w:lvlJc w:val="left"/>
      <w:pPr>
        <w:tabs>
          <w:tab w:val="num" w:pos="2880"/>
        </w:tabs>
        <w:ind w:left="2880" w:hanging="360"/>
      </w:pPr>
      <w:rPr>
        <w:rFonts w:hint="default" w:ascii="Times New Roman" w:hAnsi="Times New Roman"/>
      </w:rPr>
    </w:lvl>
    <w:lvl w:ilvl="4" w:tplc="5CAA6226" w:tentative="1">
      <w:start w:val="1"/>
      <w:numFmt w:val="bullet"/>
      <w:lvlText w:val="•"/>
      <w:lvlJc w:val="left"/>
      <w:pPr>
        <w:tabs>
          <w:tab w:val="num" w:pos="3600"/>
        </w:tabs>
        <w:ind w:left="3600" w:hanging="360"/>
      </w:pPr>
      <w:rPr>
        <w:rFonts w:hint="default" w:ascii="Times New Roman" w:hAnsi="Times New Roman"/>
      </w:rPr>
    </w:lvl>
    <w:lvl w:ilvl="5" w:tplc="AA5ABB9C" w:tentative="1">
      <w:start w:val="1"/>
      <w:numFmt w:val="bullet"/>
      <w:lvlText w:val="•"/>
      <w:lvlJc w:val="left"/>
      <w:pPr>
        <w:tabs>
          <w:tab w:val="num" w:pos="4320"/>
        </w:tabs>
        <w:ind w:left="4320" w:hanging="360"/>
      </w:pPr>
      <w:rPr>
        <w:rFonts w:hint="default" w:ascii="Times New Roman" w:hAnsi="Times New Roman"/>
      </w:rPr>
    </w:lvl>
    <w:lvl w:ilvl="6" w:tplc="DF4E3092" w:tentative="1">
      <w:start w:val="1"/>
      <w:numFmt w:val="bullet"/>
      <w:lvlText w:val="•"/>
      <w:lvlJc w:val="left"/>
      <w:pPr>
        <w:tabs>
          <w:tab w:val="num" w:pos="5040"/>
        </w:tabs>
        <w:ind w:left="5040" w:hanging="360"/>
      </w:pPr>
      <w:rPr>
        <w:rFonts w:hint="default" w:ascii="Times New Roman" w:hAnsi="Times New Roman"/>
      </w:rPr>
    </w:lvl>
    <w:lvl w:ilvl="7" w:tplc="AC106BEE" w:tentative="1">
      <w:start w:val="1"/>
      <w:numFmt w:val="bullet"/>
      <w:lvlText w:val="•"/>
      <w:lvlJc w:val="left"/>
      <w:pPr>
        <w:tabs>
          <w:tab w:val="num" w:pos="5760"/>
        </w:tabs>
        <w:ind w:left="5760" w:hanging="360"/>
      </w:pPr>
      <w:rPr>
        <w:rFonts w:hint="default" w:ascii="Times New Roman" w:hAnsi="Times New Roman"/>
      </w:rPr>
    </w:lvl>
    <w:lvl w:ilvl="8" w:tplc="F2E0362E"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5C2C605A"/>
    <w:multiLevelType w:val="multilevel"/>
    <w:tmpl w:val="BD1C8C6A"/>
    <w:lvl w:ilvl="0">
      <w:start w:val="1"/>
      <w:numFmt w:val="decimal"/>
      <w:lvlText w:val="3.%1."/>
      <w:lvlJc w:val="left"/>
      <w:pPr>
        <w:tabs>
          <w:tab w:val="num" w:pos="648"/>
        </w:tabs>
        <w:ind w:left="864" w:hanging="720"/>
      </w:pPr>
      <w:rPr>
        <w:rFonts w:hint="default"/>
      </w:rPr>
    </w:lvl>
    <w:lvl w:ilvl="1">
      <w:start w:val="1"/>
      <w:numFmt w:val="lowerLetter"/>
      <w:lvlText w:val="%2."/>
      <w:lvlJc w:val="left"/>
      <w:pPr>
        <w:tabs>
          <w:tab w:val="num" w:pos="792"/>
        </w:tabs>
        <w:ind w:left="1008" w:hanging="720"/>
      </w:pPr>
      <w:rPr>
        <w:rFonts w:hint="default"/>
        <w:color w:val="1F3864" w:themeColor="accent1" w:themeShade="80"/>
      </w:rPr>
    </w:lvl>
    <w:lvl w:ilvl="2">
      <w:start w:val="1"/>
      <w:numFmt w:val="lowerRoman"/>
      <w:lvlText w:val="%3."/>
      <w:lvlJc w:val="right"/>
      <w:pPr>
        <w:tabs>
          <w:tab w:val="num" w:pos="936"/>
        </w:tabs>
        <w:ind w:left="1152" w:hanging="720"/>
      </w:pPr>
      <w:rPr>
        <w:rFonts w:hint="default"/>
      </w:rPr>
    </w:lvl>
    <w:lvl w:ilvl="3">
      <w:start w:val="1"/>
      <w:numFmt w:val="decimal"/>
      <w:lvlText w:val="%4."/>
      <w:lvlJc w:val="left"/>
      <w:pPr>
        <w:tabs>
          <w:tab w:val="num" w:pos="1080"/>
        </w:tabs>
        <w:ind w:left="1296" w:hanging="720"/>
      </w:pPr>
      <w:rPr>
        <w:rFonts w:hint="default"/>
      </w:rPr>
    </w:lvl>
    <w:lvl w:ilvl="4">
      <w:start w:val="1"/>
      <w:numFmt w:val="lowerLetter"/>
      <w:lvlText w:val="%5."/>
      <w:lvlJc w:val="left"/>
      <w:pPr>
        <w:tabs>
          <w:tab w:val="num" w:pos="1224"/>
        </w:tabs>
        <w:ind w:left="1440" w:hanging="720"/>
      </w:pPr>
      <w:rPr>
        <w:rFonts w:hint="default"/>
      </w:rPr>
    </w:lvl>
    <w:lvl w:ilvl="5">
      <w:start w:val="1"/>
      <w:numFmt w:val="lowerRoman"/>
      <w:lvlText w:val="%6."/>
      <w:lvlJc w:val="right"/>
      <w:pPr>
        <w:tabs>
          <w:tab w:val="num" w:pos="1368"/>
        </w:tabs>
        <w:ind w:left="1584" w:hanging="720"/>
      </w:pPr>
      <w:rPr>
        <w:rFonts w:hint="default"/>
      </w:rPr>
    </w:lvl>
    <w:lvl w:ilvl="6">
      <w:start w:val="1"/>
      <w:numFmt w:val="decimal"/>
      <w:lvlText w:val="%7."/>
      <w:lvlJc w:val="left"/>
      <w:pPr>
        <w:tabs>
          <w:tab w:val="num" w:pos="1512"/>
        </w:tabs>
        <w:ind w:left="1728" w:hanging="720"/>
      </w:pPr>
      <w:rPr>
        <w:rFonts w:hint="default"/>
      </w:rPr>
    </w:lvl>
    <w:lvl w:ilvl="7">
      <w:start w:val="1"/>
      <w:numFmt w:val="lowerLetter"/>
      <w:lvlText w:val="%8."/>
      <w:lvlJc w:val="left"/>
      <w:pPr>
        <w:tabs>
          <w:tab w:val="num" w:pos="1656"/>
        </w:tabs>
        <w:ind w:left="1872" w:hanging="720"/>
      </w:pPr>
      <w:rPr>
        <w:rFonts w:hint="default"/>
      </w:rPr>
    </w:lvl>
    <w:lvl w:ilvl="8">
      <w:start w:val="1"/>
      <w:numFmt w:val="lowerRoman"/>
      <w:lvlText w:val="%9."/>
      <w:lvlJc w:val="right"/>
      <w:pPr>
        <w:tabs>
          <w:tab w:val="num" w:pos="1800"/>
        </w:tabs>
        <w:ind w:left="2016" w:hanging="720"/>
      </w:pPr>
      <w:rPr>
        <w:rFonts w:hint="default"/>
      </w:rPr>
    </w:lvl>
  </w:abstractNum>
  <w:abstractNum w:abstractNumId="8" w15:restartNumberingAfterBreak="0">
    <w:nsid w:val="5E180294"/>
    <w:multiLevelType w:val="hybridMultilevel"/>
    <w:tmpl w:val="4296FE24"/>
    <w:lvl w:ilvl="0" w:tplc="182241DA">
      <w:start w:val="1"/>
      <w:numFmt w:val="bullet"/>
      <w:lvlText w:val=""/>
      <w:lvlJc w:val="left"/>
      <w:pPr>
        <w:ind w:left="2160" w:hanging="360"/>
      </w:pPr>
      <w:rPr>
        <w:rFonts w:hint="default" w:ascii="Symbol" w:hAnsi="Symbol"/>
        <w:sz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9" w15:restartNumberingAfterBreak="0">
    <w:nsid w:val="61107231"/>
    <w:multiLevelType w:val="hybridMultilevel"/>
    <w:tmpl w:val="8C96036E"/>
    <w:lvl w:ilvl="0" w:tplc="C1485A02">
      <w:start w:val="2"/>
      <w:numFmt w:val="bullet"/>
      <w:lvlText w:val="-"/>
      <w:lvlJc w:val="left"/>
      <w:pPr>
        <w:ind w:left="1080" w:hanging="360"/>
      </w:pPr>
      <w:rPr>
        <w:rFonts w:hint="default" w:ascii="Calibri" w:hAnsi="Calibri" w:eastAsiaTheme="minorHAnsi" w:cstheme="minorBidi"/>
        <w:sz w:val="22"/>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742805EA"/>
    <w:multiLevelType w:val="hybridMultilevel"/>
    <w:tmpl w:val="AA143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481A42"/>
    <w:multiLevelType w:val="hybridMultilevel"/>
    <w:tmpl w:val="710E9836"/>
    <w:lvl w:ilvl="0" w:tplc="39C49952">
      <w:start w:val="1"/>
      <w:numFmt w:val="bullet"/>
      <w:lvlText w:val="-"/>
      <w:lvlJc w:val="left"/>
      <w:pPr>
        <w:ind w:left="1800" w:hanging="360"/>
      </w:pPr>
      <w:rPr>
        <w:rFonts w:hint="default" w:ascii="Calibri" w:hAnsi="Calibri" w:eastAsiaTheme="minorHAnsi" w:cstheme="minorBid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2" w15:restartNumberingAfterBreak="0">
    <w:nsid w:val="79E87E77"/>
    <w:multiLevelType w:val="hybridMultilevel"/>
    <w:tmpl w:val="C37E411E"/>
    <w:lvl w:ilvl="0" w:tplc="39C49952">
      <w:start w:val="1"/>
      <w:numFmt w:val="bullet"/>
      <w:lvlText w:val="-"/>
      <w:lvlJc w:val="left"/>
      <w:pPr>
        <w:ind w:left="108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9"/>
  </w:num>
  <w:num w:numId="3">
    <w:abstractNumId w:val="4"/>
  </w:num>
  <w:num w:numId="4">
    <w:abstractNumId w:val="10"/>
  </w:num>
  <w:num w:numId="5">
    <w:abstractNumId w:val="2"/>
  </w:num>
  <w:num w:numId="6">
    <w:abstractNumId w:val="1"/>
  </w:num>
  <w:num w:numId="7">
    <w:abstractNumId w:val="8"/>
  </w:num>
  <w:num w:numId="8">
    <w:abstractNumId w:val="11"/>
  </w:num>
  <w:num w:numId="9">
    <w:abstractNumId w:val="0"/>
  </w:num>
  <w:num w:numId="10">
    <w:abstractNumId w:val="3"/>
  </w:num>
  <w:num w:numId="11">
    <w:abstractNumId w:val="6"/>
  </w:num>
  <w:num w:numId="12">
    <w:abstractNumId w:val="5"/>
  </w:num>
  <w:num w:numId="13">
    <w:abstractNumId w:val="12"/>
  </w:num>
</w:numbering>
</file>

<file path=word/people.xml><?xml version="1.0" encoding="utf-8"?>
<w15:people xmlns:mc="http://schemas.openxmlformats.org/markup-compatibility/2006" xmlns:w15="http://schemas.microsoft.com/office/word/2012/wordml" mc:Ignorable="w15">
  <w15:person w15:author="Sirbu, George">
    <w15:presenceInfo w15:providerId="None" w15:userId="Sirbu, George"/>
  </w15:person>
  <w15:person w15:author="George Sirbu">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48"/>
    <w:rsid w:val="00025D38"/>
    <w:rsid w:val="0002757D"/>
    <w:rsid w:val="00031FDE"/>
    <w:rsid w:val="00037F2B"/>
    <w:rsid w:val="00043F79"/>
    <w:rsid w:val="00070F11"/>
    <w:rsid w:val="00074DF8"/>
    <w:rsid w:val="000766C6"/>
    <w:rsid w:val="000767B6"/>
    <w:rsid w:val="00083CFD"/>
    <w:rsid w:val="0008540C"/>
    <w:rsid w:val="000947DB"/>
    <w:rsid w:val="00097EB0"/>
    <w:rsid w:val="000A7C3F"/>
    <w:rsid w:val="000B330F"/>
    <w:rsid w:val="000C33E3"/>
    <w:rsid w:val="000C3747"/>
    <w:rsid w:val="000D378C"/>
    <w:rsid w:val="00100DD0"/>
    <w:rsid w:val="00112D6D"/>
    <w:rsid w:val="00112EDD"/>
    <w:rsid w:val="00145A8B"/>
    <w:rsid w:val="00165CAE"/>
    <w:rsid w:val="00166E38"/>
    <w:rsid w:val="0018696F"/>
    <w:rsid w:val="00191438"/>
    <w:rsid w:val="001945C9"/>
    <w:rsid w:val="001B6940"/>
    <w:rsid w:val="001C7706"/>
    <w:rsid w:val="001D3CB6"/>
    <w:rsid w:val="001D5BBD"/>
    <w:rsid w:val="001E07D4"/>
    <w:rsid w:val="001E1755"/>
    <w:rsid w:val="001E1FEB"/>
    <w:rsid w:val="002062BF"/>
    <w:rsid w:val="00212194"/>
    <w:rsid w:val="002163A8"/>
    <w:rsid w:val="00220401"/>
    <w:rsid w:val="00234882"/>
    <w:rsid w:val="00243A26"/>
    <w:rsid w:val="0026079E"/>
    <w:rsid w:val="00261974"/>
    <w:rsid w:val="00266CAD"/>
    <w:rsid w:val="00270D22"/>
    <w:rsid w:val="00270DAF"/>
    <w:rsid w:val="0027289C"/>
    <w:rsid w:val="00274032"/>
    <w:rsid w:val="0027415D"/>
    <w:rsid w:val="00286358"/>
    <w:rsid w:val="002864ED"/>
    <w:rsid w:val="0029168C"/>
    <w:rsid w:val="002936E5"/>
    <w:rsid w:val="002A49C6"/>
    <w:rsid w:val="002B31F6"/>
    <w:rsid w:val="002B3355"/>
    <w:rsid w:val="002B4AA7"/>
    <w:rsid w:val="002B5CE8"/>
    <w:rsid w:val="00306D30"/>
    <w:rsid w:val="003400CB"/>
    <w:rsid w:val="00351AB0"/>
    <w:rsid w:val="00365F57"/>
    <w:rsid w:val="0037133A"/>
    <w:rsid w:val="003775D6"/>
    <w:rsid w:val="00396148"/>
    <w:rsid w:val="00397410"/>
    <w:rsid w:val="003A173A"/>
    <w:rsid w:val="003A33FA"/>
    <w:rsid w:val="003B56D5"/>
    <w:rsid w:val="003C4E96"/>
    <w:rsid w:val="003D1634"/>
    <w:rsid w:val="003D41C6"/>
    <w:rsid w:val="003E6C1A"/>
    <w:rsid w:val="00400F01"/>
    <w:rsid w:val="004202D6"/>
    <w:rsid w:val="0044292A"/>
    <w:rsid w:val="00454E11"/>
    <w:rsid w:val="00464260"/>
    <w:rsid w:val="004723B6"/>
    <w:rsid w:val="00472F8F"/>
    <w:rsid w:val="004A3AEA"/>
    <w:rsid w:val="004B0D17"/>
    <w:rsid w:val="004B69A5"/>
    <w:rsid w:val="004C3B2F"/>
    <w:rsid w:val="0050294A"/>
    <w:rsid w:val="005051CA"/>
    <w:rsid w:val="00512A16"/>
    <w:rsid w:val="0051702D"/>
    <w:rsid w:val="00533FBB"/>
    <w:rsid w:val="00552601"/>
    <w:rsid w:val="00556BEF"/>
    <w:rsid w:val="00557964"/>
    <w:rsid w:val="00565A3C"/>
    <w:rsid w:val="0056672F"/>
    <w:rsid w:val="005675BE"/>
    <w:rsid w:val="00572A15"/>
    <w:rsid w:val="00573FEC"/>
    <w:rsid w:val="0058478A"/>
    <w:rsid w:val="00585AFC"/>
    <w:rsid w:val="0059273C"/>
    <w:rsid w:val="005932B5"/>
    <w:rsid w:val="00594D5D"/>
    <w:rsid w:val="005A0C84"/>
    <w:rsid w:val="005B4DFB"/>
    <w:rsid w:val="005C7E9B"/>
    <w:rsid w:val="005D5ED0"/>
    <w:rsid w:val="005F4A10"/>
    <w:rsid w:val="00600EDF"/>
    <w:rsid w:val="00601323"/>
    <w:rsid w:val="00603C19"/>
    <w:rsid w:val="0060576D"/>
    <w:rsid w:val="00607A14"/>
    <w:rsid w:val="00612FD7"/>
    <w:rsid w:val="00613409"/>
    <w:rsid w:val="0061796F"/>
    <w:rsid w:val="00657413"/>
    <w:rsid w:val="006729EE"/>
    <w:rsid w:val="00681834"/>
    <w:rsid w:val="00690AE3"/>
    <w:rsid w:val="00690F49"/>
    <w:rsid w:val="00694F90"/>
    <w:rsid w:val="006A43E0"/>
    <w:rsid w:val="006B3C2D"/>
    <w:rsid w:val="006C78B2"/>
    <w:rsid w:val="006D2624"/>
    <w:rsid w:val="006E001B"/>
    <w:rsid w:val="006E3BB8"/>
    <w:rsid w:val="006E62C5"/>
    <w:rsid w:val="00703805"/>
    <w:rsid w:val="007040CB"/>
    <w:rsid w:val="007060A0"/>
    <w:rsid w:val="00706B66"/>
    <w:rsid w:val="00706DAA"/>
    <w:rsid w:val="00716DF0"/>
    <w:rsid w:val="00717453"/>
    <w:rsid w:val="00721EE8"/>
    <w:rsid w:val="007459B0"/>
    <w:rsid w:val="00750446"/>
    <w:rsid w:val="00771EE5"/>
    <w:rsid w:val="007862DC"/>
    <w:rsid w:val="007A23BD"/>
    <w:rsid w:val="007B0544"/>
    <w:rsid w:val="007C3A6A"/>
    <w:rsid w:val="007D47C0"/>
    <w:rsid w:val="00810742"/>
    <w:rsid w:val="00824EF2"/>
    <w:rsid w:val="00851094"/>
    <w:rsid w:val="00863E00"/>
    <w:rsid w:val="0086454B"/>
    <w:rsid w:val="00866A76"/>
    <w:rsid w:val="008811C8"/>
    <w:rsid w:val="008F42C6"/>
    <w:rsid w:val="008F6611"/>
    <w:rsid w:val="008F6748"/>
    <w:rsid w:val="00917C93"/>
    <w:rsid w:val="00927E75"/>
    <w:rsid w:val="0093061C"/>
    <w:rsid w:val="00931913"/>
    <w:rsid w:val="00991655"/>
    <w:rsid w:val="009B0DAA"/>
    <w:rsid w:val="009C483C"/>
    <w:rsid w:val="009C4F86"/>
    <w:rsid w:val="009D25E0"/>
    <w:rsid w:val="009F61CD"/>
    <w:rsid w:val="00A02049"/>
    <w:rsid w:val="00A274F6"/>
    <w:rsid w:val="00A31500"/>
    <w:rsid w:val="00A40F9A"/>
    <w:rsid w:val="00A42AA5"/>
    <w:rsid w:val="00A44071"/>
    <w:rsid w:val="00A605F5"/>
    <w:rsid w:val="00A67FBD"/>
    <w:rsid w:val="00A71671"/>
    <w:rsid w:val="00A93B36"/>
    <w:rsid w:val="00A96450"/>
    <w:rsid w:val="00AC2CA8"/>
    <w:rsid w:val="00AF5611"/>
    <w:rsid w:val="00B27956"/>
    <w:rsid w:val="00B404D6"/>
    <w:rsid w:val="00B52EF0"/>
    <w:rsid w:val="00B53FAA"/>
    <w:rsid w:val="00B5615C"/>
    <w:rsid w:val="00B60843"/>
    <w:rsid w:val="00B61F49"/>
    <w:rsid w:val="00B62E59"/>
    <w:rsid w:val="00B64F8D"/>
    <w:rsid w:val="00B72EFD"/>
    <w:rsid w:val="00B83DFE"/>
    <w:rsid w:val="00B91681"/>
    <w:rsid w:val="00BA74B4"/>
    <w:rsid w:val="00BB74DD"/>
    <w:rsid w:val="00BC0338"/>
    <w:rsid w:val="00BC52BE"/>
    <w:rsid w:val="00BF0C75"/>
    <w:rsid w:val="00BF1266"/>
    <w:rsid w:val="00C10291"/>
    <w:rsid w:val="00C16CDF"/>
    <w:rsid w:val="00C35EBD"/>
    <w:rsid w:val="00C43F38"/>
    <w:rsid w:val="00C51CD0"/>
    <w:rsid w:val="00C66A83"/>
    <w:rsid w:val="00C6740C"/>
    <w:rsid w:val="00C72EC8"/>
    <w:rsid w:val="00C74342"/>
    <w:rsid w:val="00C87735"/>
    <w:rsid w:val="00C90F48"/>
    <w:rsid w:val="00CA097A"/>
    <w:rsid w:val="00CA4635"/>
    <w:rsid w:val="00CB0645"/>
    <w:rsid w:val="00CB6FC0"/>
    <w:rsid w:val="00CC18FC"/>
    <w:rsid w:val="00CC21BD"/>
    <w:rsid w:val="00CD1218"/>
    <w:rsid w:val="00CD6E8E"/>
    <w:rsid w:val="00CE5FA7"/>
    <w:rsid w:val="00CF3BC7"/>
    <w:rsid w:val="00D024B1"/>
    <w:rsid w:val="00D1135F"/>
    <w:rsid w:val="00D343ED"/>
    <w:rsid w:val="00D34858"/>
    <w:rsid w:val="00D42F7F"/>
    <w:rsid w:val="00D4482B"/>
    <w:rsid w:val="00D45C6C"/>
    <w:rsid w:val="00D47F7A"/>
    <w:rsid w:val="00D522DA"/>
    <w:rsid w:val="00D66E37"/>
    <w:rsid w:val="00D709E6"/>
    <w:rsid w:val="00D74DD6"/>
    <w:rsid w:val="00D800A6"/>
    <w:rsid w:val="00D85DC5"/>
    <w:rsid w:val="00D925C1"/>
    <w:rsid w:val="00DA278F"/>
    <w:rsid w:val="00DB65DB"/>
    <w:rsid w:val="00DD0AB9"/>
    <w:rsid w:val="00DD79CC"/>
    <w:rsid w:val="00DF6925"/>
    <w:rsid w:val="00DF7005"/>
    <w:rsid w:val="00E13BBC"/>
    <w:rsid w:val="00E25C84"/>
    <w:rsid w:val="00E51FB1"/>
    <w:rsid w:val="00E65542"/>
    <w:rsid w:val="00E709BB"/>
    <w:rsid w:val="00E70C14"/>
    <w:rsid w:val="00E826D5"/>
    <w:rsid w:val="00E837F2"/>
    <w:rsid w:val="00E8544F"/>
    <w:rsid w:val="00EB241F"/>
    <w:rsid w:val="00EB3A4E"/>
    <w:rsid w:val="00EB47F4"/>
    <w:rsid w:val="00ED2244"/>
    <w:rsid w:val="00ED5A44"/>
    <w:rsid w:val="00EE0FAF"/>
    <w:rsid w:val="00F03714"/>
    <w:rsid w:val="00F26C03"/>
    <w:rsid w:val="00F30A85"/>
    <w:rsid w:val="00F4040A"/>
    <w:rsid w:val="00F522D1"/>
    <w:rsid w:val="00F619AB"/>
    <w:rsid w:val="00F716A3"/>
    <w:rsid w:val="00F77CAF"/>
    <w:rsid w:val="00F87D07"/>
    <w:rsid w:val="00FD054C"/>
    <w:rsid w:val="00FD3AC9"/>
    <w:rsid w:val="00FE4749"/>
    <w:rsid w:val="00FF33A2"/>
    <w:rsid w:val="1DA62D5C"/>
    <w:rsid w:val="24F4C47E"/>
    <w:rsid w:val="2BE0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86D4"/>
  <w15:chartTrackingRefBased/>
  <w15:docId w15:val="{11EC44C0-70DF-4387-87E1-D6D4D9AE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90F4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90F48"/>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C90F4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90F48"/>
    <w:rPr>
      <w:rFonts w:asciiTheme="majorHAnsi" w:hAnsiTheme="majorHAnsi" w:eastAsiaTheme="majorEastAsia" w:cstheme="majorBidi"/>
      <w:spacing w:val="-10"/>
      <w:kern w:val="28"/>
      <w:sz w:val="56"/>
      <w:szCs w:val="56"/>
    </w:rPr>
  </w:style>
  <w:style w:type="paragraph" w:styleId="TextHeading" w:customStyle="1">
    <w:name w:val="_Text Heading"/>
    <w:basedOn w:val="PlainText"/>
    <w:rsid w:val="0026079E"/>
    <w:rPr>
      <w:rFonts w:ascii="Arial" w:hAnsi="Arial" w:eastAsia="Times New Roman" w:cs="Arial"/>
      <w:sz w:val="20"/>
      <w:szCs w:val="20"/>
      <w:lang w:val="sv-SE"/>
    </w:rPr>
  </w:style>
  <w:style w:type="paragraph" w:styleId="PlainText">
    <w:name w:val="Plain Text"/>
    <w:basedOn w:val="Normal"/>
    <w:link w:val="PlainTextChar"/>
    <w:uiPriority w:val="99"/>
    <w:semiHidden/>
    <w:unhideWhenUsed/>
    <w:rsid w:val="0026079E"/>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rsid w:val="0026079E"/>
    <w:rPr>
      <w:rFonts w:ascii="Consolas" w:hAnsi="Consolas"/>
      <w:sz w:val="21"/>
      <w:szCs w:val="21"/>
    </w:rPr>
  </w:style>
  <w:style w:type="paragraph" w:styleId="ListParagraph">
    <w:name w:val="List Paragraph"/>
    <w:basedOn w:val="Normal"/>
    <w:uiPriority w:val="34"/>
    <w:qFormat/>
    <w:rsid w:val="0027415D"/>
    <w:pPr>
      <w:ind w:left="720"/>
      <w:contextualSpacing/>
    </w:pPr>
  </w:style>
  <w:style w:type="paragraph" w:styleId="NoSpacing">
    <w:name w:val="No Spacing"/>
    <w:uiPriority w:val="1"/>
    <w:qFormat/>
    <w:rsid w:val="00031FDE"/>
    <w:pPr>
      <w:spacing w:after="0" w:line="240" w:lineRule="auto"/>
    </w:pPr>
  </w:style>
  <w:style w:type="table" w:styleId="TableGrid">
    <w:name w:val="Table Grid"/>
    <w:basedOn w:val="TableNormal"/>
    <w:uiPriority w:val="39"/>
    <w:rsid w:val="00031F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936E5"/>
    <w:rPr>
      <w:color w:val="0563C1" w:themeColor="hyperlink"/>
      <w:u w:val="single"/>
    </w:rPr>
  </w:style>
  <w:style w:type="character" w:styleId="UnresolvedMention">
    <w:name w:val="Unresolved Mention"/>
    <w:basedOn w:val="DefaultParagraphFont"/>
    <w:uiPriority w:val="99"/>
    <w:semiHidden/>
    <w:unhideWhenUsed/>
    <w:rsid w:val="002936E5"/>
    <w:rPr>
      <w:color w:val="808080"/>
      <w:shd w:val="clear" w:color="auto" w:fill="E6E6E6"/>
    </w:rPr>
  </w:style>
  <w:style w:type="character" w:styleId="FollowedHyperlink">
    <w:name w:val="FollowedHyperlink"/>
    <w:basedOn w:val="DefaultParagraphFont"/>
    <w:uiPriority w:val="99"/>
    <w:semiHidden/>
    <w:unhideWhenUsed/>
    <w:rsid w:val="002936E5"/>
    <w:rPr>
      <w:color w:val="954F72" w:themeColor="followedHyperlink"/>
      <w:u w:val="single"/>
    </w:rPr>
  </w:style>
  <w:style w:type="character" w:styleId="CommentReference">
    <w:name w:val="annotation reference"/>
    <w:basedOn w:val="DefaultParagraphFont"/>
    <w:uiPriority w:val="99"/>
    <w:semiHidden/>
    <w:unhideWhenUsed/>
    <w:rsid w:val="00C72EC8"/>
    <w:rPr>
      <w:sz w:val="16"/>
      <w:szCs w:val="16"/>
    </w:rPr>
  </w:style>
  <w:style w:type="paragraph" w:styleId="CommentText">
    <w:name w:val="annotation text"/>
    <w:basedOn w:val="Normal"/>
    <w:link w:val="CommentTextChar"/>
    <w:uiPriority w:val="99"/>
    <w:semiHidden/>
    <w:unhideWhenUsed/>
    <w:rsid w:val="00C72EC8"/>
    <w:pPr>
      <w:spacing w:line="240" w:lineRule="auto"/>
    </w:pPr>
    <w:rPr>
      <w:sz w:val="20"/>
      <w:szCs w:val="20"/>
    </w:rPr>
  </w:style>
  <w:style w:type="character" w:styleId="CommentTextChar" w:customStyle="1">
    <w:name w:val="Comment Text Char"/>
    <w:basedOn w:val="DefaultParagraphFont"/>
    <w:link w:val="CommentText"/>
    <w:uiPriority w:val="99"/>
    <w:semiHidden/>
    <w:rsid w:val="00C72EC8"/>
    <w:rPr>
      <w:sz w:val="20"/>
      <w:szCs w:val="20"/>
    </w:rPr>
  </w:style>
  <w:style w:type="paragraph" w:styleId="CommentSubject">
    <w:name w:val="annotation subject"/>
    <w:basedOn w:val="CommentText"/>
    <w:next w:val="CommentText"/>
    <w:link w:val="CommentSubjectChar"/>
    <w:uiPriority w:val="99"/>
    <w:semiHidden/>
    <w:unhideWhenUsed/>
    <w:rsid w:val="00C72EC8"/>
    <w:rPr>
      <w:b/>
      <w:bCs/>
    </w:rPr>
  </w:style>
  <w:style w:type="character" w:styleId="CommentSubjectChar" w:customStyle="1">
    <w:name w:val="Comment Subject Char"/>
    <w:basedOn w:val="CommentTextChar"/>
    <w:link w:val="CommentSubject"/>
    <w:uiPriority w:val="99"/>
    <w:semiHidden/>
    <w:rsid w:val="00C72EC8"/>
    <w:rPr>
      <w:b/>
      <w:bCs/>
      <w:sz w:val="20"/>
      <w:szCs w:val="20"/>
    </w:rPr>
  </w:style>
  <w:style w:type="paragraph" w:styleId="BalloonText">
    <w:name w:val="Balloon Text"/>
    <w:basedOn w:val="Normal"/>
    <w:link w:val="BalloonTextChar"/>
    <w:uiPriority w:val="99"/>
    <w:semiHidden/>
    <w:unhideWhenUsed/>
    <w:rsid w:val="00C72EC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72EC8"/>
    <w:rPr>
      <w:rFonts w:ascii="Segoe UI" w:hAnsi="Segoe UI" w:cs="Segoe UI"/>
      <w:sz w:val="18"/>
      <w:szCs w:val="18"/>
    </w:rPr>
  </w:style>
  <w:style w:type="paragraph" w:styleId="Revision">
    <w:name w:val="Revision"/>
    <w:hidden/>
    <w:uiPriority w:val="99"/>
    <w:semiHidden/>
    <w:rsid w:val="00D024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131">
      <w:bodyDiv w:val="1"/>
      <w:marLeft w:val="0"/>
      <w:marRight w:val="0"/>
      <w:marTop w:val="0"/>
      <w:marBottom w:val="0"/>
      <w:divBdr>
        <w:top w:val="none" w:sz="0" w:space="0" w:color="auto"/>
        <w:left w:val="none" w:sz="0" w:space="0" w:color="auto"/>
        <w:bottom w:val="none" w:sz="0" w:space="0" w:color="auto"/>
        <w:right w:val="none" w:sz="0" w:space="0" w:color="auto"/>
      </w:divBdr>
      <w:divsChild>
        <w:div w:id="1620641425">
          <w:marLeft w:val="547"/>
          <w:marRight w:val="0"/>
          <w:marTop w:val="0"/>
          <w:marBottom w:val="0"/>
          <w:divBdr>
            <w:top w:val="none" w:sz="0" w:space="0" w:color="auto"/>
            <w:left w:val="none" w:sz="0" w:space="0" w:color="auto"/>
            <w:bottom w:val="none" w:sz="0" w:space="0" w:color="auto"/>
            <w:right w:val="none" w:sz="0" w:space="0" w:color="auto"/>
          </w:divBdr>
        </w:div>
      </w:divsChild>
    </w:div>
    <w:div w:id="59836579">
      <w:bodyDiv w:val="1"/>
      <w:marLeft w:val="0"/>
      <w:marRight w:val="0"/>
      <w:marTop w:val="0"/>
      <w:marBottom w:val="0"/>
      <w:divBdr>
        <w:top w:val="none" w:sz="0" w:space="0" w:color="auto"/>
        <w:left w:val="none" w:sz="0" w:space="0" w:color="auto"/>
        <w:bottom w:val="none" w:sz="0" w:space="0" w:color="auto"/>
        <w:right w:val="none" w:sz="0" w:space="0" w:color="auto"/>
      </w:divBdr>
    </w:div>
    <w:div w:id="168178021">
      <w:bodyDiv w:val="1"/>
      <w:marLeft w:val="0"/>
      <w:marRight w:val="0"/>
      <w:marTop w:val="0"/>
      <w:marBottom w:val="0"/>
      <w:divBdr>
        <w:top w:val="none" w:sz="0" w:space="0" w:color="auto"/>
        <w:left w:val="none" w:sz="0" w:space="0" w:color="auto"/>
        <w:bottom w:val="none" w:sz="0" w:space="0" w:color="auto"/>
        <w:right w:val="none" w:sz="0" w:space="0" w:color="auto"/>
      </w:divBdr>
      <w:divsChild>
        <w:div w:id="1531337294">
          <w:marLeft w:val="547"/>
          <w:marRight w:val="0"/>
          <w:marTop w:val="0"/>
          <w:marBottom w:val="0"/>
          <w:divBdr>
            <w:top w:val="none" w:sz="0" w:space="0" w:color="auto"/>
            <w:left w:val="none" w:sz="0" w:space="0" w:color="auto"/>
            <w:bottom w:val="none" w:sz="0" w:space="0" w:color="auto"/>
            <w:right w:val="none" w:sz="0" w:space="0" w:color="auto"/>
          </w:divBdr>
        </w:div>
      </w:divsChild>
    </w:div>
    <w:div w:id="206339086">
      <w:bodyDiv w:val="1"/>
      <w:marLeft w:val="0"/>
      <w:marRight w:val="0"/>
      <w:marTop w:val="0"/>
      <w:marBottom w:val="0"/>
      <w:divBdr>
        <w:top w:val="none" w:sz="0" w:space="0" w:color="auto"/>
        <w:left w:val="none" w:sz="0" w:space="0" w:color="auto"/>
        <w:bottom w:val="none" w:sz="0" w:space="0" w:color="auto"/>
        <w:right w:val="none" w:sz="0" w:space="0" w:color="auto"/>
      </w:divBdr>
    </w:div>
    <w:div w:id="239799405">
      <w:bodyDiv w:val="1"/>
      <w:marLeft w:val="0"/>
      <w:marRight w:val="0"/>
      <w:marTop w:val="0"/>
      <w:marBottom w:val="0"/>
      <w:divBdr>
        <w:top w:val="none" w:sz="0" w:space="0" w:color="auto"/>
        <w:left w:val="none" w:sz="0" w:space="0" w:color="auto"/>
        <w:bottom w:val="none" w:sz="0" w:space="0" w:color="auto"/>
        <w:right w:val="none" w:sz="0" w:space="0" w:color="auto"/>
      </w:divBdr>
    </w:div>
    <w:div w:id="271672822">
      <w:bodyDiv w:val="1"/>
      <w:marLeft w:val="0"/>
      <w:marRight w:val="0"/>
      <w:marTop w:val="0"/>
      <w:marBottom w:val="0"/>
      <w:divBdr>
        <w:top w:val="none" w:sz="0" w:space="0" w:color="auto"/>
        <w:left w:val="none" w:sz="0" w:space="0" w:color="auto"/>
        <w:bottom w:val="none" w:sz="0" w:space="0" w:color="auto"/>
        <w:right w:val="none" w:sz="0" w:space="0" w:color="auto"/>
      </w:divBdr>
    </w:div>
    <w:div w:id="345718403">
      <w:bodyDiv w:val="1"/>
      <w:marLeft w:val="0"/>
      <w:marRight w:val="0"/>
      <w:marTop w:val="0"/>
      <w:marBottom w:val="0"/>
      <w:divBdr>
        <w:top w:val="none" w:sz="0" w:space="0" w:color="auto"/>
        <w:left w:val="none" w:sz="0" w:space="0" w:color="auto"/>
        <w:bottom w:val="none" w:sz="0" w:space="0" w:color="auto"/>
        <w:right w:val="none" w:sz="0" w:space="0" w:color="auto"/>
      </w:divBdr>
    </w:div>
    <w:div w:id="452136393">
      <w:bodyDiv w:val="1"/>
      <w:marLeft w:val="0"/>
      <w:marRight w:val="0"/>
      <w:marTop w:val="0"/>
      <w:marBottom w:val="0"/>
      <w:divBdr>
        <w:top w:val="none" w:sz="0" w:space="0" w:color="auto"/>
        <w:left w:val="none" w:sz="0" w:space="0" w:color="auto"/>
        <w:bottom w:val="none" w:sz="0" w:space="0" w:color="auto"/>
        <w:right w:val="none" w:sz="0" w:space="0" w:color="auto"/>
      </w:divBdr>
    </w:div>
    <w:div w:id="452598464">
      <w:bodyDiv w:val="1"/>
      <w:marLeft w:val="0"/>
      <w:marRight w:val="0"/>
      <w:marTop w:val="0"/>
      <w:marBottom w:val="0"/>
      <w:divBdr>
        <w:top w:val="none" w:sz="0" w:space="0" w:color="auto"/>
        <w:left w:val="none" w:sz="0" w:space="0" w:color="auto"/>
        <w:bottom w:val="none" w:sz="0" w:space="0" w:color="auto"/>
        <w:right w:val="none" w:sz="0" w:space="0" w:color="auto"/>
      </w:divBdr>
    </w:div>
    <w:div w:id="526719342">
      <w:bodyDiv w:val="1"/>
      <w:marLeft w:val="0"/>
      <w:marRight w:val="0"/>
      <w:marTop w:val="0"/>
      <w:marBottom w:val="0"/>
      <w:divBdr>
        <w:top w:val="none" w:sz="0" w:space="0" w:color="auto"/>
        <w:left w:val="none" w:sz="0" w:space="0" w:color="auto"/>
        <w:bottom w:val="none" w:sz="0" w:space="0" w:color="auto"/>
        <w:right w:val="none" w:sz="0" w:space="0" w:color="auto"/>
      </w:divBdr>
    </w:div>
    <w:div w:id="542058621">
      <w:bodyDiv w:val="1"/>
      <w:marLeft w:val="0"/>
      <w:marRight w:val="0"/>
      <w:marTop w:val="0"/>
      <w:marBottom w:val="0"/>
      <w:divBdr>
        <w:top w:val="none" w:sz="0" w:space="0" w:color="auto"/>
        <w:left w:val="none" w:sz="0" w:space="0" w:color="auto"/>
        <w:bottom w:val="none" w:sz="0" w:space="0" w:color="auto"/>
        <w:right w:val="none" w:sz="0" w:space="0" w:color="auto"/>
      </w:divBdr>
    </w:div>
    <w:div w:id="565847051">
      <w:bodyDiv w:val="1"/>
      <w:marLeft w:val="0"/>
      <w:marRight w:val="0"/>
      <w:marTop w:val="0"/>
      <w:marBottom w:val="0"/>
      <w:divBdr>
        <w:top w:val="none" w:sz="0" w:space="0" w:color="auto"/>
        <w:left w:val="none" w:sz="0" w:space="0" w:color="auto"/>
        <w:bottom w:val="none" w:sz="0" w:space="0" w:color="auto"/>
        <w:right w:val="none" w:sz="0" w:space="0" w:color="auto"/>
      </w:divBdr>
      <w:divsChild>
        <w:div w:id="1762138181">
          <w:marLeft w:val="547"/>
          <w:marRight w:val="0"/>
          <w:marTop w:val="0"/>
          <w:marBottom w:val="0"/>
          <w:divBdr>
            <w:top w:val="none" w:sz="0" w:space="0" w:color="auto"/>
            <w:left w:val="none" w:sz="0" w:space="0" w:color="auto"/>
            <w:bottom w:val="none" w:sz="0" w:space="0" w:color="auto"/>
            <w:right w:val="none" w:sz="0" w:space="0" w:color="auto"/>
          </w:divBdr>
        </w:div>
      </w:divsChild>
    </w:div>
    <w:div w:id="599533186">
      <w:bodyDiv w:val="1"/>
      <w:marLeft w:val="0"/>
      <w:marRight w:val="0"/>
      <w:marTop w:val="0"/>
      <w:marBottom w:val="0"/>
      <w:divBdr>
        <w:top w:val="none" w:sz="0" w:space="0" w:color="auto"/>
        <w:left w:val="none" w:sz="0" w:space="0" w:color="auto"/>
        <w:bottom w:val="none" w:sz="0" w:space="0" w:color="auto"/>
        <w:right w:val="none" w:sz="0" w:space="0" w:color="auto"/>
      </w:divBdr>
    </w:div>
    <w:div w:id="600375548">
      <w:bodyDiv w:val="1"/>
      <w:marLeft w:val="0"/>
      <w:marRight w:val="0"/>
      <w:marTop w:val="0"/>
      <w:marBottom w:val="0"/>
      <w:divBdr>
        <w:top w:val="none" w:sz="0" w:space="0" w:color="auto"/>
        <w:left w:val="none" w:sz="0" w:space="0" w:color="auto"/>
        <w:bottom w:val="none" w:sz="0" w:space="0" w:color="auto"/>
        <w:right w:val="none" w:sz="0" w:space="0" w:color="auto"/>
      </w:divBdr>
      <w:divsChild>
        <w:div w:id="629021428">
          <w:marLeft w:val="547"/>
          <w:marRight w:val="0"/>
          <w:marTop w:val="0"/>
          <w:marBottom w:val="0"/>
          <w:divBdr>
            <w:top w:val="none" w:sz="0" w:space="0" w:color="auto"/>
            <w:left w:val="none" w:sz="0" w:space="0" w:color="auto"/>
            <w:bottom w:val="none" w:sz="0" w:space="0" w:color="auto"/>
            <w:right w:val="none" w:sz="0" w:space="0" w:color="auto"/>
          </w:divBdr>
        </w:div>
      </w:divsChild>
    </w:div>
    <w:div w:id="772357972">
      <w:bodyDiv w:val="1"/>
      <w:marLeft w:val="0"/>
      <w:marRight w:val="0"/>
      <w:marTop w:val="0"/>
      <w:marBottom w:val="0"/>
      <w:divBdr>
        <w:top w:val="none" w:sz="0" w:space="0" w:color="auto"/>
        <w:left w:val="none" w:sz="0" w:space="0" w:color="auto"/>
        <w:bottom w:val="none" w:sz="0" w:space="0" w:color="auto"/>
        <w:right w:val="none" w:sz="0" w:space="0" w:color="auto"/>
      </w:divBdr>
      <w:divsChild>
        <w:div w:id="1030688286">
          <w:marLeft w:val="547"/>
          <w:marRight w:val="0"/>
          <w:marTop w:val="0"/>
          <w:marBottom w:val="0"/>
          <w:divBdr>
            <w:top w:val="none" w:sz="0" w:space="0" w:color="auto"/>
            <w:left w:val="none" w:sz="0" w:space="0" w:color="auto"/>
            <w:bottom w:val="none" w:sz="0" w:space="0" w:color="auto"/>
            <w:right w:val="none" w:sz="0" w:space="0" w:color="auto"/>
          </w:divBdr>
        </w:div>
      </w:divsChild>
    </w:div>
    <w:div w:id="772480749">
      <w:bodyDiv w:val="1"/>
      <w:marLeft w:val="0"/>
      <w:marRight w:val="0"/>
      <w:marTop w:val="0"/>
      <w:marBottom w:val="0"/>
      <w:divBdr>
        <w:top w:val="none" w:sz="0" w:space="0" w:color="auto"/>
        <w:left w:val="none" w:sz="0" w:space="0" w:color="auto"/>
        <w:bottom w:val="none" w:sz="0" w:space="0" w:color="auto"/>
        <w:right w:val="none" w:sz="0" w:space="0" w:color="auto"/>
      </w:divBdr>
      <w:divsChild>
        <w:div w:id="1672877628">
          <w:marLeft w:val="547"/>
          <w:marRight w:val="0"/>
          <w:marTop w:val="0"/>
          <w:marBottom w:val="0"/>
          <w:divBdr>
            <w:top w:val="none" w:sz="0" w:space="0" w:color="auto"/>
            <w:left w:val="none" w:sz="0" w:space="0" w:color="auto"/>
            <w:bottom w:val="none" w:sz="0" w:space="0" w:color="auto"/>
            <w:right w:val="none" w:sz="0" w:space="0" w:color="auto"/>
          </w:divBdr>
        </w:div>
        <w:div w:id="2009404034">
          <w:marLeft w:val="1166"/>
          <w:marRight w:val="0"/>
          <w:marTop w:val="0"/>
          <w:marBottom w:val="0"/>
          <w:divBdr>
            <w:top w:val="none" w:sz="0" w:space="0" w:color="auto"/>
            <w:left w:val="none" w:sz="0" w:space="0" w:color="auto"/>
            <w:bottom w:val="none" w:sz="0" w:space="0" w:color="auto"/>
            <w:right w:val="none" w:sz="0" w:space="0" w:color="auto"/>
          </w:divBdr>
        </w:div>
        <w:div w:id="849871217">
          <w:marLeft w:val="547"/>
          <w:marRight w:val="0"/>
          <w:marTop w:val="0"/>
          <w:marBottom w:val="0"/>
          <w:divBdr>
            <w:top w:val="none" w:sz="0" w:space="0" w:color="auto"/>
            <w:left w:val="none" w:sz="0" w:space="0" w:color="auto"/>
            <w:bottom w:val="none" w:sz="0" w:space="0" w:color="auto"/>
            <w:right w:val="none" w:sz="0" w:space="0" w:color="auto"/>
          </w:divBdr>
        </w:div>
        <w:div w:id="1085105476">
          <w:marLeft w:val="1166"/>
          <w:marRight w:val="0"/>
          <w:marTop w:val="0"/>
          <w:marBottom w:val="0"/>
          <w:divBdr>
            <w:top w:val="none" w:sz="0" w:space="0" w:color="auto"/>
            <w:left w:val="none" w:sz="0" w:space="0" w:color="auto"/>
            <w:bottom w:val="none" w:sz="0" w:space="0" w:color="auto"/>
            <w:right w:val="none" w:sz="0" w:space="0" w:color="auto"/>
          </w:divBdr>
        </w:div>
        <w:div w:id="547953031">
          <w:marLeft w:val="547"/>
          <w:marRight w:val="0"/>
          <w:marTop w:val="0"/>
          <w:marBottom w:val="0"/>
          <w:divBdr>
            <w:top w:val="none" w:sz="0" w:space="0" w:color="auto"/>
            <w:left w:val="none" w:sz="0" w:space="0" w:color="auto"/>
            <w:bottom w:val="none" w:sz="0" w:space="0" w:color="auto"/>
            <w:right w:val="none" w:sz="0" w:space="0" w:color="auto"/>
          </w:divBdr>
        </w:div>
        <w:div w:id="1752041113">
          <w:marLeft w:val="1166"/>
          <w:marRight w:val="0"/>
          <w:marTop w:val="0"/>
          <w:marBottom w:val="0"/>
          <w:divBdr>
            <w:top w:val="none" w:sz="0" w:space="0" w:color="auto"/>
            <w:left w:val="none" w:sz="0" w:space="0" w:color="auto"/>
            <w:bottom w:val="none" w:sz="0" w:space="0" w:color="auto"/>
            <w:right w:val="none" w:sz="0" w:space="0" w:color="auto"/>
          </w:divBdr>
        </w:div>
        <w:div w:id="968129825">
          <w:marLeft w:val="547"/>
          <w:marRight w:val="0"/>
          <w:marTop w:val="0"/>
          <w:marBottom w:val="0"/>
          <w:divBdr>
            <w:top w:val="none" w:sz="0" w:space="0" w:color="auto"/>
            <w:left w:val="none" w:sz="0" w:space="0" w:color="auto"/>
            <w:bottom w:val="none" w:sz="0" w:space="0" w:color="auto"/>
            <w:right w:val="none" w:sz="0" w:space="0" w:color="auto"/>
          </w:divBdr>
        </w:div>
        <w:div w:id="281348657">
          <w:marLeft w:val="1166"/>
          <w:marRight w:val="0"/>
          <w:marTop w:val="0"/>
          <w:marBottom w:val="0"/>
          <w:divBdr>
            <w:top w:val="none" w:sz="0" w:space="0" w:color="auto"/>
            <w:left w:val="none" w:sz="0" w:space="0" w:color="auto"/>
            <w:bottom w:val="none" w:sz="0" w:space="0" w:color="auto"/>
            <w:right w:val="none" w:sz="0" w:space="0" w:color="auto"/>
          </w:divBdr>
        </w:div>
        <w:div w:id="1159422273">
          <w:marLeft w:val="547"/>
          <w:marRight w:val="0"/>
          <w:marTop w:val="0"/>
          <w:marBottom w:val="0"/>
          <w:divBdr>
            <w:top w:val="none" w:sz="0" w:space="0" w:color="auto"/>
            <w:left w:val="none" w:sz="0" w:space="0" w:color="auto"/>
            <w:bottom w:val="none" w:sz="0" w:space="0" w:color="auto"/>
            <w:right w:val="none" w:sz="0" w:space="0" w:color="auto"/>
          </w:divBdr>
        </w:div>
        <w:div w:id="1780372556">
          <w:marLeft w:val="1166"/>
          <w:marRight w:val="0"/>
          <w:marTop w:val="0"/>
          <w:marBottom w:val="0"/>
          <w:divBdr>
            <w:top w:val="none" w:sz="0" w:space="0" w:color="auto"/>
            <w:left w:val="none" w:sz="0" w:space="0" w:color="auto"/>
            <w:bottom w:val="none" w:sz="0" w:space="0" w:color="auto"/>
            <w:right w:val="none" w:sz="0" w:space="0" w:color="auto"/>
          </w:divBdr>
        </w:div>
        <w:div w:id="844707887">
          <w:marLeft w:val="547"/>
          <w:marRight w:val="0"/>
          <w:marTop w:val="0"/>
          <w:marBottom w:val="0"/>
          <w:divBdr>
            <w:top w:val="none" w:sz="0" w:space="0" w:color="auto"/>
            <w:left w:val="none" w:sz="0" w:space="0" w:color="auto"/>
            <w:bottom w:val="none" w:sz="0" w:space="0" w:color="auto"/>
            <w:right w:val="none" w:sz="0" w:space="0" w:color="auto"/>
          </w:divBdr>
        </w:div>
        <w:div w:id="567346833">
          <w:marLeft w:val="1166"/>
          <w:marRight w:val="0"/>
          <w:marTop w:val="0"/>
          <w:marBottom w:val="0"/>
          <w:divBdr>
            <w:top w:val="none" w:sz="0" w:space="0" w:color="auto"/>
            <w:left w:val="none" w:sz="0" w:space="0" w:color="auto"/>
            <w:bottom w:val="none" w:sz="0" w:space="0" w:color="auto"/>
            <w:right w:val="none" w:sz="0" w:space="0" w:color="auto"/>
          </w:divBdr>
        </w:div>
        <w:div w:id="750472752">
          <w:marLeft w:val="547"/>
          <w:marRight w:val="0"/>
          <w:marTop w:val="0"/>
          <w:marBottom w:val="0"/>
          <w:divBdr>
            <w:top w:val="none" w:sz="0" w:space="0" w:color="auto"/>
            <w:left w:val="none" w:sz="0" w:space="0" w:color="auto"/>
            <w:bottom w:val="none" w:sz="0" w:space="0" w:color="auto"/>
            <w:right w:val="none" w:sz="0" w:space="0" w:color="auto"/>
          </w:divBdr>
        </w:div>
        <w:div w:id="31004475">
          <w:marLeft w:val="1166"/>
          <w:marRight w:val="0"/>
          <w:marTop w:val="0"/>
          <w:marBottom w:val="0"/>
          <w:divBdr>
            <w:top w:val="none" w:sz="0" w:space="0" w:color="auto"/>
            <w:left w:val="none" w:sz="0" w:space="0" w:color="auto"/>
            <w:bottom w:val="none" w:sz="0" w:space="0" w:color="auto"/>
            <w:right w:val="none" w:sz="0" w:space="0" w:color="auto"/>
          </w:divBdr>
        </w:div>
        <w:div w:id="1623881256">
          <w:marLeft w:val="547"/>
          <w:marRight w:val="0"/>
          <w:marTop w:val="0"/>
          <w:marBottom w:val="0"/>
          <w:divBdr>
            <w:top w:val="none" w:sz="0" w:space="0" w:color="auto"/>
            <w:left w:val="none" w:sz="0" w:space="0" w:color="auto"/>
            <w:bottom w:val="none" w:sz="0" w:space="0" w:color="auto"/>
            <w:right w:val="none" w:sz="0" w:space="0" w:color="auto"/>
          </w:divBdr>
        </w:div>
        <w:div w:id="302925244">
          <w:marLeft w:val="1166"/>
          <w:marRight w:val="0"/>
          <w:marTop w:val="0"/>
          <w:marBottom w:val="0"/>
          <w:divBdr>
            <w:top w:val="none" w:sz="0" w:space="0" w:color="auto"/>
            <w:left w:val="none" w:sz="0" w:space="0" w:color="auto"/>
            <w:bottom w:val="none" w:sz="0" w:space="0" w:color="auto"/>
            <w:right w:val="none" w:sz="0" w:space="0" w:color="auto"/>
          </w:divBdr>
        </w:div>
        <w:div w:id="1053312783">
          <w:marLeft w:val="547"/>
          <w:marRight w:val="0"/>
          <w:marTop w:val="0"/>
          <w:marBottom w:val="0"/>
          <w:divBdr>
            <w:top w:val="none" w:sz="0" w:space="0" w:color="auto"/>
            <w:left w:val="none" w:sz="0" w:space="0" w:color="auto"/>
            <w:bottom w:val="none" w:sz="0" w:space="0" w:color="auto"/>
            <w:right w:val="none" w:sz="0" w:space="0" w:color="auto"/>
          </w:divBdr>
        </w:div>
        <w:div w:id="687416433">
          <w:marLeft w:val="1166"/>
          <w:marRight w:val="0"/>
          <w:marTop w:val="0"/>
          <w:marBottom w:val="0"/>
          <w:divBdr>
            <w:top w:val="none" w:sz="0" w:space="0" w:color="auto"/>
            <w:left w:val="none" w:sz="0" w:space="0" w:color="auto"/>
            <w:bottom w:val="none" w:sz="0" w:space="0" w:color="auto"/>
            <w:right w:val="none" w:sz="0" w:space="0" w:color="auto"/>
          </w:divBdr>
        </w:div>
        <w:div w:id="1821388869">
          <w:marLeft w:val="547"/>
          <w:marRight w:val="0"/>
          <w:marTop w:val="0"/>
          <w:marBottom w:val="0"/>
          <w:divBdr>
            <w:top w:val="none" w:sz="0" w:space="0" w:color="auto"/>
            <w:left w:val="none" w:sz="0" w:space="0" w:color="auto"/>
            <w:bottom w:val="none" w:sz="0" w:space="0" w:color="auto"/>
            <w:right w:val="none" w:sz="0" w:space="0" w:color="auto"/>
          </w:divBdr>
        </w:div>
        <w:div w:id="1374846592">
          <w:marLeft w:val="1166"/>
          <w:marRight w:val="0"/>
          <w:marTop w:val="0"/>
          <w:marBottom w:val="0"/>
          <w:divBdr>
            <w:top w:val="none" w:sz="0" w:space="0" w:color="auto"/>
            <w:left w:val="none" w:sz="0" w:space="0" w:color="auto"/>
            <w:bottom w:val="none" w:sz="0" w:space="0" w:color="auto"/>
            <w:right w:val="none" w:sz="0" w:space="0" w:color="auto"/>
          </w:divBdr>
        </w:div>
      </w:divsChild>
    </w:div>
    <w:div w:id="924729312">
      <w:bodyDiv w:val="1"/>
      <w:marLeft w:val="0"/>
      <w:marRight w:val="0"/>
      <w:marTop w:val="0"/>
      <w:marBottom w:val="0"/>
      <w:divBdr>
        <w:top w:val="none" w:sz="0" w:space="0" w:color="auto"/>
        <w:left w:val="none" w:sz="0" w:space="0" w:color="auto"/>
        <w:bottom w:val="none" w:sz="0" w:space="0" w:color="auto"/>
        <w:right w:val="none" w:sz="0" w:space="0" w:color="auto"/>
      </w:divBdr>
      <w:divsChild>
        <w:div w:id="731973924">
          <w:marLeft w:val="547"/>
          <w:marRight w:val="0"/>
          <w:marTop w:val="0"/>
          <w:marBottom w:val="0"/>
          <w:divBdr>
            <w:top w:val="none" w:sz="0" w:space="0" w:color="auto"/>
            <w:left w:val="none" w:sz="0" w:space="0" w:color="auto"/>
            <w:bottom w:val="none" w:sz="0" w:space="0" w:color="auto"/>
            <w:right w:val="none" w:sz="0" w:space="0" w:color="auto"/>
          </w:divBdr>
        </w:div>
      </w:divsChild>
    </w:div>
    <w:div w:id="1003162452">
      <w:bodyDiv w:val="1"/>
      <w:marLeft w:val="0"/>
      <w:marRight w:val="0"/>
      <w:marTop w:val="0"/>
      <w:marBottom w:val="0"/>
      <w:divBdr>
        <w:top w:val="none" w:sz="0" w:space="0" w:color="auto"/>
        <w:left w:val="none" w:sz="0" w:space="0" w:color="auto"/>
        <w:bottom w:val="none" w:sz="0" w:space="0" w:color="auto"/>
        <w:right w:val="none" w:sz="0" w:space="0" w:color="auto"/>
      </w:divBdr>
    </w:div>
    <w:div w:id="1014114534">
      <w:bodyDiv w:val="1"/>
      <w:marLeft w:val="0"/>
      <w:marRight w:val="0"/>
      <w:marTop w:val="0"/>
      <w:marBottom w:val="0"/>
      <w:divBdr>
        <w:top w:val="none" w:sz="0" w:space="0" w:color="auto"/>
        <w:left w:val="none" w:sz="0" w:space="0" w:color="auto"/>
        <w:bottom w:val="none" w:sz="0" w:space="0" w:color="auto"/>
        <w:right w:val="none" w:sz="0" w:space="0" w:color="auto"/>
      </w:divBdr>
      <w:divsChild>
        <w:div w:id="982541010">
          <w:marLeft w:val="720"/>
          <w:marRight w:val="0"/>
          <w:marTop w:val="72"/>
          <w:marBottom w:val="0"/>
          <w:divBdr>
            <w:top w:val="none" w:sz="0" w:space="0" w:color="auto"/>
            <w:left w:val="none" w:sz="0" w:space="0" w:color="auto"/>
            <w:bottom w:val="none" w:sz="0" w:space="0" w:color="auto"/>
            <w:right w:val="none" w:sz="0" w:space="0" w:color="auto"/>
          </w:divBdr>
        </w:div>
      </w:divsChild>
    </w:div>
    <w:div w:id="1022167226">
      <w:bodyDiv w:val="1"/>
      <w:marLeft w:val="0"/>
      <w:marRight w:val="0"/>
      <w:marTop w:val="0"/>
      <w:marBottom w:val="0"/>
      <w:divBdr>
        <w:top w:val="none" w:sz="0" w:space="0" w:color="auto"/>
        <w:left w:val="none" w:sz="0" w:space="0" w:color="auto"/>
        <w:bottom w:val="none" w:sz="0" w:space="0" w:color="auto"/>
        <w:right w:val="none" w:sz="0" w:space="0" w:color="auto"/>
      </w:divBdr>
    </w:div>
    <w:div w:id="1125780964">
      <w:bodyDiv w:val="1"/>
      <w:marLeft w:val="0"/>
      <w:marRight w:val="0"/>
      <w:marTop w:val="0"/>
      <w:marBottom w:val="0"/>
      <w:divBdr>
        <w:top w:val="none" w:sz="0" w:space="0" w:color="auto"/>
        <w:left w:val="none" w:sz="0" w:space="0" w:color="auto"/>
        <w:bottom w:val="none" w:sz="0" w:space="0" w:color="auto"/>
        <w:right w:val="none" w:sz="0" w:space="0" w:color="auto"/>
      </w:divBdr>
    </w:div>
    <w:div w:id="1142576571">
      <w:bodyDiv w:val="1"/>
      <w:marLeft w:val="0"/>
      <w:marRight w:val="0"/>
      <w:marTop w:val="0"/>
      <w:marBottom w:val="0"/>
      <w:divBdr>
        <w:top w:val="none" w:sz="0" w:space="0" w:color="auto"/>
        <w:left w:val="none" w:sz="0" w:space="0" w:color="auto"/>
        <w:bottom w:val="none" w:sz="0" w:space="0" w:color="auto"/>
        <w:right w:val="none" w:sz="0" w:space="0" w:color="auto"/>
      </w:divBdr>
    </w:div>
    <w:div w:id="1144009786">
      <w:bodyDiv w:val="1"/>
      <w:marLeft w:val="0"/>
      <w:marRight w:val="0"/>
      <w:marTop w:val="0"/>
      <w:marBottom w:val="0"/>
      <w:divBdr>
        <w:top w:val="none" w:sz="0" w:space="0" w:color="auto"/>
        <w:left w:val="none" w:sz="0" w:space="0" w:color="auto"/>
        <w:bottom w:val="none" w:sz="0" w:space="0" w:color="auto"/>
        <w:right w:val="none" w:sz="0" w:space="0" w:color="auto"/>
      </w:divBdr>
    </w:div>
    <w:div w:id="1234504783">
      <w:bodyDiv w:val="1"/>
      <w:marLeft w:val="0"/>
      <w:marRight w:val="0"/>
      <w:marTop w:val="0"/>
      <w:marBottom w:val="0"/>
      <w:divBdr>
        <w:top w:val="none" w:sz="0" w:space="0" w:color="auto"/>
        <w:left w:val="none" w:sz="0" w:space="0" w:color="auto"/>
        <w:bottom w:val="none" w:sz="0" w:space="0" w:color="auto"/>
        <w:right w:val="none" w:sz="0" w:space="0" w:color="auto"/>
      </w:divBdr>
    </w:div>
    <w:div w:id="1388337264">
      <w:bodyDiv w:val="1"/>
      <w:marLeft w:val="0"/>
      <w:marRight w:val="0"/>
      <w:marTop w:val="0"/>
      <w:marBottom w:val="0"/>
      <w:divBdr>
        <w:top w:val="none" w:sz="0" w:space="0" w:color="auto"/>
        <w:left w:val="none" w:sz="0" w:space="0" w:color="auto"/>
        <w:bottom w:val="none" w:sz="0" w:space="0" w:color="auto"/>
        <w:right w:val="none" w:sz="0" w:space="0" w:color="auto"/>
      </w:divBdr>
    </w:div>
    <w:div w:id="1432778979">
      <w:bodyDiv w:val="1"/>
      <w:marLeft w:val="0"/>
      <w:marRight w:val="0"/>
      <w:marTop w:val="0"/>
      <w:marBottom w:val="0"/>
      <w:divBdr>
        <w:top w:val="none" w:sz="0" w:space="0" w:color="auto"/>
        <w:left w:val="none" w:sz="0" w:space="0" w:color="auto"/>
        <w:bottom w:val="none" w:sz="0" w:space="0" w:color="auto"/>
        <w:right w:val="none" w:sz="0" w:space="0" w:color="auto"/>
      </w:divBdr>
    </w:div>
    <w:div w:id="1487629689">
      <w:bodyDiv w:val="1"/>
      <w:marLeft w:val="0"/>
      <w:marRight w:val="0"/>
      <w:marTop w:val="0"/>
      <w:marBottom w:val="0"/>
      <w:divBdr>
        <w:top w:val="none" w:sz="0" w:space="0" w:color="auto"/>
        <w:left w:val="none" w:sz="0" w:space="0" w:color="auto"/>
        <w:bottom w:val="none" w:sz="0" w:space="0" w:color="auto"/>
        <w:right w:val="none" w:sz="0" w:space="0" w:color="auto"/>
      </w:divBdr>
    </w:div>
    <w:div w:id="1515800354">
      <w:bodyDiv w:val="1"/>
      <w:marLeft w:val="0"/>
      <w:marRight w:val="0"/>
      <w:marTop w:val="0"/>
      <w:marBottom w:val="0"/>
      <w:divBdr>
        <w:top w:val="none" w:sz="0" w:space="0" w:color="auto"/>
        <w:left w:val="none" w:sz="0" w:space="0" w:color="auto"/>
        <w:bottom w:val="none" w:sz="0" w:space="0" w:color="auto"/>
        <w:right w:val="none" w:sz="0" w:space="0" w:color="auto"/>
      </w:divBdr>
      <w:divsChild>
        <w:div w:id="450439730">
          <w:marLeft w:val="720"/>
          <w:marRight w:val="0"/>
          <w:marTop w:val="72"/>
          <w:marBottom w:val="0"/>
          <w:divBdr>
            <w:top w:val="none" w:sz="0" w:space="0" w:color="auto"/>
            <w:left w:val="none" w:sz="0" w:space="0" w:color="auto"/>
            <w:bottom w:val="none" w:sz="0" w:space="0" w:color="auto"/>
            <w:right w:val="none" w:sz="0" w:space="0" w:color="auto"/>
          </w:divBdr>
        </w:div>
      </w:divsChild>
    </w:div>
    <w:div w:id="1584030050">
      <w:bodyDiv w:val="1"/>
      <w:marLeft w:val="0"/>
      <w:marRight w:val="0"/>
      <w:marTop w:val="0"/>
      <w:marBottom w:val="0"/>
      <w:divBdr>
        <w:top w:val="none" w:sz="0" w:space="0" w:color="auto"/>
        <w:left w:val="none" w:sz="0" w:space="0" w:color="auto"/>
        <w:bottom w:val="none" w:sz="0" w:space="0" w:color="auto"/>
        <w:right w:val="none" w:sz="0" w:space="0" w:color="auto"/>
      </w:divBdr>
      <w:divsChild>
        <w:div w:id="1234655664">
          <w:marLeft w:val="360"/>
          <w:marRight w:val="0"/>
          <w:marTop w:val="96"/>
          <w:marBottom w:val="0"/>
          <w:divBdr>
            <w:top w:val="none" w:sz="0" w:space="0" w:color="auto"/>
            <w:left w:val="none" w:sz="0" w:space="0" w:color="auto"/>
            <w:bottom w:val="none" w:sz="0" w:space="0" w:color="auto"/>
            <w:right w:val="none" w:sz="0" w:space="0" w:color="auto"/>
          </w:divBdr>
        </w:div>
        <w:div w:id="1039817566">
          <w:marLeft w:val="1166"/>
          <w:marRight w:val="0"/>
          <w:marTop w:val="96"/>
          <w:marBottom w:val="0"/>
          <w:divBdr>
            <w:top w:val="none" w:sz="0" w:space="0" w:color="auto"/>
            <w:left w:val="none" w:sz="0" w:space="0" w:color="auto"/>
            <w:bottom w:val="none" w:sz="0" w:space="0" w:color="auto"/>
            <w:right w:val="none" w:sz="0" w:space="0" w:color="auto"/>
          </w:divBdr>
        </w:div>
        <w:div w:id="1016033317">
          <w:marLeft w:val="1166"/>
          <w:marRight w:val="0"/>
          <w:marTop w:val="96"/>
          <w:marBottom w:val="0"/>
          <w:divBdr>
            <w:top w:val="none" w:sz="0" w:space="0" w:color="auto"/>
            <w:left w:val="none" w:sz="0" w:space="0" w:color="auto"/>
            <w:bottom w:val="none" w:sz="0" w:space="0" w:color="auto"/>
            <w:right w:val="none" w:sz="0" w:space="0" w:color="auto"/>
          </w:divBdr>
        </w:div>
        <w:div w:id="475293657">
          <w:marLeft w:val="1166"/>
          <w:marRight w:val="0"/>
          <w:marTop w:val="96"/>
          <w:marBottom w:val="0"/>
          <w:divBdr>
            <w:top w:val="none" w:sz="0" w:space="0" w:color="auto"/>
            <w:left w:val="none" w:sz="0" w:space="0" w:color="auto"/>
            <w:bottom w:val="none" w:sz="0" w:space="0" w:color="auto"/>
            <w:right w:val="none" w:sz="0" w:space="0" w:color="auto"/>
          </w:divBdr>
        </w:div>
        <w:div w:id="2143384650">
          <w:marLeft w:val="1166"/>
          <w:marRight w:val="0"/>
          <w:marTop w:val="96"/>
          <w:marBottom w:val="0"/>
          <w:divBdr>
            <w:top w:val="none" w:sz="0" w:space="0" w:color="auto"/>
            <w:left w:val="none" w:sz="0" w:space="0" w:color="auto"/>
            <w:bottom w:val="none" w:sz="0" w:space="0" w:color="auto"/>
            <w:right w:val="none" w:sz="0" w:space="0" w:color="auto"/>
          </w:divBdr>
        </w:div>
        <w:div w:id="548805300">
          <w:marLeft w:val="1166"/>
          <w:marRight w:val="0"/>
          <w:marTop w:val="96"/>
          <w:marBottom w:val="0"/>
          <w:divBdr>
            <w:top w:val="none" w:sz="0" w:space="0" w:color="auto"/>
            <w:left w:val="none" w:sz="0" w:space="0" w:color="auto"/>
            <w:bottom w:val="none" w:sz="0" w:space="0" w:color="auto"/>
            <w:right w:val="none" w:sz="0" w:space="0" w:color="auto"/>
          </w:divBdr>
        </w:div>
        <w:div w:id="536697267">
          <w:marLeft w:val="1166"/>
          <w:marRight w:val="0"/>
          <w:marTop w:val="96"/>
          <w:marBottom w:val="0"/>
          <w:divBdr>
            <w:top w:val="none" w:sz="0" w:space="0" w:color="auto"/>
            <w:left w:val="none" w:sz="0" w:space="0" w:color="auto"/>
            <w:bottom w:val="none" w:sz="0" w:space="0" w:color="auto"/>
            <w:right w:val="none" w:sz="0" w:space="0" w:color="auto"/>
          </w:divBdr>
        </w:div>
        <w:div w:id="81073983">
          <w:marLeft w:val="1166"/>
          <w:marRight w:val="0"/>
          <w:marTop w:val="96"/>
          <w:marBottom w:val="0"/>
          <w:divBdr>
            <w:top w:val="none" w:sz="0" w:space="0" w:color="auto"/>
            <w:left w:val="none" w:sz="0" w:space="0" w:color="auto"/>
            <w:bottom w:val="none" w:sz="0" w:space="0" w:color="auto"/>
            <w:right w:val="none" w:sz="0" w:space="0" w:color="auto"/>
          </w:divBdr>
        </w:div>
        <w:div w:id="986011209">
          <w:marLeft w:val="1166"/>
          <w:marRight w:val="0"/>
          <w:marTop w:val="96"/>
          <w:marBottom w:val="0"/>
          <w:divBdr>
            <w:top w:val="none" w:sz="0" w:space="0" w:color="auto"/>
            <w:left w:val="none" w:sz="0" w:space="0" w:color="auto"/>
            <w:bottom w:val="none" w:sz="0" w:space="0" w:color="auto"/>
            <w:right w:val="none" w:sz="0" w:space="0" w:color="auto"/>
          </w:divBdr>
        </w:div>
      </w:divsChild>
    </w:div>
    <w:div w:id="1678539985">
      <w:bodyDiv w:val="1"/>
      <w:marLeft w:val="0"/>
      <w:marRight w:val="0"/>
      <w:marTop w:val="0"/>
      <w:marBottom w:val="0"/>
      <w:divBdr>
        <w:top w:val="none" w:sz="0" w:space="0" w:color="auto"/>
        <w:left w:val="none" w:sz="0" w:space="0" w:color="auto"/>
        <w:bottom w:val="none" w:sz="0" w:space="0" w:color="auto"/>
        <w:right w:val="none" w:sz="0" w:space="0" w:color="auto"/>
      </w:divBdr>
    </w:div>
    <w:div w:id="1678921325">
      <w:bodyDiv w:val="1"/>
      <w:marLeft w:val="0"/>
      <w:marRight w:val="0"/>
      <w:marTop w:val="0"/>
      <w:marBottom w:val="0"/>
      <w:divBdr>
        <w:top w:val="none" w:sz="0" w:space="0" w:color="auto"/>
        <w:left w:val="none" w:sz="0" w:space="0" w:color="auto"/>
        <w:bottom w:val="none" w:sz="0" w:space="0" w:color="auto"/>
        <w:right w:val="none" w:sz="0" w:space="0" w:color="auto"/>
      </w:divBdr>
      <w:divsChild>
        <w:div w:id="1280067996">
          <w:marLeft w:val="547"/>
          <w:marRight w:val="0"/>
          <w:marTop w:val="0"/>
          <w:marBottom w:val="0"/>
          <w:divBdr>
            <w:top w:val="none" w:sz="0" w:space="0" w:color="auto"/>
            <w:left w:val="none" w:sz="0" w:space="0" w:color="auto"/>
            <w:bottom w:val="none" w:sz="0" w:space="0" w:color="auto"/>
            <w:right w:val="none" w:sz="0" w:space="0" w:color="auto"/>
          </w:divBdr>
        </w:div>
        <w:div w:id="661540433">
          <w:marLeft w:val="1166"/>
          <w:marRight w:val="0"/>
          <w:marTop w:val="0"/>
          <w:marBottom w:val="0"/>
          <w:divBdr>
            <w:top w:val="none" w:sz="0" w:space="0" w:color="auto"/>
            <w:left w:val="none" w:sz="0" w:space="0" w:color="auto"/>
            <w:bottom w:val="none" w:sz="0" w:space="0" w:color="auto"/>
            <w:right w:val="none" w:sz="0" w:space="0" w:color="auto"/>
          </w:divBdr>
        </w:div>
        <w:div w:id="11534558">
          <w:marLeft w:val="1166"/>
          <w:marRight w:val="0"/>
          <w:marTop w:val="0"/>
          <w:marBottom w:val="0"/>
          <w:divBdr>
            <w:top w:val="none" w:sz="0" w:space="0" w:color="auto"/>
            <w:left w:val="none" w:sz="0" w:space="0" w:color="auto"/>
            <w:bottom w:val="none" w:sz="0" w:space="0" w:color="auto"/>
            <w:right w:val="none" w:sz="0" w:space="0" w:color="auto"/>
          </w:divBdr>
        </w:div>
        <w:div w:id="661660329">
          <w:marLeft w:val="547"/>
          <w:marRight w:val="0"/>
          <w:marTop w:val="0"/>
          <w:marBottom w:val="0"/>
          <w:divBdr>
            <w:top w:val="none" w:sz="0" w:space="0" w:color="auto"/>
            <w:left w:val="none" w:sz="0" w:space="0" w:color="auto"/>
            <w:bottom w:val="none" w:sz="0" w:space="0" w:color="auto"/>
            <w:right w:val="none" w:sz="0" w:space="0" w:color="auto"/>
          </w:divBdr>
        </w:div>
        <w:div w:id="673267271">
          <w:marLeft w:val="1166"/>
          <w:marRight w:val="0"/>
          <w:marTop w:val="0"/>
          <w:marBottom w:val="0"/>
          <w:divBdr>
            <w:top w:val="none" w:sz="0" w:space="0" w:color="auto"/>
            <w:left w:val="none" w:sz="0" w:space="0" w:color="auto"/>
            <w:bottom w:val="none" w:sz="0" w:space="0" w:color="auto"/>
            <w:right w:val="none" w:sz="0" w:space="0" w:color="auto"/>
          </w:divBdr>
        </w:div>
        <w:div w:id="134641980">
          <w:marLeft w:val="547"/>
          <w:marRight w:val="0"/>
          <w:marTop w:val="0"/>
          <w:marBottom w:val="0"/>
          <w:divBdr>
            <w:top w:val="none" w:sz="0" w:space="0" w:color="auto"/>
            <w:left w:val="none" w:sz="0" w:space="0" w:color="auto"/>
            <w:bottom w:val="none" w:sz="0" w:space="0" w:color="auto"/>
            <w:right w:val="none" w:sz="0" w:space="0" w:color="auto"/>
          </w:divBdr>
        </w:div>
        <w:div w:id="1196692555">
          <w:marLeft w:val="1166"/>
          <w:marRight w:val="0"/>
          <w:marTop w:val="0"/>
          <w:marBottom w:val="0"/>
          <w:divBdr>
            <w:top w:val="none" w:sz="0" w:space="0" w:color="auto"/>
            <w:left w:val="none" w:sz="0" w:space="0" w:color="auto"/>
            <w:bottom w:val="none" w:sz="0" w:space="0" w:color="auto"/>
            <w:right w:val="none" w:sz="0" w:space="0" w:color="auto"/>
          </w:divBdr>
        </w:div>
        <w:div w:id="1857423656">
          <w:marLeft w:val="547"/>
          <w:marRight w:val="0"/>
          <w:marTop w:val="0"/>
          <w:marBottom w:val="0"/>
          <w:divBdr>
            <w:top w:val="none" w:sz="0" w:space="0" w:color="auto"/>
            <w:left w:val="none" w:sz="0" w:space="0" w:color="auto"/>
            <w:bottom w:val="none" w:sz="0" w:space="0" w:color="auto"/>
            <w:right w:val="none" w:sz="0" w:space="0" w:color="auto"/>
          </w:divBdr>
        </w:div>
        <w:div w:id="2057464493">
          <w:marLeft w:val="1166"/>
          <w:marRight w:val="0"/>
          <w:marTop w:val="0"/>
          <w:marBottom w:val="0"/>
          <w:divBdr>
            <w:top w:val="none" w:sz="0" w:space="0" w:color="auto"/>
            <w:left w:val="none" w:sz="0" w:space="0" w:color="auto"/>
            <w:bottom w:val="none" w:sz="0" w:space="0" w:color="auto"/>
            <w:right w:val="none" w:sz="0" w:space="0" w:color="auto"/>
          </w:divBdr>
        </w:div>
        <w:div w:id="1432505096">
          <w:marLeft w:val="547"/>
          <w:marRight w:val="0"/>
          <w:marTop w:val="0"/>
          <w:marBottom w:val="0"/>
          <w:divBdr>
            <w:top w:val="none" w:sz="0" w:space="0" w:color="auto"/>
            <w:left w:val="none" w:sz="0" w:space="0" w:color="auto"/>
            <w:bottom w:val="none" w:sz="0" w:space="0" w:color="auto"/>
            <w:right w:val="none" w:sz="0" w:space="0" w:color="auto"/>
          </w:divBdr>
        </w:div>
        <w:div w:id="1475873751">
          <w:marLeft w:val="1166"/>
          <w:marRight w:val="0"/>
          <w:marTop w:val="0"/>
          <w:marBottom w:val="0"/>
          <w:divBdr>
            <w:top w:val="none" w:sz="0" w:space="0" w:color="auto"/>
            <w:left w:val="none" w:sz="0" w:space="0" w:color="auto"/>
            <w:bottom w:val="none" w:sz="0" w:space="0" w:color="auto"/>
            <w:right w:val="none" w:sz="0" w:space="0" w:color="auto"/>
          </w:divBdr>
        </w:div>
        <w:div w:id="560294132">
          <w:marLeft w:val="547"/>
          <w:marRight w:val="0"/>
          <w:marTop w:val="0"/>
          <w:marBottom w:val="0"/>
          <w:divBdr>
            <w:top w:val="none" w:sz="0" w:space="0" w:color="auto"/>
            <w:left w:val="none" w:sz="0" w:space="0" w:color="auto"/>
            <w:bottom w:val="none" w:sz="0" w:space="0" w:color="auto"/>
            <w:right w:val="none" w:sz="0" w:space="0" w:color="auto"/>
          </w:divBdr>
        </w:div>
        <w:div w:id="941063172">
          <w:marLeft w:val="1166"/>
          <w:marRight w:val="0"/>
          <w:marTop w:val="0"/>
          <w:marBottom w:val="0"/>
          <w:divBdr>
            <w:top w:val="none" w:sz="0" w:space="0" w:color="auto"/>
            <w:left w:val="none" w:sz="0" w:space="0" w:color="auto"/>
            <w:bottom w:val="none" w:sz="0" w:space="0" w:color="auto"/>
            <w:right w:val="none" w:sz="0" w:space="0" w:color="auto"/>
          </w:divBdr>
        </w:div>
        <w:div w:id="1542864129">
          <w:marLeft w:val="547"/>
          <w:marRight w:val="0"/>
          <w:marTop w:val="0"/>
          <w:marBottom w:val="0"/>
          <w:divBdr>
            <w:top w:val="none" w:sz="0" w:space="0" w:color="auto"/>
            <w:left w:val="none" w:sz="0" w:space="0" w:color="auto"/>
            <w:bottom w:val="none" w:sz="0" w:space="0" w:color="auto"/>
            <w:right w:val="none" w:sz="0" w:space="0" w:color="auto"/>
          </w:divBdr>
        </w:div>
        <w:div w:id="944658072">
          <w:marLeft w:val="1166"/>
          <w:marRight w:val="0"/>
          <w:marTop w:val="0"/>
          <w:marBottom w:val="0"/>
          <w:divBdr>
            <w:top w:val="none" w:sz="0" w:space="0" w:color="auto"/>
            <w:left w:val="none" w:sz="0" w:space="0" w:color="auto"/>
            <w:bottom w:val="none" w:sz="0" w:space="0" w:color="auto"/>
            <w:right w:val="none" w:sz="0" w:space="0" w:color="auto"/>
          </w:divBdr>
        </w:div>
        <w:div w:id="1509104013">
          <w:marLeft w:val="547"/>
          <w:marRight w:val="0"/>
          <w:marTop w:val="0"/>
          <w:marBottom w:val="0"/>
          <w:divBdr>
            <w:top w:val="none" w:sz="0" w:space="0" w:color="auto"/>
            <w:left w:val="none" w:sz="0" w:space="0" w:color="auto"/>
            <w:bottom w:val="none" w:sz="0" w:space="0" w:color="auto"/>
            <w:right w:val="none" w:sz="0" w:space="0" w:color="auto"/>
          </w:divBdr>
        </w:div>
        <w:div w:id="941650634">
          <w:marLeft w:val="1166"/>
          <w:marRight w:val="0"/>
          <w:marTop w:val="0"/>
          <w:marBottom w:val="0"/>
          <w:divBdr>
            <w:top w:val="none" w:sz="0" w:space="0" w:color="auto"/>
            <w:left w:val="none" w:sz="0" w:space="0" w:color="auto"/>
            <w:bottom w:val="none" w:sz="0" w:space="0" w:color="auto"/>
            <w:right w:val="none" w:sz="0" w:space="0" w:color="auto"/>
          </w:divBdr>
        </w:div>
        <w:div w:id="1714816041">
          <w:marLeft w:val="547"/>
          <w:marRight w:val="0"/>
          <w:marTop w:val="0"/>
          <w:marBottom w:val="0"/>
          <w:divBdr>
            <w:top w:val="none" w:sz="0" w:space="0" w:color="auto"/>
            <w:left w:val="none" w:sz="0" w:space="0" w:color="auto"/>
            <w:bottom w:val="none" w:sz="0" w:space="0" w:color="auto"/>
            <w:right w:val="none" w:sz="0" w:space="0" w:color="auto"/>
          </w:divBdr>
        </w:div>
        <w:div w:id="1157920692">
          <w:marLeft w:val="1166"/>
          <w:marRight w:val="0"/>
          <w:marTop w:val="0"/>
          <w:marBottom w:val="0"/>
          <w:divBdr>
            <w:top w:val="none" w:sz="0" w:space="0" w:color="auto"/>
            <w:left w:val="none" w:sz="0" w:space="0" w:color="auto"/>
            <w:bottom w:val="none" w:sz="0" w:space="0" w:color="auto"/>
            <w:right w:val="none" w:sz="0" w:space="0" w:color="auto"/>
          </w:divBdr>
        </w:div>
      </w:divsChild>
    </w:div>
    <w:div w:id="1704744770">
      <w:bodyDiv w:val="1"/>
      <w:marLeft w:val="0"/>
      <w:marRight w:val="0"/>
      <w:marTop w:val="0"/>
      <w:marBottom w:val="0"/>
      <w:divBdr>
        <w:top w:val="none" w:sz="0" w:space="0" w:color="auto"/>
        <w:left w:val="none" w:sz="0" w:space="0" w:color="auto"/>
        <w:bottom w:val="none" w:sz="0" w:space="0" w:color="auto"/>
        <w:right w:val="none" w:sz="0" w:space="0" w:color="auto"/>
      </w:divBdr>
      <w:divsChild>
        <w:div w:id="795219018">
          <w:marLeft w:val="547"/>
          <w:marRight w:val="0"/>
          <w:marTop w:val="0"/>
          <w:marBottom w:val="0"/>
          <w:divBdr>
            <w:top w:val="none" w:sz="0" w:space="0" w:color="auto"/>
            <w:left w:val="none" w:sz="0" w:space="0" w:color="auto"/>
            <w:bottom w:val="none" w:sz="0" w:space="0" w:color="auto"/>
            <w:right w:val="none" w:sz="0" w:space="0" w:color="auto"/>
          </w:divBdr>
        </w:div>
        <w:div w:id="1735620095">
          <w:marLeft w:val="547"/>
          <w:marRight w:val="0"/>
          <w:marTop w:val="0"/>
          <w:marBottom w:val="0"/>
          <w:divBdr>
            <w:top w:val="none" w:sz="0" w:space="0" w:color="auto"/>
            <w:left w:val="none" w:sz="0" w:space="0" w:color="auto"/>
            <w:bottom w:val="none" w:sz="0" w:space="0" w:color="auto"/>
            <w:right w:val="none" w:sz="0" w:space="0" w:color="auto"/>
          </w:divBdr>
        </w:div>
        <w:div w:id="1253658261">
          <w:marLeft w:val="547"/>
          <w:marRight w:val="0"/>
          <w:marTop w:val="0"/>
          <w:marBottom w:val="0"/>
          <w:divBdr>
            <w:top w:val="none" w:sz="0" w:space="0" w:color="auto"/>
            <w:left w:val="none" w:sz="0" w:space="0" w:color="auto"/>
            <w:bottom w:val="none" w:sz="0" w:space="0" w:color="auto"/>
            <w:right w:val="none" w:sz="0" w:space="0" w:color="auto"/>
          </w:divBdr>
        </w:div>
        <w:div w:id="1077898036">
          <w:marLeft w:val="547"/>
          <w:marRight w:val="0"/>
          <w:marTop w:val="0"/>
          <w:marBottom w:val="0"/>
          <w:divBdr>
            <w:top w:val="none" w:sz="0" w:space="0" w:color="auto"/>
            <w:left w:val="none" w:sz="0" w:space="0" w:color="auto"/>
            <w:bottom w:val="none" w:sz="0" w:space="0" w:color="auto"/>
            <w:right w:val="none" w:sz="0" w:space="0" w:color="auto"/>
          </w:divBdr>
        </w:div>
        <w:div w:id="123160567">
          <w:marLeft w:val="547"/>
          <w:marRight w:val="0"/>
          <w:marTop w:val="0"/>
          <w:marBottom w:val="0"/>
          <w:divBdr>
            <w:top w:val="none" w:sz="0" w:space="0" w:color="auto"/>
            <w:left w:val="none" w:sz="0" w:space="0" w:color="auto"/>
            <w:bottom w:val="none" w:sz="0" w:space="0" w:color="auto"/>
            <w:right w:val="none" w:sz="0" w:space="0" w:color="auto"/>
          </w:divBdr>
        </w:div>
        <w:div w:id="479736493">
          <w:marLeft w:val="547"/>
          <w:marRight w:val="0"/>
          <w:marTop w:val="0"/>
          <w:marBottom w:val="0"/>
          <w:divBdr>
            <w:top w:val="none" w:sz="0" w:space="0" w:color="auto"/>
            <w:left w:val="none" w:sz="0" w:space="0" w:color="auto"/>
            <w:bottom w:val="none" w:sz="0" w:space="0" w:color="auto"/>
            <w:right w:val="none" w:sz="0" w:space="0" w:color="auto"/>
          </w:divBdr>
        </w:div>
        <w:div w:id="1016886183">
          <w:marLeft w:val="547"/>
          <w:marRight w:val="0"/>
          <w:marTop w:val="0"/>
          <w:marBottom w:val="0"/>
          <w:divBdr>
            <w:top w:val="none" w:sz="0" w:space="0" w:color="auto"/>
            <w:left w:val="none" w:sz="0" w:space="0" w:color="auto"/>
            <w:bottom w:val="none" w:sz="0" w:space="0" w:color="auto"/>
            <w:right w:val="none" w:sz="0" w:space="0" w:color="auto"/>
          </w:divBdr>
        </w:div>
        <w:div w:id="386300154">
          <w:marLeft w:val="547"/>
          <w:marRight w:val="0"/>
          <w:marTop w:val="0"/>
          <w:marBottom w:val="0"/>
          <w:divBdr>
            <w:top w:val="none" w:sz="0" w:space="0" w:color="auto"/>
            <w:left w:val="none" w:sz="0" w:space="0" w:color="auto"/>
            <w:bottom w:val="none" w:sz="0" w:space="0" w:color="auto"/>
            <w:right w:val="none" w:sz="0" w:space="0" w:color="auto"/>
          </w:divBdr>
        </w:div>
        <w:div w:id="1958636518">
          <w:marLeft w:val="547"/>
          <w:marRight w:val="0"/>
          <w:marTop w:val="0"/>
          <w:marBottom w:val="0"/>
          <w:divBdr>
            <w:top w:val="none" w:sz="0" w:space="0" w:color="auto"/>
            <w:left w:val="none" w:sz="0" w:space="0" w:color="auto"/>
            <w:bottom w:val="none" w:sz="0" w:space="0" w:color="auto"/>
            <w:right w:val="none" w:sz="0" w:space="0" w:color="auto"/>
          </w:divBdr>
        </w:div>
        <w:div w:id="658508333">
          <w:marLeft w:val="547"/>
          <w:marRight w:val="0"/>
          <w:marTop w:val="0"/>
          <w:marBottom w:val="0"/>
          <w:divBdr>
            <w:top w:val="none" w:sz="0" w:space="0" w:color="auto"/>
            <w:left w:val="none" w:sz="0" w:space="0" w:color="auto"/>
            <w:bottom w:val="none" w:sz="0" w:space="0" w:color="auto"/>
            <w:right w:val="none" w:sz="0" w:space="0" w:color="auto"/>
          </w:divBdr>
        </w:div>
      </w:divsChild>
    </w:div>
    <w:div w:id="1724596281">
      <w:bodyDiv w:val="1"/>
      <w:marLeft w:val="0"/>
      <w:marRight w:val="0"/>
      <w:marTop w:val="0"/>
      <w:marBottom w:val="0"/>
      <w:divBdr>
        <w:top w:val="none" w:sz="0" w:space="0" w:color="auto"/>
        <w:left w:val="none" w:sz="0" w:space="0" w:color="auto"/>
        <w:bottom w:val="none" w:sz="0" w:space="0" w:color="auto"/>
        <w:right w:val="none" w:sz="0" w:space="0" w:color="auto"/>
      </w:divBdr>
    </w:div>
    <w:div w:id="1872303433">
      <w:bodyDiv w:val="1"/>
      <w:marLeft w:val="0"/>
      <w:marRight w:val="0"/>
      <w:marTop w:val="0"/>
      <w:marBottom w:val="0"/>
      <w:divBdr>
        <w:top w:val="none" w:sz="0" w:space="0" w:color="auto"/>
        <w:left w:val="none" w:sz="0" w:space="0" w:color="auto"/>
        <w:bottom w:val="none" w:sz="0" w:space="0" w:color="auto"/>
        <w:right w:val="none" w:sz="0" w:space="0" w:color="auto"/>
      </w:divBdr>
    </w:div>
    <w:div w:id="1948811091">
      <w:bodyDiv w:val="1"/>
      <w:marLeft w:val="0"/>
      <w:marRight w:val="0"/>
      <w:marTop w:val="0"/>
      <w:marBottom w:val="0"/>
      <w:divBdr>
        <w:top w:val="none" w:sz="0" w:space="0" w:color="auto"/>
        <w:left w:val="none" w:sz="0" w:space="0" w:color="auto"/>
        <w:bottom w:val="none" w:sz="0" w:space="0" w:color="auto"/>
        <w:right w:val="none" w:sz="0" w:space="0" w:color="auto"/>
      </w:divBdr>
    </w:div>
    <w:div w:id="1999915256">
      <w:bodyDiv w:val="1"/>
      <w:marLeft w:val="0"/>
      <w:marRight w:val="0"/>
      <w:marTop w:val="0"/>
      <w:marBottom w:val="0"/>
      <w:divBdr>
        <w:top w:val="none" w:sz="0" w:space="0" w:color="auto"/>
        <w:left w:val="none" w:sz="0" w:space="0" w:color="auto"/>
        <w:bottom w:val="none" w:sz="0" w:space="0" w:color="auto"/>
        <w:right w:val="none" w:sz="0" w:space="0" w:color="auto"/>
      </w:divBdr>
    </w:div>
    <w:div w:id="2031493435">
      <w:bodyDiv w:val="1"/>
      <w:marLeft w:val="0"/>
      <w:marRight w:val="0"/>
      <w:marTop w:val="0"/>
      <w:marBottom w:val="0"/>
      <w:divBdr>
        <w:top w:val="none" w:sz="0" w:space="0" w:color="auto"/>
        <w:left w:val="none" w:sz="0" w:space="0" w:color="auto"/>
        <w:bottom w:val="none" w:sz="0" w:space="0" w:color="auto"/>
        <w:right w:val="none" w:sz="0" w:space="0" w:color="auto"/>
      </w:divBdr>
    </w:div>
    <w:div w:id="2079941556">
      <w:bodyDiv w:val="1"/>
      <w:marLeft w:val="0"/>
      <w:marRight w:val="0"/>
      <w:marTop w:val="0"/>
      <w:marBottom w:val="0"/>
      <w:divBdr>
        <w:top w:val="none" w:sz="0" w:space="0" w:color="auto"/>
        <w:left w:val="none" w:sz="0" w:space="0" w:color="auto"/>
        <w:bottom w:val="none" w:sz="0" w:space="0" w:color="auto"/>
        <w:right w:val="none" w:sz="0" w:space="0" w:color="auto"/>
      </w:divBdr>
    </w:div>
    <w:div w:id="2138377289">
      <w:bodyDiv w:val="1"/>
      <w:marLeft w:val="0"/>
      <w:marRight w:val="0"/>
      <w:marTop w:val="0"/>
      <w:marBottom w:val="0"/>
      <w:divBdr>
        <w:top w:val="none" w:sz="0" w:space="0" w:color="auto"/>
        <w:left w:val="none" w:sz="0" w:space="0" w:color="auto"/>
        <w:bottom w:val="none" w:sz="0" w:space="0" w:color="auto"/>
        <w:right w:val="none" w:sz="0" w:space="0" w:color="auto"/>
      </w:divBdr>
      <w:divsChild>
        <w:div w:id="5463340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hyperlink" Target="https://ibm.box.com/s/mj8rfw0487i39d4qk06ydnjha8f8gu1i" TargetMode="External" Id="rId13" /><Relationship Type="http://schemas.openxmlformats.org/officeDocument/2006/relationships/hyperlink" Target="https://ibm.box.com/s/0x4scx5rtbso6ipe8rs2kv1jvvaatd2t" TargetMode="External" Id="rId18" /><Relationship Type="http://schemas.openxmlformats.org/officeDocument/2006/relationships/hyperlink" Target="https://ibm.box.com/s/zsspixj0ruiz5tyqbhxjmexe0lhubfac" TargetMode="External" Id="rId26" /><Relationship Type="http://schemas.openxmlformats.org/officeDocument/2006/relationships/styles" Target="styles.xml" Id="rId3" /><Relationship Type="http://schemas.openxmlformats.org/officeDocument/2006/relationships/hyperlink" Target="https://ibm.box.com/s/ovys63jplhvag15vwdh5jfsnit63trff" TargetMode="External" Id="rId21" /><Relationship Type="http://schemas.openxmlformats.org/officeDocument/2006/relationships/comments" Target="comments.xml" Id="rId7" /><Relationship Type="http://schemas.openxmlformats.org/officeDocument/2006/relationships/chart" Target="charts/chart1.xml" Id="rId12" /><Relationship Type="http://schemas.openxmlformats.org/officeDocument/2006/relationships/hyperlink" Target="https://ibm.box.com/s/n0r6e5dwmkwzo4blf6ul6jksd2tkksb2" TargetMode="External" Id="rId17" /><Relationship Type="http://schemas.openxmlformats.org/officeDocument/2006/relationships/hyperlink" Target="https://ibm.box.com/s/u3zpwn2i72xvsweao4ioikkc3i8wvc1z" TargetMode="External" Id="rId25" /><Relationship Type="http://schemas.openxmlformats.org/officeDocument/2006/relationships/numbering" Target="numbering.xml" Id="rId2" /><Relationship Type="http://schemas.openxmlformats.org/officeDocument/2006/relationships/hyperlink" Target="https://ibm.box.com/s/r5dsti1dtsa5jxnsvf2osvsrb1xgq5dx" TargetMode="External" Id="rId16" /><Relationship Type="http://schemas.openxmlformats.org/officeDocument/2006/relationships/hyperlink" Target="https://ibm.box.com/s/j5v96rom5fdrmhhma3p44tsxhv60foho"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hyperlink" Target="https://ibm.box.com/s/e2g4urqiwizdolmynt7grj2gc6s70xq0" TargetMode="External" Id="rId24" /><Relationship Type="http://schemas.openxmlformats.org/officeDocument/2006/relationships/webSettings" Target="webSettings.xml" Id="rId5" /><Relationship Type="http://schemas.openxmlformats.org/officeDocument/2006/relationships/hyperlink" Target="https://ibm.box.com/s/15kt3e6so43993jgz4b9ilulg5n3pw3e" TargetMode="External" Id="rId15" /><Relationship Type="http://schemas.openxmlformats.org/officeDocument/2006/relationships/hyperlink" Target="https://ibm.box.com/s/9gqvrlt6fr74v6j3fepav6rwwyetmtga" TargetMode="External" Id="rId23" /><Relationship Type="http://schemas.openxmlformats.org/officeDocument/2006/relationships/hyperlink" Target="https://ibm.box.com/s/w38ewyoh67x3e7b6ynmt7jda6hcdiafv" TargetMode="External" Id="rId19" /><Relationship Type="http://schemas.openxmlformats.org/officeDocument/2006/relationships/theme" Target="theme/theme1.xml" Id="rId31" /><Relationship Type="http://schemas.openxmlformats.org/officeDocument/2006/relationships/settings" Target="settings.xml" Id="rId4" /><Relationship Type="http://schemas.microsoft.com/office/2016/09/relationships/commentsIds" Target="commentsIds.xml" Id="rId9" /><Relationship Type="http://schemas.openxmlformats.org/officeDocument/2006/relationships/hyperlink" Target="https://ibm.box.com/s/idf9542f6q8o8z55cff3plm5mk6q4y7h" TargetMode="External" Id="rId14" /><Relationship Type="http://schemas.openxmlformats.org/officeDocument/2006/relationships/hyperlink" Target="https://ibm.box.com/s/9gqvrlt6fr74v6j3fepav6rwwyetmtga" TargetMode="External" Id="rId22" /><Relationship Type="http://schemas.openxmlformats.org/officeDocument/2006/relationships/hyperlink" Target="https://ibm.box.com/s/tljnuyz8vk6ovt0u7gmq9yqrwazex5kd" TargetMode="External" Id="rId27" /><Relationship Type="http://schemas.microsoft.com/office/2011/relationships/people" Target="people.xml" Id="rId30" /><Relationship Type="http://schemas.openxmlformats.org/officeDocument/2006/relationships/image" Target="/media/image5.png" Id="R4acdf1dc73034d45" /><Relationship Type="http://schemas.openxmlformats.org/officeDocument/2006/relationships/image" Target="/media/image6.png" Id="R79cc407c66f54bc9" /><Relationship Type="http://schemas.openxmlformats.org/officeDocument/2006/relationships/image" Target="/media/image7.png" Id="R793289f5bb0742ff" /><Relationship Type="http://schemas.openxmlformats.org/officeDocument/2006/relationships/image" Target="/media/image8.png" Id="R810a4396e9c84b78" /></Relationships>
</file>

<file path=word/charts/_rels/chart1.xml.rels><?xml version="1.0" encoding="UTF-8" standalone="yes"?>
<Relationships xmlns="http://schemas.openxmlformats.org/package/2006/relationships"><Relationship Id="rId3" Type="http://schemas.openxmlformats.org/officeDocument/2006/relationships/oleObject" Target="file:///C:\Users\u935140\Desktop\Methodology%20Stuff\Classification\Model%20Validation%20Reports\AllRulesAndMoreTestingVariables_31DEC2014Client45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baseline="0"/>
              <a:t>Average </a:t>
            </a:r>
            <a:r>
              <a:rPr lang="en-US"/>
              <a:t>PMPM for Total Cost by</a:t>
            </a:r>
            <a:r>
              <a:rPr lang="en-US" baseline="0"/>
              <a:t> Category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PMPM!$A$30</c:f>
              <c:strCache>
                <c:ptCount val="1"/>
                <c:pt idx="0">
                  <c:v>Crisis Management</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PMPM!$B$29:$Y$29</c:f>
              <c:numCache>
                <c:formatCode>mmm\-yy</c:formatCode>
                <c:ptCount val="2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numCache>
            </c:numRef>
          </c:cat>
          <c:val>
            <c:numRef>
              <c:f>PMPM!$B$30:$Y$30</c:f>
              <c:numCache>
                <c:formatCode>_("$"* #,##0_);_("$"* \(#,##0\);_("$"* "-"??_);_(@_)</c:formatCode>
                <c:ptCount val="24"/>
                <c:pt idx="0">
                  <c:v>3869.4201787519</c:v>
                </c:pt>
                <c:pt idx="1">
                  <c:v>3775.7639967007199</c:v>
                </c:pt>
                <c:pt idx="2">
                  <c:v>4072.0690480305002</c:v>
                </c:pt>
                <c:pt idx="3">
                  <c:v>4560.9049828381503</c:v>
                </c:pt>
                <c:pt idx="4">
                  <c:v>5324.4341305486996</c:v>
                </c:pt>
                <c:pt idx="5">
                  <c:v>5093.3466408291297</c:v>
                </c:pt>
                <c:pt idx="6">
                  <c:v>6211.1059853135603</c:v>
                </c:pt>
                <c:pt idx="7">
                  <c:v>7011.7565768096902</c:v>
                </c:pt>
                <c:pt idx="8">
                  <c:v>8440.9434057782601</c:v>
                </c:pt>
                <c:pt idx="9">
                  <c:v>20170.902241644799</c:v>
                </c:pt>
                <c:pt idx="10">
                  <c:v>19633.535724441401</c:v>
                </c:pt>
                <c:pt idx="11">
                  <c:v>22228.7335192563</c:v>
                </c:pt>
                <c:pt idx="12">
                  <c:v>8863.7226465657695</c:v>
                </c:pt>
                <c:pt idx="13">
                  <c:v>6660.3692571039301</c:v>
                </c:pt>
                <c:pt idx="14">
                  <c:v>6640.0922239357096</c:v>
                </c:pt>
                <c:pt idx="15">
                  <c:v>6330.2194795985997</c:v>
                </c:pt>
                <c:pt idx="16">
                  <c:v>6099.5044936528802</c:v>
                </c:pt>
                <c:pt idx="17">
                  <c:v>5371.3876595029897</c:v>
                </c:pt>
                <c:pt idx="18">
                  <c:v>5448.6365320551804</c:v>
                </c:pt>
                <c:pt idx="19">
                  <c:v>5261.9021124434703</c:v>
                </c:pt>
                <c:pt idx="20">
                  <c:v>4889.91800682964</c:v>
                </c:pt>
                <c:pt idx="21">
                  <c:v>5142.6175723938004</c:v>
                </c:pt>
                <c:pt idx="22">
                  <c:v>4151.5393124564398</c:v>
                </c:pt>
                <c:pt idx="23">
                  <c:v>4487.1206089423004</c:v>
                </c:pt>
              </c:numCache>
            </c:numRef>
          </c:val>
          <c:smooth val="1"/>
          <c:extLst>
            <c:ext xmlns:c16="http://schemas.microsoft.com/office/drawing/2014/chart" uri="{C3380CC4-5D6E-409C-BE32-E72D297353CC}">
              <c16:uniqueId val="{00000000-1ED8-47AF-80B3-6E4F7FC46AC1}"/>
            </c:ext>
          </c:extLst>
        </c:ser>
        <c:ser>
          <c:idx val="1"/>
          <c:order val="1"/>
          <c:tx>
            <c:strRef>
              <c:f>PMPM!$A$31</c:f>
              <c:strCache>
                <c:ptCount val="1"/>
                <c:pt idx="0">
                  <c:v>Surveillance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PMPM!$B$29:$Y$29</c:f>
              <c:numCache>
                <c:formatCode>mmm\-yy</c:formatCode>
                <c:ptCount val="2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numCache>
            </c:numRef>
          </c:cat>
          <c:val>
            <c:numRef>
              <c:f>PMPM!$B$31:$Y$31</c:f>
              <c:numCache>
                <c:formatCode>_("$"* #,##0_);_("$"* \(#,##0\);_("$"* "-"??_);_(@_)</c:formatCode>
                <c:ptCount val="24"/>
                <c:pt idx="0">
                  <c:v>4071.8241023473101</c:v>
                </c:pt>
                <c:pt idx="1">
                  <c:v>4047.32056964506</c:v>
                </c:pt>
                <c:pt idx="2">
                  <c:v>4490.2908673728098</c:v>
                </c:pt>
                <c:pt idx="3">
                  <c:v>4811.8747305172001</c:v>
                </c:pt>
                <c:pt idx="4">
                  <c:v>5301.1612038048697</c:v>
                </c:pt>
                <c:pt idx="5">
                  <c:v>5124.5835499926097</c:v>
                </c:pt>
                <c:pt idx="6">
                  <c:v>5995.3762974829797</c:v>
                </c:pt>
                <c:pt idx="7">
                  <c:v>6484.8184465050999</c:v>
                </c:pt>
                <c:pt idx="8">
                  <c:v>6894.1193562835697</c:v>
                </c:pt>
                <c:pt idx="9">
                  <c:v>8456.2647026529703</c:v>
                </c:pt>
                <c:pt idx="10">
                  <c:v>7765.91929037715</c:v>
                </c:pt>
                <c:pt idx="11">
                  <c:v>7894.4505826732802</c:v>
                </c:pt>
                <c:pt idx="12">
                  <c:v>7272.1091130925997</c:v>
                </c:pt>
                <c:pt idx="13">
                  <c:v>6473.8021290337401</c:v>
                </c:pt>
                <c:pt idx="14">
                  <c:v>6142.6868918056898</c:v>
                </c:pt>
                <c:pt idx="15">
                  <c:v>5628.7354374562201</c:v>
                </c:pt>
                <c:pt idx="16">
                  <c:v>5503.9804379073403</c:v>
                </c:pt>
                <c:pt idx="17">
                  <c:v>5208.21171719825</c:v>
                </c:pt>
                <c:pt idx="18">
                  <c:v>5432.8465371024604</c:v>
                </c:pt>
                <c:pt idx="19">
                  <c:v>4789.5295022895498</c:v>
                </c:pt>
                <c:pt idx="20">
                  <c:v>4724.8713194550201</c:v>
                </c:pt>
                <c:pt idx="21">
                  <c:v>4861.2043056822204</c:v>
                </c:pt>
                <c:pt idx="22">
                  <c:v>4286.0109906233001</c:v>
                </c:pt>
                <c:pt idx="23">
                  <c:v>4802.8247760573604</c:v>
                </c:pt>
              </c:numCache>
            </c:numRef>
          </c:val>
          <c:smooth val="1"/>
          <c:extLst>
            <c:ext xmlns:c16="http://schemas.microsoft.com/office/drawing/2014/chart" uri="{C3380CC4-5D6E-409C-BE32-E72D297353CC}">
              <c16:uniqueId val="{00000001-1ED8-47AF-80B3-6E4F7FC46AC1}"/>
            </c:ext>
          </c:extLst>
        </c:ser>
        <c:ser>
          <c:idx val="2"/>
          <c:order val="2"/>
          <c:tx>
            <c:strRef>
              <c:f>PMPM!$A$32</c:f>
              <c:strCache>
                <c:ptCount val="1"/>
                <c:pt idx="0">
                  <c:v>Rebalancing</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PMPM!$B$29:$Y$29</c:f>
              <c:numCache>
                <c:formatCode>mmm\-yy</c:formatCode>
                <c:ptCount val="2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numCache>
            </c:numRef>
          </c:cat>
          <c:val>
            <c:numRef>
              <c:f>PMPM!$B$32:$Y$32</c:f>
              <c:numCache>
                <c:formatCode>_("$"* #,##0_);_("$"* \(#,##0\);_("$"* "-"??_);_(@_)</c:formatCode>
                <c:ptCount val="24"/>
                <c:pt idx="0">
                  <c:v>762.63779245217995</c:v>
                </c:pt>
                <c:pt idx="1">
                  <c:v>648.87789183721804</c:v>
                </c:pt>
                <c:pt idx="2">
                  <c:v>698.60021201715904</c:v>
                </c:pt>
                <c:pt idx="3">
                  <c:v>724.61583586677705</c:v>
                </c:pt>
                <c:pt idx="4">
                  <c:v>735.551094974428</c:v>
                </c:pt>
                <c:pt idx="5">
                  <c:v>692.27037207341198</c:v>
                </c:pt>
                <c:pt idx="6">
                  <c:v>891.54705515158105</c:v>
                </c:pt>
                <c:pt idx="7">
                  <c:v>1006.0139234691</c:v>
                </c:pt>
                <c:pt idx="8">
                  <c:v>1196.37772499722</c:v>
                </c:pt>
                <c:pt idx="9">
                  <c:v>1936.9938855405501</c:v>
                </c:pt>
                <c:pt idx="10">
                  <c:v>1796.04715757144</c:v>
                </c:pt>
                <c:pt idx="11">
                  <c:v>1958.8438847740599</c:v>
                </c:pt>
                <c:pt idx="12">
                  <c:v>1252.6723181289699</c:v>
                </c:pt>
                <c:pt idx="13">
                  <c:v>1018.33562859419</c:v>
                </c:pt>
                <c:pt idx="14">
                  <c:v>1072.6138759693799</c:v>
                </c:pt>
                <c:pt idx="15">
                  <c:v>1008.78749886477</c:v>
                </c:pt>
                <c:pt idx="16">
                  <c:v>1006.32028075946</c:v>
                </c:pt>
                <c:pt idx="17">
                  <c:v>936.78172527943298</c:v>
                </c:pt>
                <c:pt idx="18">
                  <c:v>929.39420161305998</c:v>
                </c:pt>
                <c:pt idx="19">
                  <c:v>907.00495197429598</c:v>
                </c:pt>
                <c:pt idx="20">
                  <c:v>911.5433591835</c:v>
                </c:pt>
                <c:pt idx="21">
                  <c:v>978.20509494992496</c:v>
                </c:pt>
                <c:pt idx="22">
                  <c:v>875.21698158815195</c:v>
                </c:pt>
                <c:pt idx="23">
                  <c:v>992.29936752363994</c:v>
                </c:pt>
              </c:numCache>
            </c:numRef>
          </c:val>
          <c:smooth val="1"/>
          <c:extLst>
            <c:ext xmlns:c16="http://schemas.microsoft.com/office/drawing/2014/chart" uri="{C3380CC4-5D6E-409C-BE32-E72D297353CC}">
              <c16:uniqueId val="{00000002-1ED8-47AF-80B3-6E4F7FC46AC1}"/>
            </c:ext>
          </c:extLst>
        </c:ser>
        <c:ser>
          <c:idx val="3"/>
          <c:order val="3"/>
          <c:tx>
            <c:strRef>
              <c:f>PMPM!$A$33</c:f>
              <c:strCache>
                <c:ptCount val="1"/>
                <c:pt idx="0">
                  <c:v>Recovery Guidance</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PMPM!$B$29:$Y$29</c:f>
              <c:numCache>
                <c:formatCode>mmm\-yy</c:formatCode>
                <c:ptCount val="2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numCache>
            </c:numRef>
          </c:cat>
          <c:val>
            <c:numRef>
              <c:f>PMPM!$B$33:$Y$33</c:f>
              <c:numCache>
                <c:formatCode>_("$"* #,##0_);_("$"* \(#,##0\);_("$"* "-"??_);_(@_)</c:formatCode>
                <c:ptCount val="24"/>
                <c:pt idx="0">
                  <c:v>1147.1459060330999</c:v>
                </c:pt>
                <c:pt idx="1">
                  <c:v>1258.5667924639899</c:v>
                </c:pt>
                <c:pt idx="2">
                  <c:v>1266.19223210072</c:v>
                </c:pt>
                <c:pt idx="3">
                  <c:v>1464.8675570624</c:v>
                </c:pt>
                <c:pt idx="4">
                  <c:v>1323.5824340797501</c:v>
                </c:pt>
                <c:pt idx="5">
                  <c:v>1326.1096664302599</c:v>
                </c:pt>
                <c:pt idx="6">
                  <c:v>1421.76859019483</c:v>
                </c:pt>
                <c:pt idx="7">
                  <c:v>1352.2866572267401</c:v>
                </c:pt>
                <c:pt idx="8">
                  <c:v>1535.4111487347</c:v>
                </c:pt>
                <c:pt idx="9">
                  <c:v>1808.17167131678</c:v>
                </c:pt>
                <c:pt idx="10">
                  <c:v>3976.7327785119101</c:v>
                </c:pt>
                <c:pt idx="11">
                  <c:v>18336.071869696199</c:v>
                </c:pt>
                <c:pt idx="12">
                  <c:v>1912.33722386213</c:v>
                </c:pt>
                <c:pt idx="13">
                  <c:v>1403.1074801106299</c:v>
                </c:pt>
                <c:pt idx="14">
                  <c:v>1445.4635476866099</c:v>
                </c:pt>
                <c:pt idx="15">
                  <c:v>1203.2251494386201</c:v>
                </c:pt>
                <c:pt idx="16">
                  <c:v>1158.8922963207799</c:v>
                </c:pt>
                <c:pt idx="17">
                  <c:v>1225.4607445849299</c:v>
                </c:pt>
                <c:pt idx="18">
                  <c:v>1173.92011029079</c:v>
                </c:pt>
                <c:pt idx="19">
                  <c:v>1214.0129262176799</c:v>
                </c:pt>
                <c:pt idx="20">
                  <c:v>1071.9347911739401</c:v>
                </c:pt>
                <c:pt idx="21">
                  <c:v>1186.0301258857701</c:v>
                </c:pt>
                <c:pt idx="22">
                  <c:v>1127.4430645211601</c:v>
                </c:pt>
                <c:pt idx="23">
                  <c:v>1294.47735601932</c:v>
                </c:pt>
              </c:numCache>
            </c:numRef>
          </c:val>
          <c:smooth val="1"/>
          <c:extLst>
            <c:ext xmlns:c16="http://schemas.microsoft.com/office/drawing/2014/chart" uri="{C3380CC4-5D6E-409C-BE32-E72D297353CC}">
              <c16:uniqueId val="{00000003-1ED8-47AF-80B3-6E4F7FC46AC1}"/>
            </c:ext>
          </c:extLst>
        </c:ser>
        <c:ser>
          <c:idx val="4"/>
          <c:order val="4"/>
          <c:tx>
            <c:strRef>
              <c:f>PMPM!$A$34</c:f>
              <c:strCache>
                <c:ptCount val="1"/>
                <c:pt idx="0">
                  <c:v>Monitoring</c:v>
                </c:pt>
              </c:strCache>
            </c:strRef>
          </c:tx>
          <c:spPr>
            <a:ln w="34925" cap="rnd">
              <a:solidFill>
                <a:schemeClr val="accent5">
                  <a:lumMod val="60000"/>
                </a:schemeClr>
              </a:solidFill>
              <a:round/>
            </a:ln>
            <a:effectLst>
              <a:outerShdw blurRad="57150" dist="19050" dir="5400000" algn="ctr" rotWithShape="0">
                <a:srgbClr val="000000">
                  <a:alpha val="63000"/>
                </a:srgbClr>
              </a:outerShdw>
            </a:effectLst>
          </c:spPr>
          <c:marker>
            <c:symbol val="none"/>
          </c:marker>
          <c:cat>
            <c:numRef>
              <c:f>PMPM!$B$29:$Y$29</c:f>
              <c:numCache>
                <c:formatCode>mmm\-yy</c:formatCode>
                <c:ptCount val="2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numCache>
            </c:numRef>
          </c:cat>
          <c:val>
            <c:numRef>
              <c:f>PMPM!$B$34:$Y$34</c:f>
              <c:numCache>
                <c:formatCode>_("$"* #,##0_);_("$"* \(#,##0\);_("$"* "-"??_);_(@_)</c:formatCode>
                <c:ptCount val="24"/>
                <c:pt idx="0">
                  <c:v>1597.5767216336601</c:v>
                </c:pt>
                <c:pt idx="1">
                  <c:v>1531.62546445354</c:v>
                </c:pt>
                <c:pt idx="2">
                  <c:v>1682.3540853090601</c:v>
                </c:pt>
                <c:pt idx="3">
                  <c:v>1808.3206314786901</c:v>
                </c:pt>
                <c:pt idx="4">
                  <c:v>1947.91564296557</c:v>
                </c:pt>
                <c:pt idx="5">
                  <c:v>1961.1012317345601</c:v>
                </c:pt>
                <c:pt idx="6">
                  <c:v>2458.5660502250998</c:v>
                </c:pt>
                <c:pt idx="7">
                  <c:v>2395.8102474984298</c:v>
                </c:pt>
                <c:pt idx="8">
                  <c:v>2223.3164273058101</c:v>
                </c:pt>
                <c:pt idx="9">
                  <c:v>1648.7280817087899</c:v>
                </c:pt>
                <c:pt idx="10">
                  <c:v>1406.47869500569</c:v>
                </c:pt>
                <c:pt idx="11">
                  <c:v>1431.6056231596799</c:v>
                </c:pt>
                <c:pt idx="12">
                  <c:v>1628.96541122961</c:v>
                </c:pt>
                <c:pt idx="13">
                  <c:v>1492.23352684774</c:v>
                </c:pt>
                <c:pt idx="14">
                  <c:v>1687.37782912486</c:v>
                </c:pt>
                <c:pt idx="15">
                  <c:v>1650.8886154454599</c:v>
                </c:pt>
                <c:pt idx="16">
                  <c:v>1626.1548843870501</c:v>
                </c:pt>
                <c:pt idx="17">
                  <c:v>1619.8058035966601</c:v>
                </c:pt>
                <c:pt idx="18">
                  <c:v>1697.38462052159</c:v>
                </c:pt>
                <c:pt idx="19">
                  <c:v>1704.548369314</c:v>
                </c:pt>
                <c:pt idx="20">
                  <c:v>1638.06693879554</c:v>
                </c:pt>
                <c:pt idx="21">
                  <c:v>1799.56142949948</c:v>
                </c:pt>
                <c:pt idx="22">
                  <c:v>1509.35988109304</c:v>
                </c:pt>
                <c:pt idx="23">
                  <c:v>1755.70732724562</c:v>
                </c:pt>
              </c:numCache>
            </c:numRef>
          </c:val>
          <c:smooth val="1"/>
          <c:extLst>
            <c:ext xmlns:c16="http://schemas.microsoft.com/office/drawing/2014/chart" uri="{C3380CC4-5D6E-409C-BE32-E72D297353CC}">
              <c16:uniqueId val="{00000004-1ED8-47AF-80B3-6E4F7FC46AC1}"/>
            </c:ext>
          </c:extLst>
        </c:ser>
        <c:ser>
          <c:idx val="5"/>
          <c:order val="5"/>
          <c:tx>
            <c:strRef>
              <c:f>PMPM!$A$35</c:f>
              <c:strCache>
                <c:ptCount val="1"/>
                <c:pt idx="0">
                  <c:v>Coordination</c:v>
                </c:pt>
              </c:strCache>
            </c:strRef>
          </c:tx>
          <c:spPr>
            <a:ln w="34925" cap="rnd">
              <a:solidFill>
                <a:schemeClr val="accent4">
                  <a:lumMod val="60000"/>
                </a:schemeClr>
              </a:solidFill>
              <a:round/>
            </a:ln>
            <a:effectLst>
              <a:outerShdw blurRad="57150" dist="19050" dir="5400000" algn="ctr" rotWithShape="0">
                <a:srgbClr val="000000">
                  <a:alpha val="63000"/>
                </a:srgbClr>
              </a:outerShdw>
            </a:effectLst>
          </c:spPr>
          <c:marker>
            <c:symbol val="none"/>
          </c:marker>
          <c:cat>
            <c:numRef>
              <c:f>PMPM!$B$29:$Y$29</c:f>
              <c:numCache>
                <c:formatCode>mmm\-yy</c:formatCode>
                <c:ptCount val="2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numCache>
            </c:numRef>
          </c:cat>
          <c:val>
            <c:numRef>
              <c:f>PMPM!$B$35:$Y$35</c:f>
              <c:numCache>
                <c:formatCode>_("$"* #,##0_);_("$"* \(#,##0\);_("$"* "-"??_);_(@_)</c:formatCode>
                <c:ptCount val="24"/>
                <c:pt idx="0">
                  <c:v>2030.67604967956</c:v>
                </c:pt>
                <c:pt idx="1">
                  <c:v>1984.32621407949</c:v>
                </c:pt>
                <c:pt idx="2">
                  <c:v>2008.73304393231</c:v>
                </c:pt>
                <c:pt idx="3">
                  <c:v>2117.8230752071599</c:v>
                </c:pt>
                <c:pt idx="4">
                  <c:v>2049.8075974188</c:v>
                </c:pt>
                <c:pt idx="5">
                  <c:v>1881.53903414622</c:v>
                </c:pt>
                <c:pt idx="6">
                  <c:v>1851.5443388915</c:v>
                </c:pt>
                <c:pt idx="7">
                  <c:v>1776.27867148583</c:v>
                </c:pt>
                <c:pt idx="8">
                  <c:v>1632.06769941212</c:v>
                </c:pt>
                <c:pt idx="9">
                  <c:v>1594.8242153538599</c:v>
                </c:pt>
                <c:pt idx="10">
                  <c:v>1366.10040409987</c:v>
                </c:pt>
                <c:pt idx="11">
                  <c:v>1200.1488782594399</c:v>
                </c:pt>
                <c:pt idx="12">
                  <c:v>1472.0575406501</c:v>
                </c:pt>
                <c:pt idx="13">
                  <c:v>1387.3143090988101</c:v>
                </c:pt>
                <c:pt idx="14">
                  <c:v>1531.6377099404201</c:v>
                </c:pt>
                <c:pt idx="15">
                  <c:v>1582.46421328059</c:v>
                </c:pt>
                <c:pt idx="16">
                  <c:v>1586.1825242324801</c:v>
                </c:pt>
                <c:pt idx="17">
                  <c:v>1615.30032447289</c:v>
                </c:pt>
                <c:pt idx="18">
                  <c:v>1664.7078147181001</c:v>
                </c:pt>
                <c:pt idx="19">
                  <c:v>1604.89907688979</c:v>
                </c:pt>
                <c:pt idx="20">
                  <c:v>1639.6380095289601</c:v>
                </c:pt>
                <c:pt idx="21">
                  <c:v>1714.4727297178199</c:v>
                </c:pt>
                <c:pt idx="22">
                  <c:v>1517.8022060191799</c:v>
                </c:pt>
                <c:pt idx="23">
                  <c:v>1833.5425747351801</c:v>
                </c:pt>
              </c:numCache>
            </c:numRef>
          </c:val>
          <c:smooth val="1"/>
          <c:extLst>
            <c:ext xmlns:c16="http://schemas.microsoft.com/office/drawing/2014/chart" uri="{C3380CC4-5D6E-409C-BE32-E72D297353CC}">
              <c16:uniqueId val="{00000005-1ED8-47AF-80B3-6E4F7FC46AC1}"/>
            </c:ext>
          </c:extLst>
        </c:ser>
        <c:ser>
          <c:idx val="6"/>
          <c:order val="6"/>
          <c:tx>
            <c:strRef>
              <c:f>PMPM!$A$36</c:f>
              <c:strCache>
                <c:ptCount val="1"/>
                <c:pt idx="0">
                  <c:v>Treatment Navigation</c:v>
                </c:pt>
              </c:strCache>
            </c:strRef>
          </c:tx>
          <c:spPr>
            <a:ln w="34925" cap="rnd">
              <a:solidFill>
                <a:schemeClr val="accent6">
                  <a:lumMod val="80000"/>
                  <a:lumOff val="20000"/>
                </a:schemeClr>
              </a:solidFill>
              <a:round/>
            </a:ln>
            <a:effectLst>
              <a:outerShdw blurRad="57150" dist="19050" dir="5400000" algn="ctr" rotWithShape="0">
                <a:srgbClr val="000000">
                  <a:alpha val="63000"/>
                </a:srgbClr>
              </a:outerShdw>
            </a:effectLst>
          </c:spPr>
          <c:marker>
            <c:symbol val="none"/>
          </c:marker>
          <c:cat>
            <c:numRef>
              <c:f>PMPM!$B$29:$Y$29</c:f>
              <c:numCache>
                <c:formatCode>mmm\-yy</c:formatCode>
                <c:ptCount val="2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numCache>
            </c:numRef>
          </c:cat>
          <c:val>
            <c:numRef>
              <c:f>PMPM!$B$36:$Y$36</c:f>
              <c:numCache>
                <c:formatCode>_("$"* #,##0_);_("$"* \(#,##0\);_("$"* "-"??_);_(@_)</c:formatCode>
                <c:ptCount val="24"/>
                <c:pt idx="0">
                  <c:v>412.45847682056001</c:v>
                </c:pt>
                <c:pt idx="1">
                  <c:v>395.435696487082</c:v>
                </c:pt>
                <c:pt idx="2">
                  <c:v>435.33709662333803</c:v>
                </c:pt>
                <c:pt idx="3">
                  <c:v>420.787819565777</c:v>
                </c:pt>
                <c:pt idx="4">
                  <c:v>444.50892928260299</c:v>
                </c:pt>
                <c:pt idx="5">
                  <c:v>386.464612676147</c:v>
                </c:pt>
                <c:pt idx="6">
                  <c:v>419.99729401220202</c:v>
                </c:pt>
                <c:pt idx="7">
                  <c:v>414.71452019704202</c:v>
                </c:pt>
                <c:pt idx="8">
                  <c:v>389.84704442140998</c:v>
                </c:pt>
                <c:pt idx="9">
                  <c:v>422.65483103888698</c:v>
                </c:pt>
                <c:pt idx="10">
                  <c:v>415.66918362872701</c:v>
                </c:pt>
                <c:pt idx="11">
                  <c:v>1165.4838032895</c:v>
                </c:pt>
                <c:pt idx="12">
                  <c:v>849.70368724467403</c:v>
                </c:pt>
                <c:pt idx="13">
                  <c:v>709.26110569575599</c:v>
                </c:pt>
                <c:pt idx="14">
                  <c:v>710.291834525838</c:v>
                </c:pt>
                <c:pt idx="15">
                  <c:v>672.79466119892004</c:v>
                </c:pt>
                <c:pt idx="16">
                  <c:v>625.82913686187396</c:v>
                </c:pt>
                <c:pt idx="17">
                  <c:v>629.40647949339404</c:v>
                </c:pt>
                <c:pt idx="18">
                  <c:v>618.41127898551804</c:v>
                </c:pt>
                <c:pt idx="19">
                  <c:v>574.50984738115903</c:v>
                </c:pt>
                <c:pt idx="20">
                  <c:v>596.119632373949</c:v>
                </c:pt>
                <c:pt idx="21">
                  <c:v>627.03128690338701</c:v>
                </c:pt>
                <c:pt idx="22">
                  <c:v>576.08182675912803</c:v>
                </c:pt>
                <c:pt idx="23">
                  <c:v>717.72971716999598</c:v>
                </c:pt>
              </c:numCache>
            </c:numRef>
          </c:val>
          <c:smooth val="1"/>
          <c:extLst>
            <c:ext xmlns:c16="http://schemas.microsoft.com/office/drawing/2014/chart" uri="{C3380CC4-5D6E-409C-BE32-E72D297353CC}">
              <c16:uniqueId val="{00000006-1ED8-47AF-80B3-6E4F7FC46AC1}"/>
            </c:ext>
          </c:extLst>
        </c:ser>
        <c:ser>
          <c:idx val="7"/>
          <c:order val="7"/>
          <c:tx>
            <c:strRef>
              <c:f>PMPM!$A$37</c:f>
              <c:strCache>
                <c:ptCount val="1"/>
                <c:pt idx="0">
                  <c:v>Support</c:v>
                </c:pt>
              </c:strCache>
            </c:strRef>
          </c:tx>
          <c:spPr>
            <a:ln w="34925" cap="rnd">
              <a:solidFill>
                <a:schemeClr val="accent5">
                  <a:lumMod val="80000"/>
                  <a:lumOff val="20000"/>
                </a:schemeClr>
              </a:solidFill>
              <a:round/>
            </a:ln>
            <a:effectLst>
              <a:outerShdw blurRad="57150" dist="19050" dir="5400000" algn="ctr" rotWithShape="0">
                <a:srgbClr val="000000">
                  <a:alpha val="63000"/>
                </a:srgbClr>
              </a:outerShdw>
            </a:effectLst>
          </c:spPr>
          <c:marker>
            <c:symbol val="none"/>
          </c:marker>
          <c:cat>
            <c:numRef>
              <c:f>PMPM!$B$29:$Y$29</c:f>
              <c:numCache>
                <c:formatCode>mmm\-yy</c:formatCode>
                <c:ptCount val="2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numCache>
            </c:numRef>
          </c:cat>
          <c:val>
            <c:numRef>
              <c:f>PMPM!$B$37:$Y$37</c:f>
              <c:numCache>
                <c:formatCode>_("$"* #,##0_);_("$"* \(#,##0\);_("$"* "-"??_);_(@_)</c:formatCode>
                <c:ptCount val="24"/>
                <c:pt idx="0">
                  <c:v>684.226146905988</c:v>
                </c:pt>
                <c:pt idx="1">
                  <c:v>625.485193661018</c:v>
                </c:pt>
                <c:pt idx="2">
                  <c:v>668.126397892922</c:v>
                </c:pt>
                <c:pt idx="3">
                  <c:v>666.51866444191899</c:v>
                </c:pt>
                <c:pt idx="4">
                  <c:v>658.67235895433305</c:v>
                </c:pt>
                <c:pt idx="5">
                  <c:v>617.48011374989699</c:v>
                </c:pt>
                <c:pt idx="6">
                  <c:v>618.66568055119501</c:v>
                </c:pt>
                <c:pt idx="7">
                  <c:v>601.91116219179196</c:v>
                </c:pt>
                <c:pt idx="8">
                  <c:v>564.58708842070905</c:v>
                </c:pt>
                <c:pt idx="9">
                  <c:v>563.95498031959596</c:v>
                </c:pt>
                <c:pt idx="10">
                  <c:v>498.27703911180299</c:v>
                </c:pt>
                <c:pt idx="11">
                  <c:v>465.60524634326799</c:v>
                </c:pt>
                <c:pt idx="12">
                  <c:v>582.245616966836</c:v>
                </c:pt>
                <c:pt idx="13">
                  <c:v>541.18803709802501</c:v>
                </c:pt>
                <c:pt idx="14">
                  <c:v>613.09010936207596</c:v>
                </c:pt>
                <c:pt idx="15">
                  <c:v>648.47282253600497</c:v>
                </c:pt>
                <c:pt idx="16">
                  <c:v>637.52191317181303</c:v>
                </c:pt>
                <c:pt idx="17">
                  <c:v>647.92811779939404</c:v>
                </c:pt>
                <c:pt idx="18">
                  <c:v>672.61040125391503</c:v>
                </c:pt>
                <c:pt idx="19">
                  <c:v>642.84650267666996</c:v>
                </c:pt>
                <c:pt idx="20">
                  <c:v>672.50676353850304</c:v>
                </c:pt>
                <c:pt idx="21">
                  <c:v>721.743657256853</c:v>
                </c:pt>
                <c:pt idx="22">
                  <c:v>638.79243845053804</c:v>
                </c:pt>
                <c:pt idx="23">
                  <c:v>769.51786635263102</c:v>
                </c:pt>
              </c:numCache>
            </c:numRef>
          </c:val>
          <c:smooth val="1"/>
          <c:extLst>
            <c:ext xmlns:c16="http://schemas.microsoft.com/office/drawing/2014/chart" uri="{C3380CC4-5D6E-409C-BE32-E72D297353CC}">
              <c16:uniqueId val="{00000007-1ED8-47AF-80B3-6E4F7FC46AC1}"/>
            </c:ext>
          </c:extLst>
        </c:ser>
        <c:ser>
          <c:idx val="8"/>
          <c:order val="8"/>
          <c:tx>
            <c:strRef>
              <c:f>PMPM!$A$38</c:f>
              <c:strCache>
                <c:ptCount val="1"/>
                <c:pt idx="0">
                  <c:v>Engagement</c:v>
                </c:pt>
              </c:strCache>
            </c:strRef>
          </c:tx>
          <c:spPr>
            <a:ln w="34925" cap="rnd">
              <a:solidFill>
                <a:schemeClr val="accent4">
                  <a:lumMod val="80000"/>
                  <a:lumOff val="20000"/>
                </a:schemeClr>
              </a:solidFill>
              <a:round/>
            </a:ln>
            <a:effectLst>
              <a:outerShdw blurRad="57150" dist="19050" dir="5400000" algn="ctr" rotWithShape="0">
                <a:srgbClr val="000000">
                  <a:alpha val="63000"/>
                </a:srgbClr>
              </a:outerShdw>
            </a:effectLst>
          </c:spPr>
          <c:marker>
            <c:symbol val="none"/>
          </c:marker>
          <c:cat>
            <c:numRef>
              <c:f>PMPM!$B$29:$Y$29</c:f>
              <c:numCache>
                <c:formatCode>mmm\-yy</c:formatCode>
                <c:ptCount val="2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numCache>
            </c:numRef>
          </c:cat>
          <c:val>
            <c:numRef>
              <c:f>PMPM!$B$38:$Y$38</c:f>
              <c:numCache>
                <c:formatCode>_("$"* #,##0_);_("$"* \(#,##0\);_("$"* "-"??_);_(@_)</c:formatCode>
                <c:ptCount val="24"/>
                <c:pt idx="0">
                  <c:v>33.886230638155901</c:v>
                </c:pt>
                <c:pt idx="1">
                  <c:v>25.828311440116799</c:v>
                </c:pt>
                <c:pt idx="2">
                  <c:v>26.411682852127999</c:v>
                </c:pt>
                <c:pt idx="3">
                  <c:v>26.2474988377793</c:v>
                </c:pt>
                <c:pt idx="4">
                  <c:v>26.2915426124266</c:v>
                </c:pt>
                <c:pt idx="5">
                  <c:v>25.1677760442936</c:v>
                </c:pt>
                <c:pt idx="6">
                  <c:v>25.483161634227201</c:v>
                </c:pt>
                <c:pt idx="7">
                  <c:v>24.939678820770499</c:v>
                </c:pt>
                <c:pt idx="8">
                  <c:v>23.1142495275874</c:v>
                </c:pt>
                <c:pt idx="9">
                  <c:v>22.5128510956221</c:v>
                </c:pt>
                <c:pt idx="10">
                  <c:v>22.8147613357823</c:v>
                </c:pt>
                <c:pt idx="11">
                  <c:v>24.9137597205887</c:v>
                </c:pt>
                <c:pt idx="12">
                  <c:v>95.562693807667898</c:v>
                </c:pt>
                <c:pt idx="13">
                  <c:v>105.546746260611</c:v>
                </c:pt>
                <c:pt idx="14">
                  <c:v>131.720316660062</c:v>
                </c:pt>
                <c:pt idx="15">
                  <c:v>139.301755252992</c:v>
                </c:pt>
                <c:pt idx="16">
                  <c:v>141.23490659289899</c:v>
                </c:pt>
                <c:pt idx="17">
                  <c:v>138.765572939685</c:v>
                </c:pt>
                <c:pt idx="18">
                  <c:v>156.15013654583299</c:v>
                </c:pt>
                <c:pt idx="19">
                  <c:v>153.075298738963</c:v>
                </c:pt>
                <c:pt idx="20">
                  <c:v>163.35892567183899</c:v>
                </c:pt>
                <c:pt idx="21">
                  <c:v>176.381390391683</c:v>
                </c:pt>
                <c:pt idx="22">
                  <c:v>150.23105682449801</c:v>
                </c:pt>
                <c:pt idx="23">
                  <c:v>172.65405332400101</c:v>
                </c:pt>
              </c:numCache>
            </c:numRef>
          </c:val>
          <c:smooth val="1"/>
          <c:extLst>
            <c:ext xmlns:c16="http://schemas.microsoft.com/office/drawing/2014/chart" uri="{C3380CC4-5D6E-409C-BE32-E72D297353CC}">
              <c16:uniqueId val="{00000008-1ED8-47AF-80B3-6E4F7FC46AC1}"/>
            </c:ext>
          </c:extLst>
        </c:ser>
        <c:ser>
          <c:idx val="9"/>
          <c:order val="9"/>
          <c:tx>
            <c:strRef>
              <c:f>PMPM!$A$39</c:f>
              <c:strCache>
                <c:ptCount val="1"/>
                <c:pt idx="0">
                  <c:v>Prevention</c:v>
                </c:pt>
              </c:strCache>
            </c:strRef>
          </c:tx>
          <c:spPr>
            <a:ln w="34925" cap="rnd">
              <a:solidFill>
                <a:schemeClr val="accent6">
                  <a:lumMod val="80000"/>
                </a:schemeClr>
              </a:solidFill>
              <a:round/>
            </a:ln>
            <a:effectLst>
              <a:outerShdw blurRad="57150" dist="19050" dir="5400000" algn="ctr" rotWithShape="0">
                <a:srgbClr val="000000">
                  <a:alpha val="63000"/>
                </a:srgbClr>
              </a:outerShdw>
            </a:effectLst>
          </c:spPr>
          <c:marker>
            <c:symbol val="none"/>
          </c:marker>
          <c:cat>
            <c:numRef>
              <c:f>PMPM!$B$29:$Y$29</c:f>
              <c:numCache>
                <c:formatCode>mmm\-yy</c:formatCode>
                <c:ptCount val="2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numCache>
            </c:numRef>
          </c:cat>
          <c:val>
            <c:numRef>
              <c:f>PMPM!$B$39:$Y$39</c:f>
              <c:numCache>
                <c:formatCode>_("$"* #,##0_);_("$"* \(#,##0\);_("$"* "-"??_);_(@_)</c:formatCode>
                <c:ptCount val="24"/>
                <c:pt idx="0">
                  <c:v>233.55418470023699</c:v>
                </c:pt>
                <c:pt idx="1">
                  <c:v>211.19203557460099</c:v>
                </c:pt>
                <c:pt idx="2">
                  <c:v>227.01490739145501</c:v>
                </c:pt>
                <c:pt idx="3">
                  <c:v>231.07289225816999</c:v>
                </c:pt>
                <c:pt idx="4">
                  <c:v>233.97428417843</c:v>
                </c:pt>
                <c:pt idx="5">
                  <c:v>220.16934112368</c:v>
                </c:pt>
                <c:pt idx="6">
                  <c:v>237.499237468383</c:v>
                </c:pt>
                <c:pt idx="7">
                  <c:v>239.00529846461899</c:v>
                </c:pt>
                <c:pt idx="8">
                  <c:v>224.61902331940399</c:v>
                </c:pt>
                <c:pt idx="9">
                  <c:v>250.08485180883901</c:v>
                </c:pt>
                <c:pt idx="10">
                  <c:v>229.51446189857501</c:v>
                </c:pt>
                <c:pt idx="11">
                  <c:v>209.00332850038899</c:v>
                </c:pt>
                <c:pt idx="12">
                  <c:v>260.53940557532201</c:v>
                </c:pt>
                <c:pt idx="13">
                  <c:v>249.914923586204</c:v>
                </c:pt>
                <c:pt idx="14">
                  <c:v>274.00590295971102</c:v>
                </c:pt>
                <c:pt idx="15">
                  <c:v>285.21581534035101</c:v>
                </c:pt>
                <c:pt idx="16">
                  <c:v>287.00718533416699</c:v>
                </c:pt>
                <c:pt idx="17">
                  <c:v>291.94382656536999</c:v>
                </c:pt>
                <c:pt idx="18">
                  <c:v>301.40959513603002</c:v>
                </c:pt>
                <c:pt idx="19">
                  <c:v>292.76287193616702</c:v>
                </c:pt>
                <c:pt idx="20">
                  <c:v>301.99990847070097</c:v>
                </c:pt>
                <c:pt idx="21">
                  <c:v>324.26425105831203</c:v>
                </c:pt>
                <c:pt idx="22">
                  <c:v>293.01458189016603</c:v>
                </c:pt>
                <c:pt idx="23">
                  <c:v>342.70962214588701</c:v>
                </c:pt>
              </c:numCache>
            </c:numRef>
          </c:val>
          <c:smooth val="1"/>
          <c:extLst>
            <c:ext xmlns:c16="http://schemas.microsoft.com/office/drawing/2014/chart" uri="{C3380CC4-5D6E-409C-BE32-E72D297353CC}">
              <c16:uniqueId val="{00000009-1ED8-47AF-80B3-6E4F7FC46AC1}"/>
            </c:ext>
          </c:extLst>
        </c:ser>
        <c:dLbls>
          <c:showLegendKey val="0"/>
          <c:showVal val="0"/>
          <c:showCatName val="0"/>
          <c:showSerName val="0"/>
          <c:showPercent val="0"/>
          <c:showBubbleSize val="0"/>
        </c:dLbls>
        <c:smooth val="0"/>
        <c:axId val="2101752664"/>
        <c:axId val="2101753976"/>
      </c:lineChart>
      <c:dateAx>
        <c:axId val="2101752664"/>
        <c:scaling>
          <c:orientation val="minMax"/>
        </c:scaling>
        <c:delete val="0"/>
        <c:axPos val="b"/>
        <c:numFmt formatCode="mmm\-yy"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753976"/>
        <c:crosses val="autoZero"/>
        <c:auto val="1"/>
        <c:lblOffset val="100"/>
        <c:baseTimeUnit val="months"/>
      </c:dateAx>
      <c:valAx>
        <c:axId val="2101753976"/>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752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E5B28-2ED9-4F22-87EE-32245DD594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Sirbu, George</dc:creator>
  <keywords/>
  <dc:description/>
  <lastModifiedBy>George Sirbu</lastModifiedBy>
  <revision>92</revision>
  <dcterms:created xsi:type="dcterms:W3CDTF">2018-01-11T19:45:00.0000000Z</dcterms:created>
  <dcterms:modified xsi:type="dcterms:W3CDTF">2018-06-13T14:55:11.6043553Z</dcterms:modified>
</coreProperties>
</file>