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Great Transition: Birth as a Developmental Continuum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transition from a developing fetus to a newborn infant represents the most complex, rapid, and profound physiological adaptation that occurs within the human lifespan. Historically, clinical and developmental paradigms treated birth as an absolute biological starting point—a moment when a newly minted organism is suddenly switched on. The central proposition of modern developmental psychobiology, however, dictates that birth does not mark the genesis of a biological or psychological organism, but rather the sudden transposition of an existing organism into a radically new developmental environment. The newborn arrives possessing a highly structured nervous system, established sensory capacities, regulatory behavioral tendencies, and a distinct developmental history cultivated during gestation. What changes at the threshold of birth is not the onset of development itself, but the sudden withdrawal of placental mediation. The fetus is forced to move from a fluid-filled, biochemically buffered, and temperature-controlled environment into an air-breathing, gravity-bound ecosystem requiring independent homeostatic regulation. This analysis investigates the profound biological, neurological, behavioral, and relational reorganizations that enable an organism to survive this transition, highlighting how caregivers are biologically integrated as an external regulatory system replacing the placenta.</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Labor and Birth as Coordinated Developmental Events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process of birth is not merely a mechanical extraction or a clinical procedure; it is a highly coordinated physiological event that prepares both the maternal and fetal bodies for the impending environmental transition. The onset of labor is driven by complex endocrine signaling that primes the fetal systems for extrauterine survival. In the weeks preceding parturition, the fetal adrenal glands increase the production of glucocorticoids, particularly cortisol, which acts as a crucial maturation signal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cortisol surge functions as a physiological "carburetor," regulating fetal energy substrate metabolism, maturing the thyroid axis, and preparing the pulmonary and gastrointestinal systems for independent function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 labor commences, the physical stress of uterine contractions triggers the fetal sympathetic nervous system to release massive quantities of catecholamines, specifically epinephrine, norepinephrine, and dopamine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catecholamine surge acts as the "gas" driving the adaptive responses necessary for survival outside the womb</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hormonal milieu of labor thus ensures that the fetus is not a passive passenger during birth, but an active participant undergoing crucial biochemical priming. Deliveries that bypass this physiological stress, such as elective cesarean sections prior to the onset of labor, frequently result in altered neonatal adaptation trajectories due to the absence of these essential catecholamine and glucocorticoid surges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First Challenge: The Pulmonary Reorganization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most immediate existential challenge facing the newborn is the transition from a fluid-secreting fetal lung to a functional gas-exchanging organ. In utero, the lungs do not participate in respiration; rather, they are actively filled with a specialized fluid that maintains necessary distending pressure for pulmonary growth and structural arborization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volume of this fluid is substantial, equating to approximately 25 milliliters per kilogram of body weight, all of which must be rapidly cleared from the airspaces to permit the first breath</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clearance of fetal lung fluid constitutes a profound physiological polarity reversal driven by the hormonal signaling established during labor. The late-gestation surge in glucocorticoids acts as a transcription factor within the alveolar epithelium, upregulating the synthesis and deployment of the epithelial sodium channel (ENaC) on the apical surface (facing the lumen) and the sodium-potassium pump (Na⁺/K⁺-ATPase) on the basolateral surface (facing the interstitium) of the alveolar cells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intrapartum surge in catecholamines serves as the activation signal, drastically increasing the activity of the pre-positioned ENaC channels. Sodium ions rapidly flow from the lung fluid into the alveolar cells and are subsequently pumped into the pulmonary interstitium by the Na⁺/K⁺-ATPase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Because water follows salt via osmotic gradients, the fetal lung actively absorbs its own fluid. While the mechanical compression of the fetal thorax during vaginal delivery (often termed the "vaginal squeeze") assists in expelling up to 20% of this fluid through the nose and mouth, active transepithelial sodium transport remains the primary and indispensable mechanism for lung clearance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respiratory transition unfolds across three distinct but overlapping phases. The first phase entails the movement of fluid out of the distal airways to permit initial gas exchange, a process driven primarily by transepithelial pressure gradients generated during the newborn's first deep inspirations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During the second phase, the liquid cleared from the airways temporarily pools in the pulmonary interstitial tissue, transiently increasing perialveolar interstitial pressure and creating a physiological risk of fluid re-entering the alveoli during expiration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final phase involves the gradual removal of this interstitial fluid via the pulmonary microvasculature and lymphatic system</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Disruptions to this highly orchestrated sequence, such as the absence of labor-induced ENaC activation, frequently manifest as Transient Tachypnea of the Newborn (TTN), a condition where retained pulmonary fluid mechanically compromises gas exchange and necessitates respiratory support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Rewiring the Cardiovascular Architecture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Simultaneous with the first breath, the infant's circulatory system must entirely reorganize its architectural flow. Fetal circulation is exquisitely designed to bypass the non-functional lungs, relying on the placenta for oxygenation and the removal of metabolic waste. Oxygenated blood from the placenta travels through the umbilical vein, largely bypassing the fetal liver via the first fetal shunt, the ductus venosus, to enter the inferior vena cava</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Within the heart, oxygen-rich blood is shunted directly from the right atrium into the left atrium through the foramen ovale, ensuring the developing brain receives the highest oxygen concentration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Blood that does reach the right ventricle and pulmonary artery is diverted away from the high-resistance, fluid-filled lungs and into the descending aorta via the third shunt, the ductus arteriosus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expansion of the lungs with the first breaths causes a precipitous and irreversible drop in pulmonary vascular resistance, facilitated by the mechanical unfolding of pulmonary vessels and the vasodilatory effects of increased oxygen tension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As pulmonary vascular resistance falls, pulmonary blood flow drastically increases, leading to a massive surge of venous return to the left atrium</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Concurrently, the clamping of the umbilical cord removes the low-resistance placental circuit, causing an immediate and sustained rise in systemic vascular resistance and left ventricular pressure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rapid inversion of thoracic pressure gradients—where left atrial pressure suddenly and permanently exceeds right atrial pressure—forces the mechanical flap of the foramen ovale closed against the atrial septum, achieving functional closure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Meanwhile, the ductus arteriosus, which is kept patent in utero by circulating prostaglandins and low oxygen tension, begins to constrict. The sudden increase in arterial oxygenation following the onset of breathing, combined with the clearance of prostaglandins by the newly perfused pulmonary vascular bed, prompts the smooth muscle of the ductus arteriosus to contract, effectively separating the pulmonary and systemic circulations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 ductus venosus similarly collapses following the cessation of umbilical blood flow, eventually fibrosing into the ligamentum venosum</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This elegant, pressure-driven rewiring transforms the parallel fetal circulation into the sequential adult-type cardiovascular system in a matter of minutes, representing one of the most dramatic physiological transitions in mammalian life.</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Thermoregulation, Metabolism, and the End of Placental Buffering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Once respiratory and circulatory autonomy are established, the neonate faces the immediate and persistent threat of hypothermia. The ambient temperature of the extrauterine environment is significantly lower than the maternal core temperature, and the newborn's high ratio of body surface area to mass exacerbates rapid heat loss. To survive without the thermal buffering of the amniotic fluid, the newborn relies on a highly specialized tissue that bridges the metabolic gap between placental reliance and mature thermoregulation: brown adipose tissue (BAT)</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Unlike white adipose tissue, which primarily stores energy in unilocular lipid droplets, brown adipocytes contain multilocular lipid droplets and are densely packed with mitochondria, giving the tissue its characteristic color</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The thermogenic capacity of BAT relies entirely on uncoupling protein 1 (UCP1), a 33-kDa mitochondrial carrier protein located exclusively on the inner mitochondrial membrane of brown adipocytes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In a standard cellular environment, the electron transport chain creates a proton gradient that drives the synthesis of adenosine triphosphate (ATP). However, upon exposure to the cold extrauterine environment, cutaneous thermoreceptors trigger the sympathetic nervous system to release norepinephrine, which binds to </w:t>
      </w:r>
      <w:r w:rsidDel="00000000" w:rsidR="00000000" w:rsidRPr="00000000">
        <w:rPr>
          <w:rFonts w:ascii="Arial" w:cs="Arial" w:eastAsia="Arial" w:hAnsi="Arial"/>
          <w:color w:val="1f1f1f"/>
        </w:rPr>
        <w:drawing>
          <wp:inline distB="19050" distT="19050" distL="19050" distR="19050">
            <wp:extent cx="219372" cy="24798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9372" cy="247986"/>
                    </a:xfrm>
                    <a:prstGeom prst="rect"/>
                    <a:ln/>
                  </pic:spPr>
                </pic:pic>
              </a:graphicData>
            </a:graphic>
          </wp:inline>
        </w:drawing>
      </w:r>
      <w:r w:rsidDel="00000000" w:rsidR="00000000" w:rsidRPr="00000000">
        <w:rPr>
          <w:rFonts w:ascii="Arial" w:cs="Arial" w:eastAsia="Arial" w:hAnsi="Arial"/>
          <w:color w:val="1f1f1f"/>
          <w:rtl w:val="0"/>
        </w:rPr>
        <w:t xml:space="preserve">-adrenergic receptors on the surface of brown adipocytes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signaling cascade elevates intracellular cyclic AMP levels, promoting lipolysis and the release of free fatty acids. These fatty acids allosterically activate UCP1, which functions as a proton channel, allowing protons to leak back into the mitochondrial matrix without passing through ATP synthase</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By actively uncoupling oxidative phosphorylation, the energy that would have been captured as ATP is instead rapidly dissipated as heat—a process known as non-shivering thermogenesis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Evolutionarily, UCP1 is a defining adaptation of endothermic placental mammals, crucial for preserving the lives of neonates who lack the muscular maturity to generate sufficient heat through shivering</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Simultaneous with thermal defense, the newborn must regulate systemic glucose independently. The sudden cessation of the placental glucose supply results in a natural, transient dip in neonatal blood glucose levels within the first hours of life</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The newborn must mobilize hepatic glycogen stores and initiate gluconeogenesis, processes supported by the endocrine shift characterized by high catecholamine and glucagon levels alongside rapidly falling insulin levels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BAT also plays a vital role in systemic metabolic homeostasis, utilizing high rates of glucose and lipid oxidation from the bloodstream to fuel thermogenesis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Early nutritional intake, particularly the ingestion of maternal colostrum, provides essential exogenous substrates to maintain these metabolic firewalls, promoting gluconeogenesis through fatty acid ketogenesis without triggering massive insulin spikes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Newborn Brain: Sensory Readiness and Perceptual Capacities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persistent historical fallacy in early clinical paradigms was the assumption that the newborn nervous system was fundamentally incomplete, rendering the infant a reflexive organism incapable of complex perception, memory, or even the experience of pain. This assumption, which historically justified invasive surgical procedures on neonates with minimal or no anesthesia, was decisively dismantled in the late 1980s by researchers such as K.J. Anand, who demonstrated that neonates possess fully intact nociceptive pathways and mount massive, deleterious neuroendocrine stress responses to surgical trauma</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Today, developmental psychobiology recognizes that the newborn arrives with a neurologically sophisticated apparatus, pre-wired for specific environmental inputs, actively processing sensory data, and highly capable of learning.</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Auditory Processing and Maternal Voice Recognition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neonatal auditory system is structurally and functionally intact well before birth, allowing the fetus to perceive internal maternal sounds (such as heartbeat, digestion, and voice) and loud external noises by the third trimester</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The maternal voice, transmitted to the fetus via both external air conduction and internal bone conduction through the amniotic fluid, forms the primary acoustic baseline of fetal life</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The fluid environment acts as a natural low-pass filter, attenuating high-frequency sounds while preserving the fundamental frequency contours, prosody, and rhythmic cadence of speech</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a landmark experimental paradigm established by DeCasper and Fifer (1980), researchers utilized a non-nutritive sucking mechanism linked to a computer to measure auditory preference and recognition in infants less than three days old</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By altering the inter-burst intervals of their sucking on a pacifier, neonates could actively control whether they heard an audio recording of their own mother reading a story or an unfamiliar female voice</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The neonates consistently and deliberately modified their baseline sucking patterns to trigger the maternal voice, demonstrating not only sophisticated auditory discrimination but also a behavioral motivation to seek out the familiar stimulus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Subsequent studies elaborated on this prenatal learning, showing that newborns prefer the low-pass filtered version of the mother's voice (mimicking the muffled intrauterine environment) over a standard clear recording, and prefer specific phonetic patterns and stories read to them in utero over novel stories</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Advanced neuroimaging techniques, including functional near-infrared spectroscopy (fNIRS) and fMRI analyses, demonstrate that exposure to the maternal voice uniquely enhances functional connectivity in the newborn's left and right frontotemporal networks, areas fundamentally associated with language processing and voice recognition in later life, while also triggering neural reward circuitry (such as the orbitofrontal cortex, nucleus accumbens, and amygdala) significantly more robustly than an unfamiliar voice</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This implies that the transition of birth is bridged by auditory continuity; the voice that mediated the fetal environment becomes the primary neurobiological orienting signal in the extrauterine environment.</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Visual Preferences and the Neurobiology of Face Detection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Unlike the auditory system, the fetal visual system receives minimal patterned input in utero. Yet, at the moment of birth, the newborn's visual attention is highly structured and far from random. Decades of developmental research have investigated the innate orienting biases of neonates, culminating in the foundational two-process theory of face processing proposed by Johnson and Morton (1991)</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Johnson and Morton hypothesized that human face processing is governed by two distinct, interacting systems: CONSPEC and CONLERN</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CONSPEC is an innate, domain-specific subcortical mechanism—likely involving the retino-tectal visual pathway, including the superior colliculus and pulvinar—that directs newborn visual attention specifically toward face-like geometric configurations</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In classic tracking studies, newborns presented with simple schematic paddles tracked a paddle bearing a face-like pattern (three dots arranged as two eyes and a mouth) significantly further into their visual periphery than paddles with inverted or scrambled features</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subcortical bias ensures that the infant consistently fixates on the faces of conspecifics, primarily caregivers. This continuous, biased exposure provides the necessary high-quality visual input to train CONLERN, a slower-developing, experience-dependent cortical system encompassing regions such as the fusiform face area and inferior occipital region</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While some contemporary researchers debate the strict domain-specificity of CONSPEC—arguing that the newborn bias is driven by a general visual preference for "top-heavy" geometric patterns or low-spatial frequency contrast rather than an innate facial template</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—the evolutionary outcome remains identical: the infant is biologically steered to look at the social entities most likely to ensure its survival. Within days of birth, this general orienting bias rapidly narrows through perceptual learning, enabling the infant to accurately discriminate their mother's face from a stranger's, a process heavily reliant on external contours such as the hairline</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Olfactory Continuity and Tactile Navigation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transition from the amniotic fluid to the postnatal world is also profoundly bridged by chemosensory continuity. The olfactory system is structurally functional in the final trimester, and the fetus continuously swallows and inhales amniotic fluid, learning its unique chemical profile, which is heavily influenced by the maternal diet and metabolic state</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Following birth, the newborn utilizes this olfactory memory to navigate the new physical environment. Research pioneered by Macfarlane (1975) demonstrated that newborns exhibit preferential head-turning and orienting behaviors toward breast pads worn by their own mothers compared to those worn by unfamiliar lactating women, establishing rapid olfactory recognition</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Furthermore, the scent of amniotic fluid has been shown to share deep chemical similarities with the volatile compounds secreted by the Montgomery glands located on the maternal areola</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When placed on the mother's abdomen immediately after birth, the newborn relies on this chemical continuity to execute the "breast crawl"—using the familiar scent profile to locate the nipple, orient their body, and initiate feeding without mechanical assistance</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Neonatal Learning and Sleep Architecture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sensory capacities of the newborn are intrinsically linked to robust early learning mechanisms. The infant does not arrive as a blank slate awaiting instruction, but rather as an organism already capable of habituation, classical conditioning, and recognition memory. Habituation—the decrement in response to a repeatedly presented, non-threatening stimulus—is a foundational metric of neonatal neurological integrity, indicating that the newborn brain can encode a stimulus, retain a memory trace, and actively inhibit a redundant behavioral response. The preference for maternal voice and scent represents advanced recognition memory and sensory learning acquired across the boundary of birth</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consolidation of this learning and the regulation of physiological arousal are heavily dependent on neonatal sleep architecture, which differs fundamentally from adult sleep. Newborns cycle primarily through active sleep (analogous to REM sleep) and quiet sleep (analogous to non-REM sleep), lacking the mature circadian rhythms that govern day-night consolidated sleep patterns. Active sleep constitutes a significantly higher proportion of total sleep time in neonates, serving as a critical neurodevelopmental state wherein sensory input is processed, cortical connections are pruned or reinforced, and endogenous neural activity drives brain maturation. Sleep, therefore, functions not merely as a state of rest, but as an active regulatory process supporting the immense neurodevelopmental demands of the extrauterine transition.</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Behavior as Communication: Crying and the Polyvagal Debate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If the biological layer reveals how the newborn's internal systems restructure, the behavioral layer reveals how the newborn interacts with the environment to maintain that structure. In the absence of placental buffering, the newborn must regulate its own states of arousal, utilizing specific, highly evolved behaviors to signal distress and engage the caregiver.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Crying is the most potent behavioral signal available to the newborn. It is not merely an indicator of psychological distress but a profound manifestation of autonomic nervous system fluctuation and metabolic demand. The physiological architecture of crying and self-regulation is frequently analyzed through the lens of the Polyvagal Theory, initially developed by Stephen Porges (1995)</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Polyvagal Theory proposes that the mammalian autonomic nervous system is organized hierarchically based on evolutionary phylogeny. The theory distinguishes between two branches of the vagus nerve (the tenth cranial nerve): the phylogenetically older, unmyelinated dorsal motor nucleus (theoretically associated with primitive immobilization and freezing responses) and the newer, myelinated ventral vagal complex originating in the nucleus ambiguus, unique to mammals</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The myelinated vagus functions as a "vagal brake" on the cardiac pacemaker. Under conditions of safety and soothing, the vagal brake is engaged, slowing the heart rate, inhibiting sympathetic arousal, and promoting calm, restorative states that facilitate social engagement, vocalization, and digestion</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the newborn perceives an environmental or internal threat—such as cold stress, hunger, pain, or maternal separation—the vagal brake is rapidly withdrawn</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 This withdrawal removes the parasympathetic inhibition on the heart, allowing the sympathetic nervous system to drastically increase cardiac output and mobilize the organism for distress signaling</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 The metabolic demand of crying requires massive cardiopulmonary reorganization. Researchers measuring Respiratory Sinus Arrhythmia (RSA)—the natural physiological variation in heart rate synchronized with the respiratory cycle—use it as a non-invasive proxy for cardiac vagal tone. High resting baseline RSA is generally associated with better state regulation and neurological maturity, whereas dynamic, steep decreases in RSA during crying signify the necessary withdrawal of the vagal brake to support the acoustic and metabolic demands of vocalization</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It is highly necessary to note that Polyvagal Theory has generated vigorous academic debate within the neurophysiological community. Critics, most notably Paul Grossman, argue that the theory's anatomical and evolutionary assertions—specifically regarding the exact phylogenic divergence of the dorsal and ventral vagal nuclei and the assumption that RSA serves as a direct, unconfounded measure of central vagal drive—are biologically untenable and oversimplify complex respiratory-cardiac coupling mechanisms</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 The Grossman critique asserts that the central generation of RSA reflects respiratory modulation rather than a specific measure of "vagal tone," and that the theory misrepresents evolutionary neuroanatomy</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scholarly rebuttals, Porges emphasizes that Polyvagal Theory functions as a structural, systems-level heuristic that robustly predicts biobehavioral states in clinical populations, maintaining that the overarching principles of vagal regulation of social and defensive behaviors remain empirically valid and clinically transformative, particularly in trauma and developmental psychopathology</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Regardless of the intense debate surrounding specific phylogenetic timelines and the exact specificity of RSA, the observable physiological phenomenon in the newborn remains undisputed: crying is a metabolically demanding, sympathetically driven autonomic event that rapidly depletes the newborn's limited reserves and requires external caregiver intervention to restore vagal homeostasis.</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Feeding Transition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transition from passive placental nutrient transfer to active enteral feeding requires the orchestration of innate reflexes and complex motor planning. The newborn must precisely coordinate sucking, swallowing, and breathing—a physiological triad that demands intricate cranial nerve integration to optimize milk intake while preventing pulmonary aspiration. The initiation of feeding is highly dependent on the infant's autonomic arousal state. As observed in the breast crawl phenomenon, a newborn placed in uninterrupted skin-to-skin contact immediately after birth typically enters a state of "quiet alert"</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Within 30 to 40 minutes, the infant begins mouthing and rooting, guided by olfactory cues and visual contrast (the Montgomery glands and the areola, which darkens during pregnancy), culminating in spontaneous latching</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instinctual sequence illustrates that the newborn is not a passive recipient of nutrition but an active participant in establishing the relational feeding dyad. Colostrum, the first milk produced, provides essential immunological defense through high concentrations of secretory IgA, acts as a physiological laxative to clear meconium, and supplies high-density nutrients requiring minimal digestive exertion, thereby easing the metabolic burden on the naive neonatal gut</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Caregiver as the New Regulatory Environment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most significant conceptual shift required in understanding birth is recognizing that absolute physiological autonomy in the newborn is an illusion. While the physical umbilical cord is severed, it is immediately replaced by a behavioral, sensory, and biological tether. Myron Hofer (1994) described the fundamental components of early mammalian caregiving—tactile stimulation, maternal warmth, vestibular rocking, and feeding—as "hidden regulators"</w:t>
      </w:r>
      <w:r w:rsidDel="00000000" w:rsidR="00000000" w:rsidRPr="00000000">
        <w:rPr>
          <w:rFonts w:ascii="Arial" w:cs="Arial" w:eastAsia="Arial" w:hAnsi="Arial"/>
          <w:color w:val="444746"/>
          <w:sz w:val="24"/>
          <w:szCs w:val="24"/>
          <w:vertAlign w:val="superscript"/>
          <w:rtl w:val="0"/>
        </w:rPr>
        <w:t xml:space="preserve">55</w:t>
      </w:r>
      <w:r w:rsidDel="00000000" w:rsidR="00000000" w:rsidRPr="00000000">
        <w:rPr>
          <w:rFonts w:ascii="Arial" w:cs="Arial" w:eastAsia="Arial" w:hAnsi="Arial"/>
          <w:color w:val="1f1f1f"/>
          <w:rtl w:val="0"/>
        </w:rPr>
        <w:t xml:space="preserve">. The mother's body acts as an external regulatory system, continuing the homeostatic work previously performed continuously by the placenta.</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Skin-to-Skin Contact and Physiological Synchrony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clinical practice of continuous skin-to-skin contact (SSC), or kangaroo care, provides profound, measurable evidence of this biological co-regulation. When a neonate is placed bare-chested against the mother, the complex sensory input directly and rapidly modulates the infant's autonomic nervous system.</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SSC has dose-dependent biological effects that substitute for intrauterine buffering. It rapidly stabilizes the newborn's heart rate and respiratory rate, minimizing the autonomic variability associated with transition stress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By exploiting maternal body heat through conductive transfer, SSC prevents neonatal hypothermia more effectively than mechanical incubators in many acute instances, allowing the infant to conserve glucose and lipids that would otherwise be rapidly expended on UCP1-mediated non-shivering thermogenesis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Furthermore, SSC facilitates early glycemic stabilization. Official guidelines from the Swiss Society of Neonatology explicitly mandate early skin-to-skin contact and breastfeeding within the first hour of life to prevent and manage neonatal hypoglycemia, taking advantage of the discrete insulin modulation triggered by colostrum ingestion to stabilize blood glucose</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benefits of SSC extend to the seeding of the infant's microbiome with familiar, benign maternal flora (rather than hospital pathogens), aiding immune system maturation, and promoting the massive release of maternal oxytocin, which facilitates uterine involution, prevents postpartum hemorrhage, and initiates lactogenesis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However, this period of profound physiological adjustment requires stringent clinical vigilance. The intense parasympathetic relaxation and maternal exhaustion that accompany SSC immediately postpartum carry a documented, rare risk of Sudden Unexpected Postnatal Collapse (SUPC), which occurs if the infant's airway becomes mechanically obstructed against the mother's chest or breast tissue. Modern neonatal clinical guidelines strongly advocate for continuous SSC while maintaining structured, systematic observational monitoring of the infant's color, tone, and respiratory effort by healthcare personnel to ensure safety</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Prematurity: A Window into Developmental Timing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continuous, highly sequenced nature of prenatal development becomes starkly apparent when the transition of birth is forced prematurely. Preterm birth—delivery prior to 37 weeks gestation—thrusts a developing organism into the extrauterine environment before its biological systems are finalized for independent survival.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the extremely premature infant, the pulmonary transition is severely compromised due to incomplete alveolarization, profound surfactant deficiency, and a critical lack of the glucocorticoid-induced ENaC expression necessary to clear fetal lung fluid, resulting in an inability to establish or maintain functional residual capacity</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The circulatory transition is similarly hindered, leading to high rates of patent ductus arteriosus as the immature smooth muscle fails to constrict in response to oxygen</w:t>
      </w:r>
      <w:r w:rsidDel="00000000" w:rsidR="00000000" w:rsidRPr="00000000">
        <w:rPr>
          <w:rFonts w:ascii="Arial" w:cs="Arial" w:eastAsia="Arial" w:hAnsi="Arial"/>
          <w:color w:val="444746"/>
          <w:sz w:val="24"/>
          <w:szCs w:val="24"/>
          <w:vertAlign w:val="superscript"/>
          <w:rtl w:val="0"/>
        </w:rPr>
        <w:t xml:space="preserve">60</w:t>
      </w:r>
      <w:r w:rsidDel="00000000" w:rsidR="00000000" w:rsidRPr="00000000">
        <w:rPr>
          <w:rFonts w:ascii="Arial" w:cs="Arial" w:eastAsia="Arial" w:hAnsi="Arial"/>
          <w:color w:val="1f1f1f"/>
          <w:rtl w:val="0"/>
        </w:rPr>
        <w:t xml:space="preserve">. Because brown adipose tissue accumulates primarily during the third trimester, the preterm infant lacks the physiological machinery and substrate for UCP1-mediated non-shivering thermogenesis, resulting in profound vulnerability to life-threatening cold stress</w:t>
      </w:r>
      <w:r w:rsidDel="00000000" w:rsidR="00000000" w:rsidRPr="00000000">
        <w:rPr>
          <w:rFonts w:ascii="Arial" w:cs="Arial" w:eastAsia="Arial" w:hAnsi="Arial"/>
          <w:color w:val="444746"/>
          <w:sz w:val="24"/>
          <w:szCs w:val="24"/>
          <w:vertAlign w:val="superscript"/>
          <w:rtl w:val="0"/>
        </w:rPr>
        <w:t xml:space="preserve">61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neonatal intensive care unit (NICU) effectively functions as an ex vivo artificial placenta, utilizing exogenous surfactant, continuous positive airway pressure (CPAP), mechanical ventilation, and mechanized incubator thermoregulation to sustain life</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Yet, even in the highly technical environment of the NICU, the biological principles of co-regulation remain paramount. Modified skin-to-skin practices (kangaroo care) for stabilized premature infants, pioneered in resource-limited settings and now standard in high-level NICUs globally (such as the HUG in Geneva), have been shown to accelerate autonomic maturation, stabilize periodic breathing, reduce hospital stays, and significantly improve long-term neurodevelopmental outcomes</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 Prematurity illustrates definitively that developmental sequences cannot be easily expedited; they must be technologically and relationally supported until the organism's biological clock aligns with the demands of the environment.</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Variation in Beginnings: Resisting the "Standard Baby"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Investigating the transition of birth requires a deliberate resistance to the concept of the "standard baby." The pathways leading into infancy are marked by vast heterogeneity. From the fluid retention issues observed in infants born via elective cesarean section without the priming of labor, to the complex physiological management of multiples, to the extreme interventions required for the premature neonate, variation is the expected norm rather than the exception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This aligns with the broader scientific understanding that development is probabilistic rather than deterministic; multiple physiological pathways can lead to successful extrauterine adaptation.</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Synthesizing the Transition: Atlas, Maps, and Claims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structurally consolidate the immense biological and behavioral shifts characterizing the neonatal transition, the findings of this report are synthesized below, aligning with the proposed architectural frameworks.</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Table 1: Claim Register Validation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Proposed Claim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Analytical Validation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C3-01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Birth is a developmental transition rather than a developmental beginning.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Validated.</w:t>
            </w:r>
            <w:r w:rsidDel="00000000" w:rsidR="00000000" w:rsidRPr="00000000">
              <w:rPr>
                <w:rFonts w:ascii="Arial" w:cs="Arial" w:eastAsia="Arial" w:hAnsi="Arial"/>
                <w:color w:val="1f1f1f"/>
                <w:rtl w:val="0"/>
              </w:rPr>
              <w:t xml:space="preserve"> Prenatal sensory learning (voice/scent) and pre-birth structural priming (ENaC distribution, BAT storage) demonstrate unbroken developmental continuity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C3-02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Newborn adaptation requires major respiratory, circulatory and metabolic reorganization.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Validated.</w:t>
            </w:r>
            <w:r w:rsidDel="00000000" w:rsidR="00000000" w:rsidRPr="00000000">
              <w:rPr>
                <w:rFonts w:ascii="Arial" w:cs="Arial" w:eastAsia="Arial" w:hAnsi="Arial"/>
                <w:color w:val="1f1f1f"/>
                <w:rtl w:val="0"/>
              </w:rPr>
              <w:t xml:space="preserve"> The reversal of lung fluid dynamics, pressure-driven closure of fetal shunts, and initiation of UCP1 thermogenesis represent profound, immediate bio-architectural shifts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C3-03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newborn nervous system possesses measurable sensory and learning capacities.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Validated.</w:t>
            </w:r>
            <w:r w:rsidDel="00000000" w:rsidR="00000000" w:rsidRPr="00000000">
              <w:rPr>
                <w:rFonts w:ascii="Arial" w:cs="Arial" w:eastAsia="Arial" w:hAnsi="Arial"/>
                <w:color w:val="1f1f1f"/>
                <w:rtl w:val="0"/>
              </w:rPr>
              <w:t xml:space="preserve"> Non-nutritive sucking paradigms and visual tracking studies prove neonates recognize and actively seek specific maternal auditory and visual cues from birth</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C3-04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Newborn behavior functions primarily as regulation and communication.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Validated.</w:t>
            </w:r>
            <w:r w:rsidDel="00000000" w:rsidR="00000000" w:rsidRPr="00000000">
              <w:rPr>
                <w:rFonts w:ascii="Arial" w:cs="Arial" w:eastAsia="Arial" w:hAnsi="Arial"/>
                <w:color w:val="1f1f1f"/>
                <w:rtl w:val="0"/>
              </w:rPr>
              <w:t xml:space="preserve"> Crying, driven by vagal withdrawal and sympathetic arousal, serves as an autonomic signaling mechanism mandating caregiver intervention</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C3-05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Caregivers become part of the infant's regulatory environment.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Validated.</w:t>
            </w:r>
            <w:r w:rsidDel="00000000" w:rsidR="00000000" w:rsidRPr="00000000">
              <w:rPr>
                <w:rFonts w:ascii="Arial" w:cs="Arial" w:eastAsia="Arial" w:hAnsi="Arial"/>
                <w:color w:val="1f1f1f"/>
                <w:rtl w:val="0"/>
              </w:rPr>
              <w:t xml:space="preserve"> Hofer's "hidden regulators" and physical contact directly stabilize neonatal heart rate, body temperature, and blood glucose, acting as an external placenta</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C3-06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Skin-to-skin care improves selected neonatal outcomes.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Validated.</w:t>
            </w:r>
            <w:r w:rsidDel="00000000" w:rsidR="00000000" w:rsidRPr="00000000">
              <w:rPr>
                <w:rFonts w:ascii="Arial" w:cs="Arial" w:eastAsia="Arial" w:hAnsi="Arial"/>
                <w:color w:val="1f1f1f"/>
                <w:rtl w:val="0"/>
              </w:rPr>
              <w:t xml:space="preserve"> Evidence strongly supports enhanced thermoregulation, glycemic stability, and microbiome seeding, though active monitoring is strictly required to prevent SUPC</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C3-07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Prematurity reveals the importance of developmental timing.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Validated.</w:t>
            </w:r>
            <w:r w:rsidDel="00000000" w:rsidR="00000000" w:rsidRPr="00000000">
              <w:rPr>
                <w:rFonts w:ascii="Arial" w:cs="Arial" w:eastAsia="Arial" w:hAnsi="Arial"/>
                <w:color w:val="1f1f1f"/>
                <w:rtl w:val="0"/>
              </w:rPr>
              <w:t xml:space="preserve"> Premature infants lacking full ENaC expression and BAT accumulation require intensive exogenous intervention to survive the environmental mismatch</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C3-08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Early physiological adaptation influences immediate outcomes but does not determine developmental destiny.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Validated.</w:t>
            </w:r>
            <w:r w:rsidDel="00000000" w:rsidR="00000000" w:rsidRPr="00000000">
              <w:rPr>
                <w:rFonts w:ascii="Arial" w:cs="Arial" w:eastAsia="Arial" w:hAnsi="Arial"/>
                <w:color w:val="1f1f1f"/>
                <w:rtl w:val="0"/>
              </w:rPr>
              <w:t xml:space="preserve"> Early transition difficulties (e.g., TTN, transient hypoglycemia) are manageable acute events rather than deterministic neurodevelopmental sentences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C3-09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Neonatal variation is substantial and expected.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Validated.</w:t>
            </w:r>
            <w:r w:rsidDel="00000000" w:rsidR="00000000" w:rsidRPr="00000000">
              <w:rPr>
                <w:rFonts w:ascii="Arial" w:cs="Arial" w:eastAsia="Arial" w:hAnsi="Arial"/>
                <w:color w:val="1f1f1f"/>
                <w:rtl w:val="0"/>
              </w:rPr>
              <w:t xml:space="preserve"> Heterogeneity in transitions—from cesarean fluid retention to variations in autonomic resting states—highlights diverse, successful adaptive pathways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C3-10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Early caregiving operates partly through biological co-regulation.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Validated.</w:t>
            </w:r>
            <w:r w:rsidDel="00000000" w:rsidR="00000000" w:rsidRPr="00000000">
              <w:rPr>
                <w:rFonts w:ascii="Arial" w:cs="Arial" w:eastAsia="Arial" w:hAnsi="Arial"/>
                <w:color w:val="1f1f1f"/>
                <w:rtl w:val="0"/>
              </w:rPr>
              <w:t xml:space="preserve"> Maternal proximity provides olfactory cues for feeding (breast crawl) and thermal buffering, completely replacing intrauterine homeostasis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Table 2: Causal Maps of the Transition</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System / Domain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Initiating Event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Mediating Mechanism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Adaptive Outcome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Respiratory/Circulatory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Cessation of Placental Support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Catecholamine Surge </w:t>
            </w:r>
            <w:r w:rsidDel="00000000" w:rsidR="00000000" w:rsidRPr="00000000">
              <w:rPr>
                <w:rFonts w:ascii="Arial" w:cs="Arial" w:eastAsia="Arial" w:hAnsi="Arial"/>
                <w:color w:val="1f1f1f"/>
              </w:rPr>
              <w:drawing>
                <wp:inline distB="19050" distT="19050" distL="19050" distR="19050">
                  <wp:extent cx="196006" cy="233341"/>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6006" cy="233341"/>
                          </a:xfrm>
                          <a:prstGeom prst="rect"/>
                          <a:ln/>
                        </pic:spPr>
                      </pic:pic>
                    </a:graphicData>
                  </a:graphic>
                </wp:inline>
              </w:drawing>
            </w:r>
            <w:r w:rsidDel="00000000" w:rsidR="00000000" w:rsidRPr="00000000">
              <w:rPr>
                <w:rFonts w:ascii="Arial" w:cs="Arial" w:eastAsia="Arial" w:hAnsi="Arial"/>
                <w:color w:val="1f1f1f"/>
                <w:rtl w:val="0"/>
              </w:rPr>
              <w:t xml:space="preserve"> ENaC Activation </w:t>
            </w:r>
            <w:r w:rsidDel="00000000" w:rsidR="00000000" w:rsidRPr="00000000">
              <w:rPr>
                <w:rFonts w:ascii="Arial" w:cs="Arial" w:eastAsia="Arial" w:hAnsi="Arial"/>
                <w:color w:val="1f1f1f"/>
              </w:rPr>
              <w:drawing>
                <wp:inline distB="19050" distT="19050" distL="19050" distR="19050">
                  <wp:extent cx="196006" cy="233341"/>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6006" cy="233341"/>
                          </a:xfrm>
                          <a:prstGeom prst="rect"/>
                          <a:ln/>
                        </pic:spPr>
                      </pic:pic>
                    </a:graphicData>
                  </a:graphic>
                </wp:inline>
              </w:drawing>
            </w:r>
            <w:r w:rsidDel="00000000" w:rsidR="00000000" w:rsidRPr="00000000">
              <w:rPr>
                <w:rFonts w:ascii="Arial" w:cs="Arial" w:eastAsia="Arial" w:hAnsi="Arial"/>
                <w:color w:val="1f1f1f"/>
                <w:rtl w:val="0"/>
              </w:rPr>
              <w:t xml:space="preserve"> Lung Aeration </w:t>
            </w:r>
            <w:r w:rsidDel="00000000" w:rsidR="00000000" w:rsidRPr="00000000">
              <w:rPr>
                <w:rFonts w:ascii="Arial" w:cs="Arial" w:eastAsia="Arial" w:hAnsi="Arial"/>
                <w:color w:val="1f1f1f"/>
              </w:rPr>
              <w:drawing>
                <wp:inline distB="19050" distT="19050" distL="19050" distR="19050">
                  <wp:extent cx="196006" cy="233341"/>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6006" cy="233341"/>
                          </a:xfrm>
                          <a:prstGeom prst="rect"/>
                          <a:ln/>
                        </pic:spPr>
                      </pic:pic>
                    </a:graphicData>
                  </a:graphic>
                </wp:inline>
              </w:drawing>
            </w:r>
            <w:r w:rsidDel="00000000" w:rsidR="00000000" w:rsidRPr="00000000">
              <w:rPr>
                <w:rFonts w:ascii="Arial" w:cs="Arial" w:eastAsia="Arial" w:hAnsi="Arial"/>
                <w:color w:val="1f1f1f"/>
                <w:rtl w:val="0"/>
              </w:rPr>
              <w:t xml:space="preserve"> Decreased Pulmonary Resistance </w:t>
            </w:r>
            <w:r w:rsidDel="00000000" w:rsidR="00000000" w:rsidRPr="00000000">
              <w:rPr>
                <w:rFonts w:ascii="Arial" w:cs="Arial" w:eastAsia="Arial" w:hAnsi="Arial"/>
                <w:color w:val="1f1f1f"/>
              </w:rPr>
              <w:drawing>
                <wp:inline distB="19050" distT="19050" distL="19050" distR="19050">
                  <wp:extent cx="196006" cy="233341"/>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6006" cy="233341"/>
                          </a:xfrm>
                          <a:prstGeom prst="rect"/>
                          <a:ln/>
                        </pic:spPr>
                      </pic:pic>
                    </a:graphicData>
                  </a:graphic>
                </wp:inline>
              </w:drawing>
            </w:r>
            <w:r w:rsidDel="00000000" w:rsidR="00000000" w:rsidRPr="00000000">
              <w:rPr>
                <w:rFonts w:ascii="Arial" w:cs="Arial" w:eastAsia="Arial" w:hAnsi="Arial"/>
                <w:color w:val="1f1f1f"/>
                <w:rtl w:val="0"/>
              </w:rPr>
              <w:t xml:space="preserve"> Left Atrial Pressure Rise </w:t>
            </w:r>
            <w:r w:rsidDel="00000000" w:rsidR="00000000" w:rsidRPr="00000000">
              <w:rPr>
                <w:rFonts w:ascii="Arial" w:cs="Arial" w:eastAsia="Arial" w:hAnsi="Arial"/>
                <w:color w:val="1f1f1f"/>
              </w:rPr>
              <w:drawing>
                <wp:inline distB="19050" distT="19050" distL="19050" distR="19050">
                  <wp:extent cx="196006" cy="233341"/>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6006" cy="233341"/>
                          </a:xfrm>
                          <a:prstGeom prst="rect"/>
                          <a:ln/>
                        </pic:spPr>
                      </pic:pic>
                    </a:graphicData>
                  </a:graphic>
                </wp:inline>
              </w:drawing>
            </w:r>
            <w:r w:rsidDel="00000000" w:rsidR="00000000" w:rsidRPr="00000000">
              <w:rPr>
                <w:rFonts w:ascii="Arial" w:cs="Arial" w:eastAsia="Arial" w:hAnsi="Arial"/>
                <w:color w:val="1f1f1f"/>
                <w:rtl w:val="0"/>
              </w:rPr>
              <w:t xml:space="preserve"> Foramen Ovale Closure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Systemic Physiological Stability and Oxygenation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Thermoregulation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Cold Exposure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Sympathetic Nervous System </w:t>
            </w:r>
            <w:r w:rsidDel="00000000" w:rsidR="00000000" w:rsidRPr="00000000">
              <w:rPr>
                <w:rFonts w:ascii="Arial" w:cs="Arial" w:eastAsia="Arial" w:hAnsi="Arial"/>
                <w:color w:val="1f1f1f"/>
              </w:rPr>
              <w:drawing>
                <wp:inline distB="19050" distT="19050" distL="19050" distR="19050">
                  <wp:extent cx="196006" cy="233341"/>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6006" cy="233341"/>
                          </a:xfrm>
                          <a:prstGeom prst="rect"/>
                          <a:ln/>
                        </pic:spPr>
                      </pic:pic>
                    </a:graphicData>
                  </a:graphic>
                </wp:inline>
              </w:drawing>
            </w:r>
            <w:r w:rsidDel="00000000" w:rsidR="00000000" w:rsidRPr="00000000">
              <w:rPr>
                <w:rFonts w:ascii="Arial" w:cs="Arial" w:eastAsia="Arial" w:hAnsi="Arial"/>
                <w:color w:val="1f1f1f"/>
                <w:rtl w:val="0"/>
              </w:rPr>
              <w:t xml:space="preserve"> Norepinephrine Release </w:t>
            </w:r>
            <w:r w:rsidDel="00000000" w:rsidR="00000000" w:rsidRPr="00000000">
              <w:rPr>
                <w:rFonts w:ascii="Arial" w:cs="Arial" w:eastAsia="Arial" w:hAnsi="Arial"/>
                <w:color w:val="1f1f1f"/>
              </w:rPr>
              <w:drawing>
                <wp:inline distB="19050" distT="19050" distL="19050" distR="19050">
                  <wp:extent cx="196006" cy="233341"/>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6006" cy="233341"/>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219372" cy="247986"/>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9372" cy="247986"/>
                          </a:xfrm>
                          <a:prstGeom prst="rect"/>
                          <a:ln/>
                        </pic:spPr>
                      </pic:pic>
                    </a:graphicData>
                  </a:graphic>
                </wp:inline>
              </w:drawing>
            </w:r>
            <w:r w:rsidDel="00000000" w:rsidR="00000000" w:rsidRPr="00000000">
              <w:rPr>
                <w:rFonts w:ascii="Arial" w:cs="Arial" w:eastAsia="Arial" w:hAnsi="Arial"/>
                <w:color w:val="1f1f1f"/>
                <w:rtl w:val="0"/>
              </w:rPr>
              <w:t xml:space="preserve">-Adrenergic Receptor Activation </w:t>
            </w:r>
            <w:r w:rsidDel="00000000" w:rsidR="00000000" w:rsidRPr="00000000">
              <w:rPr>
                <w:rFonts w:ascii="Arial" w:cs="Arial" w:eastAsia="Arial" w:hAnsi="Arial"/>
                <w:color w:val="1f1f1f"/>
              </w:rPr>
              <w:drawing>
                <wp:inline distB="19050" distT="19050" distL="19050" distR="19050">
                  <wp:extent cx="196006" cy="233341"/>
                  <wp:effectExtent b="0" l="0" r="0" t="0"/>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6006" cy="233341"/>
                          </a:xfrm>
                          <a:prstGeom prst="rect"/>
                          <a:ln/>
                        </pic:spPr>
                      </pic:pic>
                    </a:graphicData>
                  </a:graphic>
                </wp:inline>
              </w:drawing>
            </w:r>
            <w:r w:rsidDel="00000000" w:rsidR="00000000" w:rsidRPr="00000000">
              <w:rPr>
                <w:rFonts w:ascii="Arial" w:cs="Arial" w:eastAsia="Arial" w:hAnsi="Arial"/>
                <w:color w:val="1f1f1f"/>
                <w:rtl w:val="0"/>
              </w:rPr>
              <w:t xml:space="preserve"> UCP1 Uncouples Oxidative Phosphorylation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Heat Generation (Non-shivering Thermogenesis)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Relational Co-regulation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Infant Distress (Hunger/Cold)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Vagal Brake Withdrawal </w:t>
            </w:r>
            <w:r w:rsidDel="00000000" w:rsidR="00000000" w:rsidRPr="00000000">
              <w:rPr>
                <w:rFonts w:ascii="Arial" w:cs="Arial" w:eastAsia="Arial" w:hAnsi="Arial"/>
                <w:color w:val="1f1f1f"/>
              </w:rPr>
              <w:drawing>
                <wp:inline distB="19050" distT="19050" distL="19050" distR="19050">
                  <wp:extent cx="196006" cy="233341"/>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6006" cy="233341"/>
                          </a:xfrm>
                          <a:prstGeom prst="rect"/>
                          <a:ln/>
                        </pic:spPr>
                      </pic:pic>
                    </a:graphicData>
                  </a:graphic>
                </wp:inline>
              </w:drawing>
            </w:r>
            <w:r w:rsidDel="00000000" w:rsidR="00000000" w:rsidRPr="00000000">
              <w:rPr>
                <w:rFonts w:ascii="Arial" w:cs="Arial" w:eastAsia="Arial" w:hAnsi="Arial"/>
                <w:color w:val="1f1f1f"/>
                <w:rtl w:val="0"/>
              </w:rPr>
              <w:t xml:space="preserve"> Sympathetic Activation </w:t>
            </w:r>
            <w:r w:rsidDel="00000000" w:rsidR="00000000" w:rsidRPr="00000000">
              <w:rPr>
                <w:rFonts w:ascii="Arial" w:cs="Arial" w:eastAsia="Arial" w:hAnsi="Arial"/>
                <w:color w:val="1f1f1f"/>
              </w:rPr>
              <w:drawing>
                <wp:inline distB="19050" distT="19050" distL="19050" distR="19050">
                  <wp:extent cx="196006" cy="233341"/>
                  <wp:effectExtent b="0" l="0" r="0" t="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6006" cy="233341"/>
                          </a:xfrm>
                          <a:prstGeom prst="rect"/>
                          <a:ln/>
                        </pic:spPr>
                      </pic:pic>
                    </a:graphicData>
                  </a:graphic>
                </wp:inline>
              </w:drawing>
            </w:r>
            <w:r w:rsidDel="00000000" w:rsidR="00000000" w:rsidRPr="00000000">
              <w:rPr>
                <w:rFonts w:ascii="Arial" w:cs="Arial" w:eastAsia="Arial" w:hAnsi="Arial"/>
                <w:color w:val="1f1f1f"/>
                <w:rtl w:val="0"/>
              </w:rPr>
              <w:t xml:space="preserve"> Crying </w:t>
            </w:r>
            <w:r w:rsidDel="00000000" w:rsidR="00000000" w:rsidRPr="00000000">
              <w:rPr>
                <w:rFonts w:ascii="Arial" w:cs="Arial" w:eastAsia="Arial" w:hAnsi="Arial"/>
                <w:color w:val="1f1f1f"/>
              </w:rPr>
              <w:drawing>
                <wp:inline distB="19050" distT="19050" distL="19050" distR="19050">
                  <wp:extent cx="196006" cy="233341"/>
                  <wp:effectExtent b="0" l="0" r="0" t="0"/>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6006" cy="233341"/>
                          </a:xfrm>
                          <a:prstGeom prst="rect"/>
                          <a:ln/>
                        </pic:spPr>
                      </pic:pic>
                    </a:graphicData>
                  </a:graphic>
                </wp:inline>
              </w:drawing>
            </w:r>
            <w:r w:rsidDel="00000000" w:rsidR="00000000" w:rsidRPr="00000000">
              <w:rPr>
                <w:rFonts w:ascii="Arial" w:cs="Arial" w:eastAsia="Arial" w:hAnsi="Arial"/>
                <w:color w:val="1f1f1f"/>
                <w:rtl w:val="0"/>
              </w:rPr>
              <w:t xml:space="preserve"> Caregiver Olfactory/Auditory/Tactile Response </w:t>
            </w:r>
            <w:r w:rsidDel="00000000" w:rsidR="00000000" w:rsidRPr="00000000">
              <w:rPr>
                <w:rFonts w:ascii="Arial" w:cs="Arial" w:eastAsia="Arial" w:hAnsi="Arial"/>
                <w:color w:val="1f1f1f"/>
              </w:rPr>
              <w:drawing>
                <wp:inline distB="19050" distT="19050" distL="19050" distR="19050">
                  <wp:extent cx="196006" cy="233341"/>
                  <wp:effectExtent b="0" l="0" r="0" t="0"/>
                  <wp:docPr id="1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6006" cy="233341"/>
                          </a:xfrm>
                          <a:prstGeom prst="rect"/>
                          <a:ln/>
                        </pic:spPr>
                      </pic:pic>
                    </a:graphicData>
                  </a:graphic>
                </wp:inline>
              </w:drawing>
            </w:r>
            <w:r w:rsidDel="00000000" w:rsidR="00000000" w:rsidRPr="00000000">
              <w:rPr>
                <w:rFonts w:ascii="Arial" w:cs="Arial" w:eastAsia="Arial" w:hAnsi="Arial"/>
                <w:color w:val="1f1f1f"/>
                <w:rtl w:val="0"/>
              </w:rPr>
              <w:t xml:space="preserve"> Vagal Brake Re-engagement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Autonomic Downregulation and Behavioral Calm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Prematurity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Early Parturition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Immature Systems (Low Surfactant/ENaC/BAT) </w:t>
            </w:r>
            <w:r w:rsidDel="00000000" w:rsidR="00000000" w:rsidRPr="00000000">
              <w:rPr>
                <w:rFonts w:ascii="Arial" w:cs="Arial" w:eastAsia="Arial" w:hAnsi="Arial"/>
                <w:color w:val="1f1f1f"/>
              </w:rPr>
              <w:drawing>
                <wp:inline distB="19050" distT="19050" distL="19050" distR="19050">
                  <wp:extent cx="196006" cy="233341"/>
                  <wp:effectExtent b="0" l="0" r="0" t="0"/>
                  <wp:docPr id="1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6006" cy="233341"/>
                          </a:xfrm>
                          <a:prstGeom prst="rect"/>
                          <a:ln/>
                        </pic:spPr>
                      </pic:pic>
                    </a:graphicData>
                  </a:graphic>
                </wp:inline>
              </w:drawing>
            </w:r>
            <w:r w:rsidDel="00000000" w:rsidR="00000000" w:rsidRPr="00000000">
              <w:rPr>
                <w:rFonts w:ascii="Arial" w:cs="Arial" w:eastAsia="Arial" w:hAnsi="Arial"/>
                <w:color w:val="1f1f1f"/>
                <w:rtl w:val="0"/>
              </w:rPr>
              <w:t xml:space="preserve"> Technological Intervention (NICU) + Modified Kangaroo Care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Supported Developmental Trajectory</w:t>
            </w:r>
          </w:p>
        </w:tc>
      </w:tr>
    </w:tbl>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Table 3: Landmark Research Atlas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Research Domain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Key Concept / Focus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Foundational Evidence / Mechanisms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Birth Transition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Fetal-to-Neonatal Physiology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ENaC-mediated fluid clearance; Prostaglandin/oxygen-driven closure of ductus arteriosus; UCP1-mediated BAT thermogenesis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Newborn Perception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Sensory Capacities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DeCasper &amp; Fifer (1980) non-nutritive sucking (maternal voice preference); Johnson &amp; Morton (1991) CONSPEC/CONLERN visual orienting</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Neonatal Learning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Olfactory Recognition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Macfarlane (1975) breast pad studies; chemical continuity of amniotic fluid and Montgomery gland secretions driving the breast crawl</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Co-regulation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Caregiver Buffering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Hofer's hidden regulators; physiological synchrony during skin-to-skin contact stabilizing neonatal glucose and heart rate</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Prematurity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NICU Outcomes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Artificial placental support; efficacy of kangaroo care for extremely low birth weight infants to accelerate autonomic maturation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Interpreting Neonatal Science: A Rigorous Bias Audit</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integrating this immense body of research, it is crucial to conduct a rigorous audit of the inferences drawn from neonatal physiology, explicitly identifying what the data does </w:t>
      </w:r>
      <w:r w:rsidDel="00000000" w:rsidR="00000000" w:rsidRPr="00000000">
        <w:rPr>
          <w:rFonts w:ascii="Arial" w:cs="Arial" w:eastAsia="Arial" w:hAnsi="Arial"/>
          <w:i w:val="1"/>
          <w:iCs w:val="1"/>
          <w:color w:val="1f1f1f"/>
          <w:rtl w:val="0"/>
        </w:rPr>
        <w:t xml:space="preserve">not</w:t>
      </w:r>
      <w:r w:rsidDel="00000000" w:rsidR="00000000" w:rsidRPr="00000000">
        <w:rPr>
          <w:rFonts w:ascii="Arial" w:cs="Arial" w:eastAsia="Arial" w:hAnsi="Arial"/>
          <w:color w:val="1f1f1f"/>
          <w:rtl w:val="0"/>
        </w:rPr>
        <w:t xml:space="preserve"> imply. The history of neonatal medicine is heavily influenced by survival bias and rapidly evolving clinical standards. Biomarkers measured in the delivery room—such as transient respiratory distress, initial blood glucose dips, or the intensity of early crying—represent physiological data points of the immediate transition; they must not be erroneously mapped as lifelong deterministic traits.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mechanism-to-destiny bias is a persistent fallacy in developmental narratives. A difficult respiratory transition (e.g., TTN due to delayed fluid clearance in a cesarean birth) does not equal a compromised nervous system or predict childhood asthma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necessity for NICU care due to prematurity is a critical acute challenge, but it is not a uniform developmental sentence dictating long-term cognitive or emotional deficits. High-pitched or frequent crying is a biological manifestation of vagal withdrawal and autonomic regulation, not empirical evidence of "poor parenting" or an inherently "difficult" infant temperament</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while the physiological benefits of practices like continuous skin-to-skin care and early breastfeeding are empirically undeniable—stabilizing glucose, promoting thermoregulation, and initiating gut colonization—they must not be exaggerated into universal guarantees of lifelong psychological attachment, nor weaponized into moral imperatives that conflate biological optimization with parental worth</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The human infant is characterized by remarkable neurobiological plasticity. Early caregiving operates as a powerful regulatory environment, but human development is continuously modulated by ongoing, dynamic relational, environmental, and genetic interactions across the lifespan. Population risks and aggregate clinical statistics are not individual forecasts.</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Birth is one of the most dramatic transitions in human development. Within minutes, a child must breathe, regulate temperature, maintain circulation, feed, respond to stimulation, and adapt to an entirely new environment. Yet birth is not the beginning of development. It is the continuation of a developmental story already underway. The newborn arrives with a history, with capacities, and with vulnerabilities. What changes at birth is not the existence of development, but the environment in which development continues. The placenta's regulatory role gradually gives way to a new system of support in which caregivers become part of the child's biology.</w:t>
      </w:r>
    </w:p>
    <w:p w:rsidR="00000000" w:rsidDel="00000000" w:rsidP="00000000" w:rsidRDefault="00000000" w:rsidRPr="00000000" w14:paraId="0000008E">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Fetal Lung Fluid Clearance: The Science of the First Breath | Bohrium, </w:t>
      </w:r>
      <w:hyperlink r:id="rId8">
        <w:r w:rsidDel="00000000" w:rsidR="00000000" w:rsidRPr="00000000">
          <w:rPr>
            <w:rFonts w:ascii="Arial" w:cs="Arial" w:eastAsia="Arial" w:hAnsi="Arial"/>
            <w:color w:val="0000ee"/>
            <w:sz w:val="24"/>
            <w:szCs w:val="24"/>
            <w:u w:val="single"/>
            <w:rtl w:val="0"/>
          </w:rPr>
          <w:t xml:space="preserve">https://www.bohrium.com/en/sciencepedia/feynman/keyword/fetal_lung_fluid_clearance</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Physiology of Transition from intrauterine to Extrauterine Life - PMC, </w:t>
      </w:r>
      <w:hyperlink r:id="rId9">
        <w:r w:rsidDel="00000000" w:rsidR="00000000" w:rsidRPr="00000000">
          <w:rPr>
            <w:rFonts w:ascii="Arial" w:cs="Arial" w:eastAsia="Arial" w:hAnsi="Arial"/>
            <w:color w:val="0000ee"/>
            <w:sz w:val="24"/>
            <w:szCs w:val="24"/>
            <w:u w:val="single"/>
            <w:rtl w:val="0"/>
          </w:rPr>
          <w:t xml:space="preserve">https://pmc.ncbi.nlm.nih.gov/articles/PMC3504352/</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Respiratory transition in the newborn: a three-phase process - Ovid, </w:t>
      </w:r>
      <w:hyperlink r:id="rId10">
        <w:r w:rsidDel="00000000" w:rsidR="00000000" w:rsidRPr="00000000">
          <w:rPr>
            <w:rFonts w:ascii="Arial" w:cs="Arial" w:eastAsia="Arial" w:hAnsi="Arial"/>
            <w:color w:val="0000ee"/>
            <w:sz w:val="24"/>
            <w:szCs w:val="24"/>
            <w:u w:val="single"/>
            <w:rtl w:val="0"/>
          </w:rPr>
          <w:t xml:space="preserve">https://www.ovid.com/journals/dcne/pdf/10.1136/archdischild-2013-305704~respiratory-transition-in-the-newborn-a-three-phase-process</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Recent Advances in Pathophysiology and Management of Transient, </w:t>
      </w:r>
      <w:hyperlink r:id="rId11">
        <w:r w:rsidDel="00000000" w:rsidR="00000000" w:rsidRPr="00000000">
          <w:rPr>
            <w:rFonts w:ascii="Arial" w:cs="Arial" w:eastAsia="Arial" w:hAnsi="Arial"/>
            <w:color w:val="0000ee"/>
            <w:sz w:val="24"/>
            <w:szCs w:val="24"/>
            <w:u w:val="single"/>
            <w:rtl w:val="0"/>
          </w:rPr>
          <w:t xml:space="preserve">https://pmc.ncbi.nlm.nih.gov/articles/PMC11867197/</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Respiratory transition in the newborn: a three-phase process, </w:t>
      </w:r>
      <w:hyperlink r:id="rId12">
        <w:r w:rsidDel="00000000" w:rsidR="00000000" w:rsidRPr="00000000">
          <w:rPr>
            <w:rFonts w:ascii="Arial" w:cs="Arial" w:eastAsia="Arial" w:hAnsi="Arial"/>
            <w:color w:val="0000ee"/>
            <w:sz w:val="24"/>
            <w:szCs w:val="24"/>
            <w:u w:val="single"/>
            <w:rtl w:val="0"/>
          </w:rPr>
          <w:t xml:space="preserve">https://www.researchgate.net/publication/283535911_Respiratory_transition_in_the_newborn_a_three-phase_process</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Fetal Circulation - Zero To Finals, </w:t>
      </w:r>
      <w:hyperlink r:id="rId13">
        <w:r w:rsidDel="00000000" w:rsidR="00000000" w:rsidRPr="00000000">
          <w:rPr>
            <w:rFonts w:ascii="Arial" w:cs="Arial" w:eastAsia="Arial" w:hAnsi="Arial"/>
            <w:color w:val="0000ee"/>
            <w:sz w:val="24"/>
            <w:szCs w:val="24"/>
            <w:u w:val="single"/>
            <w:rtl w:val="0"/>
          </w:rPr>
          <w:t xml:space="preserve">https://zerotofinals.com/paediatrics/cardiology/fetalcirculation/</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Fetal Circulation | Children's Hospital of Philadelphia, </w:t>
      </w:r>
      <w:hyperlink r:id="rId14">
        <w:r w:rsidDel="00000000" w:rsidR="00000000" w:rsidRPr="00000000">
          <w:rPr>
            <w:rFonts w:ascii="Arial" w:cs="Arial" w:eastAsia="Arial" w:hAnsi="Arial"/>
            <w:color w:val="0000ee"/>
            <w:sz w:val="24"/>
            <w:szCs w:val="24"/>
            <w:u w:val="single"/>
            <w:rtl w:val="0"/>
          </w:rPr>
          <w:t xml:space="preserve">https://www.chop.edu/conditions-diseases/fetal-circulation</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Respiratory Changes in Neonates and Children - Part One - LITFL, </w:t>
      </w:r>
      <w:hyperlink r:id="rId15">
        <w:r w:rsidDel="00000000" w:rsidR="00000000" w:rsidRPr="00000000">
          <w:rPr>
            <w:rFonts w:ascii="Arial" w:cs="Arial" w:eastAsia="Arial" w:hAnsi="Arial"/>
            <w:color w:val="0000ee"/>
            <w:sz w:val="24"/>
            <w:szCs w:val="24"/>
            <w:u w:val="single"/>
            <w:rtl w:val="0"/>
          </w:rPr>
          <w:t xml:space="preserve">https://partone.litfl.com/changes_in_the_newborn.html</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Transition from Fetal Physiology - Don't Forget the Bubbles, </w:t>
      </w:r>
      <w:hyperlink r:id="rId16">
        <w:r w:rsidDel="00000000" w:rsidR="00000000" w:rsidRPr="00000000">
          <w:rPr>
            <w:rFonts w:ascii="Arial" w:cs="Arial" w:eastAsia="Arial" w:hAnsi="Arial"/>
            <w:color w:val="0000ee"/>
            <w:sz w:val="24"/>
            <w:szCs w:val="24"/>
            <w:u w:val="single"/>
            <w:rtl w:val="0"/>
          </w:rPr>
          <w:t xml:space="preserve">https://dontforgetthebubbles.com/the-normal-neonate-transition-from-fetal-physiology/</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Initiation of Breathing at Birth (Chapter 9) - Fetal and Neonatal Lung, </w:t>
      </w:r>
      <w:hyperlink r:id="rId17">
        <w:r w:rsidDel="00000000" w:rsidR="00000000" w:rsidRPr="00000000">
          <w:rPr>
            <w:rFonts w:ascii="Arial" w:cs="Arial" w:eastAsia="Arial" w:hAnsi="Arial"/>
            <w:color w:val="0000ee"/>
            <w:sz w:val="24"/>
            <w:szCs w:val="24"/>
            <w:u w:val="single"/>
            <w:rtl w:val="0"/>
          </w:rPr>
          <w:t xml:space="preserve">https://www.cambridge.org/core/books/fetal-and-neonatal-lung-development/initiation-of-breathing-at-birth/9B928CF0F4617D239931284FE7E55C9B</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Uncoupling protein 1 binds one nucleotide per monomer ... - PNAS, </w:t>
      </w:r>
      <w:hyperlink r:id="rId18">
        <w:r w:rsidDel="00000000" w:rsidR="00000000" w:rsidRPr="00000000">
          <w:rPr>
            <w:rFonts w:ascii="Arial" w:cs="Arial" w:eastAsia="Arial" w:hAnsi="Arial"/>
            <w:color w:val="0000ee"/>
            <w:sz w:val="24"/>
            <w:szCs w:val="24"/>
            <w:u w:val="single"/>
            <w:rtl w:val="0"/>
          </w:rPr>
          <w:t xml:space="preserve">https://www.pnas.org/doi/10.1073/pnas.1503833112</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Insights into brown adipose tissue evolution and function from non, </w:t>
      </w:r>
      <w:hyperlink r:id="rId19">
        <w:r w:rsidDel="00000000" w:rsidR="00000000" w:rsidRPr="00000000">
          <w:rPr>
            <w:rFonts w:ascii="Arial" w:cs="Arial" w:eastAsia="Arial" w:hAnsi="Arial"/>
            <w:color w:val="0000ee"/>
            <w:sz w:val="24"/>
            <w:szCs w:val="24"/>
            <w:u w:val="single"/>
            <w:rtl w:val="0"/>
          </w:rPr>
          <w:t xml:space="preserve">https://journals.biologists.com/jeb/article/221/Suppl_1/jeb169425/34005/Insights-into-brown-adipose-tissue-evolution-and</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stimuli that trigger the uncoupling protein 1 (UCP1) activation ... - PMC, </w:t>
      </w:r>
      <w:hyperlink r:id="rId20">
        <w:r w:rsidDel="00000000" w:rsidR="00000000" w:rsidRPr="00000000">
          <w:rPr>
            <w:rFonts w:ascii="Arial" w:cs="Arial" w:eastAsia="Arial" w:hAnsi="Arial"/>
            <w:color w:val="0000ee"/>
            <w:sz w:val="24"/>
            <w:szCs w:val="24"/>
            <w:u w:val="single"/>
            <w:rtl w:val="0"/>
          </w:rPr>
          <w:t xml:space="preserve">https://pmc.ncbi.nlm.nih.gov/articles/PMC11439242/</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Thermogenesis and Energy Metabolism in Brown Adipose Tissue in, </w:t>
      </w:r>
      <w:hyperlink r:id="rId21">
        <w:r w:rsidDel="00000000" w:rsidR="00000000" w:rsidRPr="00000000">
          <w:rPr>
            <w:rFonts w:ascii="Arial" w:cs="Arial" w:eastAsia="Arial" w:hAnsi="Arial"/>
            <w:color w:val="0000ee"/>
            <w:sz w:val="24"/>
            <w:szCs w:val="24"/>
            <w:u w:val="single"/>
            <w:rtl w:val="0"/>
          </w:rPr>
          <w:t xml:space="preserve">https://www.mdpi.com/1422-0067/26/7/3233</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Alternative Polyadenylation and Differential Regulation of Ucp1, </w:t>
      </w:r>
      <w:hyperlink r:id="rId22">
        <w:r w:rsidDel="00000000" w:rsidR="00000000" w:rsidRPr="00000000">
          <w:rPr>
            <w:rFonts w:ascii="Arial" w:cs="Arial" w:eastAsia="Arial" w:hAnsi="Arial"/>
            <w:color w:val="0000ee"/>
            <w:sz w:val="24"/>
            <w:szCs w:val="24"/>
            <w:u w:val="single"/>
            <w:rtl w:val="0"/>
          </w:rPr>
          <w:t xml:space="preserve">https://www.frontiersin.org/journals/pediatrics/articles/10.3389/fped.2020.612279/full</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Role of Brown Adipose Tissue and Energy Metabolism in ... - PMC, </w:t>
      </w:r>
      <w:hyperlink r:id="rId23">
        <w:r w:rsidDel="00000000" w:rsidR="00000000" w:rsidRPr="00000000">
          <w:rPr>
            <w:rFonts w:ascii="Arial" w:cs="Arial" w:eastAsia="Arial" w:hAnsi="Arial"/>
            <w:color w:val="0000ee"/>
            <w:sz w:val="24"/>
            <w:szCs w:val="24"/>
            <w:u w:val="single"/>
            <w:rtl w:val="0"/>
          </w:rPr>
          <w:t xml:space="preserve">https://pmc.ncbi.nlm.nih.gov/articles/PMC10339909/</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GUIDELINES - Swiss Society of Neonatology, </w:t>
      </w:r>
      <w:hyperlink r:id="rId24">
        <w:r w:rsidDel="00000000" w:rsidR="00000000" w:rsidRPr="00000000">
          <w:rPr>
            <w:rFonts w:ascii="Arial" w:cs="Arial" w:eastAsia="Arial" w:hAnsi="Arial"/>
            <w:color w:val="0000ee"/>
            <w:sz w:val="24"/>
            <w:szCs w:val="24"/>
            <w:u w:val="single"/>
            <w:rtl w:val="0"/>
          </w:rPr>
          <w:t xml:space="preserve">https://www.neonet.ch/download_file/view/747/211</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Neonatal hypoglycemia: lack of evidence for a safe management, </w:t>
      </w:r>
      <w:hyperlink r:id="rId25">
        <w:r w:rsidDel="00000000" w:rsidR="00000000" w:rsidRPr="00000000">
          <w:rPr>
            <w:rFonts w:ascii="Arial" w:cs="Arial" w:eastAsia="Arial" w:hAnsi="Arial"/>
            <w:color w:val="0000ee"/>
            <w:sz w:val="24"/>
            <w:szCs w:val="24"/>
            <w:u w:val="single"/>
            <w:rtl w:val="0"/>
          </w:rPr>
          <w:t xml:space="preserve">https://pmc.ncbi.nlm.nih.gov/articles/PMC10285477/</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Brown adipose tissue activity as a target for the treatment of obesity, </w:t>
      </w:r>
      <w:hyperlink r:id="rId26">
        <w:r w:rsidDel="00000000" w:rsidR="00000000" w:rsidRPr="00000000">
          <w:rPr>
            <w:rFonts w:ascii="Arial" w:cs="Arial" w:eastAsia="Arial" w:hAnsi="Arial"/>
            <w:color w:val="0000ee"/>
            <w:sz w:val="24"/>
            <w:szCs w:val="24"/>
            <w:u w:val="single"/>
            <w:rtl w:val="0"/>
          </w:rPr>
          <w:t xml:space="preserve">https://access.archive-ouverte.unige.ch/access/metadata/359bc8e6-a25b-4b98-a305-9334ede00e73/download</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Anesthetic Management of the Newborn Surgical Patient - IntechOpen, </w:t>
      </w:r>
      <w:hyperlink r:id="rId27">
        <w:r w:rsidDel="00000000" w:rsidR="00000000" w:rsidRPr="00000000">
          <w:rPr>
            <w:rFonts w:ascii="Arial" w:cs="Arial" w:eastAsia="Arial" w:hAnsi="Arial"/>
            <w:color w:val="0000ee"/>
            <w:sz w:val="24"/>
            <w:szCs w:val="24"/>
            <w:u w:val="single"/>
            <w:rtl w:val="0"/>
          </w:rPr>
          <w:t xml:space="preserve">https://www.intechopen.com/chapters/53583</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Pain Management in the Neonatal Intensive Care Unit, </w:t>
      </w:r>
      <w:hyperlink r:id="rId28">
        <w:r w:rsidDel="00000000" w:rsidR="00000000" w:rsidRPr="00000000">
          <w:rPr>
            <w:rFonts w:ascii="Arial" w:cs="Arial" w:eastAsia="Arial" w:hAnsi="Arial"/>
            <w:color w:val="0000ee"/>
            <w:sz w:val="24"/>
            <w:szCs w:val="24"/>
            <w:u w:val="single"/>
            <w:rtl w:val="0"/>
          </w:rPr>
          <w:t xml:space="preserve">https://digitalcommons.liberty.edu/cgi/viewcontent.cgi?article=1563&amp;context=honors</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Mother-newborn separation at birth in hospitals:... - Ovid, </w:t>
      </w:r>
      <w:hyperlink r:id="rId29">
        <w:r w:rsidDel="00000000" w:rsidR="00000000" w:rsidRPr="00000000">
          <w:rPr>
            <w:rFonts w:ascii="Arial" w:cs="Arial" w:eastAsia="Arial" w:hAnsi="Arial"/>
            <w:color w:val="0000ee"/>
            <w:sz w:val="24"/>
            <w:szCs w:val="24"/>
            <w:u w:val="single"/>
            <w:rtl w:val="0"/>
          </w:rPr>
          <w:t xml:space="preserve">https://www.ovid.com/00006211-201801000-00028</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Prenatal Development and the Phylogeny and Ontogeny of Musical, </w:t>
      </w:r>
      <w:hyperlink r:id="rId30">
        <w:r w:rsidDel="00000000" w:rsidR="00000000" w:rsidRPr="00000000">
          <w:rPr>
            <w:rFonts w:ascii="Arial" w:cs="Arial" w:eastAsia="Arial" w:hAnsi="Arial"/>
            <w:color w:val="0000ee"/>
            <w:sz w:val="24"/>
            <w:szCs w:val="24"/>
            <w:u w:val="single"/>
            <w:rtl w:val="0"/>
          </w:rPr>
          <w:t xml:space="preserve">https://static.uni-graz.at/fileadmin/_Persoenliche_Webseite/parncutt_richard/Pdfs/Ch23_9780198722946_Hallam_Music_Psychology.pdf</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Intelligence in Infancy (Chapter 7) - The Cambridge Handbook of, </w:t>
      </w:r>
      <w:hyperlink r:id="rId31">
        <w:r w:rsidDel="00000000" w:rsidR="00000000" w:rsidRPr="00000000">
          <w:rPr>
            <w:rFonts w:ascii="Arial" w:cs="Arial" w:eastAsia="Arial" w:hAnsi="Arial"/>
            <w:color w:val="0000ee"/>
            <w:sz w:val="24"/>
            <w:szCs w:val="24"/>
            <w:u w:val="single"/>
            <w:rtl w:val="0"/>
          </w:rPr>
          <w:t xml:space="preserve">https://www.cambridge.org/core/books/cambridge-handbook-of-intelligence/intelligence-in-infancy/6AA2FF8BF4771788D5B55AB5DA59134B</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Facts on Newborn Feeding Ability, </w:t>
      </w:r>
      <w:hyperlink r:id="rId32">
        <w:r w:rsidDel="00000000" w:rsidR="00000000" w:rsidRPr="00000000">
          <w:rPr>
            <w:rFonts w:ascii="Arial" w:cs="Arial" w:eastAsia="Arial" w:hAnsi="Arial"/>
            <w:color w:val="0000ee"/>
            <w:sz w:val="24"/>
            <w:szCs w:val="24"/>
            <w:u w:val="single"/>
            <w:rtl w:val="0"/>
          </w:rPr>
          <w:t xml:space="preserve">https://www.ajner.com/HTMLPaper.aspx?Journal=Asian%20Journal%20of%20Nursing%20Education%20and%20Research;PID=2013-3-3-18</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Mothers say “baby” and their newborns do not choose to listen - PMC, </w:t>
      </w:r>
      <w:hyperlink r:id="rId33">
        <w:r w:rsidDel="00000000" w:rsidR="00000000" w:rsidRPr="00000000">
          <w:rPr>
            <w:rFonts w:ascii="Arial" w:cs="Arial" w:eastAsia="Arial" w:hAnsi="Arial"/>
            <w:color w:val="0000ee"/>
            <w:sz w:val="24"/>
            <w:szCs w:val="24"/>
            <w:u w:val="single"/>
            <w:rtl w:val="0"/>
          </w:rPr>
          <w:t xml:space="preserve">https://pmc.ncbi.nlm.nih.gov/articles/PMC4373280/</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for Mothers' Use of Infant-Directed Speech - VTechWorks, </w:t>
      </w:r>
      <w:hyperlink r:id="rId34">
        <w:r w:rsidDel="00000000" w:rsidR="00000000" w:rsidRPr="00000000">
          <w:rPr>
            <w:rFonts w:ascii="Arial" w:cs="Arial" w:eastAsia="Arial" w:hAnsi="Arial"/>
            <w:color w:val="0000ee"/>
            <w:sz w:val="24"/>
            <w:szCs w:val="24"/>
            <w:u w:val="single"/>
            <w:rtl w:val="0"/>
          </w:rPr>
          <w:t xml:space="preserve">https://vtechworks.lib.vt.edu/bitstreams/4af68337-218a-4e56-a01a-8e3c69d38d4a/download</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Sundberg - Mother Tongue - Phonetic aspects of infant-directed, </w:t>
      </w:r>
      <w:hyperlink r:id="rId35">
        <w:r w:rsidDel="00000000" w:rsidR="00000000" w:rsidRPr="00000000">
          <w:rPr>
            <w:rFonts w:ascii="Arial" w:cs="Arial" w:eastAsia="Arial" w:hAnsi="Arial"/>
            <w:color w:val="0000ee"/>
            <w:sz w:val="24"/>
            <w:szCs w:val="24"/>
            <w:u w:val="single"/>
            <w:rtl w:val="0"/>
          </w:rPr>
          <w:t xml:space="preserve">https://www.diva-portal.org/smash/get/diva2:322915/FULLTEXT01.pdf</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Development of Attentional Biases for Faces in Infancy - PMC, </w:t>
      </w:r>
      <w:hyperlink r:id="rId36">
        <w:r w:rsidDel="00000000" w:rsidR="00000000" w:rsidRPr="00000000">
          <w:rPr>
            <w:rFonts w:ascii="Arial" w:cs="Arial" w:eastAsia="Arial" w:hAnsi="Arial"/>
            <w:color w:val="0000ee"/>
            <w:sz w:val="24"/>
            <w:szCs w:val="24"/>
            <w:u w:val="single"/>
            <w:rtl w:val="0"/>
          </w:rPr>
          <w:t xml:space="preserve">https://pmc.ncbi.nlm.nih.gov/articles/PMC5835799/</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Maternal speech shapes the cerebral frontotemporal network ... - PMC, </w:t>
      </w:r>
      <w:hyperlink r:id="rId37">
        <w:r w:rsidDel="00000000" w:rsidR="00000000" w:rsidRPr="00000000">
          <w:rPr>
            <w:rFonts w:ascii="Arial" w:cs="Arial" w:eastAsia="Arial" w:hAnsi="Arial"/>
            <w:color w:val="0000ee"/>
            <w:sz w:val="24"/>
            <w:szCs w:val="24"/>
            <w:u w:val="single"/>
            <w:rtl w:val="0"/>
          </w:rPr>
          <w:t xml:space="preserve">https://pmc.ncbi.nlm.nih.gov/articles/PMC6969365/</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Face perception and processing in early infancy: inborn ... - PMC, </w:t>
      </w:r>
      <w:hyperlink r:id="rId38">
        <w:r w:rsidDel="00000000" w:rsidR="00000000" w:rsidRPr="00000000">
          <w:rPr>
            <w:rFonts w:ascii="Arial" w:cs="Arial" w:eastAsia="Arial" w:hAnsi="Arial"/>
            <w:color w:val="0000ee"/>
            <w:sz w:val="24"/>
            <w:szCs w:val="24"/>
            <w:u w:val="single"/>
            <w:rtl w:val="0"/>
          </w:rPr>
          <w:t xml:space="preserve">https://pmc.ncbi.nlm.nih.gov/articles/PMC4496551/</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Face perception and processing in early infancy - Frontiers, </w:t>
      </w:r>
      <w:hyperlink r:id="rId39">
        <w:r w:rsidDel="00000000" w:rsidR="00000000" w:rsidRPr="00000000">
          <w:rPr>
            <w:rFonts w:ascii="Arial" w:cs="Arial" w:eastAsia="Arial" w:hAnsi="Arial"/>
            <w:color w:val="0000ee"/>
            <w:sz w:val="24"/>
            <w:szCs w:val="24"/>
            <w:u w:val="single"/>
            <w:rtl w:val="0"/>
          </w:rPr>
          <w:t xml:space="preserve">https://www.frontiersin.org/journals/psychology/articles/10.3389/fpsyg.2015.00969/pdf</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Face Perception - Massachusetts Institute of Technology, </w:t>
      </w:r>
      <w:hyperlink r:id="rId40">
        <w:r w:rsidDel="00000000" w:rsidR="00000000" w:rsidRPr="00000000">
          <w:rPr>
            <w:rFonts w:ascii="Arial" w:cs="Arial" w:eastAsia="Arial" w:hAnsi="Arial"/>
            <w:color w:val="0000ee"/>
            <w:sz w:val="24"/>
            <w:szCs w:val="24"/>
            <w:u w:val="single"/>
            <w:rtl w:val="0"/>
          </w:rPr>
          <w:t xml:space="preserve">https://web.mit.edu/sinhalab/Papers/Face_Perception_SAGE.pdf</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Neonatal Learning of Faces - Neural Network Research Group, </w:t>
      </w:r>
      <w:hyperlink r:id="rId41">
        <w:r w:rsidDel="00000000" w:rsidR="00000000" w:rsidRPr="00000000">
          <w:rPr>
            <w:rFonts w:ascii="Arial" w:cs="Arial" w:eastAsia="Arial" w:hAnsi="Arial"/>
            <w:color w:val="0000ee"/>
            <w:sz w:val="24"/>
            <w:szCs w:val="24"/>
            <w:u w:val="single"/>
            <w:rtl w:val="0"/>
          </w:rPr>
          <w:t xml:space="preserve">https://nn.cs.utexas.edu/downloads/papers/bednar.cogsci02.pdf</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Newborns' preferential tracking of face-like stimuli and ... - John Morton, </w:t>
      </w:r>
      <w:hyperlink r:id="rId42">
        <w:r w:rsidDel="00000000" w:rsidR="00000000" w:rsidRPr="00000000">
          <w:rPr>
            <w:rFonts w:ascii="Arial" w:cs="Arial" w:eastAsia="Arial" w:hAnsi="Arial"/>
            <w:color w:val="0000ee"/>
            <w:sz w:val="24"/>
            <w:szCs w:val="24"/>
            <w:u w:val="single"/>
            <w:rtl w:val="0"/>
          </w:rPr>
          <w:t xml:space="preserve">https://johnmorton.co.uk/wp-content/uploads/2014/11/1991-cog-tracking.pdf</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 more top-heavy bias: Infants and adults prefer upright faces but, </w:t>
      </w:r>
      <w:hyperlink r:id="rId43">
        <w:r w:rsidDel="00000000" w:rsidR="00000000" w:rsidRPr="00000000">
          <w:rPr>
            <w:rFonts w:ascii="Arial" w:cs="Arial" w:eastAsia="Arial" w:hAnsi="Arial"/>
            <w:color w:val="0000ee"/>
            <w:sz w:val="24"/>
            <w:szCs w:val="24"/>
            <w:u w:val="single"/>
            <w:rtl w:val="0"/>
          </w:rPr>
          <w:t xml:space="preserve">https://jov.arvojournals.org/article.aspx?articleid=2121026</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Facing facts: Neuronal mechanisms of face perception, </w:t>
      </w:r>
      <w:hyperlink r:id="rId44">
        <w:r w:rsidDel="00000000" w:rsidR="00000000" w:rsidRPr="00000000">
          <w:rPr>
            <w:rFonts w:ascii="Arial" w:cs="Arial" w:eastAsia="Arial" w:hAnsi="Arial"/>
            <w:color w:val="0000ee"/>
            <w:sz w:val="24"/>
            <w:szCs w:val="24"/>
            <w:u w:val="single"/>
            <w:rtl w:val="0"/>
          </w:rPr>
          <w:t xml:space="preserve">https://ane.pl/index.php/ane/article/download/1692/1692/1709</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Breast odour as the only maternal stimulus elicits crawling towards, </w:t>
      </w:r>
      <w:hyperlink r:id="rId45">
        <w:r w:rsidDel="00000000" w:rsidR="00000000" w:rsidRPr="00000000">
          <w:rPr>
            <w:rFonts w:ascii="Arial" w:cs="Arial" w:eastAsia="Arial" w:hAnsi="Arial"/>
            <w:color w:val="0000ee"/>
            <w:sz w:val="24"/>
            <w:szCs w:val="24"/>
            <w:u w:val="single"/>
            <w:rtl w:val="0"/>
          </w:rPr>
          <w:t xml:space="preserve">https://www.researchgate.net/publication/299347903_Breast_odour_as_the_only_maternal_stimulus_elicits_crawling_towards_the_odour_source</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Mutual mother-infant recognition in humans - Cambridge University, </w:t>
      </w:r>
      <w:hyperlink r:id="rId46">
        <w:r w:rsidDel="00000000" w:rsidR="00000000" w:rsidRPr="00000000">
          <w:rPr>
            <w:rFonts w:ascii="Arial" w:cs="Arial" w:eastAsia="Arial" w:hAnsi="Arial"/>
            <w:color w:val="0000ee"/>
            <w:sz w:val="24"/>
            <w:szCs w:val="24"/>
            <w:u w:val="single"/>
            <w:rtl w:val="0"/>
          </w:rPr>
          <w:t xml:space="preserve">https://resolve.cambridge.org/core/services/aop-cambridge-core/content/view/38337583D4242B4F4766618407DD74D9/9780511525414c14_p413-432_CBO.pdf/mutual_motherinfant_recognition_in_humans.pdf</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Olfaction and human neonatal behaviour: clinical implications, </w:t>
      </w:r>
      <w:hyperlink r:id="rId47">
        <w:r w:rsidDel="00000000" w:rsidR="00000000" w:rsidRPr="00000000">
          <w:rPr>
            <w:rFonts w:ascii="Arial" w:cs="Arial" w:eastAsia="Arial" w:hAnsi="Arial"/>
            <w:color w:val="0000ee"/>
            <w:sz w:val="24"/>
            <w:szCs w:val="24"/>
            <w:u w:val="single"/>
            <w:rtl w:val="0"/>
          </w:rPr>
          <w:t xml:space="preserve">https://www.semanticscholar.org/paper/ca7569219bf23f473bbabaf643161d12605fd7f9</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Vagal Reactivity and Affective Adjustment in Infants during, </w:t>
      </w:r>
      <w:hyperlink r:id="rId48">
        <w:r w:rsidDel="00000000" w:rsidR="00000000" w:rsidRPr="00000000">
          <w:rPr>
            <w:rFonts w:ascii="Arial" w:cs="Arial" w:eastAsia="Arial" w:hAnsi="Arial"/>
            <w:color w:val="0000ee"/>
            <w:sz w:val="24"/>
            <w:szCs w:val="24"/>
            <w:u w:val="single"/>
            <w:rtl w:val="0"/>
          </w:rPr>
          <w:t xml:space="preserve">https://www.psicolibra.it/wp-content/uploads/2013/10/vagal_reactivity.pdf</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Polyvagal Theory and Developmental Psychopathology: Emotion, </w:t>
      </w:r>
      <w:hyperlink r:id="rId49">
        <w:r w:rsidDel="00000000" w:rsidR="00000000" w:rsidRPr="00000000">
          <w:rPr>
            <w:rFonts w:ascii="Arial" w:cs="Arial" w:eastAsia="Arial" w:hAnsi="Arial"/>
            <w:color w:val="0000ee"/>
            <w:sz w:val="24"/>
            <w:szCs w:val="24"/>
            <w:u w:val="single"/>
            <w:rtl w:val="0"/>
          </w:rPr>
          <w:t xml:space="preserve">https://pmc.ncbi.nlm.nih.gov/articles/PMC1801075/</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Polyvagal Theory: Neurophysiological Foundations of Emotions, </w:t>
      </w:r>
      <w:hyperlink r:id="rId50">
        <w:r w:rsidDel="00000000" w:rsidR="00000000" w:rsidRPr="00000000">
          <w:rPr>
            <w:rFonts w:ascii="Arial" w:cs="Arial" w:eastAsia="Arial" w:hAnsi="Arial"/>
            <w:color w:val="0000ee"/>
            <w:sz w:val="24"/>
            <w:szCs w:val="24"/>
            <w:u w:val="single"/>
            <w:rtl w:val="0"/>
          </w:rPr>
          <w:t xml:space="preserve">https://dokumen.pub/the-polyvagal-theory-neurophysiological-foundations-of-emotions-attachment-communication-and-self-regulation-978-0393707007.html</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Spontaneous Infant Crying Modulates Vagal Activity in Real-Time, </w:t>
      </w:r>
      <w:hyperlink r:id="rId51">
        <w:r w:rsidDel="00000000" w:rsidR="00000000" w:rsidRPr="00000000">
          <w:rPr>
            <w:rFonts w:ascii="Arial" w:cs="Arial" w:eastAsia="Arial" w:hAnsi="Arial"/>
            <w:color w:val="0000ee"/>
            <w:sz w:val="24"/>
            <w:szCs w:val="24"/>
            <w:u w:val="single"/>
            <w:rtl w:val="0"/>
          </w:rPr>
          <w:t xml:space="preserve">https://pmc.ncbi.nlm.nih.gov/articles/PMC10754064/</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covariation of acoustic features of infant cries and autonomic state, </w:t>
      </w:r>
      <w:hyperlink r:id="rId52">
        <w:r w:rsidDel="00000000" w:rsidR="00000000" w:rsidRPr="00000000">
          <w:rPr>
            <w:rFonts w:ascii="Arial" w:cs="Arial" w:eastAsia="Arial" w:hAnsi="Arial"/>
            <w:color w:val="0000ee"/>
            <w:sz w:val="24"/>
            <w:szCs w:val="24"/>
            <w:u w:val="single"/>
            <w:rtl w:val="0"/>
          </w:rPr>
          <w:t xml:space="preserve">https://www.researchgate.net/publication/255176734_The_covariation_of_acoustic_features_of_infant_cries_and_autonomic_state</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Neural Gatekeepers of the Mind - Aipro, </w:t>
      </w:r>
      <w:hyperlink r:id="rId53">
        <w:r w:rsidDel="00000000" w:rsidR="00000000" w:rsidRPr="00000000">
          <w:rPr>
            <w:rFonts w:ascii="Arial" w:cs="Arial" w:eastAsia="Arial" w:hAnsi="Arial"/>
            <w:color w:val="0000ee"/>
            <w:sz w:val="24"/>
            <w:szCs w:val="24"/>
            <w:u w:val="single"/>
            <w:rtl w:val="0"/>
          </w:rPr>
          <w:t xml:space="preserve">http://www.aipro.info/drive/File/The%20early%20development%20of%20the%20autonomic%20nervous%20system%20provides%20a%20neural%20platform%20for%20social%20behavior.%20A%20polyvagal%20perspective.%20S.W.%20Porges.pdf</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Critical Discussion of Polyvagal Theory, </w:t>
      </w:r>
      <w:hyperlink r:id="rId54">
        <w:r w:rsidDel="00000000" w:rsidR="00000000" w:rsidRPr="00000000">
          <w:rPr>
            <w:rFonts w:ascii="Arial" w:cs="Arial" w:eastAsia="Arial" w:hAnsi="Arial"/>
            <w:color w:val="0000ee"/>
            <w:sz w:val="24"/>
            <w:szCs w:val="24"/>
            <w:u w:val="single"/>
            <w:rtl w:val="0"/>
          </w:rPr>
          <w:t xml:space="preserve">https://www.polyvagalinstitute.org/criticaldiscussionofpolyvagaltheory</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Significant, Not Sacred: A Clinical Educator's Response to Grossman, </w:t>
      </w:r>
      <w:hyperlink r:id="rId55">
        <w:r w:rsidDel="00000000" w:rsidR="00000000" w:rsidRPr="00000000">
          <w:rPr>
            <w:rFonts w:ascii="Arial" w:cs="Arial" w:eastAsia="Arial" w:hAnsi="Arial"/>
            <w:color w:val="0000ee"/>
            <w:sz w:val="24"/>
            <w:szCs w:val="24"/>
            <w:u w:val="single"/>
            <w:rtl w:val="0"/>
          </w:rPr>
          <w:t xml:space="preserve">https://www.traumatherapistinstitute.com/trauma-therapist-institute-blog/blog/response-to-grossman-polyvagal-theory-critique</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POLYVAGAL THEORY IS UNTENABLE An international expert, </w:t>
      </w:r>
      <w:hyperlink r:id="rId56">
        <w:r w:rsidDel="00000000" w:rsidR="00000000" w:rsidRPr="00000000">
          <w:rPr>
            <w:rFonts w:ascii="Arial" w:cs="Arial" w:eastAsia="Arial" w:hAnsi="Arial"/>
            <w:color w:val="0000ee"/>
            <w:sz w:val="24"/>
            <w:szCs w:val="24"/>
            <w:u w:val="single"/>
            <w:rtl w:val="0"/>
          </w:rPr>
          <w:t xml:space="preserve">https://www.researchgate.net/publication/400718181_THE_POLYVAGAL_THEORY_IS_UNTENABLE_An_international_expert_evaluation_of_the_polyvagal_theory_and_commentary_upon_Porges</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WHY THE POLYVAGAL THEORY IS UNTENABLE, </w:t>
      </w:r>
      <w:hyperlink r:id="rId57">
        <w:r w:rsidDel="00000000" w:rsidR="00000000" w:rsidRPr="00000000">
          <w:rPr>
            <w:rFonts w:ascii="Arial" w:cs="Arial" w:eastAsia="Arial" w:hAnsi="Arial"/>
            <w:color w:val="0000ee"/>
            <w:sz w:val="24"/>
            <w:szCs w:val="24"/>
            <w:u w:val="single"/>
            <w:rtl w:val="0"/>
          </w:rPr>
          <w:t xml:space="preserve">https://ora.ox.ac.uk/objects/uuid:5e7a7f18-15f9-4ccc-9112-0963bd7b8028/files/r6395w963q</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Polyvagal theory: a journey from physiological observation to neural, </w:t>
      </w:r>
      <w:hyperlink r:id="rId58">
        <w:r w:rsidDel="00000000" w:rsidR="00000000" w:rsidRPr="00000000">
          <w:rPr>
            <w:rFonts w:ascii="Arial" w:cs="Arial" w:eastAsia="Arial" w:hAnsi="Arial"/>
            <w:color w:val="0000ee"/>
            <w:sz w:val="24"/>
            <w:szCs w:val="24"/>
            <w:u w:val="single"/>
            <w:rtl w:val="0"/>
          </w:rPr>
          <w:t xml:space="preserve">https://www.frontiersin.org/journals/behavioral-neuroscience/articles/10.3389/fnbeh.2025.1659083/full</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Scholarly Response To Grossman Et Al.'S Evaluation Of Polyvagal, </w:t>
      </w:r>
      <w:hyperlink r:id="rId59">
        <w:r w:rsidDel="00000000" w:rsidR="00000000" w:rsidRPr="00000000">
          <w:rPr>
            <w:rFonts w:ascii="Arial" w:cs="Arial" w:eastAsia="Arial" w:hAnsi="Arial"/>
            <w:color w:val="0000ee"/>
            <w:sz w:val="24"/>
            <w:szCs w:val="24"/>
            <w:u w:val="single"/>
            <w:rtl w:val="0"/>
          </w:rPr>
          <w:t xml:space="preserve">https://pmc.ncbi.nlm.nih.gov/articles/PMC12937496/</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Is Polyvagal Theory Real? The 2026 Critique Examined, </w:t>
      </w:r>
      <w:hyperlink r:id="rId60">
        <w:r w:rsidDel="00000000" w:rsidR="00000000" w:rsidRPr="00000000">
          <w:rPr>
            <w:rFonts w:ascii="Arial" w:cs="Arial" w:eastAsia="Arial" w:hAnsi="Arial"/>
            <w:color w:val="0000ee"/>
            <w:sz w:val="24"/>
            <w:szCs w:val="24"/>
            <w:u w:val="single"/>
            <w:rtl w:val="0"/>
          </w:rPr>
          <w:t xml:space="preserve">https://www.stucknotbroken.com/c/blog/is-polyvagal-theory-real</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Efficacy of Breast Crawling on Breastfeeding Outcomes, Knowledge, </w:t>
      </w:r>
      <w:hyperlink r:id="rId61">
        <w:r w:rsidDel="00000000" w:rsidR="00000000" w:rsidRPr="00000000">
          <w:rPr>
            <w:rFonts w:ascii="Arial" w:cs="Arial" w:eastAsia="Arial" w:hAnsi="Arial"/>
            <w:color w:val="0000ee"/>
            <w:sz w:val="24"/>
            <w:szCs w:val="24"/>
            <w:u w:val="single"/>
            <w:rtl w:val="0"/>
          </w:rPr>
          <w:t xml:space="preserve">https://pmc.ncbi.nlm.nih.gov/articles/PMC12454173/</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Investigating Interpersonal Physiological Synchrony in the Parent, </w:t>
      </w:r>
      <w:hyperlink r:id="rId62">
        <w:r w:rsidDel="00000000" w:rsidR="00000000" w:rsidRPr="00000000">
          <w:rPr>
            <w:rFonts w:ascii="Arial" w:cs="Arial" w:eastAsia="Arial" w:hAnsi="Arial"/>
            <w:color w:val="0000ee"/>
            <w:sz w:val="24"/>
            <w:szCs w:val="24"/>
            <w:u w:val="single"/>
            <w:rtl w:val="0"/>
          </w:rPr>
          <w:t xml:space="preserve">https://search.proquest.com/openview/7c9e6035b2758a7c3e2b3655b48681a4/1.pdf?pq-origsite=gscholar&amp;cbl=18750&amp;diss=y</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 peau-à-peau/Kangourou revient en force - NeonatHUG, </w:t>
      </w:r>
      <w:hyperlink r:id="rId63">
        <w:r w:rsidDel="00000000" w:rsidR="00000000" w:rsidRPr="00000000">
          <w:rPr>
            <w:rFonts w:ascii="Arial" w:cs="Arial" w:eastAsia="Arial" w:hAnsi="Arial"/>
            <w:color w:val="0000ee"/>
            <w:sz w:val="24"/>
            <w:szCs w:val="24"/>
            <w:u w:val="single"/>
            <w:rtl w:val="0"/>
          </w:rPr>
          <w:t xml:space="preserve">https://www.neonathug.ch/2016/10/20/le-peau-a-peaukangourou-revient-en-force/</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Skin to skin: A modern approach to caesarean delivery, </w:t>
      </w:r>
      <w:hyperlink r:id="rId64">
        <w:r w:rsidDel="00000000" w:rsidR="00000000" w:rsidRPr="00000000">
          <w:rPr>
            <w:rFonts w:ascii="Arial" w:cs="Arial" w:eastAsia="Arial" w:hAnsi="Arial"/>
            <w:color w:val="0000ee"/>
            <w:sz w:val="24"/>
            <w:szCs w:val="24"/>
            <w:u w:val="single"/>
            <w:rtl w:val="0"/>
          </w:rPr>
          <w:t xml:space="preserve">https://www.researchgate.net/publication/317281910_Skin_to_skin_A_modern_approach_to_caesarean_delivery</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Sudden Unexpected Postnatal Collapse and Therapeutic Hypothermia, </w:t>
      </w:r>
      <w:hyperlink r:id="rId65">
        <w:r w:rsidDel="00000000" w:rsidR="00000000" w:rsidRPr="00000000">
          <w:rPr>
            <w:rFonts w:ascii="Arial" w:cs="Arial" w:eastAsia="Arial" w:hAnsi="Arial"/>
            <w:color w:val="0000ee"/>
            <w:sz w:val="24"/>
            <w:szCs w:val="24"/>
            <w:u w:val="single"/>
            <w:rtl w:val="0"/>
          </w:rPr>
          <w:t xml:space="preserve">https://www.researchgate.net/publication/366121737_Sudden_Unexpected_Postnatal_Collapse_and_Therapeutic_Hypothermia_What's_Going_On</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Sudden unexpected postnatal collapse | Request PDF - ResearchGate, </w:t>
      </w:r>
      <w:hyperlink r:id="rId66">
        <w:r w:rsidDel="00000000" w:rsidR="00000000" w:rsidRPr="00000000">
          <w:rPr>
            <w:rFonts w:ascii="Arial" w:cs="Arial" w:eastAsia="Arial" w:hAnsi="Arial"/>
            <w:color w:val="0000ee"/>
            <w:sz w:val="24"/>
            <w:szCs w:val="24"/>
            <w:u w:val="single"/>
            <w:rtl w:val="0"/>
          </w:rPr>
          <w:t xml:space="preserve">https://www.researchgate.net/publication/327872786_Sudden_unexpected_postnatal_collapse</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Publications du service - Service de néonatologie - CHUV, </w:t>
      </w:r>
      <w:hyperlink r:id="rId67">
        <w:r w:rsidDel="00000000" w:rsidR="00000000" w:rsidRPr="00000000">
          <w:rPr>
            <w:rFonts w:ascii="Arial" w:cs="Arial" w:eastAsia="Arial" w:hAnsi="Arial"/>
            <w:color w:val="0000ee"/>
            <w:sz w:val="24"/>
            <w:szCs w:val="24"/>
            <w:u w:val="single"/>
            <w:rtl w:val="0"/>
          </w:rPr>
          <w:t xml:space="preserve">https://www.chuv.ch/fr/neonatologie/nat-home/recherche/publications</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Loss of Uncoupling Protein 1 Expression in the Subcutaneous, </w:t>
      </w:r>
      <w:hyperlink r:id="rId68">
        <w:r w:rsidDel="00000000" w:rsidR="00000000" w:rsidRPr="00000000">
          <w:rPr>
            <w:rFonts w:ascii="Arial" w:cs="Arial" w:eastAsia="Arial" w:hAnsi="Arial"/>
            <w:color w:val="0000ee"/>
            <w:sz w:val="24"/>
            <w:szCs w:val="24"/>
            <w:u w:val="single"/>
            <w:rtl w:val="0"/>
          </w:rPr>
          <w:t xml:space="preserve">https://pmc.ncbi.nlm.nih.gov/articles/PMC10706300/</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Recommandations Prise en charge des enfants prématurés de 34 0, </w:t>
      </w:r>
      <w:hyperlink r:id="rId69">
        <w:r w:rsidDel="00000000" w:rsidR="00000000" w:rsidRPr="00000000">
          <w:rPr>
            <w:rFonts w:ascii="Arial" w:cs="Arial" w:eastAsia="Arial" w:hAnsi="Arial"/>
            <w:color w:val="0000ee"/>
            <w:sz w:val="24"/>
            <w:szCs w:val="24"/>
            <w:u w:val="single"/>
            <w:rtl w:val="0"/>
          </w:rPr>
          <w:t xml:space="preserve">https://www.neonet.ch/download_file/view/602/211</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Peau à peau dès la naissance : une avancée majeure pour ... - CHUV, </w:t>
      </w:r>
      <w:hyperlink r:id="rId70">
        <w:r w:rsidDel="00000000" w:rsidR="00000000" w:rsidRPr="00000000">
          <w:rPr>
            <w:rFonts w:ascii="Arial" w:cs="Arial" w:eastAsia="Arial" w:hAnsi="Arial"/>
            <w:color w:val="0000ee"/>
            <w:sz w:val="24"/>
            <w:szCs w:val="24"/>
            <w:u w:val="single"/>
            <w:rtl w:val="0"/>
          </w:rPr>
          <w:t xml:space="preserve">https://www.chuv.ch/fr/journalistes/communique/peau-a-peau-des-la-naissance-une-avancee-majeure-pour-les-nouveau-nes-prematures-a-la-maternite-du-chuv</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Néonatologie – Unité pour les enfants prématurés et en période, </w:t>
      </w:r>
      <w:hyperlink r:id="rId71">
        <w:r w:rsidDel="00000000" w:rsidR="00000000" w:rsidRPr="00000000">
          <w:rPr>
            <w:rFonts w:ascii="Arial" w:cs="Arial" w:eastAsia="Arial" w:hAnsi="Arial"/>
            <w:color w:val="0000ee"/>
            <w:sz w:val="24"/>
            <w:szCs w:val="24"/>
            <w:u w:val="single"/>
            <w:rtl w:val="0"/>
          </w:rPr>
          <w:t xml:space="preserve">https://enfants-ados.hug.ch/neonatologie-unite-pour-enfants-prematures-periode-neonatale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eb.mit.edu/sinhalab/Papers/Face_Perception_SAGE.pdf" TargetMode="External"/><Relationship Id="rId42" Type="http://schemas.openxmlformats.org/officeDocument/2006/relationships/hyperlink" Target="https://johnmorton.co.uk/wp-content/uploads/2014/11/1991-cog-tracking.pdf" TargetMode="External"/><Relationship Id="rId41" Type="http://schemas.openxmlformats.org/officeDocument/2006/relationships/hyperlink" Target="https://nn.cs.utexas.edu/downloads/papers/bednar.cogsci02.pdf" TargetMode="External"/><Relationship Id="rId44" Type="http://schemas.openxmlformats.org/officeDocument/2006/relationships/hyperlink" Target="https://ane.pl/index.php/ane/article/download/1692/1692/1709" TargetMode="External"/><Relationship Id="rId43" Type="http://schemas.openxmlformats.org/officeDocument/2006/relationships/hyperlink" Target="https://jov.arvojournals.org/article.aspx?articleid=2121026" TargetMode="External"/><Relationship Id="rId46" Type="http://schemas.openxmlformats.org/officeDocument/2006/relationships/hyperlink" Target="https://resolve.cambridge.org/core/services/aop-cambridge-core/content/view/38337583D4242B4F4766618407DD74D9/9780511525414c14_p413-432_CBO.pdf/mutual_motherinfant_recognition_in_humans.pdf" TargetMode="External"/><Relationship Id="rId45" Type="http://schemas.openxmlformats.org/officeDocument/2006/relationships/hyperlink" Target="https://www.researchgate.net/publication/299347903_Breast_odour_as_the_only_maternal_stimulus_elicits_crawling_towards_the_odour_sour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3504352/" TargetMode="External"/><Relationship Id="rId48" Type="http://schemas.openxmlformats.org/officeDocument/2006/relationships/hyperlink" Target="https://www.psicolibra.it/wp-content/uploads/2013/10/vagal_reactivity.pdf" TargetMode="External"/><Relationship Id="rId47" Type="http://schemas.openxmlformats.org/officeDocument/2006/relationships/hyperlink" Target="https://www.semanticscholar.org/paper/ca7569219bf23f473bbabaf643161d12605fd7f9" TargetMode="External"/><Relationship Id="rId49" Type="http://schemas.openxmlformats.org/officeDocument/2006/relationships/hyperlink" Target="https://pmc.ncbi.nlm.nih.gov/articles/PMC1801075/"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bohrium.com/en/sciencepedia/feynman/keyword/fetal_lung_fluid_clearance" TargetMode="External"/><Relationship Id="rId31" Type="http://schemas.openxmlformats.org/officeDocument/2006/relationships/hyperlink" Target="https://www.cambridge.org/core/books/cambridge-handbook-of-intelligence/intelligence-in-infancy/6AA2FF8BF4771788D5B55AB5DA59134B" TargetMode="External"/><Relationship Id="rId30" Type="http://schemas.openxmlformats.org/officeDocument/2006/relationships/hyperlink" Target="https://static.uni-graz.at/fileadmin/_Persoenliche_Webseite/parncutt_richard/Pdfs/Ch23_9780198722946_Hallam_Music_Psychology.pdf" TargetMode="External"/><Relationship Id="rId33" Type="http://schemas.openxmlformats.org/officeDocument/2006/relationships/hyperlink" Target="https://pmc.ncbi.nlm.nih.gov/articles/PMC4373280/" TargetMode="External"/><Relationship Id="rId32" Type="http://schemas.openxmlformats.org/officeDocument/2006/relationships/hyperlink" Target="https://www.ajner.com/HTMLPaper.aspx?Journal=Asian+Journal+of+Nursing+Education+and+Research;PID%3D2013-3-3-18" TargetMode="External"/><Relationship Id="rId35" Type="http://schemas.openxmlformats.org/officeDocument/2006/relationships/hyperlink" Target="https://www.diva-portal.org/smash/get/diva2:322915/FULLTEXT01.pdf" TargetMode="External"/><Relationship Id="rId34" Type="http://schemas.openxmlformats.org/officeDocument/2006/relationships/hyperlink" Target="https://vtechworks.lib.vt.edu/bitstreams/4af68337-218a-4e56-a01a-8e3c69d38d4a/download" TargetMode="External"/><Relationship Id="rId71" Type="http://schemas.openxmlformats.org/officeDocument/2006/relationships/hyperlink" Target="https://enfants-ados.hug.ch/neonatologie-unite-pour-enfants-prematures-periode-neonatale" TargetMode="External"/><Relationship Id="rId70" Type="http://schemas.openxmlformats.org/officeDocument/2006/relationships/hyperlink" Target="https://www.chuv.ch/fr/journalistes/communique/peau-a-peau-des-la-naissance-une-avancee-majeure-pour-les-nouveau-nes-prematures-a-la-maternite-du-chuv" TargetMode="External"/><Relationship Id="rId37" Type="http://schemas.openxmlformats.org/officeDocument/2006/relationships/hyperlink" Target="https://pmc.ncbi.nlm.nih.gov/articles/PMC6969365/" TargetMode="External"/><Relationship Id="rId36" Type="http://schemas.openxmlformats.org/officeDocument/2006/relationships/hyperlink" Target="https://pmc.ncbi.nlm.nih.gov/articles/PMC5835799/" TargetMode="External"/><Relationship Id="rId39" Type="http://schemas.openxmlformats.org/officeDocument/2006/relationships/hyperlink" Target="https://www.frontiersin.org/journals/psychology/articles/10.3389/fpsyg.2015.00969/pdf" TargetMode="External"/><Relationship Id="rId38" Type="http://schemas.openxmlformats.org/officeDocument/2006/relationships/hyperlink" Target="https://pmc.ncbi.nlm.nih.gov/articles/PMC4496551/" TargetMode="External"/><Relationship Id="rId62" Type="http://schemas.openxmlformats.org/officeDocument/2006/relationships/hyperlink" Target="https://search.proquest.com/openview/7c9e6035b2758a7c3e2b3655b48681a4/1.pdf?pq-origsite=gscholar&amp;cbl=18750&amp;diss=y" TargetMode="External"/><Relationship Id="rId61" Type="http://schemas.openxmlformats.org/officeDocument/2006/relationships/hyperlink" Target="https://pmc.ncbi.nlm.nih.gov/articles/PMC12454173/" TargetMode="External"/><Relationship Id="rId20" Type="http://schemas.openxmlformats.org/officeDocument/2006/relationships/hyperlink" Target="https://pmc.ncbi.nlm.nih.gov/articles/PMC11439242/" TargetMode="External"/><Relationship Id="rId64" Type="http://schemas.openxmlformats.org/officeDocument/2006/relationships/hyperlink" Target="https://www.researchgate.net/publication/317281910_Skin_to_skin_A_modern_approach_to_caesarean_delivery" TargetMode="External"/><Relationship Id="rId63" Type="http://schemas.openxmlformats.org/officeDocument/2006/relationships/hyperlink" Target="https://www.neonathug.ch/2016/10/20/le-peau-a-peaukangourou-revient-en-force/" TargetMode="External"/><Relationship Id="rId22" Type="http://schemas.openxmlformats.org/officeDocument/2006/relationships/hyperlink" Target="https://www.frontiersin.org/journals/pediatrics/articles/10.3389/fped.2020.612279/full" TargetMode="External"/><Relationship Id="rId66" Type="http://schemas.openxmlformats.org/officeDocument/2006/relationships/hyperlink" Target="https://www.researchgate.net/publication/327872786_Sudden_unexpected_postnatal_collapse" TargetMode="External"/><Relationship Id="rId21" Type="http://schemas.openxmlformats.org/officeDocument/2006/relationships/hyperlink" Target="https://www.mdpi.com/1422-0067/26/7/3233" TargetMode="External"/><Relationship Id="rId65" Type="http://schemas.openxmlformats.org/officeDocument/2006/relationships/hyperlink" Target="https://www.researchgate.net/publication/366121737_Sudden_Unexpected_Postnatal_Collapse_and_Therapeutic_Hypothermia_What's_Going_On" TargetMode="External"/><Relationship Id="rId24" Type="http://schemas.openxmlformats.org/officeDocument/2006/relationships/hyperlink" Target="https://www.neonet.ch/download_file/view/747/211" TargetMode="External"/><Relationship Id="rId68" Type="http://schemas.openxmlformats.org/officeDocument/2006/relationships/hyperlink" Target="https://pmc.ncbi.nlm.nih.gov/articles/PMC10706300/" TargetMode="External"/><Relationship Id="rId23" Type="http://schemas.openxmlformats.org/officeDocument/2006/relationships/hyperlink" Target="https://pmc.ncbi.nlm.nih.gov/articles/PMC10339909/" TargetMode="External"/><Relationship Id="rId67" Type="http://schemas.openxmlformats.org/officeDocument/2006/relationships/hyperlink" Target="https://www.chuv.ch/fr/neonatologie/nat-home/recherche/publications" TargetMode="External"/><Relationship Id="rId60" Type="http://schemas.openxmlformats.org/officeDocument/2006/relationships/hyperlink" Target="https://www.stucknotbroken.com/c/blog/is-polyvagal-theory-real" TargetMode="External"/><Relationship Id="rId26" Type="http://schemas.openxmlformats.org/officeDocument/2006/relationships/hyperlink" Target="https://access.archive-ouverte.unige.ch/access/metadata/359bc8e6-a25b-4b98-a305-9334ede00e73/download" TargetMode="External"/><Relationship Id="rId25" Type="http://schemas.openxmlformats.org/officeDocument/2006/relationships/hyperlink" Target="https://pmc.ncbi.nlm.nih.gov/articles/PMC10285477/" TargetMode="External"/><Relationship Id="rId69" Type="http://schemas.openxmlformats.org/officeDocument/2006/relationships/hyperlink" Target="https://www.neonet.ch/download_file/view/602/211" TargetMode="External"/><Relationship Id="rId28" Type="http://schemas.openxmlformats.org/officeDocument/2006/relationships/hyperlink" Target="https://digitalcommons.liberty.edu/cgi/viewcontent.cgi?article=1563&amp;context=honors" TargetMode="External"/><Relationship Id="rId27" Type="http://schemas.openxmlformats.org/officeDocument/2006/relationships/hyperlink" Target="https://www.intechopen.com/chapters/53583" TargetMode="External"/><Relationship Id="rId29" Type="http://schemas.openxmlformats.org/officeDocument/2006/relationships/hyperlink" Target="https://www.ovid.com/00006211-201801000-00028" TargetMode="External"/><Relationship Id="rId51" Type="http://schemas.openxmlformats.org/officeDocument/2006/relationships/hyperlink" Target="https://pmc.ncbi.nlm.nih.gov/articles/PMC10754064/" TargetMode="External"/><Relationship Id="rId50" Type="http://schemas.openxmlformats.org/officeDocument/2006/relationships/hyperlink" Target="https://dokumen.pub/the-polyvagal-theory-neurophysiological-foundations-of-emotions-attachment-communication-and-self-regulation-978-0393707007.html" TargetMode="External"/><Relationship Id="rId53" Type="http://schemas.openxmlformats.org/officeDocument/2006/relationships/hyperlink" Target="http://www.aipro.info/drive/File/The%20early%20development%20of%20the%20autonomic%20nervous%20system%20provides%20a%20neural%20platform%20for%20social%20behavior.%20A%20polyvagal%20perspective.%20S.W.%20Porges.pdf" TargetMode="External"/><Relationship Id="rId52" Type="http://schemas.openxmlformats.org/officeDocument/2006/relationships/hyperlink" Target="https://www.researchgate.net/publication/255176734_The_covariation_of_acoustic_features_of_infant_cries_and_autonomic_state" TargetMode="External"/><Relationship Id="rId11" Type="http://schemas.openxmlformats.org/officeDocument/2006/relationships/hyperlink" Target="https://pmc.ncbi.nlm.nih.gov/articles/PMC11867197/" TargetMode="External"/><Relationship Id="rId55" Type="http://schemas.openxmlformats.org/officeDocument/2006/relationships/hyperlink" Target="https://www.traumatherapistinstitute.com/trauma-therapist-institute-blog/blog/response-to-grossman-polyvagal-theory-critique" TargetMode="External"/><Relationship Id="rId10" Type="http://schemas.openxmlformats.org/officeDocument/2006/relationships/hyperlink" Target="https://www.ovid.com/journals/dcne/pdf/10.1136/archdischild-2013-305704~respiratory-transition-in-the-newborn-a-three-phase-process" TargetMode="External"/><Relationship Id="rId54" Type="http://schemas.openxmlformats.org/officeDocument/2006/relationships/hyperlink" Target="https://www.polyvagalinstitute.org/criticaldiscussionofpolyvagaltheory" TargetMode="External"/><Relationship Id="rId13" Type="http://schemas.openxmlformats.org/officeDocument/2006/relationships/hyperlink" Target="https://zerotofinals.com/paediatrics/cardiology/fetalcirculation/" TargetMode="External"/><Relationship Id="rId57" Type="http://schemas.openxmlformats.org/officeDocument/2006/relationships/hyperlink" Target="https://ora.ox.ac.uk/objects/uuid:5e7a7f18-15f9-4ccc-9112-0963bd7b8028/files/r6395w963q" TargetMode="External"/><Relationship Id="rId12" Type="http://schemas.openxmlformats.org/officeDocument/2006/relationships/hyperlink" Target="https://www.researchgate.net/publication/283535911_Respiratory_transition_in_the_newborn_a_three-phase_process" TargetMode="External"/><Relationship Id="rId56" Type="http://schemas.openxmlformats.org/officeDocument/2006/relationships/hyperlink" Target="https://www.researchgate.net/publication/400718181_THE_POLYVAGAL_THEORY_IS_UNTENABLE_An_international_expert_evaluation_of_the_polyvagal_theory_and_commentary_upon_Porges" TargetMode="External"/><Relationship Id="rId15" Type="http://schemas.openxmlformats.org/officeDocument/2006/relationships/hyperlink" Target="https://partone.litfl.com/changes_in_the_newborn.html" TargetMode="External"/><Relationship Id="rId59" Type="http://schemas.openxmlformats.org/officeDocument/2006/relationships/hyperlink" Target="https://pmc.ncbi.nlm.nih.gov/articles/PMC12937496/" TargetMode="External"/><Relationship Id="rId14" Type="http://schemas.openxmlformats.org/officeDocument/2006/relationships/hyperlink" Target="https://www.chop.edu/conditions-diseases/fetal-circulation" TargetMode="External"/><Relationship Id="rId58" Type="http://schemas.openxmlformats.org/officeDocument/2006/relationships/hyperlink" Target="https://www.frontiersin.org/journals/behavioral-neuroscience/articles/10.3389/fnbeh.2025.1659083/full" TargetMode="External"/><Relationship Id="rId17" Type="http://schemas.openxmlformats.org/officeDocument/2006/relationships/hyperlink" Target="https://www.cambridge.org/core/books/fetal-and-neonatal-lung-development/initiation-of-breathing-at-birth/9B928CF0F4617D239931284FE7E55C9B" TargetMode="External"/><Relationship Id="rId16" Type="http://schemas.openxmlformats.org/officeDocument/2006/relationships/hyperlink" Target="https://dontforgetthebubbles.com/the-normal-neonate-transition-from-fetal-physiology/" TargetMode="External"/><Relationship Id="rId19" Type="http://schemas.openxmlformats.org/officeDocument/2006/relationships/hyperlink" Target="https://journals.biologists.com/jeb/article/221/Suppl_1/jeb169425/34005/Insights-into-brown-adipose-tissue-evolution-and" TargetMode="External"/><Relationship Id="rId18" Type="http://schemas.openxmlformats.org/officeDocument/2006/relationships/hyperlink" Target="https://www.pnas.org/doi/10.1073/pnas.15038331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