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4_the_regulatory_relationship"/>
      <w:r>
        <w:rPr>
          <w:rFonts w:eastAsia="source serif 4" w:cs="source serif 4" w:ascii="source serif 4" w:hAnsi="source serif 4"/>
          <w:b/>
          <w:color w:val="000000"/>
          <w:sz w:val="39"/>
        </w:rPr>
        <w:t xml:space="preserve">Chapter 4 — The Regulatory Relationship</w:t>
      </w:r>
      <w:bookmarkEnd w:id="0"/>
    </w:p>
    <w:p>
      <w:pPr>
        <w:spacing w:line="360" w:before="315" w:after="105" w:lineRule="auto"/>
        <w:ind w:left="-30"/>
        <w:jc w:val="left"/>
      </w:pPr>
      <w:bookmarkStart w:id="1" w:name="preliminary_research_report"/>
      <w:r>
        <w:rPr>
          <w:rFonts w:eastAsia="source serif 4" w:cs="source serif 4" w:ascii="source serif 4" w:hAnsi="source serif 4"/>
          <w:b/>
          <w:color w:val="000000"/>
          <w:sz w:val="24"/>
        </w:rPr>
        <w:t xml:space="preserve">Preliminary Research Report</w:t>
      </w:r>
      <w:bookmarkEnd w:id="1"/>
    </w:p>
    <w:p>
      <w:pPr>
        <w:spacing w:line="360" w:before="315" w:after="105" w:lineRule="auto"/>
        <w:ind w:left="-30"/>
        <w:jc w:val="left"/>
      </w:pPr>
      <w:bookmarkStart w:id="2" w:name="executive_synthesis"/>
      <w:r>
        <w:rPr>
          <w:rFonts w:eastAsia="source serif 4" w:cs="source serif 4" w:ascii="source serif 4" w:hAnsi="source serif 4"/>
          <w:b/>
          <w:color w:val="000000"/>
          <w:sz w:val="24"/>
        </w:rPr>
        <w:t xml:space="preserve">Executive synthesis</w:t>
      </w:r>
      <w:bookmarkEnd w:id="2"/>
    </w:p>
    <w:p>
      <w:pPr>
        <w:spacing w:line="360" w:after="210" w:lineRule="auto"/>
      </w:pPr>
      <w:r>
        <w:rPr>
          <w:rFonts w:eastAsia="source serif 4" w:cs="source serif 4" w:ascii="source serif 4" w:hAnsi="source serif 4"/>
          <w:color w:val="000000"/>
        </w:rPr>
        <w:t xml:space="preserve">The strongest defensible version of the chapter’s central proposition is relational but not deterministic: human infants have limited capacities to regulate arousal, feeding, sleep, temperature, attention, and distress independently, and caregivers routinely help organize these states through contingent, repeated interaction. Developmental regulation is therefore neither located solely inside the infant nor supplied solely by the caregiver; it is built through dynamic infant–caregiver exchanges embedded in material, cultural, and institutional conditions. Reviews of co-regulation describe the process as bidirectional and context-sensitive, while the WHO/UNICEF/World Bank Nurturing Care framework treats responsive caregiving as one component of a wider ecology that also includes health, nutrition, safety, security, and early learning.[</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2][^3]</w:t>
      </w:r>
    </w:p>
    <w:p>
      <w:pPr>
        <w:spacing w:line="360" w:after="210" w:lineRule="auto"/>
      </w:pPr>
      <w:r>
        <w:rPr>
          <w:rFonts w:eastAsia="source serif 4" w:cs="source serif 4" w:ascii="source serif 4" w:hAnsi="source serif 4"/>
          <w:color w:val="000000"/>
        </w:rPr>
        <w:t xml:space="preserve">Attachment should emerge in the chapter as one organization of this broader relationship, not as a synonym for good parenting. The Strange Situation is a structured observation of attachment-system behavior under separations and reunions; it is not a personality test, a global score of parenting, or a direct measure of future character. Modern syntheses support modest associations between early attachment security, later social competence, and externalizing behavior, but effects are not deterministic, internalizing associations are weaker, and attachment shows only moderate stability across childhood.[</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5][^6]</w:t>
      </w:r>
    </w:p>
    <w:p>
      <w:pPr>
        <w:spacing w:line="360" w:after="210" w:lineRule="auto"/>
      </w:pPr>
      <w:r>
        <w:rPr>
          <w:rFonts w:eastAsia="source serif 4" w:cs="source serif 4" w:ascii="source serif 4" w:hAnsi="source serif 4"/>
          <w:color w:val="000000"/>
        </w:rPr>
        <w:t xml:space="preserve">The evidence is strongest for several narrow claims: severe social deprivation can impair development; stable, higher-quality family care can improve outcomes; caregiver sensitivity is associated with attachment security; and focused interventions can improve sensitivity and, in some programs, attachment security. The evidence is weaker for claims that ordinary differences in sensitivity cause large, durable changes across all developmental domains, that one attachment classification predicts an individual’s future, or that early co-regulation maps in a simple linear way onto later executive function. A chapter organized around these distinctions can preserve the importance of relationships without reproducing attachment mythology.</w:t>
      </w:r>
    </w:p>
    <w:p>
      <w:pPr>
        <w:spacing w:line="360" w:before="315" w:after="105" w:lineRule="auto"/>
        <w:ind w:left="-30"/>
        <w:jc w:val="left"/>
      </w:pPr>
      <w:bookmarkStart w:id="3" w:name="scope_and_conceptual_architecture"/>
      <w:r>
        <w:rPr>
          <w:rFonts w:eastAsia="source serif 4" w:cs="source serif 4" w:ascii="source serif 4" w:hAnsi="source serif 4"/>
          <w:b/>
          <w:color w:val="000000"/>
          <w:sz w:val="24"/>
        </w:rPr>
        <w:t xml:space="preserve">Scope and conceptual architecture</w:t>
      </w:r>
      <w:bookmarkEnd w:id="3"/>
    </w:p>
    <w:p>
      <w:pPr>
        <w:spacing w:line="360" w:after="210" w:lineRule="auto"/>
      </w:pPr>
      <w:r>
        <w:rPr>
          <w:rFonts w:eastAsia="source serif 4" w:cs="source serif 4" w:ascii="source serif 4" w:hAnsi="source serif 4"/>
          <w:color w:val="000000"/>
        </w:rPr>
        <w:t xml:space="preserve">The chapter should define “regulation” as the organization of physiological arousal, affect, attention, behavior, and basic states such as feeding and sleep. “Co-regulation” should mean a bidirectional process in which caregiver behavior responds to infant signals while infant state and behavior also shape the caregiver’s response. This avoids treating the infant as a passive recipient and accommodates transactional effects, temperament, caregiver stress, and the surrounding caregiving system.[</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A useful sequence is:</w:t>
      </w:r>
    </w:p>
    <w:p>
      <w:pPr>
        <w:numPr>
          <w:ilvl w:val="0"/>
          <w:numId w:val="1"/>
        </w:numPr>
        <w:spacing w:line="360" w:before="105" w:after="105" w:lineRule="auto"/>
      </w:pPr>
      <w:r>
        <w:rPr>
          <w:rFonts w:eastAsia="source serif 4" w:cs="source serif 4" w:ascii="source serif 4" w:hAnsi="source serif 4"/>
          <w:b/>
          <w:color w:val="000000"/>
          <w:sz w:val="21"/>
        </w:rPr>
        <w:t xml:space="preserve">Dependence:</w:t>
      </w:r>
      <w:r>
        <w:rPr>
          <w:rFonts w:eastAsia="source serif 4" w:cs="source serif 4" w:ascii="source serif 4" w:hAnsi="source serif 4"/>
          <w:color w:val="000000"/>
          <w:sz w:val="21"/>
        </w:rPr>
        <w:t xml:space="preserve"> the newborn can signal needs and participate in regulation but cannot reliably stabilize all internal states alone.</w:t>
      </w:r>
    </w:p>
    <w:p>
      <w:pPr>
        <w:numPr>
          <w:ilvl w:val="0"/>
          <w:numId w:val="1"/>
        </w:numPr>
        <w:spacing w:line="360" w:before="105" w:after="105" w:lineRule="auto"/>
      </w:pPr>
      <w:r>
        <w:rPr>
          <w:rFonts w:eastAsia="source serif 4" w:cs="source serif 4" w:ascii="source serif 4" w:hAnsi="source serif 4"/>
          <w:b/>
          <w:color w:val="000000"/>
          <w:sz w:val="21"/>
        </w:rPr>
        <w:t xml:space="preserve">Co-regulation:</w:t>
      </w:r>
      <w:r>
        <w:rPr>
          <w:rFonts w:eastAsia="source serif 4" w:cs="source serif 4" w:ascii="source serif 4" w:hAnsi="source serif 4"/>
          <w:color w:val="000000"/>
          <w:sz w:val="21"/>
        </w:rPr>
        <w:t xml:space="preserve"> caregivers help reduce or organize arousal through proximity, touch, voice, feeding, protection, pacing, and predictable response.</w:t>
      </w:r>
    </w:p>
    <w:p>
      <w:pPr>
        <w:numPr>
          <w:ilvl w:val="0"/>
          <w:numId w:val="1"/>
        </w:numPr>
        <w:spacing w:line="360" w:before="105" w:after="105" w:lineRule="auto"/>
      </w:pPr>
      <w:r>
        <w:rPr>
          <w:rFonts w:eastAsia="source serif 4" w:cs="source serif 4" w:ascii="source serif 4" w:hAnsi="source serif 4"/>
          <w:b/>
          <w:color w:val="000000"/>
          <w:sz w:val="21"/>
        </w:rPr>
        <w:t xml:space="preserve">Expectation:</w:t>
      </w:r>
      <w:r>
        <w:rPr>
          <w:rFonts w:eastAsia="source serif 4" w:cs="source serif 4" w:ascii="source serif 4" w:hAnsi="source serif 4"/>
          <w:color w:val="000000"/>
          <w:sz w:val="21"/>
        </w:rPr>
        <w:t xml:space="preserve"> repeated contingencies provide information about whether signals are noticed and whether help is likely to arrive.</w:t>
      </w:r>
    </w:p>
    <w:p>
      <w:pPr>
        <w:numPr>
          <w:ilvl w:val="0"/>
          <w:numId w:val="1"/>
        </w:numPr>
        <w:spacing w:line="360" w:before="105" w:after="105" w:lineRule="auto"/>
      </w:pPr>
      <w:r>
        <w:rPr>
          <w:rFonts w:eastAsia="source serif 4" w:cs="source serif 4" w:ascii="source serif 4" w:hAnsi="source serif 4"/>
          <w:b/>
          <w:color w:val="000000"/>
          <w:sz w:val="21"/>
        </w:rPr>
        <w:t xml:space="preserve">Attachment organization:</w:t>
      </w:r>
      <w:r>
        <w:rPr>
          <w:rFonts w:eastAsia="source serif 4" w:cs="source serif 4" w:ascii="source serif 4" w:hAnsi="source serif 4"/>
          <w:color w:val="000000"/>
          <w:sz w:val="21"/>
        </w:rPr>
        <w:t xml:space="preserve"> under threat or separation, the child uses relationship-specific strategies to seek proximity, comfort, and a return to exploration.</w:t>
      </w:r>
    </w:p>
    <w:p>
      <w:pPr>
        <w:numPr>
          <w:ilvl w:val="0"/>
          <w:numId w:val="1"/>
        </w:numPr>
        <w:spacing w:line="360" w:before="105" w:after="105" w:lineRule="auto"/>
      </w:pPr>
      <w:r>
        <w:rPr>
          <w:rFonts w:eastAsia="source serif 4" w:cs="source serif 4" w:ascii="source serif 4" w:hAnsi="source serif 4"/>
          <w:b/>
          <w:color w:val="000000"/>
          <w:sz w:val="21"/>
        </w:rPr>
        <w:t xml:space="preserve">Increasing autonomy:</w:t>
      </w:r>
      <w:r>
        <w:rPr>
          <w:rFonts w:eastAsia="source serif 4" w:cs="source serif 4" w:ascii="source serif 4" w:hAnsi="source serif 4"/>
          <w:color w:val="000000"/>
          <w:sz w:val="21"/>
        </w:rPr>
        <w:t xml:space="preserve"> with development, language, mobility, memory, inhibitory control, and social understanding, regulation becomes more self-directed while remaining socially supported when demands exceed capacity.[</w:t>
      </w:r>
      <w:r>
        <w:rPr>
          <w:rFonts w:eastAsia="source serif 4" w:cs="source serif 4" w:ascii="source serif 4" w:hAnsi="source serif 4"/>
          <w:color w:val="000000"/>
          <w:sz w:val="21"/>
          <w:vertAlign w:val="superscript"/>
        </w:rPr>
        <w:t xml:space="preserve">4][</w:t>
      </w:r>
      <w:r>
        <w:rPr>
          <w:rFonts w:eastAsia="source serif 4" w:cs="source serif 4" w:ascii="source serif 4" w:hAnsi="source serif 4"/>
          <w:color w:val="000000"/>
          <w:sz w:val="21"/>
        </w:rPr>
        <w:t xml:space="preserve">7]</w:t>
      </w:r>
    </w:p>
    <w:p>
      <w:pPr>
        <w:spacing w:line="360" w:after="210" w:lineRule="auto"/>
      </w:pPr>
      <w:r>
        <w:rPr>
          <w:rFonts w:eastAsia="source serif 4" w:cs="source serif 4" w:ascii="source serif 4" w:hAnsi="source serif 4"/>
          <w:color w:val="000000"/>
        </w:rPr>
        <w:t xml:space="preserve">This is a developmental model, not a claim that every interaction is encoded permanently. It also does not imply that one caregiver must provide every function, that responsiveness means instant compliance, or that successful caregiving requires perfection.</w:t>
      </w:r>
    </w:p>
    <w:p>
      <w:pPr>
        <w:spacing w:line="360" w:before="315" w:after="105" w:lineRule="auto"/>
        <w:ind w:left="-30"/>
        <w:jc w:val="left"/>
      </w:pPr>
      <w:bookmarkStart w:id="4" w:name="evidence_cards"/>
      <w:r>
        <w:rPr>
          <w:rFonts w:eastAsia="source serif 4" w:cs="source serif 4" w:ascii="source serif 4" w:hAnsi="source serif 4"/>
          <w:b/>
          <w:color w:val="000000"/>
          <w:sz w:val="24"/>
        </w:rPr>
        <w:t xml:space="preserve">Evidence cards</w:t>
      </w:r>
      <w:bookmarkEnd w:id="4"/>
    </w:p>
    <w:p>
      <w:pPr>
        <w:spacing w:line="360" w:before="315" w:after="105" w:lineRule="auto"/>
        <w:ind w:left="-30"/>
        <w:jc w:val="left"/>
      </w:pPr>
      <w:bookmarkStart w:id="5" w:name="evidence_card_1_why_human_infants_2fbf26"/>
      <w:r>
        <w:rPr>
          <w:rFonts w:eastAsia="source serif 4" w:cs="source serif 4" w:ascii="source serif 4" w:hAnsi="source serif 4"/>
          <w:b/>
          <w:color w:val="000000"/>
          <w:sz w:val="24"/>
        </w:rPr>
        <w:t xml:space="preserve">Evidence Card 1 — Why human infants need caregivers</w:t>
      </w:r>
      <w:bookmarkEnd w:id="5"/>
    </w:p>
    <w:p>
      <w:pPr>
        <w:spacing w:line="360" w:before="315" w:after="105" w:lineRule="auto"/>
        <w:ind w:left="-30"/>
        <w:jc w:val="left"/>
      </w:pPr>
      <w:bookmarkStart w:id="6" w:name="what_we_know"/>
      <w:r>
        <w:rPr>
          <w:rFonts w:eastAsia="source serif 4" w:cs="source serif 4" w:ascii="source serif 4" w:hAnsi="source serif 4"/>
          <w:b/>
          <w:color w:val="000000"/>
          <w:sz w:val="24"/>
        </w:rPr>
        <w:t xml:space="preserve">What We Know</w:t>
      </w:r>
      <w:bookmarkEnd w:id="6"/>
    </w:p>
    <w:p>
      <w:pPr>
        <w:spacing w:line="360" w:after="210" w:lineRule="auto"/>
      </w:pPr>
      <w:r>
        <w:rPr>
          <w:rFonts w:eastAsia="source serif 4" w:cs="source serif 4" w:ascii="source serif 4" w:hAnsi="source serif 4"/>
          <w:color w:val="000000"/>
        </w:rPr>
        <w:t xml:space="preserve">Human infants are relatively dependent at birth, with rapidly developing neural and behavioral systems that remain highly open to social input. Comparative work on altricial brains argues that human infants’ early vocal and social learning is sustained by interaction with caregivers and by cooperative caregiving environments; this supports an evolutionary account in which prolonged dependence is linked to socially guided development rather than merely to weakness.[</w:t>
      </w:r>
      <w:r>
        <w:rPr>
          <w:rFonts w:eastAsia="source serif 4" w:cs="source serif 4" w:ascii="source serif 4" w:hAnsi="source serif 4"/>
          <w:color w:val="000000"/>
          <w:vertAlign w:val="superscript"/>
        </w:rPr>
        <w:t xml:space="preserve">8][</w:t>
      </w:r>
      <w:r>
        <w:rPr>
          <w:rFonts w:eastAsia="source serif 4" w:cs="source serif 4" w:ascii="source serif 4" w:hAnsi="source serif 4"/>
          <w:color w:val="000000"/>
        </w:rPr>
        <w:t xml:space="preserve">9]</w:t>
      </w:r>
    </w:p>
    <w:p>
      <w:pPr>
        <w:spacing w:line="360" w:before="315" w:after="105" w:lineRule="auto"/>
        <w:ind w:left="-30"/>
        <w:jc w:val="left"/>
      </w:pPr>
      <w:bookmarkStart w:id="7" w:name="how_confident_we_are"/>
      <w:r>
        <w:rPr>
          <w:rFonts w:eastAsia="source serif 4" w:cs="source serif 4" w:ascii="source serif 4" w:hAnsi="source serif 4"/>
          <w:b/>
          <w:color w:val="000000"/>
          <w:sz w:val="24"/>
        </w:rPr>
        <w:t xml:space="preserve">How Confident We Are</w:t>
      </w:r>
      <w:bookmarkEnd w:id="7"/>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broad description of prolonged human dependence is well established, but evolutionary explanations such as cooperative breeding are models about ancestral conditions rather than directly observed historical facts. Cross-species comparisons also depend on how “altriciality,” brain growth, and caregiving are operationalized.</w:t>
      </w:r>
    </w:p>
    <w:p>
      <w:pPr>
        <w:spacing w:line="360" w:before="315" w:after="105" w:lineRule="auto"/>
        <w:ind w:left="-30"/>
        <w:jc w:val="left"/>
      </w:pPr>
      <w:bookmarkStart w:id="8" w:name="evidence_and_causal_assessment"/>
      <w:r>
        <w:rPr>
          <w:rFonts w:eastAsia="source serif 4" w:cs="source serif 4" w:ascii="source serif 4" w:hAnsi="source serif 4"/>
          <w:b/>
          <w:color w:val="000000"/>
          <w:sz w:val="24"/>
        </w:rPr>
        <w:t xml:space="preserve">Evidence and Causal Assessment</w:t>
      </w:r>
      <w:bookmarkEnd w:id="8"/>
    </w:p>
    <w:p>
      <w:pPr>
        <w:spacing w:line="360" w:after="210" w:lineRule="auto"/>
      </w:pPr>
      <w:r>
        <w:rPr>
          <w:rFonts w:eastAsia="source serif 4" w:cs="source serif 4" w:ascii="source serif 4" w:hAnsi="source serif 4"/>
          <w:color w:val="000000"/>
        </w:rPr>
        <w:t xml:space="preserve">Comparative developmental biology, evolutionary theory, and observational research converge on the infant’s dependence on social input. These designs establish plausibility and functional relationships more readily than they establish a single evolutionary cause. “Born dependent because of cooperative breeding” should therefore be presented as a leading explanatory hypothesis, not as a settled monocausal conclusion.[</w:t>
      </w:r>
      <w:r>
        <w:rPr>
          <w:rFonts w:eastAsia="source serif 4" w:cs="source serif 4" w:ascii="source serif 4" w:hAnsi="source serif 4"/>
          <w:color w:val="000000"/>
          <w:vertAlign w:val="superscript"/>
        </w:rPr>
        <w:t xml:space="preserve">9][</w:t>
      </w:r>
      <w:r>
        <w:rPr>
          <w:rFonts w:eastAsia="source serif 4" w:cs="source serif 4" w:ascii="source serif 4" w:hAnsi="source serif 4"/>
          <w:color w:val="000000"/>
        </w:rPr>
        <w:t xml:space="preserve">8]</w:t>
      </w:r>
    </w:p>
    <w:p>
      <w:pPr>
        <w:spacing w:line="360" w:before="315" w:after="105" w:lineRule="auto"/>
        <w:ind w:left="-30"/>
        <w:jc w:val="left"/>
      </w:pPr>
      <w:bookmarkStart w:id="9" w:name="effect_size_and_persistence"/>
      <w:r>
        <w:rPr>
          <w:rFonts w:eastAsia="source serif 4" w:cs="source serif 4" w:ascii="source serif 4" w:hAnsi="source serif 4"/>
          <w:b/>
          <w:color w:val="000000"/>
          <w:sz w:val="24"/>
        </w:rPr>
        <w:t xml:space="preserve">Effect Size and Persistence</w:t>
      </w:r>
      <w:bookmarkEnd w:id="9"/>
    </w:p>
    <w:p>
      <w:pPr>
        <w:spacing w:line="360" w:after="210" w:lineRule="auto"/>
      </w:pPr>
      <w:r>
        <w:rPr>
          <w:rFonts w:eastAsia="source serif 4" w:cs="source serif 4" w:ascii="source serif 4" w:hAnsi="source serif 4"/>
          <w:color w:val="000000"/>
        </w:rPr>
        <w:t xml:space="preserve">No single effect size summarizes the evolutionary claim. The developmental implication is immediate: early learning systems operate in a social environment. Persistence into later development depends on subsequent experience and should not be inferred from neonatal dependence alone.</w:t>
      </w:r>
    </w:p>
    <w:p>
      <w:pPr>
        <w:spacing w:line="360" w:before="315" w:after="105" w:lineRule="auto"/>
        <w:ind w:left="-30"/>
        <w:jc w:val="left"/>
      </w:pPr>
      <w:bookmarkStart w:id="10" w:name="bias_heterogeneity_and_confounding"/>
      <w:r>
        <w:rPr>
          <w:rFonts w:eastAsia="source serif 4" w:cs="source serif 4" w:ascii="source serif 4" w:hAnsi="source serif 4"/>
          <w:b/>
          <w:color w:val="000000"/>
          <w:sz w:val="24"/>
        </w:rPr>
        <w:t xml:space="preserve">Bias, Heterogeneity, and Confounding</w:t>
      </w:r>
      <w:bookmarkEnd w:id="10"/>
    </w:p>
    <w:p>
      <w:pPr>
        <w:spacing w:line="360" w:after="210" w:lineRule="auto"/>
      </w:pPr>
      <w:r>
        <w:rPr>
          <w:rFonts w:eastAsia="source serif 4" w:cs="source serif 4" w:ascii="source serif 4" w:hAnsi="source serif 4"/>
          <w:color w:val="000000"/>
        </w:rPr>
        <w:t xml:space="preserve">Cross-species comparisons may select species that fit the theory; caregiving systems vary widely across human societies. Material conditions, health, nutrition, and the distribution of care are part of the developmental environment, not background noise.</w:t>
      </w:r>
    </w:p>
    <w:p>
      <w:pPr>
        <w:spacing w:line="360" w:before="315" w:after="105" w:lineRule="auto"/>
        <w:ind w:left="-30"/>
        <w:jc w:val="left"/>
      </w:pPr>
      <w:bookmarkStart w:id="11" w:name="what_remains_uncertain"/>
      <w:r>
        <w:rPr>
          <w:rFonts w:eastAsia="source serif 4" w:cs="source serif 4" w:ascii="source serif 4" w:hAnsi="source serif 4"/>
          <w:b/>
          <w:color w:val="000000"/>
          <w:sz w:val="24"/>
        </w:rPr>
        <w:t xml:space="preserve">What Remains Uncertain</w:t>
      </w:r>
      <w:bookmarkEnd w:id="11"/>
    </w:p>
    <w:p>
      <w:pPr>
        <w:spacing w:line="360" w:after="210" w:lineRule="auto"/>
      </w:pPr>
      <w:r>
        <w:rPr>
          <w:rFonts w:eastAsia="source serif 4" w:cs="source serif 4" w:ascii="source serif 4" w:hAnsi="source serif 4"/>
          <w:color w:val="000000"/>
        </w:rPr>
        <w:t xml:space="preserve">The relative contributions of pregnancy length, brain growth, social learning, ecological demands, and cooperative caregiving remain active questions.</w:t>
      </w:r>
    </w:p>
    <w:p>
      <w:pPr>
        <w:spacing w:line="360" w:before="315" w:after="105" w:lineRule="auto"/>
        <w:ind w:left="-30"/>
        <w:jc w:val="left"/>
      </w:pPr>
      <w:bookmarkStart w:id="12" w:name="what_this_does_not_mean"/>
      <w:r>
        <w:rPr>
          <w:rFonts w:eastAsia="source serif 4" w:cs="source serif 4" w:ascii="source serif 4" w:hAnsi="source serif 4"/>
          <w:b/>
          <w:color w:val="000000"/>
          <w:sz w:val="24"/>
        </w:rPr>
        <w:t xml:space="preserve">What This Does Not Mean</w:t>
      </w:r>
      <w:bookmarkEnd w:id="12"/>
    </w:p>
    <w:p>
      <w:pPr>
        <w:spacing w:line="360" w:after="210" w:lineRule="auto"/>
      </w:pPr>
      <w:r>
        <w:rPr>
          <w:rFonts w:eastAsia="source serif 4" w:cs="source serif 4" w:ascii="source serif 4" w:hAnsi="source serif 4"/>
          <w:color w:val="000000"/>
        </w:rPr>
        <w:t xml:space="preserve">Dependence is not helplessness, and evolutionary function does not prescribe one modern family arrangement.</w:t>
      </w:r>
    </w:p>
    <w:p>
      <w:pPr>
        <w:spacing w:line="360" w:before="315" w:after="105" w:lineRule="auto"/>
        <w:ind w:left="-30"/>
        <w:jc w:val="left"/>
      </w:pPr>
      <w:bookmarkStart w:id="13" w:name="what_action_is_reasonably_justified"/>
      <w:r>
        <w:rPr>
          <w:rFonts w:eastAsia="source serif 4" w:cs="source serif 4" w:ascii="source serif 4" w:hAnsi="source serif 4"/>
          <w:b/>
          <w:color w:val="000000"/>
          <w:sz w:val="24"/>
        </w:rPr>
        <w:t xml:space="preserve">What Action Is Reasonably Justified</w:t>
      </w:r>
      <w:bookmarkEnd w:id="13"/>
    </w:p>
    <w:p>
      <w:pPr>
        <w:spacing w:line="360" w:after="210" w:lineRule="auto"/>
      </w:pPr>
      <w:r>
        <w:rPr>
          <w:rFonts w:eastAsia="source serif 4" w:cs="source serif 4" w:ascii="source serif 4" w:hAnsi="source serif 4"/>
          <w:color w:val="000000"/>
        </w:rPr>
        <w:t xml:space="preserve">Treat caregiving as a shared developmental infrastructure and support families and communities; do not convert evolutionary hypotheses into maternal or nuclear-family ideology.</w:t>
      </w:r>
    </w:p>
    <w:p>
      <w:pPr>
        <w:spacing w:line="360" w:before="315" w:after="105" w:lineRule="auto"/>
        <w:ind w:left="-30"/>
        <w:jc w:val="left"/>
      </w:pPr>
      <w:bookmarkStart w:id="14" w:name="evidence_card_2_the_biology_of_co_34e915"/>
      <w:r>
        <w:rPr>
          <w:rFonts w:eastAsia="source serif 4" w:cs="source serif 4" w:ascii="source serif 4" w:hAnsi="source serif 4"/>
          <w:b/>
          <w:color w:val="000000"/>
          <w:sz w:val="24"/>
        </w:rPr>
        <w:t xml:space="preserve">Evidence Card 2 — The biology of co-regulation</w:t>
      </w:r>
      <w:bookmarkEnd w:id="14"/>
    </w:p>
    <w:p>
      <w:pPr>
        <w:spacing w:line="360" w:before="315" w:after="105" w:lineRule="auto"/>
        <w:ind w:left="-30"/>
        <w:jc w:val="left"/>
      </w:pPr>
      <w:bookmarkStart w:id="15" w:name="what_we_know_2"/>
      <w:r>
        <w:rPr>
          <w:rFonts w:eastAsia="source serif 4" w:cs="source serif 4" w:ascii="source serif 4" w:hAnsi="source serif 4"/>
          <w:b/>
          <w:color w:val="000000"/>
          <w:sz w:val="24"/>
        </w:rPr>
        <w:t xml:space="preserve">What We Know</w:t>
      </w:r>
      <w:bookmarkEnd w:id="15"/>
    </w:p>
    <w:p>
      <w:pPr>
        <w:spacing w:line="360" w:after="210" w:lineRule="auto"/>
      </w:pPr>
      <w:r>
        <w:rPr>
          <w:rFonts w:eastAsia="source serif 4" w:cs="source serif 4" w:ascii="source serif 4" w:hAnsi="source serif 4"/>
          <w:color w:val="000000"/>
        </w:rPr>
        <w:t xml:space="preserve">Caregiver–infant co-regulation involves coupled changes in physiology, emotion, and behavior across moments and contexts. Responsive caregivers can help organize infant arousal and recovery, but synchrony is not uniformly beneficial: “matching” physiological states may reflect stress contagion, mutual engagement, or regulation depending on timing, system, and context.[</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11][^1]</w:t>
      </w:r>
    </w:p>
    <w:p>
      <w:pPr>
        <w:spacing w:line="360" w:before="315" w:after="105" w:lineRule="auto"/>
        <w:ind w:left="-30"/>
        <w:jc w:val="left"/>
      </w:pPr>
      <w:bookmarkStart w:id="16" w:name="how_confident_we_are_2"/>
      <w:r>
        <w:rPr>
          <w:rFonts w:eastAsia="source serif 4" w:cs="source serif 4" w:ascii="source serif 4" w:hAnsi="source serif 4"/>
          <w:b/>
          <w:color w:val="000000"/>
          <w:sz w:val="24"/>
        </w:rPr>
        <w:t xml:space="preserve">How Confident We Are</w:t>
      </w:r>
      <w:bookmarkEnd w:id="16"/>
    </w:p>
    <w:p>
      <w:pPr>
        <w:spacing w:line="360" w:after="210" w:lineRule="auto"/>
      </w:pPr>
      <w:r>
        <w:rPr>
          <w:rFonts w:eastAsia="source serif 4" w:cs="source serif 4" w:ascii="source serif 4" w:hAnsi="source serif 4"/>
          <w:b/>
          <w:color w:val="000000"/>
        </w:rPr>
        <w:t xml:space="preserve">Moderate for the existence of dynamic co-regulation; Low to Moderate for specific biological mechanisms.</w:t>
      </w:r>
      <w:r>
        <w:rPr>
          <w:rFonts w:eastAsia="source serif 4" w:cs="source serif 4" w:ascii="source serif 4" w:hAnsi="source serif 4"/>
          <w:color w:val="000000"/>
        </w:rPr>
        <w:t xml:space="preserve"> The literature is heterogeneous in measures, including cortisol, autonomic activity, neural activity, and behavioral synchrony. Association between biological covariation and developmental benefit does not itself establish buffering or causation.[</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w:t>
      </w:r>
    </w:p>
    <w:p>
      <w:pPr>
        <w:spacing w:line="360" w:before="315" w:after="105" w:lineRule="auto"/>
        <w:ind w:left="-30"/>
        <w:jc w:val="left"/>
      </w:pPr>
      <w:bookmarkStart w:id="17" w:name="evidence_and_causal_assessment_2"/>
      <w:r>
        <w:rPr>
          <w:rFonts w:eastAsia="source serif 4" w:cs="source serif 4" w:ascii="source serif 4" w:hAnsi="source serif 4"/>
          <w:b/>
          <w:color w:val="000000"/>
          <w:sz w:val="24"/>
        </w:rPr>
        <w:t xml:space="preserve">Evidence and Causal Assessment</w:t>
      </w:r>
      <w:bookmarkEnd w:id="17"/>
    </w:p>
    <w:p>
      <w:pPr>
        <w:spacing w:line="360" w:after="210" w:lineRule="auto"/>
      </w:pPr>
      <w:r>
        <w:rPr>
          <w:rFonts w:eastAsia="source serif 4" w:cs="source serif 4" w:ascii="source serif 4" w:hAnsi="source serif 4"/>
          <w:color w:val="000000"/>
        </w:rPr>
        <w:t xml:space="preserve">Naturalistic observation, interaction paradigms, and physiological synchrony reviews provide convergent descriptive evidence. Experimental stress tasks can test short-term buffering more directly, but they are artificial and may not generalize to everyday care. The chapter should distinguish stabilization observed during an interaction from claims about altered stress-system development.</w:t>
      </w:r>
    </w:p>
    <w:p>
      <w:pPr>
        <w:spacing w:line="360" w:before="315" w:after="105" w:lineRule="auto"/>
        <w:ind w:left="-30"/>
        <w:jc w:val="left"/>
      </w:pPr>
      <w:bookmarkStart w:id="18" w:name="effect_size_and_persistence_2"/>
      <w:r>
        <w:rPr>
          <w:rFonts w:eastAsia="source serif 4" w:cs="source serif 4" w:ascii="source serif 4" w:hAnsi="source serif 4"/>
          <w:b/>
          <w:color w:val="000000"/>
          <w:sz w:val="24"/>
        </w:rPr>
        <w:t xml:space="preserve">Effect Size and Persistence</w:t>
      </w:r>
      <w:bookmarkEnd w:id="18"/>
    </w:p>
    <w:p>
      <w:pPr>
        <w:spacing w:line="360" w:after="210" w:lineRule="auto"/>
      </w:pPr>
      <w:r>
        <w:rPr>
          <w:rFonts w:eastAsia="source serif 4" w:cs="source serif 4" w:ascii="source serif 4" w:hAnsi="source serif 4"/>
          <w:color w:val="000000"/>
        </w:rPr>
        <w:t xml:space="preserve">Reported effects vary substantially by physiological system, task, dyad, and timing. Immediate changes in arousal are more defensible than claims of permanent biological programming. Long-term outcomes require longitudinal evidence with careful control of family stress, health, and child characteristics.</w:t>
      </w:r>
    </w:p>
    <w:p>
      <w:pPr>
        <w:spacing w:line="360" w:before="315" w:after="105" w:lineRule="auto"/>
        <w:ind w:left="-30"/>
        <w:jc w:val="left"/>
      </w:pPr>
      <w:bookmarkStart w:id="19" w:name="bias_heterogeneity_and_confounding_2"/>
      <w:r>
        <w:rPr>
          <w:rFonts w:eastAsia="source serif 4" w:cs="source serif 4" w:ascii="source serif 4" w:hAnsi="source serif 4"/>
          <w:b/>
          <w:color w:val="000000"/>
          <w:sz w:val="24"/>
        </w:rPr>
        <w:t xml:space="preserve">Bias, Heterogeneity, and Confounding</w:t>
      </w:r>
      <w:bookmarkEnd w:id="19"/>
    </w:p>
    <w:p>
      <w:pPr>
        <w:spacing w:line="360" w:after="210" w:lineRule="auto"/>
      </w:pPr>
      <w:r>
        <w:rPr>
          <w:rFonts w:eastAsia="source serif 4" w:cs="source serif 4" w:ascii="source serif 4" w:hAnsi="source serif 4"/>
          <w:color w:val="000000"/>
        </w:rPr>
        <w:t xml:space="preserve">Infant distress can alter caregiver physiology, so directionality is bidirectional. Maternal mental health, poverty, sleep, illness, social support, and measurement timing can influence both members of the dyad. Synchrony should not be treated as a single good-versus-bad score.[^10]</w:t>
      </w:r>
    </w:p>
    <w:p>
      <w:pPr>
        <w:spacing w:line="360" w:before="315" w:after="105" w:lineRule="auto"/>
        <w:ind w:left="-30"/>
        <w:jc w:val="left"/>
      </w:pPr>
      <w:bookmarkStart w:id="20" w:name="what_remains_uncertain_2"/>
      <w:r>
        <w:rPr>
          <w:rFonts w:eastAsia="source serif 4" w:cs="source serif 4" w:ascii="source serif 4" w:hAnsi="source serif 4"/>
          <w:b/>
          <w:color w:val="000000"/>
          <w:sz w:val="24"/>
        </w:rPr>
        <w:t xml:space="preserve">What Remains Uncertain</w:t>
      </w:r>
      <w:bookmarkEnd w:id="20"/>
    </w:p>
    <w:p>
      <w:pPr>
        <w:spacing w:line="360" w:after="210" w:lineRule="auto"/>
      </w:pPr>
      <w:r>
        <w:rPr>
          <w:rFonts w:eastAsia="source serif 4" w:cs="source serif 4" w:ascii="source serif 4" w:hAnsi="source serif 4"/>
          <w:color w:val="000000"/>
        </w:rPr>
        <w:t xml:space="preserve">Which forms of touch, voice, proximity, timing, and contingency produce reliable physiological recovery, for whom, and under which environmental conditions remain incompletely specified.</w:t>
      </w:r>
    </w:p>
    <w:p>
      <w:pPr>
        <w:spacing w:line="360" w:before="315" w:after="105" w:lineRule="auto"/>
        <w:ind w:left="-30"/>
        <w:jc w:val="left"/>
      </w:pPr>
      <w:bookmarkStart w:id="21" w:name="what_this_does_not_mean_2"/>
      <w:r>
        <w:rPr>
          <w:rFonts w:eastAsia="source serif 4" w:cs="source serif 4" w:ascii="source serif 4" w:hAnsi="source serif 4"/>
          <w:b/>
          <w:color w:val="000000"/>
          <w:sz w:val="24"/>
        </w:rPr>
        <w:t xml:space="preserve">What This Does Not Mean</w:t>
      </w:r>
      <w:bookmarkEnd w:id="21"/>
    </w:p>
    <w:p>
      <w:pPr>
        <w:spacing w:line="360" w:after="210" w:lineRule="auto"/>
      </w:pPr>
      <w:r>
        <w:rPr>
          <w:rFonts w:eastAsia="source serif 4" w:cs="source serif 4" w:ascii="source serif 4" w:hAnsi="source serif 4"/>
          <w:color w:val="000000"/>
        </w:rPr>
        <w:t xml:space="preserve">A caregiver cannot and need not eliminate infant stress; short-term buffering is not proof that every stress exposure causes lasting harm.</w:t>
      </w:r>
    </w:p>
    <w:p>
      <w:pPr>
        <w:spacing w:line="360" w:before="315" w:after="105" w:lineRule="auto"/>
        <w:ind w:left="-30"/>
        <w:jc w:val="left"/>
      </w:pPr>
      <w:bookmarkStart w:id="22" w:name="what_action_is_reasonably_justified_2"/>
      <w:r>
        <w:rPr>
          <w:rFonts w:eastAsia="source serif 4" w:cs="source serif 4" w:ascii="source serif 4" w:hAnsi="source serif 4"/>
          <w:b/>
          <w:color w:val="000000"/>
          <w:sz w:val="24"/>
        </w:rPr>
        <w:t xml:space="preserve">What Action Is Reasonably Justified</w:t>
      </w:r>
      <w:bookmarkEnd w:id="22"/>
    </w:p>
    <w:p>
      <w:pPr>
        <w:spacing w:line="360" w:after="210" w:lineRule="auto"/>
      </w:pPr>
      <w:r>
        <w:rPr>
          <w:rFonts w:eastAsia="source serif 4" w:cs="source serif 4" w:ascii="source serif 4" w:hAnsi="source serif 4"/>
          <w:color w:val="000000"/>
        </w:rPr>
        <w:t xml:space="preserve">Support calm, contingent, developmentally appropriate interaction and reduce avoidable adversity, while avoiding promises of biological optimization.</w:t>
      </w:r>
    </w:p>
    <w:p>
      <w:pPr>
        <w:spacing w:line="360" w:before="315" w:after="105" w:lineRule="auto"/>
        <w:ind w:left="-30"/>
        <w:jc w:val="left"/>
      </w:pPr>
      <w:bookmarkStart w:id="23" w:name="evidence_card_3_what_attachment_a_9e9b1a"/>
      <w:r>
        <w:rPr>
          <w:rFonts w:eastAsia="source serif 4" w:cs="source serif 4" w:ascii="source serif 4" w:hAnsi="source serif 4"/>
          <w:b/>
          <w:color w:val="000000"/>
          <w:sz w:val="24"/>
        </w:rPr>
        <w:t xml:space="preserve">Evidence Card 3 — What attachment actually measures</w:t>
      </w:r>
      <w:bookmarkEnd w:id="23"/>
    </w:p>
    <w:p>
      <w:pPr>
        <w:spacing w:line="360" w:before="315" w:after="105" w:lineRule="auto"/>
        <w:ind w:left="-30"/>
        <w:jc w:val="left"/>
      </w:pPr>
      <w:bookmarkStart w:id="24" w:name="what_we_know_3"/>
      <w:r>
        <w:rPr>
          <w:rFonts w:eastAsia="source serif 4" w:cs="source serif 4" w:ascii="source serif 4" w:hAnsi="source serif 4"/>
          <w:b/>
          <w:color w:val="000000"/>
          <w:sz w:val="24"/>
        </w:rPr>
        <w:t xml:space="preserve">What We Know</w:t>
      </w:r>
      <w:bookmarkEnd w:id="24"/>
    </w:p>
    <w:p>
      <w:pPr>
        <w:spacing w:line="360" w:after="210" w:lineRule="auto"/>
      </w:pPr>
      <w:r>
        <w:rPr>
          <w:rFonts w:eastAsia="source serif 4" w:cs="source serif 4" w:ascii="source serif 4" w:hAnsi="source serif 4"/>
          <w:color w:val="000000"/>
        </w:rPr>
        <w:t xml:space="preserve">Attachment is best treated as a relationship-specific behavioral and motivational system organized around proximity, protection, comfort, and exploration when the child is tired, frightened, or otherwise challenged. It is not a parenting style or a fixed trait of the child. In attachment research, security describes how effectively the child can seek the caregiver and return to exploration under conditions that activate the attachment system.[</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4]</w:t>
      </w:r>
    </w:p>
    <w:p>
      <w:pPr>
        <w:spacing w:line="360" w:before="315" w:after="105" w:lineRule="auto"/>
        <w:ind w:left="-30"/>
        <w:jc w:val="left"/>
      </w:pPr>
      <w:bookmarkStart w:id="25" w:name="how_confident_we_are_3"/>
      <w:r>
        <w:rPr>
          <w:rFonts w:eastAsia="source serif 4" w:cs="source serif 4" w:ascii="source serif 4" w:hAnsi="source serif 4"/>
          <w:b/>
          <w:color w:val="000000"/>
          <w:sz w:val="24"/>
        </w:rPr>
        <w:t xml:space="preserve">How Confident We Are</w:t>
      </w:r>
      <w:bookmarkEnd w:id="25"/>
    </w:p>
    <w:p>
      <w:pPr>
        <w:spacing w:line="360" w:after="210" w:lineRule="auto"/>
      </w:pPr>
      <w:r>
        <w:rPr>
          <w:rFonts w:eastAsia="source serif 4" w:cs="source serif 4" w:ascii="source serif 4" w:hAnsi="source serif 4"/>
          <w:b/>
          <w:color w:val="000000"/>
        </w:rPr>
        <w:t xml:space="preserve">High for the conceptual distinction; Moderate for its measurement and developmental implications.</w:t>
      </w:r>
      <w:r>
        <w:rPr>
          <w:rFonts w:eastAsia="source serif 4" w:cs="source serif 4" w:ascii="source serif 4" w:hAnsi="source serif 4"/>
          <w:color w:val="000000"/>
        </w:rPr>
        <w:t xml:space="preserve"> The theory has a coherent behavioral paradigm, but classifications depend on context, measurement choices, and the particular relationship being assessed.</w:t>
      </w:r>
    </w:p>
    <w:p>
      <w:pPr>
        <w:spacing w:line="360" w:before="315" w:after="105" w:lineRule="auto"/>
        <w:ind w:left="-30"/>
        <w:jc w:val="left"/>
      </w:pPr>
      <w:bookmarkStart w:id="26" w:name="evidence_and_causal_assessment_3"/>
      <w:r>
        <w:rPr>
          <w:rFonts w:eastAsia="source serif 4" w:cs="source serif 4" w:ascii="source serif 4" w:hAnsi="source serif 4"/>
          <w:b/>
          <w:color w:val="000000"/>
          <w:sz w:val="24"/>
        </w:rPr>
        <w:t xml:space="preserve">Evidence and Causal Assessment</w:t>
      </w:r>
      <w:bookmarkEnd w:id="26"/>
    </w:p>
    <w:p>
      <w:pPr>
        <w:spacing w:line="360" w:after="210" w:lineRule="auto"/>
      </w:pPr>
      <w:r>
        <w:rPr>
          <w:rFonts w:eastAsia="source serif 4" w:cs="source serif 4" w:ascii="source serif 4" w:hAnsi="source serif 4"/>
          <w:color w:val="000000"/>
        </w:rPr>
        <w:t xml:space="preserve">Bowlby’s theoretical framework and Ainsworth’s observational work generated testable predictions about proximity seeking, reunion behavior, safe-haven use, and secure-base behavior. Later evidence supports modest links with social adaptation, but the predictive chain from caregiving to attachment to later outcomes is not fully identified experimentally.[</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4]</w:t>
      </w:r>
    </w:p>
    <w:p>
      <w:pPr>
        <w:spacing w:line="360" w:before="315" w:after="105" w:lineRule="auto"/>
        <w:ind w:left="-30"/>
        <w:jc w:val="left"/>
      </w:pPr>
      <w:bookmarkStart w:id="27" w:name="effect_size_and_persistence_3"/>
      <w:r>
        <w:rPr>
          <w:rFonts w:eastAsia="source serif 4" w:cs="source serif 4" w:ascii="source serif 4" w:hAnsi="source serif 4"/>
          <w:b/>
          <w:color w:val="000000"/>
          <w:sz w:val="24"/>
        </w:rPr>
        <w:t xml:space="preserve">Effect Size and Persistence</w:t>
      </w:r>
      <w:bookmarkEnd w:id="27"/>
    </w:p>
    <w:p>
      <w:pPr>
        <w:spacing w:line="360" w:after="210" w:lineRule="auto"/>
      </w:pPr>
      <w:r>
        <w:rPr>
          <w:rFonts w:eastAsia="source serif 4" w:cs="source serif 4" w:ascii="source serif 4" w:hAnsi="source serif 4"/>
          <w:color w:val="000000"/>
        </w:rPr>
        <w:t xml:space="preserve">Meta-analytic evidence reports modest associations with peer social competence and externalizing behavior, approximately r = .19 and r = -.15 respectively, and a weak association with internalizing symptoms, approximately r = -.07. Attachment security shows moderate stability rather than permanence: a meta-analysis reported r = .28 for secure/insecure groupings and r = .23 for organized/disorganized groupings.[</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4]</w:t>
      </w:r>
    </w:p>
    <w:p>
      <w:pPr>
        <w:spacing w:line="360" w:before="315" w:after="105" w:lineRule="auto"/>
        <w:ind w:left="-30"/>
        <w:jc w:val="left"/>
      </w:pPr>
      <w:bookmarkStart w:id="28" w:name="bias_heterogeneity_and_confounding_3"/>
      <w:r>
        <w:rPr>
          <w:rFonts w:eastAsia="source serif 4" w:cs="source serif 4" w:ascii="source serif 4" w:hAnsi="source serif 4"/>
          <w:b/>
          <w:color w:val="000000"/>
          <w:sz w:val="24"/>
        </w:rPr>
        <w:t xml:space="preserve">Bias, Heterogeneity, and Confounding</w:t>
      </w:r>
      <w:bookmarkEnd w:id="28"/>
    </w:p>
    <w:p>
      <w:pPr>
        <w:spacing w:line="360" w:after="210" w:lineRule="auto"/>
      </w:pPr>
      <w:r>
        <w:rPr>
          <w:rFonts w:eastAsia="source serif 4" w:cs="source serif 4" w:ascii="source serif 4" w:hAnsi="source serif 4"/>
          <w:color w:val="000000"/>
        </w:rPr>
        <w:t xml:space="preserve">Child temperament, caregiver characteristics, stress, social support, and measurement context all matter. Genetically informed and longitudinal designs should be used to test whether observed associations reflect caregiving effects, child-to-parent effects, shared context, or reciprocal processes.</w:t>
      </w:r>
    </w:p>
    <w:p>
      <w:pPr>
        <w:spacing w:line="360" w:before="315" w:after="105" w:lineRule="auto"/>
        <w:ind w:left="-30"/>
        <w:jc w:val="left"/>
      </w:pPr>
      <w:bookmarkStart w:id="29" w:name="what_remains_uncertain_3"/>
      <w:r>
        <w:rPr>
          <w:rFonts w:eastAsia="source serif 4" w:cs="source serif 4" w:ascii="source serif 4" w:hAnsi="source serif 4"/>
          <w:b/>
          <w:color w:val="000000"/>
          <w:sz w:val="24"/>
        </w:rPr>
        <w:t xml:space="preserve">What Remains Uncertain</w:t>
      </w:r>
      <w:bookmarkEnd w:id="29"/>
    </w:p>
    <w:p>
      <w:pPr>
        <w:spacing w:line="360" w:after="210" w:lineRule="auto"/>
      </w:pPr>
      <w:r>
        <w:rPr>
          <w:rFonts w:eastAsia="source serif 4" w:cs="source serif 4" w:ascii="source serif 4" w:hAnsi="source serif 4"/>
          <w:color w:val="000000"/>
        </w:rPr>
        <w:t xml:space="preserve">The mechanisms connecting relationship-specific attachment behavior to later cognition, emotion, and social behavior require stronger multisite, preregistered, longitudinal and intervention-linked research.</w:t>
      </w:r>
    </w:p>
    <w:p>
      <w:pPr>
        <w:spacing w:line="360" w:before="315" w:after="105" w:lineRule="auto"/>
        <w:ind w:left="-30"/>
        <w:jc w:val="left"/>
      </w:pPr>
      <w:bookmarkStart w:id="30" w:name="what_this_does_not_mean_3"/>
      <w:r>
        <w:rPr>
          <w:rFonts w:eastAsia="source serif 4" w:cs="source serif 4" w:ascii="source serif 4" w:hAnsi="source serif 4"/>
          <w:b/>
          <w:color w:val="000000"/>
          <w:sz w:val="24"/>
        </w:rPr>
        <w:t xml:space="preserve">What This Does Not Mean</w:t>
      </w:r>
      <w:bookmarkEnd w:id="30"/>
    </w:p>
    <w:p>
      <w:pPr>
        <w:spacing w:line="360" w:after="210" w:lineRule="auto"/>
      </w:pPr>
      <w:r>
        <w:rPr>
          <w:rFonts w:eastAsia="source serif 4" w:cs="source serif 4" w:ascii="source serif 4" w:hAnsi="source serif 4"/>
          <w:color w:val="000000"/>
        </w:rPr>
        <w:t xml:space="preserve">Secure attachment is not a guarantee of success; insecure attachment is not pathology; and a classification is not a personality type or a lifelong sentence.</w:t>
      </w:r>
    </w:p>
    <w:p>
      <w:pPr>
        <w:spacing w:line="360" w:before="315" w:after="105" w:lineRule="auto"/>
        <w:ind w:left="-30"/>
        <w:jc w:val="left"/>
      </w:pPr>
      <w:bookmarkStart w:id="31" w:name="what_action_is_reasonably_justified_3"/>
      <w:r>
        <w:rPr>
          <w:rFonts w:eastAsia="source serif 4" w:cs="source serif 4" w:ascii="source serif 4" w:hAnsi="source serif 4"/>
          <w:b/>
          <w:color w:val="000000"/>
          <w:sz w:val="24"/>
        </w:rPr>
        <w:t xml:space="preserve">What Action Is Reasonably Justified</w:t>
      </w:r>
      <w:bookmarkEnd w:id="31"/>
    </w:p>
    <w:p>
      <w:pPr>
        <w:spacing w:line="360" w:after="210" w:lineRule="auto"/>
      </w:pPr>
      <w:r>
        <w:rPr>
          <w:rFonts w:eastAsia="source serif 4" w:cs="source serif 4" w:ascii="source serif 4" w:hAnsi="source serif 4"/>
          <w:color w:val="000000"/>
        </w:rPr>
        <w:t xml:space="preserve">Use attachment measures for research or clinical formulation when appropriate, never as a global ranking of a parent or child.</w:t>
      </w:r>
    </w:p>
    <w:p>
      <w:pPr>
        <w:spacing w:line="360" w:before="315" w:after="105" w:lineRule="auto"/>
        <w:ind w:left="-30"/>
        <w:jc w:val="left"/>
      </w:pPr>
      <w:bookmarkStart w:id="32" w:name="evidence_card_4_the_strange_situa_f627a5"/>
      <w:r>
        <w:rPr>
          <w:rFonts w:eastAsia="source serif 4" w:cs="source serif 4" w:ascii="source serif 4" w:hAnsi="source serif 4"/>
          <w:b/>
          <w:color w:val="000000"/>
          <w:sz w:val="24"/>
        </w:rPr>
        <w:t xml:space="preserve">Evidence Card 4 — The Strange Situation and its legacy</w:t>
      </w:r>
      <w:bookmarkEnd w:id="32"/>
    </w:p>
    <w:p>
      <w:pPr>
        <w:spacing w:line="360" w:before="315" w:after="105" w:lineRule="auto"/>
        <w:ind w:left="-30"/>
        <w:jc w:val="left"/>
      </w:pPr>
      <w:bookmarkStart w:id="33" w:name="what_we_know_4"/>
      <w:r>
        <w:rPr>
          <w:rFonts w:eastAsia="source serif 4" w:cs="source serif 4" w:ascii="source serif 4" w:hAnsi="source serif 4"/>
          <w:b/>
          <w:color w:val="000000"/>
          <w:sz w:val="24"/>
        </w:rPr>
        <w:t xml:space="preserve">What We Know</w:t>
      </w:r>
      <w:bookmarkEnd w:id="33"/>
    </w:p>
    <w:p>
      <w:pPr>
        <w:spacing w:line="360" w:after="210" w:lineRule="auto"/>
      </w:pPr>
      <w:r>
        <w:rPr>
          <w:rFonts w:eastAsia="source serif 4" w:cs="source serif 4" w:ascii="source serif 4" w:hAnsi="source serif 4"/>
          <w:color w:val="000000"/>
        </w:rPr>
        <w:t xml:space="preserve">The Strange Situation is a standardized, structured observation using separations and reunions to activate the infant’s attachment behavioral system. Its most informative observations concern the child’s use of the caregiver as a secure base when calm and a safe haven when distressed, especially during reunion; it is not a true experiment because it lacks randomized exposure to caregiving conditions.[</w:t>
      </w:r>
      <w:r>
        <w:rPr>
          <w:rFonts w:eastAsia="source serif 4" w:cs="source serif 4" w:ascii="source serif 4" w:hAnsi="source serif 4"/>
          <w:color w:val="000000"/>
          <w:vertAlign w:val="superscript"/>
        </w:rPr>
        <w:t xml:space="preserve">13][</w:t>
      </w:r>
      <w:r>
        <w:rPr>
          <w:rFonts w:eastAsia="source serif 4" w:cs="source serif 4" w:ascii="source serif 4" w:hAnsi="source serif 4"/>
          <w:color w:val="000000"/>
        </w:rPr>
        <w:t xml:space="preserve">12]</w:t>
      </w:r>
    </w:p>
    <w:p>
      <w:pPr>
        <w:spacing w:line="360" w:before="315" w:after="105" w:lineRule="auto"/>
        <w:ind w:left="-30"/>
        <w:jc w:val="left"/>
      </w:pPr>
      <w:bookmarkStart w:id="34" w:name="how_confident_we_are_4"/>
      <w:r>
        <w:rPr>
          <w:rFonts w:eastAsia="source serif 4" w:cs="source serif 4" w:ascii="source serif 4" w:hAnsi="source serif 4"/>
          <w:b/>
          <w:color w:val="000000"/>
          <w:sz w:val="24"/>
        </w:rPr>
        <w:t xml:space="preserve">How Confident We Are</w:t>
      </w:r>
      <w:bookmarkEnd w:id="34"/>
    </w:p>
    <w:p>
      <w:pPr>
        <w:spacing w:line="360" w:after="210" w:lineRule="auto"/>
      </w:pPr>
      <w:r>
        <w:rPr>
          <w:rFonts w:eastAsia="source serif 4" w:cs="source serif 4" w:ascii="source serif 4" w:hAnsi="source serif 4"/>
          <w:b/>
          <w:color w:val="000000"/>
        </w:rPr>
        <w:t xml:space="preserve">Moderate to High for what the procedure observes; Moderate for broad interpretation.</w:t>
      </w:r>
      <w:r>
        <w:rPr>
          <w:rFonts w:eastAsia="source serif 4" w:cs="source serif 4" w:ascii="source serif 4" w:hAnsi="source serif 4"/>
          <w:color w:val="000000"/>
        </w:rPr>
        <w:t xml:space="preserve"> The procedure has a substantial research record and coding traditions, but laboratory behavior is context-bound and classifications can be overinterpreted.</w:t>
      </w:r>
    </w:p>
    <w:p>
      <w:pPr>
        <w:spacing w:line="360" w:before="315" w:after="105" w:lineRule="auto"/>
        <w:ind w:left="-30"/>
        <w:jc w:val="left"/>
      </w:pPr>
      <w:bookmarkStart w:id="35" w:name="evidence_and_causal_assessment_4"/>
      <w:r>
        <w:rPr>
          <w:rFonts w:eastAsia="source serif 4" w:cs="source serif 4" w:ascii="source serif 4" w:hAnsi="source serif 4"/>
          <w:b/>
          <w:color w:val="000000"/>
          <w:sz w:val="24"/>
        </w:rPr>
        <w:t xml:space="preserve">Evidence and Causal Assessment</w:t>
      </w:r>
      <w:bookmarkEnd w:id="35"/>
    </w:p>
    <w:p>
      <w:pPr>
        <w:spacing w:line="360" w:after="210" w:lineRule="auto"/>
      </w:pPr>
      <w:r>
        <w:rPr>
          <w:rFonts w:eastAsia="source serif 4" w:cs="source serif 4" w:ascii="source serif 4" w:hAnsi="source serif 4"/>
          <w:color w:val="000000"/>
        </w:rPr>
        <w:t xml:space="preserve">Ainsworth’s original longitudinal work linked observed caregiving sensitivity with later reunion behavior. Subsequent work has found correspondence between Strange Situation classifications and naturalistic reunions, while methodological scholarship emphasizes that the procedure measures infant behavior within a dyad and under a specific stress sequence.[</w:t>
      </w:r>
      <w:r>
        <w:rPr>
          <w:rFonts w:eastAsia="source serif 4" w:cs="source serif 4" w:ascii="source serif 4" w:hAnsi="source serif 4"/>
          <w:color w:val="000000"/>
          <w:vertAlign w:val="superscript"/>
        </w:rPr>
        <w:t xml:space="preserve">14][</w:t>
      </w:r>
      <w:r>
        <w:rPr>
          <w:rFonts w:eastAsia="source serif 4" w:cs="source serif 4" w:ascii="source serif 4" w:hAnsi="source serif 4"/>
          <w:color w:val="000000"/>
        </w:rPr>
        <w:t xml:space="preserve">12]</w:t>
      </w:r>
    </w:p>
    <w:p>
      <w:pPr>
        <w:spacing w:line="360" w:before="315" w:after="105" w:lineRule="auto"/>
        <w:ind w:left="-30"/>
        <w:jc w:val="left"/>
      </w:pPr>
      <w:bookmarkStart w:id="36" w:name="effect_size_and_persistence_4"/>
      <w:r>
        <w:rPr>
          <w:rFonts w:eastAsia="source serif 4" w:cs="source serif 4" w:ascii="source serif 4" w:hAnsi="source serif 4"/>
          <w:b/>
          <w:color w:val="000000"/>
          <w:sz w:val="24"/>
        </w:rPr>
        <w:t xml:space="preserve">Effect Size and Persistence</w:t>
      </w:r>
      <w:bookmarkEnd w:id="36"/>
    </w:p>
    <w:p>
      <w:pPr>
        <w:spacing w:line="360" w:after="210" w:lineRule="auto"/>
      </w:pPr>
      <w:r>
        <w:rPr>
          <w:rFonts w:eastAsia="source serif 4" w:cs="source serif 4" w:ascii="source serif 4" w:hAnsi="source serif 4"/>
          <w:color w:val="000000"/>
        </w:rPr>
        <w:t xml:space="preserve">The procedure can discriminate relationship patterns at the time of assessment. It cannot by itself estimate a causal effect of parenting or establish long-term destiny. Stability across childhood is moderate, not absolute.[^6]</w:t>
      </w:r>
    </w:p>
    <w:p>
      <w:pPr>
        <w:spacing w:line="360" w:before="315" w:after="105" w:lineRule="auto"/>
        <w:ind w:left="-30"/>
        <w:jc w:val="left"/>
      </w:pPr>
      <w:bookmarkStart w:id="37" w:name="bias_heterogeneity_and_confounding_4"/>
      <w:r>
        <w:rPr>
          <w:rFonts w:eastAsia="source serif 4" w:cs="source serif 4" w:ascii="source serif 4" w:hAnsi="source serif 4"/>
          <w:b/>
          <w:color w:val="000000"/>
          <w:sz w:val="24"/>
        </w:rPr>
        <w:t xml:space="preserve">Bias, Heterogeneity, and Confounding</w:t>
      </w:r>
      <w:bookmarkEnd w:id="37"/>
    </w:p>
    <w:p>
      <w:pPr>
        <w:spacing w:line="360" w:after="210" w:lineRule="auto"/>
      </w:pPr>
      <w:r>
        <w:rPr>
          <w:rFonts w:eastAsia="source serif 4" w:cs="source serif 4" w:ascii="source serif 4" w:hAnsi="source serif 4"/>
          <w:color w:val="000000"/>
        </w:rPr>
        <w:t xml:space="preserve">Cross-cultural distributions vary within and between societies, and the meaning of separation, reunion, proximity, and independence may be culturally shaped. The 1988 meta-analysis of 2,000 classifications across eight countries found both substantial intracultural differences and cross-cultural variation.[^15]</w:t>
      </w:r>
    </w:p>
    <w:p>
      <w:pPr>
        <w:spacing w:line="360" w:before="315" w:after="105" w:lineRule="auto"/>
        <w:ind w:left="-30"/>
        <w:jc w:val="left"/>
      </w:pPr>
      <w:bookmarkStart w:id="38" w:name="what_remains_uncertain_4"/>
      <w:r>
        <w:rPr>
          <w:rFonts w:eastAsia="source serif 4" w:cs="source serif 4" w:ascii="source serif 4" w:hAnsi="source serif 4"/>
          <w:b/>
          <w:color w:val="000000"/>
          <w:sz w:val="24"/>
        </w:rPr>
        <w:t xml:space="preserve">What Remains Uncertain</w:t>
      </w:r>
      <w:bookmarkEnd w:id="38"/>
    </w:p>
    <w:p>
      <w:pPr>
        <w:spacing w:line="360" w:after="210" w:lineRule="auto"/>
      </w:pPr>
      <w:r>
        <w:rPr>
          <w:rFonts w:eastAsia="source serif 4" w:cs="source serif 4" w:ascii="source serif 4" w:hAnsi="source serif 4"/>
          <w:color w:val="000000"/>
        </w:rPr>
        <w:t xml:space="preserve">How much observed variation reflects relationship history, temperament, cultural scripts, laboratory appraisal, or measurement artifacts remains contested.</w:t>
      </w:r>
    </w:p>
    <w:p>
      <w:pPr>
        <w:spacing w:line="360" w:before="315" w:after="105" w:lineRule="auto"/>
        <w:ind w:left="-30"/>
        <w:jc w:val="left"/>
      </w:pPr>
      <w:bookmarkStart w:id="39" w:name="what_this_does_not_mean_4"/>
      <w:r>
        <w:rPr>
          <w:rFonts w:eastAsia="source serif 4" w:cs="source serif 4" w:ascii="source serif 4" w:hAnsi="source serif 4"/>
          <w:b/>
          <w:color w:val="000000"/>
          <w:sz w:val="24"/>
        </w:rPr>
        <w:t xml:space="preserve">What This Does Not Mean</w:t>
      </w:r>
      <w:bookmarkEnd w:id="39"/>
    </w:p>
    <w:p>
      <w:pPr>
        <w:spacing w:line="360" w:after="210" w:lineRule="auto"/>
      </w:pPr>
      <w:r>
        <w:rPr>
          <w:rFonts w:eastAsia="source serif 4" w:cs="source serif 4" w:ascii="source serif 4" w:hAnsi="source serif 4"/>
          <w:color w:val="000000"/>
        </w:rPr>
        <w:t xml:space="preserve">The Strange Situation does not diagnose disorder, measure parental love, or reveal a child’s complete relationship network.</w:t>
      </w:r>
    </w:p>
    <w:p>
      <w:pPr>
        <w:spacing w:line="360" w:before="315" w:after="105" w:lineRule="auto"/>
        <w:ind w:left="-30"/>
        <w:jc w:val="left"/>
      </w:pPr>
      <w:bookmarkStart w:id="40" w:name="what_action_is_reasonably_justified_4"/>
      <w:r>
        <w:rPr>
          <w:rFonts w:eastAsia="source serif 4" w:cs="source serif 4" w:ascii="source serif 4" w:hAnsi="source serif 4"/>
          <w:b/>
          <w:color w:val="000000"/>
          <w:sz w:val="24"/>
        </w:rPr>
        <w:t xml:space="preserve">What Action Is Reasonably Justified</w:t>
      </w:r>
      <w:bookmarkEnd w:id="40"/>
    </w:p>
    <w:p>
      <w:pPr>
        <w:spacing w:line="360" w:after="210" w:lineRule="auto"/>
      </w:pPr>
      <w:r>
        <w:rPr>
          <w:rFonts w:eastAsia="source serif 4" w:cs="source serif 4" w:ascii="source serif 4" w:hAnsi="source serif 4"/>
          <w:color w:val="000000"/>
        </w:rPr>
        <w:t xml:space="preserve">Explain the procedure narrowly and report uncertainty; do not use classification labels as moral judgments.</w:t>
      </w:r>
    </w:p>
    <w:p>
      <w:pPr>
        <w:spacing w:line="360" w:before="315" w:after="105" w:lineRule="auto"/>
        <w:ind w:left="-30"/>
        <w:jc w:val="left"/>
      </w:pPr>
      <w:bookmarkStart w:id="41" w:name="evidence_card_5_caregiver_sensitivity"/>
      <w:r>
        <w:rPr>
          <w:rFonts w:eastAsia="source serif 4" w:cs="source serif 4" w:ascii="source serif 4" w:hAnsi="source serif 4"/>
          <w:b/>
          <w:color w:val="000000"/>
          <w:sz w:val="24"/>
        </w:rPr>
        <w:t xml:space="preserve">Evidence Card 5 — Caregiver sensitivity</w:t>
      </w:r>
      <w:bookmarkEnd w:id="41"/>
    </w:p>
    <w:p>
      <w:pPr>
        <w:spacing w:line="360" w:before="315" w:after="105" w:lineRule="auto"/>
        <w:ind w:left="-30"/>
        <w:jc w:val="left"/>
      </w:pPr>
      <w:bookmarkStart w:id="42" w:name="what_we_know_5"/>
      <w:r>
        <w:rPr>
          <w:rFonts w:eastAsia="source serif 4" w:cs="source serif 4" w:ascii="source serif 4" w:hAnsi="source serif 4"/>
          <w:b/>
          <w:color w:val="000000"/>
          <w:sz w:val="24"/>
        </w:rPr>
        <w:t xml:space="preserve">What We Know</w:t>
      </w:r>
      <w:bookmarkEnd w:id="42"/>
    </w:p>
    <w:p>
      <w:pPr>
        <w:spacing w:line="360" w:after="210" w:lineRule="auto"/>
      </w:pPr>
      <w:r>
        <w:rPr>
          <w:rFonts w:eastAsia="source serif 4" w:cs="source serif 4" w:ascii="source serif 4" w:hAnsi="source serif 4"/>
          <w:color w:val="000000"/>
        </w:rPr>
        <w:t xml:space="preserve">Sensitivity generally means noticing a child’s signal, interpreting it adequately, and responding promptly and appropriately; it is not constant perfect attunement. A 2024 meta-analysis of 174 studies, 230 effect sizes, and 22,914 dyads found a pooled association of r = .25 between sensitivity and attachment security, with comparable-order associations for maternal and paternal sensitivity.[^16]</w:t>
      </w:r>
    </w:p>
    <w:p>
      <w:pPr>
        <w:spacing w:line="360" w:before="315" w:after="105" w:lineRule="auto"/>
        <w:ind w:left="-30"/>
        <w:jc w:val="left"/>
      </w:pPr>
      <w:bookmarkStart w:id="43" w:name="how_confident_we_are_5"/>
      <w:r>
        <w:rPr>
          <w:rFonts w:eastAsia="source serif 4" w:cs="source serif 4" w:ascii="source serif 4" w:hAnsi="source serif 4"/>
          <w:b/>
          <w:color w:val="000000"/>
          <w:sz w:val="24"/>
        </w:rPr>
        <w:t xml:space="preserve">How Confident We Are</w:t>
      </w:r>
      <w:bookmarkEnd w:id="43"/>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association is replicated and conceptually coherent, but it is not large, studies differ in observation and attachment measures, and the meta-analysis remains predominantly nonexperimental.</w:t>
      </w:r>
    </w:p>
    <w:p>
      <w:pPr>
        <w:spacing w:line="360" w:before="315" w:after="105" w:lineRule="auto"/>
        <w:ind w:left="-30"/>
        <w:jc w:val="left"/>
      </w:pPr>
      <w:bookmarkStart w:id="44" w:name="evidence_and_causal_assessment_5"/>
      <w:r>
        <w:rPr>
          <w:rFonts w:eastAsia="source serif 4" w:cs="source serif 4" w:ascii="source serif 4" w:hAnsi="source serif 4"/>
          <w:b/>
          <w:color w:val="000000"/>
          <w:sz w:val="24"/>
        </w:rPr>
        <w:t xml:space="preserve">Evidence and Causal Assessment</w:t>
      </w:r>
      <w:bookmarkEnd w:id="44"/>
    </w:p>
    <w:p>
      <w:pPr>
        <w:spacing w:line="360" w:after="210" w:lineRule="auto"/>
      </w:pPr>
      <w:r>
        <w:rPr>
          <w:rFonts w:eastAsia="source serif 4" w:cs="source serif 4" w:ascii="source serif 4" w:hAnsi="source serif 4"/>
          <w:color w:val="000000"/>
        </w:rPr>
        <w:t xml:space="preserve">Longitudinal studies and meta-analyses support temporal and relational links. Intervention evidence strengthens causal plausibility because programs that improve sensitivity often improve attachment outcomes, yet mediation is not fully established and effects depend on program, risk level, timing, and measurement.[</w:t>
      </w:r>
      <w:r>
        <w:rPr>
          <w:rFonts w:eastAsia="source serif 4" w:cs="source serif 4" w:ascii="source serif 4" w:hAnsi="source serif 4"/>
          <w:color w:val="000000"/>
          <w:vertAlign w:val="superscript"/>
        </w:rPr>
        <w:t xml:space="preserve">17][</w:t>
      </w:r>
      <w:r>
        <w:rPr>
          <w:rFonts w:eastAsia="source serif 4" w:cs="source serif 4" w:ascii="source serif 4" w:hAnsi="source serif 4"/>
          <w:color w:val="000000"/>
        </w:rPr>
        <w:t xml:space="preserve">18]</w:t>
      </w:r>
    </w:p>
    <w:p>
      <w:pPr>
        <w:spacing w:line="360" w:before="315" w:after="105" w:lineRule="auto"/>
        <w:ind w:left="-30"/>
        <w:jc w:val="left"/>
      </w:pPr>
      <w:bookmarkStart w:id="45" w:name="effect_size_and_persistence_5"/>
      <w:r>
        <w:rPr>
          <w:rFonts w:eastAsia="source serif 4" w:cs="source serif 4" w:ascii="source serif 4" w:hAnsi="source serif 4"/>
          <w:b/>
          <w:color w:val="000000"/>
          <w:sz w:val="24"/>
        </w:rPr>
        <w:t xml:space="preserve">Effect Size and Persistence</w:t>
      </w:r>
      <w:bookmarkEnd w:id="45"/>
    </w:p>
    <w:p>
      <w:pPr>
        <w:spacing w:line="360" w:after="210" w:lineRule="auto"/>
      </w:pPr>
      <w:r>
        <w:rPr>
          <w:rFonts w:eastAsia="source serif 4" w:cs="source serif 4" w:ascii="source serif 4" w:hAnsi="source serif 4"/>
          <w:color w:val="000000"/>
        </w:rPr>
        <w:t xml:space="preserve">The pooled association is modest-to-moderate, not a near-deterministic relationship. Associations were larger when sensitivity was observed for longer, measurement reliability was stronger, and the time between assessments was shorter, indicating that measurement quality and temporal proximity matter.[^16]</w:t>
      </w:r>
    </w:p>
    <w:p>
      <w:pPr>
        <w:spacing w:line="360" w:before="315" w:after="105" w:lineRule="auto"/>
        <w:ind w:left="-30"/>
        <w:jc w:val="left"/>
      </w:pPr>
      <w:bookmarkStart w:id="46" w:name="bias_heterogeneity_and_confounding_5"/>
      <w:r>
        <w:rPr>
          <w:rFonts w:eastAsia="source serif 4" w:cs="source serif 4" w:ascii="source serif 4" w:hAnsi="source serif 4"/>
          <w:b/>
          <w:color w:val="000000"/>
          <w:sz w:val="24"/>
        </w:rPr>
        <w:t xml:space="preserve">Bias, Heterogeneity, and Confounding</w:t>
      </w:r>
      <w:bookmarkEnd w:id="46"/>
    </w:p>
    <w:p>
      <w:pPr>
        <w:spacing w:line="360" w:after="210" w:lineRule="auto"/>
      </w:pPr>
      <w:r>
        <w:rPr>
          <w:rFonts w:eastAsia="source serif 4" w:cs="source serif 4" w:ascii="source serif 4" w:hAnsi="source serif 4"/>
          <w:color w:val="000000"/>
        </w:rPr>
        <w:t xml:space="preserve">Infant temperament may influence caregiver behavior; caregiver depression, poverty, social support, and institutional demands affect opportunities for responsiveness. Sensitivity should be studied as a dynamic property of dyads and systems, not as a stable virtue possessed by an isolated parent.</w:t>
      </w:r>
    </w:p>
    <w:p>
      <w:pPr>
        <w:spacing w:line="360" w:before="315" w:after="105" w:lineRule="auto"/>
        <w:ind w:left="-30"/>
        <w:jc w:val="left"/>
      </w:pPr>
      <w:bookmarkStart w:id="47" w:name="what_remains_uncertain_5"/>
      <w:r>
        <w:rPr>
          <w:rFonts w:eastAsia="source serif 4" w:cs="source serif 4" w:ascii="source serif 4" w:hAnsi="source serif 4"/>
          <w:b/>
          <w:color w:val="000000"/>
          <w:sz w:val="24"/>
        </w:rPr>
        <w:t xml:space="preserve">What Remains Uncertain</w:t>
      </w:r>
      <w:bookmarkEnd w:id="47"/>
    </w:p>
    <w:p>
      <w:pPr>
        <w:spacing w:line="360" w:after="210" w:lineRule="auto"/>
      </w:pPr>
      <w:r>
        <w:rPr>
          <w:rFonts w:eastAsia="source serif 4" w:cs="source serif 4" w:ascii="source serif 4" w:hAnsi="source serif 4"/>
          <w:color w:val="000000"/>
        </w:rPr>
        <w:t xml:space="preserve">The minimum effective level of responsiveness, the role of repair after misattunement, and which dimensions matter most across cultures and developmental stages remain unresolved.</w:t>
      </w:r>
    </w:p>
    <w:p>
      <w:pPr>
        <w:spacing w:line="360" w:before="315" w:after="105" w:lineRule="auto"/>
        <w:ind w:left="-30"/>
        <w:jc w:val="left"/>
      </w:pPr>
      <w:bookmarkStart w:id="48" w:name="what_this_does_not_mean_5"/>
      <w:r>
        <w:rPr>
          <w:rFonts w:eastAsia="source serif 4" w:cs="source serif 4" w:ascii="source serif 4" w:hAnsi="source serif 4"/>
          <w:b/>
          <w:color w:val="000000"/>
          <w:sz w:val="24"/>
        </w:rPr>
        <w:t xml:space="preserve">What This Does Not Mean</w:t>
      </w:r>
      <w:bookmarkEnd w:id="48"/>
    </w:p>
    <w:p>
      <w:pPr>
        <w:spacing w:line="360" w:after="210" w:lineRule="auto"/>
      </w:pPr>
      <w:r>
        <w:rPr>
          <w:rFonts w:eastAsia="source serif 4" w:cs="source serif 4" w:ascii="source serif 4" w:hAnsi="source serif 4"/>
          <w:color w:val="000000"/>
        </w:rPr>
        <w:t xml:space="preserve">Every missed cue harms attachment, and “sensitive caregiving” does not require uninterrupted availability or emotional perfection.</w:t>
      </w:r>
    </w:p>
    <w:p>
      <w:pPr>
        <w:spacing w:line="360" w:before="315" w:after="105" w:lineRule="auto"/>
        <w:ind w:left="-30"/>
        <w:jc w:val="left"/>
      </w:pPr>
      <w:bookmarkStart w:id="49" w:name="what_action_is_reasonably_justified_5"/>
      <w:r>
        <w:rPr>
          <w:rFonts w:eastAsia="source serif 4" w:cs="source serif 4" w:ascii="source serif 4" w:hAnsi="source serif 4"/>
          <w:b/>
          <w:color w:val="000000"/>
          <w:sz w:val="24"/>
        </w:rPr>
        <w:t xml:space="preserve">What Action Is Reasonably Justified</w:t>
      </w:r>
      <w:bookmarkEnd w:id="49"/>
    </w:p>
    <w:p>
      <w:pPr>
        <w:spacing w:line="360" w:after="210" w:lineRule="auto"/>
      </w:pPr>
      <w:r>
        <w:rPr>
          <w:rFonts w:eastAsia="source serif 4" w:cs="source serif 4" w:ascii="source serif 4" w:hAnsi="source serif 4"/>
          <w:color w:val="000000"/>
        </w:rPr>
        <w:t xml:space="preserve">Support practical opportunities for caregivers to observe, interpret, respond, and repair—especially by reducing preventable stressors and improving service conditions.</w:t>
      </w:r>
    </w:p>
    <w:p>
      <w:pPr>
        <w:spacing w:line="360" w:before="315" w:after="105" w:lineRule="auto"/>
        <w:ind w:left="-30"/>
        <w:jc w:val="left"/>
      </w:pPr>
      <w:bookmarkStart w:id="50" w:name="evidence_card_6_stress_buffering"/>
      <w:r>
        <w:rPr>
          <w:rFonts w:eastAsia="source serif 4" w:cs="source serif 4" w:ascii="source serif 4" w:hAnsi="source serif 4"/>
          <w:b/>
          <w:color w:val="000000"/>
          <w:sz w:val="24"/>
        </w:rPr>
        <w:t xml:space="preserve">Evidence Card 6 — Stress buffering</w:t>
      </w:r>
      <w:bookmarkEnd w:id="50"/>
    </w:p>
    <w:p>
      <w:pPr>
        <w:spacing w:line="360" w:before="315" w:after="105" w:lineRule="auto"/>
        <w:ind w:left="-30"/>
        <w:jc w:val="left"/>
      </w:pPr>
      <w:bookmarkStart w:id="51" w:name="what_we_know_6"/>
      <w:r>
        <w:rPr>
          <w:rFonts w:eastAsia="source serif 4" w:cs="source serif 4" w:ascii="source serif 4" w:hAnsi="source serif 4"/>
          <w:b/>
          <w:color w:val="000000"/>
          <w:sz w:val="24"/>
        </w:rPr>
        <w:t xml:space="preserve">What We Know</w:t>
      </w:r>
      <w:bookmarkEnd w:id="51"/>
    </w:p>
    <w:p>
      <w:pPr>
        <w:spacing w:line="360" w:after="210" w:lineRule="auto"/>
      </w:pPr>
      <w:r>
        <w:rPr>
          <w:rFonts w:eastAsia="source serif 4" w:cs="source serif 4" w:ascii="source serif 4" w:hAnsi="source serif 4"/>
          <w:color w:val="000000"/>
        </w:rPr>
        <w:t xml:space="preserve">Caregiver presence and responsive interaction can alter infants’ short-term physiological and behavioral responses to challenge, but evidence for buffering is task- and measure-dependent. Physiological synchrony reviews report diverse findings across autonomic, adrenocortical, and central nervous systems, with cortisol and other measures not always converging.[</w:t>
      </w:r>
      <w:r>
        <w:rPr>
          <w:rFonts w:eastAsia="source serif 4" w:cs="source serif 4" w:ascii="source serif 4" w:hAnsi="source serif 4"/>
          <w:color w:val="000000"/>
          <w:vertAlign w:val="superscript"/>
        </w:rPr>
        <w:t xml:space="preserve">11][</w:t>
      </w:r>
      <w:r>
        <w:rPr>
          <w:rFonts w:eastAsia="source serif 4" w:cs="source serif 4" w:ascii="source serif 4" w:hAnsi="source serif 4"/>
          <w:color w:val="000000"/>
        </w:rPr>
        <w:t xml:space="preserve">10]</w:t>
      </w:r>
    </w:p>
    <w:p>
      <w:pPr>
        <w:spacing w:line="360" w:before="315" w:after="105" w:lineRule="auto"/>
        <w:ind w:left="-30"/>
        <w:jc w:val="left"/>
      </w:pPr>
      <w:bookmarkStart w:id="52" w:name="how_confident_we_are_6"/>
      <w:r>
        <w:rPr>
          <w:rFonts w:eastAsia="source serif 4" w:cs="source serif 4" w:ascii="source serif 4" w:hAnsi="source serif 4"/>
          <w:b/>
          <w:color w:val="000000"/>
          <w:sz w:val="24"/>
        </w:rPr>
        <w:t xml:space="preserve">How Confident We Are</w:t>
      </w:r>
      <w:bookmarkEnd w:id="52"/>
    </w:p>
    <w:p>
      <w:pPr>
        <w:spacing w:line="360" w:after="210" w:lineRule="auto"/>
      </w:pPr>
      <w:r>
        <w:rPr>
          <w:rFonts w:eastAsia="source serif 4" w:cs="source serif 4" w:ascii="source serif 4" w:hAnsi="source serif 4"/>
          <w:b/>
          <w:color w:val="000000"/>
        </w:rPr>
        <w:t xml:space="preserve">Moderate for short-term caregiver influence; Low to Moderate for long-term developmental programming.</w:t>
      </w:r>
      <w:r>
        <w:rPr>
          <w:rFonts w:eastAsia="source serif 4" w:cs="source serif 4" w:ascii="source serif 4" w:hAnsi="source serif 4"/>
          <w:color w:val="000000"/>
        </w:rPr>
        <w:t xml:space="preserve"> The distinction between an immediate change in cortisol or arousal and a persistent change in the stress system is essential.</w:t>
      </w:r>
    </w:p>
    <w:p>
      <w:pPr>
        <w:spacing w:line="360" w:before="315" w:after="105" w:lineRule="auto"/>
        <w:ind w:left="-30"/>
        <w:jc w:val="left"/>
      </w:pPr>
      <w:bookmarkStart w:id="53" w:name="evidence_and_causal_assessment_6"/>
      <w:r>
        <w:rPr>
          <w:rFonts w:eastAsia="source serif 4" w:cs="source serif 4" w:ascii="source serif 4" w:hAnsi="source serif 4"/>
          <w:b/>
          <w:color w:val="000000"/>
          <w:sz w:val="24"/>
        </w:rPr>
        <w:t xml:space="preserve">Evidence and Causal Assessment</w:t>
      </w:r>
      <w:bookmarkEnd w:id="53"/>
    </w:p>
    <w:p>
      <w:pPr>
        <w:spacing w:line="360" w:after="210" w:lineRule="auto"/>
      </w:pPr>
      <w:r>
        <w:rPr>
          <w:rFonts w:eastAsia="source serif 4" w:cs="source serif 4" w:ascii="source serif 4" w:hAnsi="source serif 4"/>
          <w:color w:val="000000"/>
        </w:rPr>
        <w:t xml:space="preserve">Stress paradigms provide stronger identification than simple correlations, but laboratory stress is not ordinary adversity. Longitudinal studies must address caregiver stress, infant temperament, health, socioeconomic conditions, and selective participation. The literature supports caregiver buffering as a plausible process, not a universal effect under all circumstances.</w:t>
      </w:r>
    </w:p>
    <w:p>
      <w:pPr>
        <w:spacing w:line="360" w:before="315" w:after="105" w:lineRule="auto"/>
        <w:ind w:left="-30"/>
        <w:jc w:val="left"/>
      </w:pPr>
      <w:bookmarkStart w:id="54" w:name="effect_size_and_persistence_6"/>
      <w:r>
        <w:rPr>
          <w:rFonts w:eastAsia="source serif 4" w:cs="source serif 4" w:ascii="source serif 4" w:hAnsi="source serif 4"/>
          <w:b/>
          <w:color w:val="000000"/>
          <w:sz w:val="24"/>
        </w:rPr>
        <w:t xml:space="preserve">Effect Size and Persistence</w:t>
      </w:r>
      <w:bookmarkEnd w:id="54"/>
    </w:p>
    <w:p>
      <w:pPr>
        <w:spacing w:line="360" w:after="210" w:lineRule="auto"/>
      </w:pPr>
      <w:r>
        <w:rPr>
          <w:rFonts w:eastAsia="source serif 4" w:cs="source serif 4" w:ascii="source serif 4" w:hAnsi="source serif 4"/>
          <w:color w:val="000000"/>
        </w:rPr>
        <w:t xml:space="preserve">Effects should be reported by physiological system and task rather than collapsed into one estimate. Long-term effects are likely heterogeneous and may be moderated by repeated exposure, severity, recovery, and the availability of stable care.</w:t>
      </w:r>
    </w:p>
    <w:p>
      <w:pPr>
        <w:spacing w:line="360" w:before="315" w:after="105" w:lineRule="auto"/>
        <w:ind w:left="-30"/>
        <w:jc w:val="left"/>
      </w:pPr>
      <w:bookmarkStart w:id="55" w:name="bias_heterogeneity_and_confounding_6"/>
      <w:r>
        <w:rPr>
          <w:rFonts w:eastAsia="source serif 4" w:cs="source serif 4" w:ascii="source serif 4" w:hAnsi="source serif 4"/>
          <w:b/>
          <w:color w:val="000000"/>
          <w:sz w:val="24"/>
        </w:rPr>
        <w:t xml:space="preserve">Bias, Heterogeneity, and Confounding</w:t>
      </w:r>
      <w:bookmarkEnd w:id="55"/>
    </w:p>
    <w:p>
      <w:pPr>
        <w:spacing w:line="360" w:after="210" w:lineRule="auto"/>
      </w:pPr>
      <w:r>
        <w:rPr>
          <w:rFonts w:eastAsia="source serif 4" w:cs="source serif 4" w:ascii="source serif 4" w:hAnsi="source serif 4"/>
          <w:color w:val="000000"/>
        </w:rPr>
        <w:t xml:space="preserve">Cortisol has diurnal variation and measurement sensitivity; caregiver and infant physiology can influence one another. Stress contagion, rather than buffering, may occur in some interactions.</w:t>
      </w:r>
    </w:p>
    <w:p>
      <w:pPr>
        <w:spacing w:line="360" w:before="315" w:after="105" w:lineRule="auto"/>
        <w:ind w:left="-30"/>
        <w:jc w:val="left"/>
      </w:pPr>
      <w:bookmarkStart w:id="56" w:name="what_remains_uncertain_6"/>
      <w:r>
        <w:rPr>
          <w:rFonts w:eastAsia="source serif 4" w:cs="source serif 4" w:ascii="source serif 4" w:hAnsi="source serif 4"/>
          <w:b/>
          <w:color w:val="000000"/>
          <w:sz w:val="24"/>
        </w:rPr>
        <w:t xml:space="preserve">What Remains Uncertain</w:t>
      </w:r>
      <w:bookmarkEnd w:id="56"/>
    </w:p>
    <w:p>
      <w:pPr>
        <w:spacing w:line="360" w:after="210" w:lineRule="auto"/>
      </w:pPr>
      <w:r>
        <w:rPr>
          <w:rFonts w:eastAsia="source serif 4" w:cs="source serif 4" w:ascii="source serif 4" w:hAnsi="source serif 4"/>
          <w:color w:val="000000"/>
        </w:rPr>
        <w:t xml:space="preserve">The duration of buffering effects and their translation into later health, emotion, or cognition remain decision-relevant gaps.</w:t>
      </w:r>
    </w:p>
    <w:p>
      <w:pPr>
        <w:spacing w:line="360" w:before="315" w:after="105" w:lineRule="auto"/>
        <w:ind w:left="-30"/>
        <w:jc w:val="left"/>
      </w:pPr>
      <w:bookmarkStart w:id="57" w:name="what_this_does_not_mean_6"/>
      <w:r>
        <w:rPr>
          <w:rFonts w:eastAsia="source serif 4" w:cs="source serif 4" w:ascii="source serif 4" w:hAnsi="source serif 4"/>
          <w:b/>
          <w:color w:val="000000"/>
          <w:sz w:val="24"/>
        </w:rPr>
        <w:t xml:space="preserve">What This Does Not Mean</w:t>
      </w:r>
      <w:bookmarkEnd w:id="57"/>
    </w:p>
    <w:p>
      <w:pPr>
        <w:spacing w:line="360" w:after="210" w:lineRule="auto"/>
      </w:pPr>
      <w:r>
        <w:rPr>
          <w:rFonts w:eastAsia="source serif 4" w:cs="source serif 4" w:ascii="source serif 4" w:hAnsi="source serif 4"/>
          <w:color w:val="000000"/>
        </w:rPr>
        <w:t xml:space="preserve">All stress is toxic, all distress should be prevented, or caregiver presence can neutralize structural adversity.</w:t>
      </w:r>
    </w:p>
    <w:p>
      <w:pPr>
        <w:spacing w:line="360" w:before="315" w:after="105" w:lineRule="auto"/>
        <w:ind w:left="-30"/>
        <w:jc w:val="left"/>
      </w:pPr>
      <w:bookmarkStart w:id="58" w:name="what_action_is_reasonably_justified_6"/>
      <w:r>
        <w:rPr>
          <w:rFonts w:eastAsia="source serif 4" w:cs="source serif 4" w:ascii="source serif 4" w:hAnsi="source serif 4"/>
          <w:b/>
          <w:color w:val="000000"/>
          <w:sz w:val="24"/>
        </w:rPr>
        <w:t xml:space="preserve">What Action Is Reasonably Justified</w:t>
      </w:r>
      <w:bookmarkEnd w:id="58"/>
    </w:p>
    <w:p>
      <w:pPr>
        <w:spacing w:line="360" w:after="210" w:lineRule="auto"/>
      </w:pPr>
      <w:r>
        <w:rPr>
          <w:rFonts w:eastAsia="source serif 4" w:cs="source serif 4" w:ascii="source serif 4" w:hAnsi="source serif 4"/>
          <w:color w:val="000000"/>
        </w:rPr>
        <w:t xml:space="preserve">Prioritize safety, predictable support, recovery, and reduction of severe chronic adversity; avoid biomarker-based claims about individual children.</w:t>
      </w:r>
    </w:p>
    <w:p>
      <w:pPr>
        <w:spacing w:line="360" w:before="315" w:after="105" w:lineRule="auto"/>
        <w:ind w:left="-30"/>
        <w:jc w:val="left"/>
      </w:pPr>
      <w:bookmarkStart w:id="59" w:name="evidence_card_7_fathers_and_multi_f2d1b9"/>
      <w:r>
        <w:rPr>
          <w:rFonts w:eastAsia="source serif 4" w:cs="source serif 4" w:ascii="source serif 4" w:hAnsi="source serif 4"/>
          <w:b/>
          <w:color w:val="000000"/>
          <w:sz w:val="24"/>
        </w:rPr>
        <w:t xml:space="preserve">Evidence Card 7 — Fathers and multiple caregivers</w:t>
      </w:r>
      <w:bookmarkEnd w:id="59"/>
    </w:p>
    <w:p>
      <w:pPr>
        <w:spacing w:line="360" w:before="315" w:after="105" w:lineRule="auto"/>
        <w:ind w:left="-30"/>
        <w:jc w:val="left"/>
      </w:pPr>
      <w:bookmarkStart w:id="60" w:name="what_we_know_7"/>
      <w:r>
        <w:rPr>
          <w:rFonts w:eastAsia="source serif 4" w:cs="source serif 4" w:ascii="source serif 4" w:hAnsi="source serif 4"/>
          <w:b/>
          <w:color w:val="000000"/>
          <w:sz w:val="24"/>
        </w:rPr>
        <w:t xml:space="preserve">What We Know</w:t>
      </w:r>
      <w:bookmarkEnd w:id="60"/>
    </w:p>
    <w:p>
      <w:pPr>
        <w:spacing w:line="360" w:after="210" w:lineRule="auto"/>
      </w:pPr>
      <w:r>
        <w:rPr>
          <w:rFonts w:eastAsia="source serif 4" w:cs="source serif 4" w:ascii="source serif 4" w:hAnsi="source serif 4"/>
          <w:color w:val="000000"/>
        </w:rPr>
        <w:t xml:space="preserve">Infants can form meaningful attachment relationships with fathers, grandparents, siblings, professional caregivers, and other stable caregivers. A meta-analysis of 95 studies found that mother–father differences in attachment security were very small on average, with security across the two relationships correlated at r = .32; separate analyses found paternal sensitivity positively associated with attachment security.[</w:t>
      </w:r>
      <w:r>
        <w:rPr>
          <w:rFonts w:eastAsia="source serif 4" w:cs="source serif 4" w:ascii="source serif 4" w:hAnsi="source serif 4"/>
          <w:color w:val="000000"/>
          <w:vertAlign w:val="superscript"/>
        </w:rPr>
        <w:t xml:space="preserve">19][</w:t>
      </w:r>
      <w:r>
        <w:rPr>
          <w:rFonts w:eastAsia="source serif 4" w:cs="source serif 4" w:ascii="source serif 4" w:hAnsi="source serif 4"/>
          <w:color w:val="000000"/>
        </w:rPr>
        <w:t xml:space="preserve">16]</w:t>
      </w:r>
    </w:p>
    <w:p>
      <w:pPr>
        <w:spacing w:line="360" w:before="315" w:after="105" w:lineRule="auto"/>
        <w:ind w:left="-30"/>
        <w:jc w:val="left"/>
      </w:pPr>
      <w:bookmarkStart w:id="61" w:name="how_confident_we_are_7"/>
      <w:r>
        <w:rPr>
          <w:rFonts w:eastAsia="source serif 4" w:cs="source serif 4" w:ascii="source serif 4" w:hAnsi="source serif 4"/>
          <w:b/>
          <w:color w:val="000000"/>
          <w:sz w:val="24"/>
        </w:rPr>
        <w:t xml:space="preserve">How Confident We Are</w:t>
      </w:r>
      <w:bookmarkEnd w:id="61"/>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The existence of multiple relationships is well supported, while their independent and combined developmental effects are less precisely estimated.</w:t>
      </w:r>
    </w:p>
    <w:p>
      <w:pPr>
        <w:spacing w:line="360" w:before="315" w:after="105" w:lineRule="auto"/>
        <w:ind w:left="-30"/>
        <w:jc w:val="left"/>
      </w:pPr>
      <w:bookmarkStart w:id="62" w:name="evidence_and_causal_assessment_7"/>
      <w:r>
        <w:rPr>
          <w:rFonts w:eastAsia="source serif 4" w:cs="source serif 4" w:ascii="source serif 4" w:hAnsi="source serif 4"/>
          <w:b/>
          <w:color w:val="000000"/>
          <w:sz w:val="24"/>
        </w:rPr>
        <w:t xml:space="preserve">Evidence and Causal Assessment</w:t>
      </w:r>
      <w:bookmarkEnd w:id="62"/>
    </w:p>
    <w:p>
      <w:pPr>
        <w:spacing w:line="360" w:after="210" w:lineRule="auto"/>
      </w:pPr>
      <w:r>
        <w:rPr>
          <w:rFonts w:eastAsia="source serif 4" w:cs="source serif 4" w:ascii="source serif 4" w:hAnsi="source serif 4"/>
          <w:color w:val="000000"/>
        </w:rPr>
        <w:t xml:space="preserve">Studies of parents and nonparental caregivers, including daycare research, indicate that relationship quality depends on caregiver behavior and care context. Meta-analytic evidence on nonparental care providers suggests that group-level sensitivity can matter particularly in centers, showing that institutional design is part of the relationship environment.[^20]</w:t>
      </w:r>
    </w:p>
    <w:p>
      <w:pPr>
        <w:spacing w:line="360" w:before="315" w:after="105" w:lineRule="auto"/>
        <w:ind w:left="-30"/>
        <w:jc w:val="left"/>
      </w:pPr>
      <w:bookmarkStart w:id="63" w:name="effect_size_and_persistence_7"/>
      <w:r>
        <w:rPr>
          <w:rFonts w:eastAsia="source serif 4" w:cs="source serif 4" w:ascii="source serif 4" w:hAnsi="source serif 4"/>
          <w:b/>
          <w:color w:val="000000"/>
          <w:sz w:val="24"/>
        </w:rPr>
        <w:t xml:space="preserve">Effect Size and Persistence</w:t>
      </w:r>
      <w:bookmarkEnd w:id="63"/>
    </w:p>
    <w:p>
      <w:pPr>
        <w:spacing w:line="360" w:after="210" w:lineRule="auto"/>
      </w:pPr>
      <w:r>
        <w:rPr>
          <w:rFonts w:eastAsia="source serif 4" w:cs="source serif 4" w:ascii="source serif 4" w:hAnsi="source serif 4"/>
          <w:color w:val="000000"/>
        </w:rPr>
        <w:t xml:space="preserve">Multiple relationships should not be reduced to an additive count. Their effects may depend on stability, coordination, conflict, caregiving load, and whether at least one relationship is organized and protective.</w:t>
      </w:r>
    </w:p>
    <w:p>
      <w:pPr>
        <w:spacing w:line="360" w:before="315" w:after="105" w:lineRule="auto"/>
        <w:ind w:left="-30"/>
        <w:jc w:val="left"/>
      </w:pPr>
      <w:bookmarkStart w:id="64" w:name="bias_heterogeneity_and_confounding_7"/>
      <w:r>
        <w:rPr>
          <w:rFonts w:eastAsia="source serif 4" w:cs="source serif 4" w:ascii="source serif 4" w:hAnsi="source serif 4"/>
          <w:b/>
          <w:color w:val="000000"/>
          <w:sz w:val="24"/>
        </w:rPr>
        <w:t xml:space="preserve">Bias, Heterogeneity, and Confounding</w:t>
      </w:r>
      <w:bookmarkEnd w:id="64"/>
    </w:p>
    <w:p>
      <w:pPr>
        <w:spacing w:line="360" w:after="210" w:lineRule="auto"/>
      </w:pPr>
      <w:r>
        <w:rPr>
          <w:rFonts w:eastAsia="source serif 4" w:cs="source serif 4" w:ascii="source serif 4" w:hAnsi="source serif 4"/>
          <w:color w:val="000000"/>
        </w:rPr>
        <w:t xml:space="preserve">Research has historically privileged mothers and Western nuclear-family arrangements. Fathers’ involvement is shaped by leave policy, work conditions, gender norms, household structure, and opportunities for direct care.</w:t>
      </w:r>
    </w:p>
    <w:p>
      <w:pPr>
        <w:spacing w:line="360" w:before="315" w:after="105" w:lineRule="auto"/>
        <w:ind w:left="-30"/>
        <w:jc w:val="left"/>
      </w:pPr>
      <w:bookmarkStart w:id="65" w:name="what_remains_uncertain_7"/>
      <w:r>
        <w:rPr>
          <w:rFonts w:eastAsia="source serif 4" w:cs="source serif 4" w:ascii="source serif 4" w:hAnsi="source serif 4"/>
          <w:b/>
          <w:color w:val="000000"/>
          <w:sz w:val="24"/>
        </w:rPr>
        <w:t xml:space="preserve">What Remains Uncertain</w:t>
      </w:r>
      <w:bookmarkEnd w:id="65"/>
    </w:p>
    <w:p>
      <w:pPr>
        <w:spacing w:line="360" w:after="210" w:lineRule="auto"/>
      </w:pPr>
      <w:r>
        <w:rPr>
          <w:rFonts w:eastAsia="source serif 4" w:cs="source serif 4" w:ascii="source serif 4" w:hAnsi="source serif 4"/>
          <w:color w:val="000000"/>
        </w:rPr>
        <w:t xml:space="preserve">How attachment networks operate across kinship systems, childcare arrangements, same-sex parents, shared custody, and unstable care settings requires broader comparative research.</w:t>
      </w:r>
    </w:p>
    <w:p>
      <w:pPr>
        <w:spacing w:line="360" w:before="315" w:after="105" w:lineRule="auto"/>
        <w:ind w:left="-30"/>
        <w:jc w:val="left"/>
      </w:pPr>
      <w:bookmarkStart w:id="66" w:name="what_this_does_not_mean_7"/>
      <w:r>
        <w:rPr>
          <w:rFonts w:eastAsia="source serif 4" w:cs="source serif 4" w:ascii="source serif 4" w:hAnsi="source serif 4"/>
          <w:b/>
          <w:color w:val="000000"/>
          <w:sz w:val="24"/>
        </w:rPr>
        <w:t xml:space="preserve">What This Does Not Mean</w:t>
      </w:r>
      <w:bookmarkEnd w:id="66"/>
    </w:p>
    <w:p>
      <w:pPr>
        <w:spacing w:line="360" w:after="210" w:lineRule="auto"/>
      </w:pPr>
      <w:r>
        <w:rPr>
          <w:rFonts w:eastAsia="source serif 4" w:cs="source serif 4" w:ascii="source serif 4" w:hAnsi="source serif 4"/>
          <w:color w:val="000000"/>
        </w:rPr>
        <w:t xml:space="preserve">A child needs one exclusive primary attachment figure, nor does the presence of several caregivers guarantee security.</w:t>
      </w:r>
    </w:p>
    <w:p>
      <w:pPr>
        <w:spacing w:line="360" w:before="315" w:after="105" w:lineRule="auto"/>
        <w:ind w:left="-30"/>
        <w:jc w:val="left"/>
      </w:pPr>
      <w:bookmarkStart w:id="67" w:name="what_action_is_reasonably_justified_7"/>
      <w:r>
        <w:rPr>
          <w:rFonts w:eastAsia="source serif 4" w:cs="source serif 4" w:ascii="source serif 4" w:hAnsi="source serif 4"/>
          <w:b/>
          <w:color w:val="000000"/>
          <w:sz w:val="24"/>
        </w:rPr>
        <w:t xml:space="preserve">What Action Is Reasonably Justified</w:t>
      </w:r>
      <w:bookmarkEnd w:id="67"/>
    </w:p>
    <w:p>
      <w:pPr>
        <w:spacing w:line="360" w:after="210" w:lineRule="auto"/>
      </w:pPr>
      <w:r>
        <w:rPr>
          <w:rFonts w:eastAsia="source serif 4" w:cs="source serif 4" w:ascii="source serif 4" w:hAnsi="source serif 4"/>
          <w:color w:val="000000"/>
        </w:rPr>
        <w:t xml:space="preserve">Support stable, responsive networks and avoid policies that make caregiving depend on one adult’s uninterrupted availability.</w:t>
      </w:r>
    </w:p>
    <w:p>
      <w:pPr>
        <w:spacing w:line="360" w:before="315" w:after="105" w:lineRule="auto"/>
        <w:ind w:left="-30"/>
        <w:jc w:val="left"/>
      </w:pPr>
      <w:bookmarkStart w:id="68" w:name="evidence_card_8_culture_and_caregiving"/>
      <w:r>
        <w:rPr>
          <w:rFonts w:eastAsia="source serif 4" w:cs="source serif 4" w:ascii="source serif 4" w:hAnsi="source serif 4"/>
          <w:b/>
          <w:color w:val="000000"/>
          <w:sz w:val="24"/>
        </w:rPr>
        <w:t xml:space="preserve">Evidence Card 8 — Culture and caregiving</w:t>
      </w:r>
      <w:bookmarkEnd w:id="68"/>
    </w:p>
    <w:p>
      <w:pPr>
        <w:spacing w:line="360" w:before="315" w:after="105" w:lineRule="auto"/>
        <w:ind w:left="-30"/>
        <w:jc w:val="left"/>
      </w:pPr>
      <w:bookmarkStart w:id="69" w:name="what_we_know_8"/>
      <w:r>
        <w:rPr>
          <w:rFonts w:eastAsia="source serif 4" w:cs="source serif 4" w:ascii="source serif 4" w:hAnsi="source serif 4"/>
          <w:b/>
          <w:color w:val="000000"/>
          <w:sz w:val="24"/>
        </w:rPr>
        <w:t xml:space="preserve">What We Know</w:t>
      </w:r>
      <w:bookmarkEnd w:id="69"/>
    </w:p>
    <w:p>
      <w:pPr>
        <w:spacing w:line="360" w:after="210" w:lineRule="auto"/>
      </w:pPr>
      <w:r>
        <w:rPr>
          <w:rFonts w:eastAsia="source serif 4" w:cs="source serif 4" w:ascii="source serif 4" w:hAnsi="source serif 4"/>
          <w:color w:val="000000"/>
        </w:rPr>
        <w:t xml:space="preserve">Attachment-related behaviors appear across societies, but caregiving routines, sleeping arrangements, carrying, feeding, separation patterns, and the distribution of care vary. Cross-cultural Strange Situation research found both common patterns and meaningful variation, including substantial differences within cultures.[</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15]</w:t>
      </w:r>
    </w:p>
    <w:p>
      <w:pPr>
        <w:spacing w:line="360" w:before="315" w:after="105" w:lineRule="auto"/>
        <w:ind w:left="-30"/>
        <w:jc w:val="left"/>
      </w:pPr>
      <w:bookmarkStart w:id="70" w:name="how_confident_we_are_8"/>
      <w:r>
        <w:rPr>
          <w:rFonts w:eastAsia="source serif 4" w:cs="source serif 4" w:ascii="source serif 4" w:hAnsi="source serif 4"/>
          <w:b/>
          <w:color w:val="000000"/>
          <w:sz w:val="24"/>
        </w:rPr>
        <w:t xml:space="preserve">How Confident We Are</w:t>
      </w:r>
      <w:bookmarkEnd w:id="70"/>
    </w:p>
    <w:p>
      <w:pPr>
        <w:spacing w:line="360" w:after="210" w:lineRule="auto"/>
      </w:pPr>
      <w:r>
        <w:rPr>
          <w:rFonts w:eastAsia="source serif 4" w:cs="source serif 4" w:ascii="source serif 4" w:hAnsi="source serif 4"/>
          <w:b/>
          <w:color w:val="000000"/>
        </w:rPr>
        <w:t xml:space="preserve">Moderate for both shared relational functions and cultural variation.</w:t>
      </w:r>
      <w:r>
        <w:rPr>
          <w:rFonts w:eastAsia="source serif 4" w:cs="source serif 4" w:ascii="source serif 4" w:hAnsi="source serif 4"/>
          <w:color w:val="000000"/>
        </w:rPr>
        <w:t xml:space="preserve"> The evidence supports neither “attachment is purely Western” nor “one laboratory pattern is culturally universal without qualification.”</w:t>
      </w:r>
    </w:p>
    <w:p>
      <w:pPr>
        <w:spacing w:line="360" w:before="315" w:after="105" w:lineRule="auto"/>
        <w:ind w:left="-30"/>
        <w:jc w:val="left"/>
      </w:pPr>
      <w:bookmarkStart w:id="71" w:name="evidence_and_causal_assessment_8"/>
      <w:r>
        <w:rPr>
          <w:rFonts w:eastAsia="source serif 4" w:cs="source serif 4" w:ascii="source serif 4" w:hAnsi="source serif 4"/>
          <w:b/>
          <w:color w:val="000000"/>
          <w:sz w:val="24"/>
        </w:rPr>
        <w:t xml:space="preserve">Evidence and Causal Assessment</w:t>
      </w:r>
      <w:bookmarkEnd w:id="71"/>
    </w:p>
    <w:p>
      <w:pPr>
        <w:spacing w:line="360" w:after="210" w:lineRule="auto"/>
      </w:pPr>
      <w:r>
        <w:rPr>
          <w:rFonts w:eastAsia="source serif 4" w:cs="source serif 4" w:ascii="source serif 4" w:hAnsi="source serif 4"/>
          <w:color w:val="000000"/>
        </w:rPr>
        <w:t xml:space="preserve">Cross-cultural comparisons are often observational and may compare selected samples under non-equivalent conditions. Measurement invariance, translation, familiarity with strangers, and culturally specific meanings of independence and distress must be examined before interpreting distributional differences as differences in relationship quality.</w:t>
      </w:r>
    </w:p>
    <w:p>
      <w:pPr>
        <w:spacing w:line="360" w:before="315" w:after="105" w:lineRule="auto"/>
        <w:ind w:left="-30"/>
        <w:jc w:val="left"/>
      </w:pPr>
      <w:bookmarkStart w:id="72" w:name="effect_size_and_persistence_8"/>
      <w:r>
        <w:rPr>
          <w:rFonts w:eastAsia="source serif 4" w:cs="source serif 4" w:ascii="source serif 4" w:hAnsi="source serif 4"/>
          <w:b/>
          <w:color w:val="000000"/>
          <w:sz w:val="24"/>
        </w:rPr>
        <w:t xml:space="preserve">Effect Size and Persistence</w:t>
      </w:r>
      <w:bookmarkEnd w:id="72"/>
    </w:p>
    <w:p>
      <w:pPr>
        <w:spacing w:line="360" w:after="210" w:lineRule="auto"/>
      </w:pPr>
      <w:r>
        <w:rPr>
          <w:rFonts w:eastAsia="source serif 4" w:cs="source serif 4" w:ascii="source serif 4" w:hAnsi="source serif 4"/>
          <w:color w:val="000000"/>
        </w:rPr>
        <w:t xml:space="preserve">Variation in classification distributions does not directly quantify developmental harm or benefit. Common functions—seeking protection, comfort, and a secure base—may be expressed through different practices.</w:t>
      </w:r>
    </w:p>
    <w:p>
      <w:pPr>
        <w:spacing w:line="360" w:before="315" w:after="105" w:lineRule="auto"/>
        <w:ind w:left="-30"/>
        <w:jc w:val="left"/>
      </w:pPr>
      <w:bookmarkStart w:id="73" w:name="bias_heterogeneity_and_confounding_8"/>
      <w:r>
        <w:rPr>
          <w:rFonts w:eastAsia="source serif 4" w:cs="source serif 4" w:ascii="source serif 4" w:hAnsi="source serif 4"/>
          <w:b/>
          <w:color w:val="000000"/>
          <w:sz w:val="24"/>
        </w:rPr>
        <w:t xml:space="preserve">Bias, Heterogeneity, and Confounding</w:t>
      </w:r>
      <w:bookmarkEnd w:id="73"/>
    </w:p>
    <w:p>
      <w:pPr>
        <w:spacing w:line="360" w:after="210" w:lineRule="auto"/>
      </w:pPr>
      <w:r>
        <w:rPr>
          <w:rFonts w:eastAsia="source serif 4" w:cs="source serif 4" w:ascii="source serif 4" w:hAnsi="source serif 4"/>
          <w:color w:val="000000"/>
        </w:rPr>
        <w:t xml:space="preserve">Western middle-class norms can be mistaken for universal developmental laws. Conversely, romanticized descriptions of communal care can understate conflict, scarcity, or instability.</w:t>
      </w:r>
    </w:p>
    <w:p>
      <w:pPr>
        <w:spacing w:line="360" w:before="315" w:after="105" w:lineRule="auto"/>
        <w:ind w:left="-30"/>
        <w:jc w:val="left"/>
      </w:pPr>
      <w:bookmarkStart w:id="74" w:name="what_remains_uncertain_8"/>
      <w:r>
        <w:rPr>
          <w:rFonts w:eastAsia="source serif 4" w:cs="source serif 4" w:ascii="source serif 4" w:hAnsi="source serif 4"/>
          <w:b/>
          <w:color w:val="000000"/>
          <w:sz w:val="24"/>
        </w:rPr>
        <w:t xml:space="preserve">What Remains Uncertain</w:t>
      </w:r>
      <w:bookmarkEnd w:id="74"/>
    </w:p>
    <w:p>
      <w:pPr>
        <w:spacing w:line="360" w:after="210" w:lineRule="auto"/>
      </w:pPr>
      <w:r>
        <w:rPr>
          <w:rFonts w:eastAsia="source serif 4" w:cs="source serif 4" w:ascii="source serif 4" w:hAnsi="source serif 4"/>
          <w:color w:val="000000"/>
        </w:rPr>
        <w:t xml:space="preserve">Which caregiving dimensions are functionally equivalent across cultures and which outcomes are culturally specific remain underresearched.</w:t>
      </w:r>
    </w:p>
    <w:p>
      <w:pPr>
        <w:spacing w:line="360" w:before="315" w:after="105" w:lineRule="auto"/>
        <w:ind w:left="-30"/>
        <w:jc w:val="left"/>
      </w:pPr>
      <w:bookmarkStart w:id="75" w:name="what_this_does_not_mean_8"/>
      <w:r>
        <w:rPr>
          <w:rFonts w:eastAsia="source serif 4" w:cs="source serif 4" w:ascii="source serif 4" w:hAnsi="source serif 4"/>
          <w:b/>
          <w:color w:val="000000"/>
          <w:sz w:val="24"/>
        </w:rPr>
        <w:t xml:space="preserve">What This Does Not Mean</w:t>
      </w:r>
      <w:bookmarkEnd w:id="75"/>
    </w:p>
    <w:p>
      <w:pPr>
        <w:spacing w:line="360" w:after="210" w:lineRule="auto"/>
      </w:pPr>
      <w:r>
        <w:rPr>
          <w:rFonts w:eastAsia="source serif 4" w:cs="source serif 4" w:ascii="source serif 4" w:hAnsi="source serif 4"/>
          <w:color w:val="000000"/>
        </w:rPr>
        <w:t xml:space="preserve">Cultural variation makes evidence impossible, or that every practice has identical developmental consequences.</w:t>
      </w:r>
    </w:p>
    <w:p>
      <w:pPr>
        <w:spacing w:line="360" w:before="315" w:after="105" w:lineRule="auto"/>
        <w:ind w:left="-30"/>
        <w:jc w:val="left"/>
      </w:pPr>
      <w:bookmarkStart w:id="76" w:name="what_action_is_reasonably_justified_8"/>
      <w:r>
        <w:rPr>
          <w:rFonts w:eastAsia="source serif 4" w:cs="source serif 4" w:ascii="source serif 4" w:hAnsi="source serif 4"/>
          <w:b/>
          <w:color w:val="000000"/>
          <w:sz w:val="24"/>
        </w:rPr>
        <w:t xml:space="preserve">What Action Is Reasonably Justified</w:t>
      </w:r>
      <w:bookmarkEnd w:id="76"/>
    </w:p>
    <w:p>
      <w:pPr>
        <w:spacing w:line="360" w:after="210" w:lineRule="auto"/>
      </w:pPr>
      <w:r>
        <w:rPr>
          <w:rFonts w:eastAsia="source serif 4" w:cs="source serif 4" w:ascii="source serif 4" w:hAnsi="source serif 4"/>
          <w:color w:val="000000"/>
        </w:rPr>
        <w:t xml:space="preserve">Measure caregiving in locally meaningful terms and distinguish universal developmental needs from culturally organized ways of meeting them.</w:t>
      </w:r>
    </w:p>
    <w:p>
      <w:pPr>
        <w:spacing w:line="360" w:before="315" w:after="105" w:lineRule="auto"/>
        <w:ind w:left="-30"/>
        <w:jc w:val="left"/>
      </w:pPr>
      <w:bookmarkStart w:id="77" w:name="evidence_card_9_institutional_dep_79e71f"/>
      <w:r>
        <w:rPr>
          <w:rFonts w:eastAsia="source serif 4" w:cs="source serif 4" w:ascii="source serif 4" w:hAnsi="source serif 4"/>
          <w:b/>
          <w:color w:val="000000"/>
          <w:sz w:val="24"/>
        </w:rPr>
        <w:t xml:space="preserve">Evidence Card 9 — Institutional deprivation</w:t>
      </w:r>
      <w:bookmarkEnd w:id="77"/>
    </w:p>
    <w:p>
      <w:pPr>
        <w:spacing w:line="360" w:before="315" w:after="105" w:lineRule="auto"/>
        <w:ind w:left="-30"/>
        <w:jc w:val="left"/>
      </w:pPr>
      <w:bookmarkStart w:id="78" w:name="what_we_know_9"/>
      <w:r>
        <w:rPr>
          <w:rFonts w:eastAsia="source serif 4" w:cs="source serif 4" w:ascii="source serif 4" w:hAnsi="source serif 4"/>
          <w:b/>
          <w:color w:val="000000"/>
          <w:sz w:val="24"/>
        </w:rPr>
        <w:t xml:space="preserve">What We Know</w:t>
      </w:r>
      <w:bookmarkEnd w:id="78"/>
    </w:p>
    <w:p>
      <w:pPr>
        <w:spacing w:line="360" w:after="210" w:lineRule="auto"/>
      </w:pPr>
      <w:r>
        <w:rPr>
          <w:rFonts w:eastAsia="source serif 4" w:cs="source serif 4" w:ascii="source serif 4" w:hAnsi="source serif 4"/>
          <w:color w:val="000000"/>
        </w:rPr>
        <w:t xml:space="preserve">Severe deprivation in institutions can disrupt physical, cognitive, socioemotional, and behavioral development. The Bucharest Early Intervention Project, a randomized trial of family-based foster care versus care as usual among institutionalized children, found benefits of early family placement across multiple domains, though recovery was incomplete and depended on timing, quality, and stability.[</w:t>
      </w:r>
      <w:r>
        <w:rPr>
          <w:rFonts w:eastAsia="source serif 4" w:cs="source serif 4" w:ascii="source serif 4" w:hAnsi="source serif 4"/>
          <w:color w:val="000000"/>
          <w:vertAlign w:val="superscript"/>
        </w:rPr>
        <w:t xml:space="preserve">22][</w:t>
      </w:r>
      <w:r>
        <w:rPr>
          <w:rFonts w:eastAsia="source serif 4" w:cs="source serif 4" w:ascii="source serif 4" w:hAnsi="source serif 4"/>
          <w:color w:val="000000"/>
        </w:rPr>
        <w:t xml:space="preserve">23]</w:t>
      </w:r>
    </w:p>
    <w:p>
      <w:pPr>
        <w:spacing w:line="360" w:before="315" w:after="105" w:lineRule="auto"/>
        <w:ind w:left="-30"/>
        <w:jc w:val="left"/>
      </w:pPr>
      <w:bookmarkStart w:id="79" w:name="how_confident_we_are_9"/>
      <w:r>
        <w:rPr>
          <w:rFonts w:eastAsia="source serif 4" w:cs="source serif 4" w:ascii="source serif 4" w:hAnsi="source serif 4"/>
          <w:b/>
          <w:color w:val="000000"/>
          <w:sz w:val="24"/>
        </w:rPr>
        <w:t xml:space="preserve">How Confident We Are</w:t>
      </w:r>
      <w:bookmarkEnd w:id="79"/>
    </w:p>
    <w:p>
      <w:pPr>
        <w:spacing w:line="360" w:after="210" w:lineRule="auto"/>
      </w:pPr>
      <w:r>
        <w:rPr>
          <w:rFonts w:eastAsia="source serif 4" w:cs="source serif 4" w:ascii="source serif 4" w:hAnsi="source serif 4"/>
          <w:b/>
          <w:color w:val="000000"/>
        </w:rPr>
        <w:t xml:space="preserve">High for the developmental danger of severe deprivation and Moderate to High for benefits of early family placement in that context.</w:t>
      </w:r>
      <w:r>
        <w:rPr>
          <w:rFonts w:eastAsia="source serif 4" w:cs="source serif 4" w:ascii="source serif 4" w:hAnsi="source serif 4"/>
          <w:color w:val="000000"/>
        </w:rPr>
        <w:t xml:space="preserve"> Random assignment strengthens causal inference, but the extreme Romanian institutional conditions do not represent ordinary parental inconsistency, daycare, or poverty.</w:t>
      </w:r>
    </w:p>
    <w:p>
      <w:pPr>
        <w:spacing w:line="360" w:before="315" w:after="105" w:lineRule="auto"/>
        <w:ind w:left="-30"/>
        <w:jc w:val="left"/>
      </w:pPr>
      <w:bookmarkStart w:id="80" w:name="evidence_and_causal_assessment_9"/>
      <w:r>
        <w:rPr>
          <w:rFonts w:eastAsia="source serif 4" w:cs="source serif 4" w:ascii="source serif 4" w:hAnsi="source serif 4"/>
          <w:b/>
          <w:color w:val="000000"/>
          <w:sz w:val="24"/>
        </w:rPr>
        <w:t xml:space="preserve">Evidence and Causal Assessment</w:t>
      </w:r>
      <w:bookmarkEnd w:id="80"/>
    </w:p>
    <w:p>
      <w:pPr>
        <w:spacing w:line="360" w:after="210" w:lineRule="auto"/>
      </w:pPr>
      <w:r>
        <w:rPr>
          <w:rFonts w:eastAsia="source serif 4" w:cs="source serif 4" w:ascii="source serif 4" w:hAnsi="source serif 4"/>
          <w:color w:val="000000"/>
        </w:rPr>
        <w:t xml:space="preserve">BEIP provides unusually strong evidence because children were assigned to foster care or care as usual. Follow-ups found persistent group differences in some outcomes and fewer externalizing symptoms at age 12 in the foster-care group, while internalizing and ADHD symptom counts did not significantly differ; placement stability was important.[^24]</w:t>
      </w:r>
    </w:p>
    <w:p>
      <w:pPr>
        <w:spacing w:line="360" w:before="315" w:after="105" w:lineRule="auto"/>
        <w:ind w:left="-30"/>
        <w:jc w:val="left"/>
      </w:pPr>
      <w:bookmarkStart w:id="81" w:name="effect_size_and_persistence_9"/>
      <w:r>
        <w:rPr>
          <w:rFonts w:eastAsia="source serif 4" w:cs="source serif 4" w:ascii="source serif 4" w:hAnsi="source serif 4"/>
          <w:b/>
          <w:color w:val="000000"/>
          <w:sz w:val="24"/>
        </w:rPr>
        <w:t xml:space="preserve">Effect Size and Persistence</w:t>
      </w:r>
      <w:bookmarkEnd w:id="81"/>
    </w:p>
    <w:p>
      <w:pPr>
        <w:spacing w:line="360" w:after="210" w:lineRule="auto"/>
      </w:pPr>
      <w:r>
        <w:rPr>
          <w:rFonts w:eastAsia="source serif 4" w:cs="source serif 4" w:ascii="source serif 4" w:hAnsi="source serif 4"/>
          <w:color w:val="000000"/>
        </w:rPr>
        <w:t xml:space="preserve">At age 12, the foster-care group had 1.16 fewer externalizing symptoms on the reported scale than care as usual, with a 95% CI of 0.11 to 2.22; this is a context-specific effect, not a universal estimate of “attachment treatment”. Neural follow-up also suggested more normative white-matter trajectories after family placement, but this does not imply complete recovery.[</w:t>
      </w:r>
      <w:r>
        <w:rPr>
          <w:rFonts w:eastAsia="source serif 4" w:cs="source serif 4" w:ascii="source serif 4" w:hAnsi="source serif 4"/>
          <w:color w:val="000000"/>
          <w:vertAlign w:val="superscript"/>
        </w:rPr>
        <w:t xml:space="preserve">25][</w:t>
      </w:r>
      <w:r>
        <w:rPr>
          <w:rFonts w:eastAsia="source serif 4" w:cs="source serif 4" w:ascii="source serif 4" w:hAnsi="source serif 4"/>
          <w:color w:val="000000"/>
        </w:rPr>
        <w:t xml:space="preserve">24]</w:t>
      </w:r>
    </w:p>
    <w:p>
      <w:pPr>
        <w:spacing w:line="360" w:before="315" w:after="105" w:lineRule="auto"/>
        <w:ind w:left="-30"/>
        <w:jc w:val="left"/>
      </w:pPr>
      <w:bookmarkStart w:id="82" w:name="bias_heterogeneity_and_confounding_9"/>
      <w:r>
        <w:rPr>
          <w:rFonts w:eastAsia="source serif 4" w:cs="source serif 4" w:ascii="source serif 4" w:hAnsi="source serif 4"/>
          <w:b/>
          <w:color w:val="000000"/>
          <w:sz w:val="24"/>
        </w:rPr>
        <w:t xml:space="preserve">Bias, Heterogeneity, and Confounding</w:t>
      </w:r>
      <w:bookmarkEnd w:id="82"/>
    </w:p>
    <w:p>
      <w:pPr>
        <w:spacing w:line="360" w:after="210" w:lineRule="auto"/>
      </w:pPr>
      <w:r>
        <w:rPr>
          <w:rFonts w:eastAsia="source serif 4" w:cs="source serif 4" w:ascii="source serif 4" w:hAnsi="source serif 4"/>
          <w:color w:val="000000"/>
        </w:rPr>
        <w:t xml:space="preserve">Institutional deprivation combines low stimulation, rotating caregivers, poor nutrition, health risks, and separation; isolating “attachment” from the deprivation package is difficult. Attrition and later placement histories also matter.</w:t>
      </w:r>
    </w:p>
    <w:p>
      <w:pPr>
        <w:spacing w:line="360" w:before="315" w:after="105" w:lineRule="auto"/>
        <w:ind w:left="-30"/>
        <w:jc w:val="left"/>
      </w:pPr>
      <w:bookmarkStart w:id="83" w:name="what_remains_uncertain_9"/>
      <w:r>
        <w:rPr>
          <w:rFonts w:eastAsia="source serif 4" w:cs="source serif 4" w:ascii="source serif 4" w:hAnsi="source serif 4"/>
          <w:b/>
          <w:color w:val="000000"/>
          <w:sz w:val="24"/>
        </w:rPr>
        <w:t xml:space="preserve">What Remains Uncertain</w:t>
      </w:r>
      <w:bookmarkEnd w:id="83"/>
    </w:p>
    <w:p>
      <w:pPr>
        <w:spacing w:line="360" w:after="210" w:lineRule="auto"/>
      </w:pPr>
      <w:r>
        <w:rPr>
          <w:rFonts w:eastAsia="source serif 4" w:cs="source serif 4" w:ascii="source serif 4" w:hAnsi="source serif 4"/>
          <w:color w:val="000000"/>
        </w:rPr>
        <w:t xml:space="preserve">Which ingredients—stable attachment figure, stimulation, nutrition, reduced stress, or broader family conditions—account for which recovery outcomes remains difficult to separate.</w:t>
      </w:r>
    </w:p>
    <w:p>
      <w:pPr>
        <w:spacing w:line="360" w:before="315" w:after="105" w:lineRule="auto"/>
        <w:ind w:left="-30"/>
        <w:jc w:val="left"/>
      </w:pPr>
      <w:bookmarkStart w:id="84" w:name="what_this_does_not_mean_9"/>
      <w:r>
        <w:rPr>
          <w:rFonts w:eastAsia="source serif 4" w:cs="source serif 4" w:ascii="source serif 4" w:hAnsi="source serif 4"/>
          <w:b/>
          <w:color w:val="000000"/>
          <w:sz w:val="24"/>
        </w:rPr>
        <w:t xml:space="preserve">What This Does Not Mean</w:t>
      </w:r>
      <w:bookmarkEnd w:id="84"/>
    </w:p>
    <w:p>
      <w:pPr>
        <w:spacing w:line="360" w:after="210" w:lineRule="auto"/>
      </w:pPr>
      <w:r>
        <w:rPr>
          <w:rFonts w:eastAsia="source serif 4" w:cs="source serif 4" w:ascii="source serif 4" w:hAnsi="source serif 4"/>
          <w:color w:val="000000"/>
        </w:rPr>
        <w:t xml:space="preserve">Ordinary parental mistakes resemble institutional deprivation, or early adversity makes recovery impossible.</w:t>
      </w:r>
    </w:p>
    <w:p>
      <w:pPr>
        <w:spacing w:line="360" w:before="315" w:after="105" w:lineRule="auto"/>
        <w:ind w:left="-30"/>
        <w:jc w:val="left"/>
      </w:pPr>
      <w:bookmarkStart w:id="85" w:name="what_action_is_reasonably_justified_9"/>
      <w:r>
        <w:rPr>
          <w:rFonts w:eastAsia="source serif 4" w:cs="source serif 4" w:ascii="source serif 4" w:hAnsi="source serif 4"/>
          <w:b/>
          <w:color w:val="000000"/>
          <w:sz w:val="24"/>
        </w:rPr>
        <w:t xml:space="preserve">What Action Is Reasonably Justified</w:t>
      </w:r>
      <w:bookmarkEnd w:id="85"/>
    </w:p>
    <w:p>
      <w:pPr>
        <w:spacing w:line="360" w:after="210" w:lineRule="auto"/>
      </w:pPr>
      <w:r>
        <w:rPr>
          <w:rFonts w:eastAsia="source serif 4" w:cs="source serif 4" w:ascii="source serif 4" w:hAnsi="source serif 4"/>
          <w:color w:val="000000"/>
        </w:rPr>
        <w:t xml:space="preserve">Prevent severe neglect and unnecessary institutionalization; provide stable, high-quality family-based care and sustained support.</w:t>
      </w:r>
    </w:p>
    <w:p>
      <w:pPr>
        <w:spacing w:line="360" w:before="315" w:after="105" w:lineRule="auto"/>
        <w:ind w:left="-30"/>
        <w:jc w:val="left"/>
      </w:pPr>
      <w:bookmarkStart w:id="86" w:name="evidence_card_10_attachment_inter_32214a"/>
      <w:r>
        <w:rPr>
          <w:rFonts w:eastAsia="source serif 4" w:cs="source serif 4" w:ascii="source serif 4" w:hAnsi="source serif 4"/>
          <w:b/>
          <w:color w:val="000000"/>
          <w:sz w:val="24"/>
        </w:rPr>
        <w:t xml:space="preserve">Evidence Card 10 — Attachment interventions</w:t>
      </w:r>
      <w:bookmarkEnd w:id="86"/>
    </w:p>
    <w:p>
      <w:pPr>
        <w:spacing w:line="360" w:before="315" w:after="105" w:lineRule="auto"/>
        <w:ind w:left="-30"/>
        <w:jc w:val="left"/>
      </w:pPr>
      <w:bookmarkStart w:id="87" w:name="what_we_know_10"/>
      <w:r>
        <w:rPr>
          <w:rFonts w:eastAsia="source serif 4" w:cs="source serif 4" w:ascii="source serif 4" w:hAnsi="source serif 4"/>
          <w:b/>
          <w:color w:val="000000"/>
          <w:sz w:val="24"/>
        </w:rPr>
        <w:t xml:space="preserve">What We Know</w:t>
      </w:r>
      <w:bookmarkEnd w:id="87"/>
    </w:p>
    <w:p>
      <w:pPr>
        <w:spacing w:line="360" w:after="210" w:lineRule="auto"/>
      </w:pPr>
      <w:r>
        <w:rPr>
          <w:rFonts w:eastAsia="source serif 4" w:cs="source serif 4" w:ascii="source serif 4" w:hAnsi="source serif 4"/>
          <w:color w:val="000000"/>
        </w:rPr>
        <w:t xml:space="preserve">Brief, behaviorally focused interventions can improve caregiver sensitivity and sometimes attachment security, but effects on distal child outcomes are smaller, less consistent, and more uncertain. A meta-analysis of 25 randomized trials of VIPP-SD reported effects on parenting behavior, r = .18, attitudes, r = .16, and child attachment security, r = .23, but not externalizing problems, r = .07.[</w:t>
      </w:r>
      <w:r>
        <w:rPr>
          <w:rFonts w:eastAsia="source serif 4" w:cs="source serif 4" w:ascii="source serif 4" w:hAnsi="source serif 4"/>
          <w:color w:val="000000"/>
          <w:vertAlign w:val="superscript"/>
        </w:rPr>
        <w:t xml:space="preserve">26][</w:t>
      </w:r>
      <w:r>
        <w:rPr>
          <w:rFonts w:eastAsia="source serif 4" w:cs="source serif 4" w:ascii="source serif 4" w:hAnsi="source serif 4"/>
          <w:color w:val="000000"/>
        </w:rPr>
        <w:t xml:space="preserve">27]</w:t>
      </w:r>
    </w:p>
    <w:p>
      <w:pPr>
        <w:spacing w:line="360" w:before="315" w:after="105" w:lineRule="auto"/>
        <w:ind w:left="-30"/>
        <w:jc w:val="left"/>
      </w:pPr>
      <w:bookmarkStart w:id="88" w:name="how_confident_we_are_10"/>
      <w:r>
        <w:rPr>
          <w:rFonts w:eastAsia="source serif 4" w:cs="source serif 4" w:ascii="source serif 4" w:hAnsi="source serif 4"/>
          <w:b/>
          <w:color w:val="000000"/>
          <w:sz w:val="24"/>
        </w:rPr>
        <w:t xml:space="preserve">How Confident We Are</w:t>
      </w:r>
      <w:bookmarkEnd w:id="88"/>
    </w:p>
    <w:p>
      <w:pPr>
        <w:spacing w:line="360" w:after="210" w:lineRule="auto"/>
      </w:pPr>
      <w:r>
        <w:rPr>
          <w:rFonts w:eastAsia="source serif 4" w:cs="source serif 4" w:ascii="source serif 4" w:hAnsi="source serif 4"/>
          <w:b/>
          <w:color w:val="000000"/>
        </w:rPr>
        <w:t xml:space="preserve">Moderate for improving proximal caregiving behavior; Low to Moderate for durable attachment and broader child outcomes.</w:t>
      </w:r>
      <w:r>
        <w:rPr>
          <w:rFonts w:eastAsia="source serif 4" w:cs="source serif 4" w:ascii="source serif 4" w:hAnsi="source serif 4"/>
          <w:color w:val="000000"/>
        </w:rPr>
        <w:t xml:space="preserve"> The evidence is stronger for efficacy under trial conditions than for population-level effectiveness and scalability.</w:t>
      </w:r>
    </w:p>
    <w:p>
      <w:pPr>
        <w:spacing w:line="360" w:before="315" w:after="105" w:lineRule="auto"/>
        <w:ind w:left="-30"/>
        <w:jc w:val="left"/>
      </w:pPr>
      <w:bookmarkStart w:id="89" w:name="evidence_and_causal_assessment_10"/>
      <w:r>
        <w:rPr>
          <w:rFonts w:eastAsia="source serif 4" w:cs="source serif 4" w:ascii="source serif 4" w:hAnsi="source serif 4"/>
          <w:b/>
          <w:color w:val="000000"/>
          <w:sz w:val="24"/>
        </w:rPr>
        <w:t xml:space="preserve">Evidence and Causal Assessment</w:t>
      </w:r>
      <w:bookmarkEnd w:id="89"/>
    </w:p>
    <w:p>
      <w:pPr>
        <w:spacing w:line="360" w:after="210" w:lineRule="auto"/>
      </w:pPr>
      <w:r>
        <w:rPr>
          <w:rFonts w:eastAsia="source serif 4" w:cs="source serif 4" w:ascii="source serif 4" w:hAnsi="source serif 4"/>
          <w:color w:val="000000"/>
        </w:rPr>
        <w:t xml:space="preserve">Earlier meta-analysis of 70 studies found improvements in insensitive parenting, d = .33, and infant attachment insecurity, d = .20, especially for interventions with a moderate number of sessions and clear behavioral focus. The Cochrane review of video feedback found moderate-certainty evidence for improved sensitivity, SMD = 0.34, but very low-certainty evidence for attachment security and little evidence for parental stress or child behavior.[</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28]</w:t>
      </w:r>
    </w:p>
    <w:p>
      <w:pPr>
        <w:spacing w:line="360" w:before="315" w:after="105" w:lineRule="auto"/>
        <w:ind w:left="-30"/>
        <w:jc w:val="left"/>
      </w:pPr>
      <w:bookmarkStart w:id="90" w:name="effect_size_and_persistence_10"/>
      <w:r>
        <w:rPr>
          <w:rFonts w:eastAsia="source serif 4" w:cs="source serif 4" w:ascii="source serif 4" w:hAnsi="source serif 4"/>
          <w:b/>
          <w:color w:val="000000"/>
          <w:sz w:val="24"/>
        </w:rPr>
        <w:t xml:space="preserve">Effect Size and Persistence</w:t>
      </w:r>
      <w:bookmarkEnd w:id="90"/>
    </w:p>
    <w:p>
      <w:pPr>
        <w:spacing w:line="360" w:after="210" w:lineRule="auto"/>
      </w:pPr>
      <w:r>
        <w:rPr>
          <w:rFonts w:eastAsia="source serif 4" w:cs="source serif 4" w:ascii="source serif 4" w:hAnsi="source serif 4"/>
          <w:color w:val="000000"/>
        </w:rPr>
        <w:t xml:space="preserve">Effects are generally small-to-moderate and often measured shortly after intervention. The gap between changing interaction behavior and changing later development should be explicit. Intervention effects may depend on caregiver stress, service access, delivery quality, and stable housing or childcare.</w:t>
      </w:r>
    </w:p>
    <w:p>
      <w:pPr>
        <w:spacing w:line="360" w:before="315" w:after="105" w:lineRule="auto"/>
        <w:ind w:left="-30"/>
        <w:jc w:val="left"/>
      </w:pPr>
      <w:bookmarkStart w:id="91" w:name="bias_heterogeneity_and_confounding_10"/>
      <w:r>
        <w:rPr>
          <w:rFonts w:eastAsia="source serif 4" w:cs="source serif 4" w:ascii="source serif 4" w:hAnsi="source serif 4"/>
          <w:b/>
          <w:color w:val="000000"/>
          <w:sz w:val="24"/>
        </w:rPr>
        <w:t xml:space="preserve">Bias, Heterogeneity, and Confounding</w:t>
      </w:r>
      <w:bookmarkEnd w:id="91"/>
    </w:p>
    <w:p>
      <w:pPr>
        <w:spacing w:line="360" w:after="210" w:lineRule="auto"/>
      </w:pPr>
      <w:r>
        <w:rPr>
          <w:rFonts w:eastAsia="source serif 4" w:cs="source serif 4" w:ascii="source serif 4" w:hAnsi="source serif 4"/>
          <w:color w:val="000000"/>
        </w:rPr>
        <w:t xml:space="preserve">Selective recruitment, attrition, intervention fidelity, comparison conditions, and outcome measurement can inflate or obscure effects. Programs cannot compensate indefinitely for poverty, violence, untreated illness, or unstable placements.</w:t>
      </w:r>
    </w:p>
    <w:p>
      <w:pPr>
        <w:spacing w:line="360" w:before="315" w:after="105" w:lineRule="auto"/>
        <w:ind w:left="-30"/>
        <w:jc w:val="left"/>
      </w:pPr>
      <w:bookmarkStart w:id="92" w:name="what_remains_uncertain_10"/>
      <w:r>
        <w:rPr>
          <w:rFonts w:eastAsia="source serif 4" w:cs="source serif 4" w:ascii="source serif 4" w:hAnsi="source serif 4"/>
          <w:b/>
          <w:color w:val="000000"/>
          <w:sz w:val="24"/>
        </w:rPr>
        <w:t xml:space="preserve">What Remains Uncertain</w:t>
      </w:r>
      <w:bookmarkEnd w:id="92"/>
    </w:p>
    <w:p>
      <w:pPr>
        <w:spacing w:line="360" w:after="210" w:lineRule="auto"/>
      </w:pPr>
      <w:r>
        <w:rPr>
          <w:rFonts w:eastAsia="source serif 4" w:cs="source serif 4" w:ascii="source serif 4" w:hAnsi="source serif 4"/>
          <w:color w:val="000000"/>
        </w:rPr>
        <w:t xml:space="preserve">Which active ingredients are necessary, which programs work in routine services, effects for fathers and nonparental caregivers, and durability beyond early childhood.</w:t>
      </w:r>
    </w:p>
    <w:p>
      <w:pPr>
        <w:spacing w:line="360" w:before="315" w:after="105" w:lineRule="auto"/>
        <w:ind w:left="-30"/>
        <w:jc w:val="left"/>
      </w:pPr>
      <w:bookmarkStart w:id="93" w:name="what_this_does_not_mean_10"/>
      <w:r>
        <w:rPr>
          <w:rFonts w:eastAsia="source serif 4" w:cs="source serif 4" w:ascii="source serif 4" w:hAnsi="source serif 4"/>
          <w:b/>
          <w:color w:val="000000"/>
          <w:sz w:val="24"/>
        </w:rPr>
        <w:t xml:space="preserve">What This Does Not Mean</w:t>
      </w:r>
      <w:bookmarkEnd w:id="93"/>
    </w:p>
    <w:p>
      <w:pPr>
        <w:spacing w:line="360" w:after="210" w:lineRule="auto"/>
      </w:pPr>
      <w:r>
        <w:rPr>
          <w:rFonts w:eastAsia="source serif 4" w:cs="source serif 4" w:ascii="source serif 4" w:hAnsi="source serif 4"/>
          <w:color w:val="000000"/>
        </w:rPr>
        <w:t xml:space="preserve">Attachment can be “fixed” by a universal program or that parents are solely responsible for intervention success.</w:t>
      </w:r>
    </w:p>
    <w:p>
      <w:pPr>
        <w:spacing w:line="360" w:before="315" w:after="105" w:lineRule="auto"/>
        <w:ind w:left="-30"/>
        <w:jc w:val="left"/>
      </w:pPr>
      <w:bookmarkStart w:id="94" w:name="what_action_is_reasonably_justified_10"/>
      <w:r>
        <w:rPr>
          <w:rFonts w:eastAsia="source serif 4" w:cs="source serif 4" w:ascii="source serif 4" w:hAnsi="source serif 4"/>
          <w:b/>
          <w:color w:val="000000"/>
          <w:sz w:val="24"/>
        </w:rPr>
        <w:t xml:space="preserve">What Action Is Reasonably Justified</w:t>
      </w:r>
      <w:bookmarkEnd w:id="94"/>
    </w:p>
    <w:p>
      <w:pPr>
        <w:spacing w:line="360" w:after="210" w:lineRule="auto"/>
      </w:pPr>
      <w:r>
        <w:rPr>
          <w:rFonts w:eastAsia="source serif 4" w:cs="source serif 4" w:ascii="source serif 4" w:hAnsi="source serif 4"/>
          <w:color w:val="000000"/>
        </w:rPr>
        <w:t xml:space="preserve">Offer focused, accessible, evidence-based support that targets observable interaction processes, and evaluate real-world reach, fidelity, equity, and long-term outcomes.</w:t>
      </w:r>
    </w:p>
    <w:p>
      <w:pPr>
        <w:spacing w:line="360" w:before="315" w:after="105" w:lineRule="auto"/>
        <w:ind w:left="-30"/>
        <w:jc w:val="left"/>
      </w:pPr>
      <w:bookmarkStart w:id="95" w:name="claim_register_assessment"/>
      <w:r>
        <w:rPr>
          <w:rFonts w:eastAsia="source serif 4" w:cs="source serif 4" w:ascii="source serif 4" w:hAnsi="source serif 4"/>
          <w:b/>
          <w:color w:val="000000"/>
          <w:sz w:val="24"/>
        </w:rPr>
        <w:t xml:space="preserve">Claim register assessment</w:t>
      </w:r>
      <w:bookmarkEnd w:id="9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Narrowest supported 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Overall 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Boundary condition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Infants have limited independent regulation and rely substantially on caregivers, especially under high demands.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developmental observation and theory; not a single causal test.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Dependence coexists with infant agency and individual variation [^7].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Caregiver interaction is associated with short-term physiological and emotional regulation.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Long-term biological programming is not established by short-term synchrony [</w:t>
            </w:r>
            <w:r>
              <w:rPr>
                <w:rFonts w:eastAsia="source serif 4" w:cs="source serif 4" w:ascii="source serif 4" w:hAnsi="source serif 4"/>
                <w:color w:val="000000"/>
                <w:sz w:val="17"/>
                <w:vertAlign w:val="superscript"/>
              </w:rPr>
              <w:t xml:space="preserve">1][</w:t>
            </w:r>
            <w:r>
              <w:rPr>
                <w:rFonts w:eastAsia="source sans 3" w:cs="source sans 3" w:ascii="source sans 3" w:hAnsi="source sans 3"/>
                <w:color w:val="000000"/>
                <w:sz w:val="17"/>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Attachment is a relationship-specific adaptive behavioral system, not a parenting style.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to High conceptually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system is measured through behavior in context, not a total personality.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Sensitivity is positively associated with attachment security.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intervention evidence supports causal plausibility.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Pooled association is about r = .25 and heterogeneous [^16].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Children can form multiple meaningful attachment relationships.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Quality, stability, coordination, and context matter [</w:t>
            </w:r>
            <w:r>
              <w:rPr>
                <w:rFonts w:eastAsia="source serif 4" w:cs="source serif 4" w:ascii="source serif 4" w:hAnsi="source serif 4"/>
                <w:color w:val="000000"/>
                <w:sz w:val="17"/>
                <w:vertAlign w:val="superscript"/>
              </w:rPr>
              <w:t xml:space="preserve">19][</w:t>
            </w:r>
            <w:r>
              <w:rPr>
                <w:rFonts w:eastAsia="source sans 3" w:cs="source sans 3" w:ascii="source sans 3" w:hAnsi="source sans 3"/>
                <w:color w:val="000000"/>
                <w:sz w:val="17"/>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Caregiver presence and responsiveness can influence short-term stress responses.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for immediate effects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Direction and size vary by task, system, and dyad [</w:t>
            </w:r>
            <w:r>
              <w:rPr>
                <w:rFonts w:eastAsia="source serif 4" w:cs="source serif 4" w:ascii="source serif 4" w:hAnsi="source serif 4"/>
                <w:color w:val="000000"/>
                <w:sz w:val="17"/>
                <w:vertAlign w:val="superscript"/>
              </w:rPr>
              <w:t xml:space="preserve">10][</w:t>
            </w:r>
            <w:r>
              <w:rPr>
                <w:rFonts w:eastAsia="source sans 3" w:cs="source sans 3" w:ascii="source sans 3" w:hAnsi="source sans 3"/>
                <w:color w:val="000000"/>
                <w:sz w:val="17"/>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Severe deprivation can disrupt development, and early stable family care can improve outcomes.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 causal evidence in extreme institutional settings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for context; not generalizable to ordinary care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Recovery is often partial and placement stability matters [</w:t>
            </w:r>
            <w:r>
              <w:rPr>
                <w:rFonts w:eastAsia="source serif 4" w:cs="source serif 4" w:ascii="source serif 4" w:hAnsi="source serif 4"/>
                <w:color w:val="000000"/>
                <w:sz w:val="17"/>
                <w:vertAlign w:val="superscript"/>
              </w:rPr>
              <w:t xml:space="preserve">23][</w:t>
            </w:r>
            <w:r>
              <w:rPr>
                <w:rFonts w:eastAsia="source sans 3" w:cs="source sans 3" w:ascii="source sans 3" w:hAnsi="source sans 3"/>
                <w:color w:val="000000"/>
                <w:sz w:val="17"/>
              </w:rPr>
              <w:t xml:space="preserve">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Some focused caregiving interventions improve proximal behavior and sometimes attachment security.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 for sensitivity; Low to Moderate for distal outcomes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Efficacy is not the same as scalable effectiveness [</w:t>
            </w:r>
            <w:r>
              <w:rPr>
                <w:rFonts w:eastAsia="source serif 4" w:cs="source serif 4" w:ascii="source serif 4" w:hAnsi="source serif 4"/>
                <w:color w:val="000000"/>
                <w:sz w:val="17"/>
                <w:vertAlign w:val="superscript"/>
              </w:rPr>
              <w:t xml:space="preserve">28][</w:t>
            </w:r>
            <w:r>
              <w:rPr>
                <w:rFonts w:eastAsia="source sans 3" w:cs="source sans 3" w:ascii="source sans 3" w:hAnsi="source sans 3"/>
                <w:color w:val="000000"/>
                <w:sz w:val="17"/>
              </w:rPr>
              <w:t xml:space="preserve">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Caregiving practices vary culturally while some relational functions recur across contexts.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Measurement equivalence and intracultural variation are central [</w:t>
            </w:r>
            <w:r>
              <w:rPr>
                <w:rFonts w:eastAsia="source serif 4" w:cs="source serif 4" w:ascii="source serif 4" w:hAnsi="source serif 4"/>
                <w:color w:val="000000"/>
                <w:sz w:val="17"/>
                <w:vertAlign w:val="superscript"/>
              </w:rPr>
              <w:t xml:space="preserve">15][</w:t>
            </w:r>
            <w:r>
              <w:rPr>
                <w:rFonts w:eastAsia="source sans 3" w:cs="source sans 3" w:ascii="source sans 3" w:hAnsi="source sans 3"/>
                <w:color w:val="000000"/>
                <w:sz w:val="17"/>
              </w:rPr>
              <w:t xml:space="preserve">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C4-10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Self-regulation develops through repeated socialization and increasing child capacities, but simple long-term causal pathways remain uncertain.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to 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to 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Recent longitudinal work has not always found credible associations from early sensitivity or attachment to later self-regulation [^29].</w:t>
            </w:r>
          </w:p>
        </w:tc>
      </w:tr>
    </w:tbl>
    <w:p>
      <w:pPr>
        <w:spacing w:lineRule="auto"/>
      </w:pPr>
    </w:p>
    <w:p>
      <w:pPr>
        <w:spacing w:line="360" w:before="315" w:after="105" w:lineRule="auto"/>
        <w:ind w:left="-30"/>
        <w:jc w:val="left"/>
      </w:pPr>
      <w:bookmarkStart w:id="96" w:name="causal_diagrams_for_drafting"/>
      <w:r>
        <w:rPr>
          <w:rFonts w:eastAsia="source serif 4" w:cs="source serif 4" w:ascii="source serif 4" w:hAnsi="source serif 4"/>
          <w:b/>
          <w:color w:val="000000"/>
          <w:sz w:val="24"/>
        </w:rPr>
        <w:t xml:space="preserve">Causal diagrams for drafting</w:t>
      </w:r>
      <w:bookmarkEnd w:id="96"/>
    </w:p>
    <w:p>
      <w:pPr>
        <w:spacing w:line="360" w:before="315" w:after="105" w:lineRule="auto"/>
        <w:ind w:left="-30"/>
        <w:jc w:val="left"/>
      </w:pPr>
      <w:bookmarkStart w:id="97" w:name="map_a_co_regulation"/>
      <w:r>
        <w:rPr>
          <w:rFonts w:eastAsia="source serif 4" w:cs="source serif 4" w:ascii="source serif 4" w:hAnsi="source serif 4"/>
          <w:b/>
          <w:color w:val="000000"/>
          <w:sz w:val="24"/>
        </w:rPr>
        <w:t xml:space="preserve">Map A — Co-regulation</w:t>
      </w:r>
      <w:bookmarkEnd w:id="97"/>
    </w:p>
    <w:p>
      <w:pPr>
        <w:pStyle w:val="SourceCode"/>
        <w:shd w:val="clear" w:fill="F8F8FA"/>
        <w:spacing w:line="336" w:lineRule="auto"/>
      </w:pPr>
      <w:r>
        <w:rPr>
          <w:rStyle w:val="VerbatimChar"/>
          <w:rFonts w:eastAsia="menlo" w:cs="menlo" w:ascii="menlo" w:hAnsi="menlo"/>
          <w:color w:val="000000"/>
          <w:sz w:val="18"/>
        </w:rPr>
        <w:t xml:space="preserve">Infant state or signal</w:t>
        <w:br/>
        <w:t xml:space="preserve">        |</w:t>
        <w:br/>
        <w:t xml:space="preserve">        v</w:t>
        <w:br/>
        <w:t xml:space="preserve">Caregiver perception and response &lt;---- caregiver stress, support, resources</w:t>
        <w:br/>
        <w:t xml:space="preserve">        |</w:t>
        <w:br/>
        <w:t xml:space="preserve">        v</w:t>
        <w:br/>
        <w:t xml:space="preserve">Short-term change in arousal, affect, feeding, attention, or sleep</w:t>
        <w:br/>
        <w:t xml:space="preserve">        |</w:t>
        <w:br/>
        <w:t xml:space="preserve">        v</w:t>
        <w:br/>
        <w:t xml:space="preserve">Infant learning about contingencies and emerging regulatory repertoire</w:t>
        <w:br/>
        <w:t xml:space="preserve">        ^</w:t>
        <w:br/>
        <w:t xml:space="preserve">        |</w:t>
        <w:br/>
        <w:t xml:space="preserve">Infant temperament, health, developmental capacity, and feedback to caregiver</w:t>
        <w:br/>
        <w:t xml:space="preserve"/>
      </w:r>
    </w:p>
    <w:p>
      <w:pPr>
        <w:spacing w:line="360" w:after="210" w:lineRule="auto"/>
      </w:pPr>
      <w:r>
        <w:rPr>
          <w:rFonts w:eastAsia="source serif 4" w:cs="source serif 4" w:ascii="source serif 4" w:hAnsi="source serif 4"/>
          <w:color w:val="000000"/>
        </w:rPr>
        <w:t xml:space="preserve">The diagram should be narrated as a feedback system, not as a one-way pipeline. The most defensible endpoint is an emerging capacity shaped by repeated interactions; it is not a guaranteed trait or a direct measure of attachment.</w:t>
      </w:r>
    </w:p>
    <w:p>
      <w:pPr>
        <w:spacing w:line="360" w:before="315" w:after="105" w:lineRule="auto"/>
        <w:ind w:left="-30"/>
        <w:jc w:val="left"/>
      </w:pPr>
      <w:bookmarkStart w:id="98" w:name="map_b_attachment_formation"/>
      <w:r>
        <w:rPr>
          <w:rFonts w:eastAsia="source serif 4" w:cs="source serif 4" w:ascii="source serif 4" w:hAnsi="source serif 4"/>
          <w:b/>
          <w:color w:val="000000"/>
          <w:sz w:val="24"/>
        </w:rPr>
        <w:t xml:space="preserve">Map B — Attachment formation</w:t>
      </w:r>
      <w:bookmarkEnd w:id="98"/>
    </w:p>
    <w:p>
      <w:pPr>
        <w:pStyle w:val="SourceCode"/>
        <w:shd w:val="clear" w:fill="F8F8FA"/>
        <w:spacing w:line="336" w:lineRule="auto"/>
      </w:pPr>
      <w:r>
        <w:rPr>
          <w:rStyle w:val="VerbatimChar"/>
          <w:rFonts w:eastAsia="menlo" w:cs="menlo" w:ascii="menlo" w:hAnsi="menlo"/>
          <w:color w:val="000000"/>
          <w:sz w:val="18"/>
        </w:rPr>
        <w:t xml:space="preserve">Repeated relationship-specific interactions</w:t>
        <w:br/>
        <w:t xml:space="preserve">        |</w:t>
        <w:br/>
        <w:t xml:space="preserve">        v</w:t>
        <w:br/>
        <w:t xml:space="preserve">Expectations about availability, response, and protection</w:t>
        <w:br/>
        <w:t xml:space="preserve">        |</w:t>
        <w:br/>
        <w:t xml:space="preserve">        v</w:t>
        <w:br/>
        <w:t xml:space="preserve">Proximity-seeking, safe-haven, and secure-base behavior under challenge</w:t>
        <w:br/>
        <w:t xml:space="preserve">        |</w:t>
        <w:br/>
        <w:t xml:space="preserve">        v</w:t>
        <w:br/>
        <w:t xml:space="preserve">Relationship organization observed in context</w:t>
        <w:br/>
        <w:t xml:space="preserve"/>
      </w:r>
    </w:p>
    <w:p>
      <w:pPr>
        <w:spacing w:line="360" w:after="210" w:lineRule="auto"/>
      </w:pPr>
      <w:r>
        <w:rPr>
          <w:rFonts w:eastAsia="source serif 4" w:cs="source serif 4" w:ascii="source serif 4" w:hAnsi="source serif 4"/>
          <w:color w:val="000000"/>
        </w:rPr>
        <w:t xml:space="preserve">This map should keep “expectations” as an inference from patterned behavior, not as a directly observed miniature theory inside the infant. The Strange Situation samples the third and fourth stages under standardized stress.[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4]</w:t>
      </w:r>
    </w:p>
    <w:p>
      <w:pPr>
        <w:spacing w:line="360" w:before="315" w:after="105" w:lineRule="auto"/>
        <w:ind w:left="-30"/>
        <w:jc w:val="left"/>
      </w:pPr>
      <w:bookmarkStart w:id="99" w:name="map_c_stress_buffering"/>
      <w:r>
        <w:rPr>
          <w:rFonts w:eastAsia="source serif 4" w:cs="source serif 4" w:ascii="source serif 4" w:hAnsi="source serif 4"/>
          <w:b/>
          <w:color w:val="000000"/>
          <w:sz w:val="24"/>
        </w:rPr>
        <w:t xml:space="preserve">Map C — Stress buffering</w:t>
      </w:r>
      <w:bookmarkEnd w:id="99"/>
    </w:p>
    <w:p>
      <w:pPr>
        <w:pStyle w:val="SourceCode"/>
        <w:shd w:val="clear" w:fill="F8F8FA"/>
        <w:spacing w:line="336" w:lineRule="auto"/>
      </w:pPr>
      <w:r>
        <w:rPr>
          <w:rStyle w:val="VerbatimChar"/>
          <w:rFonts w:eastAsia="menlo" w:cs="menlo" w:ascii="menlo" w:hAnsi="menlo"/>
          <w:color w:val="000000"/>
          <w:sz w:val="18"/>
        </w:rPr>
        <w:t xml:space="preserve">Stressor or challenge</w:t>
        <w:br/>
        <w:t xml:space="preserve">        |</w:t>
        <w:br/>
        <w:t xml:space="preserve">        v</w:t>
        <w:br/>
        <w:t xml:space="preserve">Infant physiological and behavioral response</w:t>
        <w:br/>
        <w:t xml:space="preserve">        ^                         |</w:t>
        <w:br/>
        <w:t xml:space="preserve">        |                         v</w:t>
        <w:br/>
        <w:t xml:space="preserve">Caregiver presence, contingency, and recovery support</w:t>
        <w:br/>
        <w:t xml:space="preserve">        |</w:t>
        <w:br/>
        <w:t xml:space="preserve">Context: severity, chronicity, safety, caregiver state, culture, and resources</w:t>
        <w:br/>
        <w:t xml:space="preserve"/>
      </w:r>
    </w:p>
    <w:p>
      <w:pPr>
        <w:spacing w:line="360" w:after="210" w:lineRule="auto"/>
      </w:pPr>
      <w:r>
        <w:rPr>
          <w:rFonts w:eastAsia="source serif 4" w:cs="source serif 4" w:ascii="source serif 4" w:hAnsi="source serif 4"/>
          <w:color w:val="000000"/>
        </w:rPr>
        <w:t xml:space="preserve">A key analytic question is whether caregiver presence changes reactivity, speeds recovery, reduces cumulative exposure, or merely covaries with less severe contexts. Those are different claims and require different measures.</w:t>
      </w:r>
    </w:p>
    <w:p>
      <w:pPr>
        <w:spacing w:line="360" w:before="315" w:after="105" w:lineRule="auto"/>
        <w:ind w:left="-30"/>
        <w:jc w:val="left"/>
      </w:pPr>
      <w:bookmarkStart w:id="100" w:name="map_d_intervention"/>
      <w:r>
        <w:rPr>
          <w:rFonts w:eastAsia="source serif 4" w:cs="source serif 4" w:ascii="source serif 4" w:hAnsi="source serif 4"/>
          <w:b/>
          <w:color w:val="000000"/>
          <w:sz w:val="24"/>
        </w:rPr>
        <w:t xml:space="preserve">Map D — Intervention</w:t>
      </w:r>
      <w:bookmarkEnd w:id="100"/>
    </w:p>
    <w:p>
      <w:pPr>
        <w:pStyle w:val="SourceCode"/>
        <w:shd w:val="clear" w:fill="F8F8FA"/>
        <w:spacing w:line="336" w:lineRule="auto"/>
      </w:pPr>
      <w:r>
        <w:rPr>
          <w:rStyle w:val="VerbatimChar"/>
          <w:rFonts w:eastAsia="menlo" w:cs="menlo" w:ascii="menlo" w:hAnsi="menlo"/>
          <w:color w:val="000000"/>
          <w:sz w:val="18"/>
        </w:rPr>
        <w:t xml:space="preserve">Coaching or service support</w:t>
        <w:br/>
        <w:t xml:space="preserve">        |</w:t>
        <w:br/>
        <w:t xml:space="preserve">        v</w:t>
        <w:br/>
        <w:t xml:space="preserve">Observable caregiver behavior and caregiver capacity</w:t>
        <w:br/>
        <w:t xml:space="preserve">        |</w:t>
        <w:br/>
        <w:t xml:space="preserve">        v</w:t>
        <w:br/>
        <w:t xml:space="preserve">Dyadic interaction and relationship organization</w:t>
        <w:br/>
        <w:t xml:space="preserve">        |</w:t>
        <w:br/>
        <w:t xml:space="preserve">        v</w:t>
        <w:br/>
        <w:t xml:space="preserve">Child regulation or development</w:t>
        <w:br/>
        <w:t xml:space="preserve"/>
      </w:r>
    </w:p>
    <w:p>
      <w:pPr>
        <w:spacing w:line="360" w:after="210" w:lineRule="auto"/>
      </w:pPr>
      <w:r>
        <w:rPr>
          <w:rFonts w:eastAsia="source serif 4" w:cs="source serif 4" w:ascii="source serif 4" w:hAnsi="source serif 4"/>
          <w:color w:val="000000"/>
        </w:rPr>
        <w:t xml:space="preserve">The chain contains possible mediation but does not prove it. Intervention studies should report proximal effects, child effects, maintenance, implementation, and institutional dependencies separately.[</w:t>
      </w:r>
      <w:r>
        <w:rPr>
          <w:rFonts w:eastAsia="source serif 4" w:cs="source serif 4" w:ascii="source serif 4" w:hAnsi="source serif 4"/>
          <w:color w:val="000000"/>
          <w:vertAlign w:val="superscript"/>
        </w:rPr>
        <w:t xml:space="preserve">28][</w:t>
      </w:r>
      <w:r>
        <w:rPr>
          <w:rFonts w:eastAsia="source serif 4" w:cs="source serif 4" w:ascii="source serif 4" w:hAnsi="source serif 4"/>
          <w:color w:val="000000"/>
        </w:rPr>
        <w:t xml:space="preserve">27]</w:t>
      </w:r>
    </w:p>
    <w:p>
      <w:pPr>
        <w:spacing w:line="360" w:before="315" w:after="105" w:lineRule="auto"/>
        <w:ind w:left="-30"/>
        <w:jc w:val="left"/>
      </w:pPr>
      <w:bookmarkStart w:id="101" w:name="bias_audit"/>
      <w:r>
        <w:rPr>
          <w:rFonts w:eastAsia="source serif 4" w:cs="source serif 4" w:ascii="source serif 4" w:hAnsi="source serif 4"/>
          <w:b/>
          <w:color w:val="000000"/>
          <w:sz w:val="24"/>
        </w:rPr>
        <w:t xml:space="preserve">Bias audit</w:t>
      </w:r>
      <w:bookmarkEnd w:id="101"/>
    </w:p>
    <w:p>
      <w:pPr>
        <w:spacing w:line="360" w:before="315" w:after="105" w:lineRule="auto"/>
        <w:ind w:left="-30"/>
        <w:jc w:val="left"/>
      </w:pPr>
      <w:bookmarkStart w:id="102" w:name="attachment_classification_overint_f942f7"/>
      <w:r>
        <w:rPr>
          <w:rFonts w:eastAsia="source serif 4" w:cs="source serif 4" w:ascii="source serif 4" w:hAnsi="source serif 4"/>
          <w:b/>
          <w:color w:val="000000"/>
          <w:sz w:val="24"/>
        </w:rPr>
        <w:t xml:space="preserve">Attachment-classification overinterpretation</w:t>
      </w:r>
      <w:bookmarkEnd w:id="102"/>
    </w:p>
    <w:p>
      <w:pPr>
        <w:spacing w:line="360" w:after="210" w:lineRule="auto"/>
      </w:pPr>
      <w:r>
        <w:rPr>
          <w:rFonts w:eastAsia="source serif 4" w:cs="source serif 4" w:ascii="source serif 4" w:hAnsi="source serif 4"/>
          <w:color w:val="000000"/>
        </w:rPr>
        <w:t xml:space="preserve">Classification compresses a complex relationship and a specific laboratory response into a small number of categories. Continuous behavior, context, measurement reliability, and relationship-specific interpretation should accompany categories wherever possible.[^12]</w:t>
      </w:r>
    </w:p>
    <w:p>
      <w:pPr>
        <w:spacing w:line="360" w:before="315" w:after="105" w:lineRule="auto"/>
        <w:ind w:left="-30"/>
        <w:jc w:val="left"/>
      </w:pPr>
      <w:bookmarkStart w:id="103" w:name="cultural_and_measurement_bias"/>
      <w:r>
        <w:rPr>
          <w:rFonts w:eastAsia="source serif 4" w:cs="source serif 4" w:ascii="source serif 4" w:hAnsi="source serif 4"/>
          <w:b/>
          <w:color w:val="000000"/>
          <w:sz w:val="24"/>
        </w:rPr>
        <w:t xml:space="preserve">Cultural and measurement bias</w:t>
      </w:r>
      <w:bookmarkEnd w:id="103"/>
    </w:p>
    <w:p>
      <w:pPr>
        <w:spacing w:line="360" w:after="210" w:lineRule="auto"/>
      </w:pPr>
      <w:r>
        <w:rPr>
          <w:rFonts w:eastAsia="source serif 4" w:cs="source serif 4" w:ascii="source serif 4" w:hAnsi="source serif 4"/>
          <w:color w:val="000000"/>
        </w:rPr>
        <w:t xml:space="preserve">The Strange Situation was designed in a particular research tradition and can assign meaning to separation, reunion, stranger interaction, and exploration that is not identical across cultures. Cross-cultural distributions and within-culture variation demonstrate why prevalence differences cannot be read as simple rankings of caregiving quality.[</w:t>
      </w:r>
      <w:r>
        <w:rPr>
          <w:rFonts w:eastAsia="source serif 4" w:cs="source serif 4" w:ascii="source serif 4" w:hAnsi="source serif 4"/>
          <w:color w:val="000000"/>
          <w:vertAlign w:val="superscript"/>
        </w:rPr>
        <w:t xml:space="preserve">21][</w:t>
      </w:r>
      <w:r>
        <w:rPr>
          <w:rFonts w:eastAsia="source serif 4" w:cs="source serif 4" w:ascii="source serif 4" w:hAnsi="source serif 4"/>
          <w:color w:val="000000"/>
        </w:rPr>
        <w:t xml:space="preserve">15]</w:t>
      </w:r>
    </w:p>
    <w:p>
      <w:pPr>
        <w:spacing w:line="360" w:before="315" w:after="105" w:lineRule="auto"/>
        <w:ind w:left="-30"/>
        <w:jc w:val="left"/>
      </w:pPr>
      <w:bookmarkStart w:id="104" w:name="reverse_causality_and_transaction_7ce414"/>
      <w:r>
        <w:rPr>
          <w:rFonts w:eastAsia="source serif 4" w:cs="source serif 4" w:ascii="source serif 4" w:hAnsi="source serif 4"/>
          <w:b/>
          <w:color w:val="000000"/>
          <w:sz w:val="24"/>
        </w:rPr>
        <w:t xml:space="preserve">Reverse causality and transactional effects</w:t>
      </w:r>
      <w:bookmarkEnd w:id="104"/>
    </w:p>
    <w:p>
      <w:pPr>
        <w:spacing w:line="360" w:after="210" w:lineRule="auto"/>
      </w:pPr>
      <w:r>
        <w:rPr>
          <w:rFonts w:eastAsia="source serif 4" w:cs="source serif 4" w:ascii="source serif 4" w:hAnsi="source serif 4"/>
          <w:color w:val="000000"/>
        </w:rPr>
        <w:t xml:space="preserve">Infant irritability, health, neurodevelopment, and temperament can alter caregiver behavior. Caregiver sensitivity therefore should not be treated as an exposure independent of the child; longitudinal and genetically informed designs are needed to assess confounding and evocative effects. The association between sensitivity and attachment is meaningful but does not establish that caregiver behavior alone produced the relationship pattern.[^16]</w:t>
      </w:r>
    </w:p>
    <w:p>
      <w:pPr>
        <w:spacing w:line="360" w:before="315" w:after="105" w:lineRule="auto"/>
        <w:ind w:left="-30"/>
        <w:jc w:val="left"/>
      </w:pPr>
      <w:bookmarkStart w:id="105" w:name="publication_and_intervention_bias"/>
      <w:r>
        <w:rPr>
          <w:rFonts w:eastAsia="source serif 4" w:cs="source serif 4" w:ascii="source serif 4" w:hAnsi="source serif 4"/>
          <w:b/>
          <w:color w:val="000000"/>
          <w:sz w:val="24"/>
        </w:rPr>
        <w:t xml:space="preserve">Publication and intervention bias</w:t>
      </w:r>
      <w:bookmarkEnd w:id="105"/>
    </w:p>
    <w:p>
      <w:pPr>
        <w:spacing w:line="360" w:after="210" w:lineRule="auto"/>
      </w:pPr>
      <w:r>
        <w:rPr>
          <w:rFonts w:eastAsia="source serif 4" w:cs="source serif 4" w:ascii="source serif 4" w:hAnsi="source serif 4"/>
          <w:color w:val="000000"/>
        </w:rPr>
        <w:t xml:space="preserve">Intervention syntheses vary by outcome, comparison group, follow-up, and measurement. The contrast between moderate evidence for improved sensitivity and very low-certainty evidence for some attachment outcomes illustrates why a statistically significant proximal effect should not be generalized to lifelong development.[^28]</w:t>
      </w:r>
    </w:p>
    <w:p>
      <w:pPr>
        <w:spacing w:line="360" w:before="315" w:after="105" w:lineRule="auto"/>
        <w:ind w:left="-30"/>
        <w:jc w:val="left"/>
      </w:pPr>
      <w:bookmarkStart w:id="106" w:name="extreme_deprivation_translation_bias"/>
      <w:r>
        <w:rPr>
          <w:rFonts w:eastAsia="source serif 4" w:cs="source serif 4" w:ascii="source serif 4" w:hAnsi="source serif 4"/>
          <w:b/>
          <w:color w:val="000000"/>
          <w:sz w:val="24"/>
        </w:rPr>
        <w:t xml:space="preserve">Extreme-deprivation translation bias</w:t>
      </w:r>
      <w:bookmarkEnd w:id="106"/>
    </w:p>
    <w:p>
      <w:pPr>
        <w:spacing w:line="360" w:after="210" w:lineRule="auto"/>
      </w:pPr>
      <w:r>
        <w:rPr>
          <w:rFonts w:eastAsia="source serif 4" w:cs="source serif 4" w:ascii="source serif 4" w:hAnsi="source serif 4"/>
          <w:color w:val="000000"/>
        </w:rPr>
        <w:t xml:space="preserve">Institutional studies provide powerful evidence about the danger of severe deprivation and the value of stable family care. They should not be used to equate occasional misattunement, ordinary daycare, parental employment, or insecure attachment with institutional neglect.[</w:t>
      </w:r>
      <w:r>
        <w:rPr>
          <w:rFonts w:eastAsia="source serif 4" w:cs="source serif 4" w:ascii="source serif 4" w:hAnsi="source serif 4"/>
          <w:color w:val="000000"/>
          <w:vertAlign w:val="superscript"/>
        </w:rPr>
        <w:t xml:space="preserve">23][</w:t>
      </w:r>
      <w:r>
        <w:rPr>
          <w:rFonts w:eastAsia="source serif 4" w:cs="source serif 4" w:ascii="source serif 4" w:hAnsi="source serif 4"/>
          <w:color w:val="000000"/>
        </w:rPr>
        <w:t xml:space="preserve">24]</w:t>
      </w:r>
    </w:p>
    <w:p>
      <w:pPr>
        <w:spacing w:line="360" w:before="315" w:after="105" w:lineRule="auto"/>
        <w:ind w:left="-30"/>
        <w:jc w:val="left"/>
      </w:pPr>
      <w:bookmarkStart w:id="107" w:name="parent_blaming_and_system_omission"/>
      <w:r>
        <w:rPr>
          <w:rFonts w:eastAsia="source serif 4" w:cs="source serif 4" w:ascii="source serif 4" w:hAnsi="source serif 4"/>
          <w:b/>
          <w:color w:val="000000"/>
          <w:sz w:val="24"/>
        </w:rPr>
        <w:t xml:space="preserve">Parent-blaming and system omission</w:t>
      </w:r>
      <w:bookmarkEnd w:id="107"/>
    </w:p>
    <w:p>
      <w:pPr>
        <w:spacing w:line="360" w:after="210" w:lineRule="auto"/>
      </w:pPr>
      <w:r>
        <w:rPr>
          <w:rFonts w:eastAsia="source serif 4" w:cs="source serif 4" w:ascii="source serif 4" w:hAnsi="source serif 4"/>
          <w:color w:val="000000"/>
        </w:rPr>
        <w:t xml:space="preserve">Responsive caregiving is enabled or constrained by leave, housing, income, health services, mental-health care, childcare staffing, safety, and social support. The WHO framework explicitly treats nurturing care as conditions created by policies, programs, services, families, and communities, not merely as a private performance by parents.[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30]</w:t>
      </w:r>
    </w:p>
    <w:p>
      <w:pPr>
        <w:spacing w:line="360" w:before="315" w:after="105" w:lineRule="auto"/>
        <w:ind w:left="-30"/>
        <w:jc w:val="left"/>
      </w:pPr>
      <w:bookmarkStart w:id="108" w:name="science_interpretation_and_art"/>
      <w:r>
        <w:rPr>
          <w:rFonts w:eastAsia="source serif 4" w:cs="source serif 4" w:ascii="source serif 4" w:hAnsi="source serif 4"/>
          <w:b/>
          <w:color w:val="000000"/>
          <w:sz w:val="24"/>
        </w:rPr>
        <w:t xml:space="preserve">Science, interpretation, and art</w:t>
      </w:r>
      <w:bookmarkEnd w:id="108"/>
    </w:p>
    <w:p>
      <w:pPr>
        <w:spacing w:line="360" w:before="315" w:after="105" w:lineRule="auto"/>
        <w:ind w:left="-30"/>
        <w:jc w:val="left"/>
      </w:pPr>
      <w:bookmarkStart w:id="109" w:name="science"/>
      <w:r>
        <w:rPr>
          <w:rFonts w:eastAsia="source serif 4" w:cs="source serif 4" w:ascii="source serif 4" w:hAnsi="source serif 4"/>
          <w:b/>
          <w:color w:val="000000"/>
          <w:sz w:val="24"/>
        </w:rPr>
        <w:t xml:space="preserve">Science</w:t>
      </w:r>
      <w:bookmarkEnd w:id="109"/>
    </w:p>
    <w:p>
      <w:pPr>
        <w:spacing w:line="360" w:after="210" w:lineRule="auto"/>
      </w:pPr>
      <w:r>
        <w:rPr>
          <w:rFonts w:eastAsia="source serif 4" w:cs="source serif 4" w:ascii="source serif 4" w:hAnsi="source serif 4"/>
          <w:color w:val="000000"/>
        </w:rPr>
        <w:t xml:space="preserve">Science can observe infant signals, caregiver contingencies, physiological responses, relationship-specific behavior, developmental outcomes, and intervention effects. It can estimate associations, test some causal pathways, and identify conditions under which effects are larger or smaller.</w:t>
      </w:r>
    </w:p>
    <w:p>
      <w:pPr>
        <w:spacing w:line="360" w:before="315" w:after="105" w:lineRule="auto"/>
        <w:ind w:left="-30"/>
        <w:jc w:val="left"/>
      </w:pPr>
      <w:bookmarkStart w:id="110" w:name="interpretation"/>
      <w:r>
        <w:rPr>
          <w:rFonts w:eastAsia="source serif 4" w:cs="source serif 4" w:ascii="source serif 4" w:hAnsi="source serif 4"/>
          <w:b/>
          <w:color w:val="000000"/>
          <w:sz w:val="24"/>
        </w:rPr>
        <w:t xml:space="preserve">Interpretation</w:t>
      </w:r>
      <w:bookmarkEnd w:id="110"/>
    </w:p>
    <w:p>
      <w:pPr>
        <w:spacing w:line="360" w:after="210" w:lineRule="auto"/>
      </w:pPr>
      <w:r>
        <w:rPr>
          <w:rFonts w:eastAsia="source serif 4" w:cs="source serif 4" w:ascii="source serif 4" w:hAnsi="source serif 4"/>
          <w:color w:val="000000"/>
        </w:rPr>
        <w:t xml:space="preserve">The evidence supports understanding relationships as developmental environments. It does not support treating one dyad, one category, or one missed cue as a complete account of a child’s development. The practical unit is often a relationship embedded in a caregiving network and social system.</w:t>
      </w:r>
    </w:p>
    <w:p>
      <w:pPr>
        <w:spacing w:line="360" w:before="315" w:after="105" w:lineRule="auto"/>
        <w:ind w:left="-30"/>
        <w:jc w:val="left"/>
      </w:pPr>
      <w:bookmarkStart w:id="111" w:name="art"/>
      <w:r>
        <w:rPr>
          <w:rFonts w:eastAsia="source serif 4" w:cs="source serif 4" w:ascii="source serif 4" w:hAnsi="source serif 4"/>
          <w:b/>
          <w:color w:val="000000"/>
          <w:sz w:val="24"/>
        </w:rPr>
        <w:t xml:space="preserve">Art</w:t>
      </w:r>
      <w:bookmarkEnd w:id="111"/>
    </w:p>
    <w:p>
      <w:pPr>
        <w:spacing w:line="360" w:after="210" w:lineRule="auto"/>
      </w:pPr>
      <w:r>
        <w:rPr>
          <w:rFonts w:eastAsia="source serif 4" w:cs="source serif 4" w:ascii="source serif 4" w:hAnsi="source serif 4"/>
          <w:color w:val="000000"/>
        </w:rPr>
        <w:t xml:space="preserve">The chapter’s human question—whether a child learns that another person can be counted upon—should be presented as an interpretation of accumulated contingencies, not as a claim that infants consciously formulate an adult-like proposition. The scientific account and the lived account can meet without being collapsed into one another.</w:t>
      </w:r>
    </w:p>
    <w:p>
      <w:pPr>
        <w:spacing w:line="360" w:before="315" w:after="105" w:lineRule="auto"/>
        <w:ind w:left="-30"/>
        <w:jc w:val="left"/>
      </w:pPr>
      <w:bookmarkStart w:id="112" w:name="proportionate_practical_conclusions"/>
      <w:r>
        <w:rPr>
          <w:rFonts w:eastAsia="source serif 4" w:cs="source serif 4" w:ascii="source serif 4" w:hAnsi="source serif 4"/>
          <w:b/>
          <w:color w:val="000000"/>
          <w:sz w:val="24"/>
        </w:rPr>
        <w:t xml:space="preserve">Proportionate practical conclusions</w:t>
      </w:r>
      <w:bookmarkEnd w:id="112"/>
    </w:p>
    <w:p>
      <w:pPr>
        <w:numPr>
          <w:ilvl w:val="0"/>
          <w:numId w:val="2"/>
        </w:numPr>
        <w:spacing w:line="360" w:before="105" w:after="105" w:lineRule="auto"/>
      </w:pPr>
      <w:r>
        <w:rPr>
          <w:rFonts w:eastAsia="source serif 4" w:cs="source serif 4" w:ascii="source serif 4" w:hAnsi="source serif 4"/>
          <w:b/>
          <w:color w:val="000000"/>
          <w:sz w:val="21"/>
        </w:rPr>
        <w:t xml:space="preserve">For families:</w:t>
      </w:r>
      <w:r>
        <w:rPr>
          <w:rFonts w:eastAsia="source serif 4" w:cs="source serif 4" w:ascii="source serif 4" w:hAnsi="source serif 4"/>
          <w:color w:val="000000"/>
          <w:sz w:val="21"/>
        </w:rPr>
        <w:t xml:space="preserve"> provide repeated, reasonably prompt, appropriately matched responses; notice the infant’s state; offer comfort and protection; allow exploration when the child is ready; and repair ordinary misattunements. No evidence justifies a perfection standard.</w:t>
      </w:r>
    </w:p>
    <w:p>
      <w:pPr>
        <w:numPr>
          <w:ilvl w:val="0"/>
          <w:numId w:val="2"/>
        </w:numPr>
        <w:spacing w:line="360" w:before="105" w:after="105" w:lineRule="auto"/>
      </w:pPr>
      <w:r>
        <w:rPr>
          <w:rFonts w:eastAsia="source serif 4" w:cs="source serif 4" w:ascii="source serif 4" w:hAnsi="source serif 4"/>
          <w:b/>
          <w:color w:val="000000"/>
          <w:sz w:val="21"/>
        </w:rPr>
        <w:t xml:space="preserve">For co-parents and networks:</w:t>
      </w:r>
      <w:r>
        <w:rPr>
          <w:rFonts w:eastAsia="source serif 4" w:cs="source serif 4" w:ascii="source serif 4" w:hAnsi="source serif 4"/>
          <w:color w:val="000000"/>
          <w:sz w:val="21"/>
        </w:rPr>
        <w:t xml:space="preserve"> treat fathers, partners, relatives, siblings, and professional caregivers as potentially meaningful relationship partners, while prioritizing stability, continuity, coordination, and direct responsive care.[</w:t>
      </w:r>
      <w:r>
        <w:rPr>
          <w:rFonts w:eastAsia="source serif 4" w:cs="source serif 4" w:ascii="source serif 4" w:hAnsi="source serif 4"/>
          <w:color w:val="000000"/>
          <w:sz w:val="21"/>
          <w:vertAlign w:val="superscript"/>
        </w:rPr>
        <w:t xml:space="preserve">19][</w:t>
      </w:r>
      <w:r>
        <w:rPr>
          <w:rFonts w:eastAsia="source serif 4" w:cs="source serif 4" w:ascii="source serif 4" w:hAnsi="source serif 4"/>
          <w:color w:val="000000"/>
          <w:sz w:val="21"/>
        </w:rPr>
        <w:t xml:space="preserve">20]</w:t>
      </w:r>
    </w:p>
    <w:p>
      <w:pPr>
        <w:numPr>
          <w:ilvl w:val="0"/>
          <w:numId w:val="2"/>
        </w:numPr>
        <w:spacing w:line="360" w:before="105" w:after="105" w:lineRule="auto"/>
      </w:pPr>
      <w:r>
        <w:rPr>
          <w:rFonts w:eastAsia="source serif 4" w:cs="source serif 4" w:ascii="source serif 4" w:hAnsi="source serif 4"/>
          <w:b/>
          <w:color w:val="000000"/>
          <w:sz w:val="21"/>
        </w:rPr>
        <w:t xml:space="preserve">For institutions:</w:t>
      </w:r>
      <w:r>
        <w:rPr>
          <w:rFonts w:eastAsia="source serif 4" w:cs="source serif 4" w:ascii="source serif 4" w:hAnsi="source serif 4"/>
          <w:color w:val="000000"/>
          <w:sz w:val="21"/>
        </w:rPr>
        <w:t xml:space="preserve"> improve staffing continuity, caregiver–child ratios, parental leave, mental-health access, income and housing security, and childcare quality. Relationship quality is partly an institutional design problem, not only a household virtue.[</w:t>
      </w:r>
      <w:r>
        <w:rPr>
          <w:rFonts w:eastAsia="source serif 4" w:cs="source serif 4" w:ascii="source serif 4" w:hAnsi="source serif 4"/>
          <w:color w:val="000000"/>
          <w:sz w:val="21"/>
          <w:vertAlign w:val="superscript"/>
        </w:rPr>
        <w:t xml:space="preserve">30][</w:t>
      </w:r>
      <w:r>
        <w:rPr>
          <w:rFonts w:eastAsia="source serif 4" w:cs="source serif 4" w:ascii="source serif 4" w:hAnsi="source serif 4"/>
          <w:color w:val="000000"/>
          <w:sz w:val="21"/>
        </w:rPr>
        <w:t xml:space="preserve">2]</w:t>
      </w:r>
    </w:p>
    <w:p>
      <w:pPr>
        <w:numPr>
          <w:ilvl w:val="0"/>
          <w:numId w:val="2"/>
        </w:numPr>
        <w:spacing w:line="360" w:before="105" w:after="105" w:lineRule="auto"/>
      </w:pPr>
      <w:r>
        <w:rPr>
          <w:rFonts w:eastAsia="source serif 4" w:cs="source serif 4" w:ascii="source serif 4" w:hAnsi="source serif 4"/>
          <w:b/>
          <w:color w:val="000000"/>
          <w:sz w:val="21"/>
        </w:rPr>
        <w:t xml:space="preserve">For interventions:</w:t>
      </w:r>
      <w:r>
        <w:rPr>
          <w:rFonts w:eastAsia="source serif 4" w:cs="source serif 4" w:ascii="source serif 4" w:hAnsi="source serif 4"/>
          <w:color w:val="000000"/>
          <w:sz w:val="21"/>
        </w:rPr>
        <w:t xml:space="preserve"> prioritize brief or appropriately targeted programs with observable behavioral components, but report the difference between efficacy, real-world effectiveness, scalability, and durability.[</w:t>
      </w:r>
      <w:r>
        <w:rPr>
          <w:rFonts w:eastAsia="source serif 4" w:cs="source serif 4" w:ascii="source serif 4" w:hAnsi="source serif 4"/>
          <w:color w:val="000000"/>
          <w:sz w:val="21"/>
          <w:vertAlign w:val="superscript"/>
        </w:rPr>
        <w:t xml:space="preserve">27][</w:t>
      </w:r>
      <w:r>
        <w:rPr>
          <w:rFonts w:eastAsia="source serif 4" w:cs="source serif 4" w:ascii="source serif 4" w:hAnsi="source serif 4"/>
          <w:color w:val="000000"/>
          <w:sz w:val="21"/>
        </w:rPr>
        <w:t xml:space="preserve">18][^28]</w:t>
      </w:r>
    </w:p>
    <w:p>
      <w:pPr>
        <w:numPr>
          <w:ilvl w:val="0"/>
          <w:numId w:val="2"/>
        </w:numPr>
        <w:spacing w:line="360" w:before="105" w:after="105" w:lineRule="auto"/>
      </w:pPr>
      <w:r>
        <w:rPr>
          <w:rFonts w:eastAsia="source serif 4" w:cs="source serif 4" w:ascii="source serif 4" w:hAnsi="source serif 4"/>
          <w:b/>
          <w:color w:val="000000"/>
          <w:sz w:val="21"/>
        </w:rPr>
        <w:t xml:space="preserve">For interpretation:</w:t>
      </w:r>
      <w:r>
        <w:rPr>
          <w:rFonts w:eastAsia="source serif 4" w:cs="source serif 4" w:ascii="source serif 4" w:hAnsi="source serif 4"/>
          <w:color w:val="000000"/>
          <w:sz w:val="21"/>
        </w:rPr>
        <w:t xml:space="preserve"> use “influences,” “is associated with,” and “can support” unless the design warrants stronger causal language. Avoid “determines,” “guarantees,” or “irreversibly programs.”</w:t>
      </w:r>
    </w:p>
    <w:p>
      <w:pPr>
        <w:spacing w:line="360" w:before="315" w:after="105" w:lineRule="auto"/>
        <w:ind w:left="-30"/>
        <w:jc w:val="left"/>
      </w:pPr>
      <w:bookmarkStart w:id="113" w:name="drafting_endpoint"/>
      <w:r>
        <w:rPr>
          <w:rFonts w:eastAsia="source serif 4" w:cs="source serif 4" w:ascii="source serif 4" w:hAnsi="source serif 4"/>
          <w:b/>
          <w:color w:val="000000"/>
          <w:sz w:val="24"/>
        </w:rPr>
        <w:t xml:space="preserve">Drafting endpoint</w:t>
      </w:r>
      <w:bookmarkEnd w:id="113"/>
    </w:p>
    <w:p>
      <w:pPr>
        <w:spacing w:line="360" w:after="210" w:lineRule="auto"/>
      </w:pPr>
      <w:r>
        <w:rPr>
          <w:rFonts w:eastAsia="source serif 4" w:cs="source serif 4" w:ascii="source serif 4" w:hAnsi="source serif 4"/>
          <w:color w:val="000000"/>
        </w:rPr>
        <w:t xml:space="preserve">A defensible concluding formulation is:</w:t>
      </w:r>
    </w:p>
    <w:p>
      <w:pPr>
        <w:spacing w:line="360" w:after="210" w:lineRule="auto"/>
        <w:ind w:left="630"/>
      </w:pPr>
      <w:r>
        <w:rPr>
          <w:rFonts w:eastAsia="source serif 4" w:cs="source serif 4" w:ascii="source serif 4" w:hAnsi="source serif 4"/>
          <w:color w:val="000000"/>
        </w:rPr>
        <w:t xml:space="preserve">Human infants are born with substantial capacities but limited independent regulation. For a prolonged period, relationships help organize physiology, emotion, attention, learning, and behavior. Through repeated, imperfect, and socially embedded interactions, infants encounter patterns of availability, response, protection, and repair. Attachment is one relationship-specific organization of this broader regulatory process—not a parenting style, a personality type, or a prediction of destiny. Early relationships matter because they are among the environments in which regulation and expectation develop, but their effects remain probabilistic, revisable, culturally situated, and dependent on the wider systems that support caregiving.</w:t>
      </w:r>
    </w:p>
    <w:p>
      <w:pPr>
        <w:spacing w:line="360" w:after="210" w:lineRule="auto"/>
      </w:pPr>
      <w:r>
        <w:rPr>
          <w:rFonts w:eastAsia="source serif 4" w:cs="source serif 4" w:ascii="source serif 4" w:hAnsi="source serif 4"/>
          <w:color w:val="000000"/>
        </w:rPr>
        <w:t xml:space="preserve">This formulation preserves the chapter’s central insight while staying within the evidence. It makes room for biological dependence, relational learning, multiple caregivers, cultural variation, intervention, recovery, and uncertainty without turning developmental science into a moral ranking of families.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references"/>
      <w:r>
        <w:rPr>
          <w:rFonts w:eastAsia="source serif 4" w:cs="source serif 4" w:ascii="source serif 4" w:hAnsi="source serif 4"/>
          <w:b/>
          <w:color w:val="000000"/>
          <w:sz w:val="24"/>
        </w:rPr>
        <w:t xml:space="preserve">References</w:t>
      </w:r>
      <w:bookmarkEnd w:id="114"/>
    </w:p>
    <w:p>
      <w:pPr>
        <w:numPr>
          <w:ilvl w:val="0"/>
          <w:numId w:val="3"/>
        </w:numPr>
        <w:spacing w:line="360" w:after="210" w:lineRule="auto"/>
      </w:pPr>
      <w:hyperlink r:id="rId5">
        <w:r>
          <w:rPr>
            <w:rFonts w:eastAsia="source sans 3" w:cs="source sans 3" w:ascii="source sans 3" w:hAnsi="source sans 3"/>
            <w:color w:val="#000"/>
            <w:sz w:val="21"/>
            <w:u w:val="single"/>
          </w:rPr>
          <w:t xml:space="preserve">Studying caregiver-infant co-regulation in dynamic, diverse ...</w:t>
        </w:r>
      </w:hyperlink>
      <w:r>
        <w:rPr>
          <w:rFonts w:eastAsia="source serif 4" w:cs="source serif 4" w:ascii="source serif 4" w:hAnsi="source serif 4"/>
          <w:color w:val="000000"/>
          <w:sz w:val="21"/>
        </w:rPr>
        <w:t xml:space="preserve"> - Caregivers and infants co-regulate their physiology, emotions, and behavior in a way that is dynamic...</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NURTURING CARE</w:t>
        </w:r>
      </w:hyperlink>
    </w:p>
    <w:p>
      <w:pPr>
        <w:numPr>
          <w:ilvl w:val="0"/>
          <w:numId w:val="3"/>
        </w:numPr>
        <w:spacing w:line="360" w:after="210" w:lineRule="auto"/>
      </w:pPr>
      <w:hyperlink r:id="rId7">
        <w:r>
          <w:rPr>
            <w:rFonts w:eastAsia="source sans 3" w:cs="source sans 3" w:ascii="source sans 3" w:hAnsi="source sans 3"/>
            <w:color w:val="#000"/>
            <w:sz w:val="21"/>
            <w:u w:val="single"/>
          </w:rPr>
          <w:t xml:space="preserve">SUMMARY</w:t>
        </w:r>
      </w:hyperlink>
    </w:p>
    <w:p>
      <w:pPr>
        <w:numPr>
          <w:ilvl w:val="0"/>
          <w:numId w:val="3"/>
        </w:numPr>
        <w:spacing w:line="360" w:after="210" w:lineRule="auto"/>
      </w:pPr>
      <w:hyperlink r:id="rId8">
        <w:r>
          <w:rPr>
            <w:rFonts w:eastAsia="source sans 3" w:cs="source sans 3" w:ascii="source sans 3" w:hAnsi="source sans 3"/>
            <w:color w:val="#000"/>
            <w:sz w:val="21"/>
            <w:u w:val="single"/>
          </w:rPr>
          <w:t xml:space="preserve">The Predictive Validity of the Strange Situation Procedure - PMC</w:t>
        </w:r>
      </w:hyperlink>
      <w:r>
        <w:rPr>
          <w:rFonts w:eastAsia="source serif 4" w:cs="source serif 4" w:ascii="source serif 4" w:hAnsi="source serif 4"/>
          <w:color w:val="000000"/>
          <w:sz w:val="21"/>
        </w:rPr>
        <w:t xml:space="preserve"> - Meta-analyses demonstrate that the quality of early attachment is modestly associated with peer soci...</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Attachment in the Early Life Course: Meta-Analytic Evidence for Its ...</w:t>
        </w:r>
      </w:hyperlink>
      <w:r>
        <w:rPr>
          <w:rFonts w:eastAsia="source serif 4" w:cs="source serif 4" w:ascii="source serif 4" w:hAnsi="source serif 4"/>
          <w:color w:val="000000"/>
          <w:sz w:val="21"/>
        </w:rPr>
        <w:t xml:space="preserve"> - (DOI: 10.1111/CDEP.12213) After decades of research on early attachment relationships, questions rem...</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Early childhood attachment stability and change: A meta-analysis</w:t>
        </w:r>
      </w:hyperlink>
      <w:r>
        <w:rPr>
          <w:rFonts w:eastAsia="source serif 4" w:cs="source serif 4" w:ascii="source serif 4" w:hAnsi="source serif 4"/>
          <w:color w:val="000000"/>
          <w:sz w:val="21"/>
        </w:rPr>
        <w:t xml:space="preserve"> - Examining degrees of stability in attachment throughout early childhood is important for understandi...</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Caregiver-mediated interventions to support self-regulation among infants and young children (0–5 years): a protocol for a realist review</w:t>
        </w:r>
      </w:hyperlink>
      <w:r>
        <w:rPr>
          <w:rFonts w:eastAsia="source serif 4" w:cs="source serif 4" w:ascii="source serif 4" w:hAnsi="source serif 4"/>
          <w:color w:val="000000"/>
          <w:sz w:val="21"/>
        </w:rPr>
        <w:t xml:space="preserve"> - Introduction Self-regulation is a modifiable protective factor for lifespan mental and physical heal...</w:t>
      </w:r>
    </w:p>
    <w:p>
      <w:pPr>
        <w:numPr>
          <w:ilvl w:val="0"/>
          <w:numId w:val="3"/>
        </w:numPr>
        <w:spacing w:line="360" w:after="210" w:lineRule="auto"/>
      </w:pPr>
      <w:hyperlink r:id="rId12">
        <w:r>
          <w:rPr>
            <w:rFonts w:eastAsia="source sans 3" w:cs="source sans 3" w:ascii="source sans 3" w:hAnsi="source sans 3"/>
            <w:color w:val="#000"/>
            <w:sz w:val="21"/>
            <w:u w:val="single"/>
          </w:rPr>
          <w:t xml:space="preserve">Cooperative Breeding as a Likely Early Catalyst of Human ...</w:t>
        </w:r>
      </w:hyperlink>
      <w:r>
        <w:rPr>
          <w:rFonts w:eastAsia="source serif 4" w:cs="source serif 4" w:ascii="source serif 4" w:hAnsi="source serif 4"/>
          <w:color w:val="000000"/>
          <w:sz w:val="21"/>
        </w:rPr>
        <w:t xml:space="preserve"> - by JM Burkart · 2025 · Cited by 16 — CB was a catalyst enabling further increases in brain size, bec...</w:t>
      </w:r>
    </w:p>
    <w:p>
      <w:pPr>
        <w:numPr>
          <w:ilvl w:val="0"/>
          <w:numId w:val="3"/>
        </w:numPr>
        <w:spacing w:line="360" w:after="210" w:lineRule="auto"/>
      </w:pPr>
      <w:hyperlink r:id="rId13">
        <w:r>
          <w:rPr>
            <w:rFonts w:eastAsia="source sans 3" w:cs="source sans 3" w:ascii="source sans 3" w:hAnsi="source sans 3"/>
            <w:color w:val="#000"/>
            <w:sz w:val="21"/>
            <w:u w:val="single"/>
          </w:rPr>
          <w:t xml:space="preserve">Altricial brains and the evolution of infant vocal learning - PMC - NCBI</w:t>
        </w:r>
      </w:hyperlink>
      <w:r>
        <w:rPr>
          <w:rFonts w:eastAsia="source serif 4" w:cs="source serif 4" w:ascii="source serif 4" w:hAnsi="source serif 4"/>
          <w:color w:val="000000"/>
          <w:sz w:val="21"/>
        </w:rPr>
        <w:t xml:space="preserve"> - Human infant vocal development is strongly influenced by interactions with caregivers who reinforce ...</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[PDF] A systematic review of caregiver–child physiological ... - Sci-Hub</w:t>
        </w:r>
      </w:hyperlink>
    </w:p>
    <w:p>
      <w:pPr>
        <w:numPr>
          <w:ilvl w:val="0"/>
          <w:numId w:val="3"/>
        </w:numPr>
        <w:spacing w:line="360" w:after="210" w:lineRule="auto"/>
      </w:pPr>
      <w:hyperlink r:id="rId15">
        <w:r>
          <w:rPr>
            <w:rFonts w:eastAsia="source sans 3" w:cs="source sans 3" w:ascii="source sans 3" w:hAnsi="source sans 3"/>
            <w:color w:val="#000"/>
            <w:sz w:val="21"/>
            <w:u w:val="single"/>
          </w:rPr>
          <w:t xml:space="preserve">Associations between parent–infant interactions, cortisol and vagal regulation in infants, and socioemotional outcomes: A systematic review</w:t>
        </w:r>
      </w:hyperlink>
    </w:p>
    <w:p>
      <w:pPr>
        <w:numPr>
          <w:ilvl w:val="0"/>
          <w:numId w:val="3"/>
        </w:numPr>
        <w:spacing w:line="360" w:after="210" w:lineRule="auto"/>
      </w:pPr>
      <w:hyperlink r:id="rId16">
        <w:r>
          <w:rPr>
            <w:rFonts w:eastAsia="source sans 3" w:cs="source sans 3" w:ascii="source sans 3" w:hAnsi="source sans 3"/>
            <w:color w:val="#000"/>
            <w:sz w:val="21"/>
            <w:u w:val="single"/>
          </w:rPr>
          <w:t xml:space="preserve">Inheriting Mary Ainsworth and the Strange Situation: Questions of Legacy, Authority, and Methodology for Contemporary Developmental Attachment Researchers - Ruan Spies, Robbie Duschinsky, 2021</w:t>
        </w:r>
      </w:hyperlink>
      <w:r>
        <w:rPr>
          <w:rFonts w:eastAsia="source serif 4" w:cs="source serif 4" w:ascii="source serif 4" w:hAnsi="source serif 4"/>
          <w:color w:val="000000"/>
          <w:sz w:val="21"/>
        </w:rPr>
        <w:t xml:space="preserve"> - Mary Ainsworth’s legacy continues to shape the social and developmental sciences well after her deat...</w:t>
      </w:r>
    </w:p>
    <w:p>
      <w:pPr>
        <w:numPr>
          <w:ilvl w:val="0"/>
          <w:numId w:val="3"/>
        </w:numPr>
        <w:spacing w:line="360" w:after="210" w:lineRule="auto"/>
      </w:pPr>
      <w:hyperlink r:id="rId17">
        <w:r>
          <w:rPr>
            <w:rFonts w:eastAsia="source sans 3" w:cs="source sans 3" w:ascii="source sans 3" w:hAnsi="source sans 3"/>
            <w:color w:val="#000"/>
            <w:sz w:val="21"/>
            <w:u w:val="single"/>
          </w:rPr>
          <w:t xml:space="preserve">[PDF] Infant—Mother Attachment - Department of Psychology</w:t>
        </w:r>
      </w:hyperlink>
    </w:p>
    <w:p>
      <w:pPr>
        <w:numPr>
          <w:ilvl w:val="0"/>
          <w:numId w:val="3"/>
        </w:numPr>
        <w:spacing w:line="360" w:after="210" w:lineRule="auto"/>
      </w:pPr>
      <w:hyperlink r:id="rId18">
        <w:r>
          <w:rPr>
            <w:rFonts w:eastAsia="source sans 3" w:cs="source sans 3" w:ascii="source sans 3" w:hAnsi="source sans 3"/>
            <w:color w:val="#000"/>
            <w:sz w:val="21"/>
            <w:u w:val="single"/>
          </w:rPr>
          <w:t xml:space="preserve">Convergence between Attachment Classifications and Natural ...</w:t>
        </w:r>
      </w:hyperlink>
      <w:r>
        <w:rPr>
          <w:rFonts w:eastAsia="source serif 4" w:cs="source serif 4" w:ascii="source serif 4" w:hAnsi="source serif 4"/>
          <w:color w:val="000000"/>
          <w:sz w:val="21"/>
        </w:rPr>
        <w:t xml:space="preserve"> - The current study examined the convergence between young children’s attachment classifications in th...</w:t>
      </w:r>
    </w:p>
    <w:p>
      <w:pPr>
        <w:numPr>
          <w:ilvl w:val="0"/>
          <w:numId w:val="3"/>
        </w:numPr>
        <w:spacing w:line="360" w:after="210" w:lineRule="auto"/>
      </w:pPr>
      <w:hyperlink r:id="rId19">
        <w:r>
          <w:rPr>
            <w:rFonts w:eastAsia="source sans 3" w:cs="source sans 3" w:ascii="source sans 3" w:hAnsi="source sans 3"/>
            <w:color w:val="#000"/>
            <w:sz w:val="21"/>
            <w:u w:val="single"/>
          </w:rPr>
          <w:t xml:space="preserve">Cross-Cultural Patterns of Attachment: A Meta-Analysis of t?Y Strange Situation.</w:t>
        </w:r>
      </w:hyperlink>
      <w:r>
        <w:rPr>
          <w:rFonts w:eastAsia="source serif 4" w:cs="source serif 4" w:ascii="source serif 4" w:hAnsi="source serif 4"/>
          <w:color w:val="000000"/>
          <w:sz w:val="21"/>
        </w:rPr>
        <w:t xml:space="preserve"> - Examines 2,000 Strange Situation classifications obtained in eight different countries. Differences ...</w:t>
      </w:r>
    </w:p>
    <w:p>
      <w:pPr>
        <w:numPr>
          <w:ilvl w:val="0"/>
          <w:numId w:val="3"/>
        </w:numPr>
        <w:spacing w:line="360" w:after="210" w:lineRule="auto"/>
      </w:pPr>
      <w:hyperlink r:id="rId20">
        <w:r>
          <w:rPr>
            <w:rFonts w:eastAsia="source sans 3" w:cs="source sans 3" w:ascii="source sans 3" w:hAnsi="source sans 3"/>
            <w:color w:val="#000"/>
            <w:sz w:val="21"/>
            <w:u w:val="single"/>
          </w:rPr>
          <w:t xml:space="preserve">Maternal and paternal sensitivity: Key determinants of child attachment security examined through meta-analysis</w:t>
        </w:r>
      </w:hyperlink>
    </w:p>
    <w:p>
      <w:pPr>
        <w:numPr>
          <w:ilvl w:val="0"/>
          <w:numId w:val="3"/>
        </w:numPr>
        <w:spacing w:line="360" w:after="210" w:lineRule="auto"/>
      </w:pPr>
      <w:hyperlink r:id="rId21">
        <w:r>
          <w:rPr>
            <w:rFonts w:eastAsia="source sans 3" w:cs="source sans 3" w:ascii="source sans 3" w:hAnsi="source sans 3"/>
            <w:color w:val="#000"/>
            <w:sz w:val="21"/>
            <w:u w:val="single"/>
          </w:rPr>
          <w:t xml:space="preserve">The longitudinal and concurrent relationship between caregiver ...</w:t>
        </w:r>
      </w:hyperlink>
      <w:r>
        <w:rPr>
          <w:rFonts w:eastAsia="source serif 4" w:cs="source serif 4" w:ascii="source serif 4" w:hAnsi="source serif 4"/>
          <w:color w:val="000000"/>
          <w:sz w:val="21"/>
        </w:rPr>
        <w:t xml:space="preserve"> - The present study aimed to systematically review and meta-analyze the concurrent and longitudinal re...</w:t>
      </w:r>
    </w:p>
    <w:p>
      <w:pPr>
        <w:numPr>
          <w:ilvl w:val="0"/>
          <w:numId w:val="3"/>
        </w:numPr>
        <w:spacing w:line="360" w:after="210" w:lineRule="auto"/>
      </w:pPr>
      <w:hyperlink r:id="rId22">
        <w:r>
          <w:rPr>
            <w:rFonts w:eastAsia="source sans 3" w:cs="source sans 3" w:ascii="source sans 3" w:hAnsi="source sans 3"/>
            <w:color w:val="#000"/>
            <w:sz w:val="21"/>
            <w:u w:val="single"/>
          </w:rPr>
          <w:t xml:space="preserve">meta-analyses of sensitivity and attachment interventions in early ...</w:t>
        </w:r>
      </w:hyperlink>
      <w:r>
        <w:rPr>
          <w:rFonts w:eastAsia="source serif 4" w:cs="source serif 4" w:ascii="source serif 4" w:hAnsi="source serif 4"/>
          <w:color w:val="000000"/>
          <w:sz w:val="21"/>
        </w:rPr>
        <w:t xml:space="preserve"> - Is early preventive intervention effective in enhancing parental sensitivity and infant attachment s...</w:t>
      </w:r>
    </w:p>
    <w:p>
      <w:pPr>
        <w:numPr>
          <w:ilvl w:val="0"/>
          <w:numId w:val="3"/>
        </w:numPr>
        <w:spacing w:line="360" w:after="210" w:lineRule="auto"/>
      </w:pPr>
      <w:hyperlink r:id="rId23">
        <w:r>
          <w:rPr>
            <w:rFonts w:eastAsia="source sans 3" w:cs="source sans 3" w:ascii="source sans 3" w:hAnsi="source sans 3"/>
            <w:color w:val="#000"/>
            <w:sz w:val="21"/>
            <w:u w:val="single"/>
          </w:rPr>
          <w:t xml:space="preserve">Attachment security to mothers and fathers: A meta‐analysis on mean‐level differences and correlations of behavioural measures</w:t>
        </w:r>
      </w:hyperlink>
      <w:r>
        <w:rPr>
          <w:rFonts w:eastAsia="source serif 4" w:cs="source serif 4" w:ascii="source serif 4" w:hAnsi="source serif 4"/>
          <w:color w:val="000000"/>
          <w:sz w:val="21"/>
        </w:rPr>
        <w:t xml:space="preserve"> - ## Abstract</w:t>
      </w:r>
    </w:p>
    <w:p>
      <w:pPr>
        <w:spacing w:line="360" w:after="210" w:lineRule="auto"/>
      </w:pPr>
      <w:r>
        <w:rPr>
          <w:rFonts w:eastAsia="source serif 4" w:cs="source serif 4" w:ascii="source serif 4" w:hAnsi="source serif 4"/>
          <w:color w:val="000000"/>
        </w:rPr>
        <w:t xml:space="preserve">The present meta‐analysis tested for differences between security of attachment to moth...</w:t>
      </w:r>
    </w:p>
    <w:p>
      <w:pPr>
        <w:numPr>
          <w:ilvl w:val="0"/>
          <w:numId w:val="4"/>
        </w:numPr>
        <w:spacing w:line="360" w:after="210" w:lineRule="auto"/>
      </w:pPr>
      <w:hyperlink r:id="rId24">
        <w:r>
          <w:rPr>
            <w:rFonts w:eastAsia="source sans 3" w:cs="source sans 3" w:ascii="source sans 3" w:hAnsi="source sans 3"/>
            <w:color w:val="#000"/>
            <w:sz w:val="21"/>
            <w:u w:val="single"/>
          </w:rPr>
          <w:t xml:space="preserve">[PDF] Security of children's relationships with nonparental care providers: a meta-analysis. | Semantic Scholar</w:t>
        </w:r>
      </w:hyperlink>
      <w:r>
        <w:rPr>
          <w:rFonts w:eastAsia="source serif 4" w:cs="source serif 4" w:ascii="source serif 4" w:hAnsi="source serif 4"/>
          <w:color w:val="000000"/>
          <w:sz w:val="21"/>
        </w:rPr>
        <w:t xml:space="preserve"> - Whereas care providers' to individual children predicted attachment security only in the small group...</w:t>
      </w:r>
    </w:p>
    <w:p>
      <w:pPr>
        <w:numPr>
          <w:ilvl w:val="0"/>
          <w:numId w:val="4"/>
        </w:numPr>
        <w:spacing w:line="360" w:after="210" w:lineRule="auto"/>
      </w:pPr>
      <w:hyperlink r:id="rId25">
        <w:r>
          <w:rPr>
            <w:rFonts w:eastAsia="source sans 3" w:cs="source sans 3" w:ascii="source sans 3" w:hAnsi="source sans 3"/>
            <w:color w:val="#000"/>
            <w:sz w:val="21"/>
            <w:u w:val="single"/>
          </w:rPr>
          <w:t xml:space="preserve">APA PsycNET</w:t>
        </w:r>
      </w:hyperlink>
      <w:r>
        <w:rPr>
          <w:rFonts w:eastAsia="source serif 4" w:cs="source serif 4" w:ascii="source serif 4" w:hAnsi="source serif 4"/>
          <w:color w:val="000000"/>
          <w:sz w:val="21"/>
        </w:rPr>
        <w:t xml:space="preserve"> - Studies in various countries have reported Strange Situation (STS) distribution that differ markedly...</w:t>
      </w:r>
    </w:p>
    <w:p>
      <w:pPr>
        <w:numPr>
          <w:ilvl w:val="0"/>
          <w:numId w:val="4"/>
        </w:numPr>
        <w:spacing w:line="360" w:after="210" w:lineRule="auto"/>
      </w:pPr>
      <w:hyperlink r:id="rId26">
        <w:r>
          <w:rPr>
            <w:rFonts w:eastAsia="source sans 3" w:cs="source sans 3" w:ascii="source sans 3" w:hAnsi="source sans 3"/>
            <w:color w:val="#000"/>
            <w:sz w:val="21"/>
            <w:u w:val="single"/>
          </w:rPr>
          <w:t xml:space="preserve">Psychiatric outcomes in young children with a history of institutionalization - PubMed</w:t>
        </w:r>
      </w:hyperlink>
      <w:r>
        <w:rPr>
          <w:rFonts w:eastAsia="source serif 4" w:cs="source serif 4" w:ascii="source serif 4" w:hAnsi="source serif 4"/>
          <w:color w:val="000000"/>
          <w:sz w:val="21"/>
        </w:rPr>
        <w:t xml:space="preserve"> - Children raised in institutions, considered an extreme example of social deprivation, are one group ...</w:t>
      </w:r>
    </w:p>
    <w:p>
      <w:pPr>
        <w:numPr>
          <w:ilvl w:val="0"/>
          <w:numId w:val="4"/>
        </w:numPr>
        <w:spacing w:line="360" w:after="210" w:lineRule="auto"/>
      </w:pPr>
      <w:hyperlink r:id="rId27">
        <w:r>
          <w:rPr>
            <w:rFonts w:eastAsia="source sans 3" w:cs="source sans 3" w:ascii="source sans 3" w:hAnsi="source sans 3"/>
            <w:color w:val="#000"/>
            <w:sz w:val="21"/>
            <w:u w:val="single"/>
          </w:rPr>
          <w:t xml:space="preserve">Alternatives for abandoned children: insights from the Bucharest Early Intervention Project</w:t>
        </w:r>
      </w:hyperlink>
      <w:r>
        <w:rPr>
          <w:rFonts w:eastAsia="source serif 4" w:cs="source serif 4" w:ascii="source serif 4" w:hAnsi="source serif 4"/>
          <w:color w:val="000000"/>
          <w:sz w:val="21"/>
        </w:rPr>
        <w:t xml:space="preserve"> - The Bucharest Early Intervention Project is the first and only randomized controlled trial of foster...</w:t>
      </w:r>
    </w:p>
    <w:p>
      <w:pPr>
        <w:numPr>
          <w:ilvl w:val="0"/>
          <w:numId w:val="4"/>
        </w:numPr>
        <w:spacing w:line="360" w:after="210" w:lineRule="auto"/>
      </w:pPr>
      <w:hyperlink r:id="rId28">
        <w:r>
          <w:rPr>
            <w:rFonts w:eastAsia="source sans 3" w:cs="source sans 3" w:ascii="source sans 3" w:hAnsi="source sans 3"/>
            <w:color w:val="#000"/>
            <w:sz w:val="21"/>
            <w:u w:val="single"/>
          </w:rPr>
          <w:t xml:space="preserve">Effects of institutional rearing and foster care on ... - PubMed</w:t>
        </w:r>
      </w:hyperlink>
      <w:r>
        <w:rPr>
          <w:rFonts w:eastAsia="source serif 4" w:cs="source serif 4" w:ascii="source serif 4" w:hAnsi="source serif 4"/>
          <w:color w:val="000000"/>
          <w:sz w:val="21"/>
        </w:rPr>
        <w:t xml:space="preserve"> - National Institute of Mental Health and the John D and Catherine T MacArthur Foundation.</w:t>
      </w:r>
    </w:p>
    <w:p>
      <w:pPr>
        <w:numPr>
          <w:ilvl w:val="0"/>
          <w:numId w:val="4"/>
        </w:numPr>
        <w:spacing w:line="360" w:after="210" w:lineRule="auto"/>
      </w:pPr>
      <w:hyperlink r:id="rId29">
        <w:r>
          <w:rPr>
            <w:rFonts w:eastAsia="source sans 3" w:cs="source sans 3" w:ascii="source sans 3" w:hAnsi="source sans 3"/>
            <w:color w:val="#000"/>
            <w:sz w:val="21"/>
            <w:u w:val="single"/>
          </w:rPr>
          <w:t xml:space="preserve">Early Institutionalization and Foster Care</w:t>
        </w:r>
      </w:hyperlink>
      <w:r>
        <w:rPr>
          <w:rFonts w:eastAsia="source serif 4" w:cs="source serif 4" w:ascii="source serif 4" w:hAnsi="source serif 4"/>
          <w:color w:val="000000"/>
          <w:sz w:val="21"/>
        </w:rPr>
        <w:t xml:space="preserve"> - This randomized clinical trial finds that removal of children from a condition of severe neglect int...</w:t>
      </w:r>
    </w:p>
    <w:p>
      <w:pPr>
        <w:numPr>
          <w:ilvl w:val="0"/>
          <w:numId w:val="4"/>
        </w:numPr>
        <w:spacing w:line="360" w:after="210" w:lineRule="auto"/>
      </w:pPr>
      <w:hyperlink r:id="rId30">
        <w:r>
          <w:rPr>
            <w:rFonts w:eastAsia="source sans 3" w:cs="source sans 3" w:ascii="source sans 3" w:hAnsi="source sans 3"/>
            <w:color w:val="#000"/>
            <w:sz w:val="21"/>
            <w:u w:val="single"/>
          </w:rPr>
          <w:t xml:space="preserve">Meta-analysis of the first 25 randomized controlled trials ...</w:t>
        </w:r>
      </w:hyperlink>
      <w:r>
        <w:rPr>
          <w:rFonts w:eastAsia="source serif 4" w:cs="source serif 4" w:ascii="source serif 4" w:hAnsi="source serif 4"/>
          <w:color w:val="000000"/>
          <w:sz w:val="21"/>
        </w:rPr>
        <w:t xml:space="preserve"> - by MH van IJzendoorn · 2023 · Cited by 185 — How strong are the VIPP-SD effects? A previous meta-ana...</w:t>
      </w:r>
    </w:p>
    <w:p>
      <w:pPr>
        <w:numPr>
          <w:ilvl w:val="0"/>
          <w:numId w:val="4"/>
        </w:numPr>
        <w:spacing w:line="360" w:after="210" w:lineRule="auto"/>
      </w:pPr>
      <w:hyperlink r:id="rId31">
        <w:r>
          <w:rPr>
            <w:rFonts w:eastAsia="source sans 3" w:cs="source sans 3" w:ascii="source sans 3" w:hAnsi="source sans 3"/>
            <w:color w:val="#000"/>
            <w:sz w:val="21"/>
            <w:u w:val="single"/>
          </w:rPr>
          <w:t xml:space="preserve">Improving parenting, child attachment, and externalizing behaviors: Meta-analysis of the first 25 randomized controlled trials on the effects of Video-feedback Intervention to promote Positive Parenting and Sensitive Discipline</w:t>
        </w:r>
      </w:hyperlink>
    </w:p>
    <w:p>
      <w:pPr>
        <w:numPr>
          <w:ilvl w:val="0"/>
          <w:numId w:val="4"/>
        </w:numPr>
        <w:spacing w:line="360" w:after="210" w:lineRule="auto"/>
      </w:pPr>
      <w:hyperlink r:id="rId32">
        <w:r>
          <w:rPr>
            <w:rFonts w:eastAsia="source sans 3" w:cs="source sans 3" w:ascii="source sans 3" w:hAnsi="source sans 3"/>
            <w:color w:val="#000"/>
            <w:sz w:val="21"/>
            <w:u w:val="single"/>
          </w:rPr>
          <w:t xml:space="preserve">Video feedback for parental sensitivity and child attachment</w:t>
        </w:r>
      </w:hyperlink>
    </w:p>
    <w:p>
      <w:pPr>
        <w:numPr>
          <w:ilvl w:val="0"/>
          <w:numId w:val="4"/>
        </w:numPr>
        <w:spacing w:line="360" w:after="210" w:lineRule="auto"/>
      </w:pPr>
      <w:hyperlink r:id="rId33">
        <w:r>
          <w:rPr>
            <w:rFonts w:eastAsia="source sans 3" w:cs="source sans 3" w:ascii="source sans 3" w:hAnsi="source sans 3"/>
            <w:color w:val="#000"/>
            <w:sz w:val="21"/>
            <w:u w:val="single"/>
          </w:rPr>
          <w:t xml:space="preserve">[PDF] Lack of longitudinal associations between the early caregiving ...</w:t>
        </w:r>
      </w:hyperlink>
    </w:p>
    <w:p>
      <w:pPr>
        <w:numPr>
          <w:ilvl w:val="0"/>
          <w:numId w:val="4"/>
        </w:numPr>
        <w:spacing w:line="360" w:after="210" w:lineRule="auto"/>
      </w:pPr>
      <w:hyperlink r:id="rId34">
        <w:r>
          <w:rPr>
            <w:rFonts w:eastAsia="source sans 3" w:cs="source sans 3" w:ascii="source sans 3" w:hAnsi="source sans 3"/>
            <w:color w:val="#000"/>
            <w:sz w:val="21"/>
            <w:u w:val="single"/>
          </w:rPr>
          <w:t xml:space="preserve">Nurturing care for early childhood development</w:t>
        </w:r>
      </w:hyperlink>
      <w:r>
        <w:rPr>
          <w:rFonts w:eastAsia="source serif 4" w:cs="source serif 4" w:ascii="source serif 4" w:hAnsi="source serif 4"/>
          <w:color w:val="000000"/>
          <w:sz w:val="21"/>
        </w:rPr>
        <w:t xml:space="preserve"> - The Nurturing Care Framework is a roadmap for action, to help children survive and thrive to transfo...</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20"/>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10314734/" TargetMode="External"/><Relationship Id="rId6" Type="http://schemas.openxmlformats.org/officeDocument/2006/relationships/hyperlink" Target="https://iris.who.int/bitstream/handle/10665/272603/9789241514064-eng.pdf" TargetMode="External"/><Relationship Id="rId7" Type="http://schemas.openxmlformats.org/officeDocument/2006/relationships/hyperlink" Target="https://cdn.who.int/media/docs/default-source/mca-documents/child/early-child-development/improving-early-childhood-development-who-guideline-summary.pdf?sfvrsn=a6af5c84_1" TargetMode="External"/><Relationship Id="rId8" Type="http://schemas.openxmlformats.org/officeDocument/2006/relationships/hyperlink" Target="https://pmc.ncbi.nlm.nih.gov/articles/PMC11169091/" TargetMode="External"/><Relationship Id="rId9" Type="http://schemas.openxmlformats.org/officeDocument/2006/relationships/hyperlink" Target="https://scispace.com/papers/attachment-in-the-early-life-course-meta-analytic-evidence-1q2fkqv945" TargetMode="External"/><Relationship Id="rId10" Type="http://schemas.openxmlformats.org/officeDocument/2006/relationships/hyperlink" Target="https://pmc.ncbi.nlm.nih.gov/articles/PMC7612040/" TargetMode="External"/><Relationship Id="rId11" Type="http://schemas.openxmlformats.org/officeDocument/2006/relationships/hyperlink" Target="https://bmjopen.bmj.com/content/11/6/e046078" TargetMode="External"/><Relationship Id="rId12" Type="http://schemas.openxmlformats.org/officeDocument/2006/relationships/hyperlink" Target="https://pmc.ncbi.nlm.nih.gov/articles/PMC12394790/" TargetMode="External"/><Relationship Id="rId13" Type="http://schemas.openxmlformats.org/officeDocument/2006/relationships/hyperlink" Target="https://pmc.ncbi.nlm.nih.gov/articles/PMC11565719/" TargetMode="External"/><Relationship Id="rId14" Type="http://schemas.openxmlformats.org/officeDocument/2006/relationships/hyperlink" Target="https://2024.sci-hub.se/8658/dea3e0ef72031d2d8e9dc3db5df35ab1/depasquale2020.pdf" TargetMode="External"/><Relationship Id="rId15" Type="http://schemas.openxmlformats.org/officeDocument/2006/relationships/hyperlink" Target="https://www.sciencedirect.com/science/article/pii/S0163638322000017" TargetMode="External"/><Relationship Id="rId16" Type="http://schemas.openxmlformats.org/officeDocument/2006/relationships/hyperlink" Target="https://journals.sagepub.com/doi/10.1177/21582440211047577" TargetMode="External"/><Relationship Id="rId17" Type="http://schemas.openxmlformats.org/officeDocument/2006/relationships/hyperlink" Target="https://local.psy.miami.edu/faculty/dmessinger/c_c/rsrcs/rdgs/attach/ainsworth.1979.amer_psych.pdf" TargetMode="External"/><Relationship Id="rId18" Type="http://schemas.openxmlformats.org/officeDocument/2006/relationships/hyperlink" Target="https://pmc.ncbi.nlm.nih.gov/articles/PMC3246396/" TargetMode="External"/><Relationship Id="rId19" Type="http://schemas.openxmlformats.org/officeDocument/2006/relationships/hyperlink" Target="https://eric.ed.gov/?id=EJ367880" TargetMode="External"/><Relationship Id="rId20" Type="http://schemas.openxmlformats.org/officeDocument/2006/relationships/hyperlink" Target="https://research.vu.nl/en/publications/maternal-and-paternal-sensitivity-key-determinants-of-child-attac" TargetMode="External"/><Relationship Id="rId21" Type="http://schemas.openxmlformats.org/officeDocument/2006/relationships/hyperlink" Target="https://pmc.ncbi.nlm.nih.gov/articles/PMC7822304/" TargetMode="External"/><Relationship Id="rId22" Type="http://schemas.openxmlformats.org/officeDocument/2006/relationships/hyperlink" Target="https://pubmed.ncbi.nlm.nih.gov/12696839/" TargetMode="External"/><Relationship Id="rId23" Type="http://schemas.openxmlformats.org/officeDocument/2006/relationships/hyperlink" Target="https://onlinelibrary.wiley.com/doi/pdf/10.1002/icd.2364" TargetMode="External"/><Relationship Id="rId24" Type="http://schemas.openxmlformats.org/officeDocument/2006/relationships/hyperlink" Target="https://www.semanticscholar.org/paper/Security-of-children's-relationships-with-care-a-Ahnert-Pinquart/f336b4ee1e18eddc0ba8c54254804edf32ca2e05" TargetMode="External"/><Relationship Id="rId25" Type="http://schemas.openxmlformats.org/officeDocument/2006/relationships/hyperlink" Target="https://psycnet.apa.org/record/1992-16125-001" TargetMode="External"/><Relationship Id="rId26" Type="http://schemas.openxmlformats.org/officeDocument/2006/relationships/hyperlink" Target="https://pubmed.ncbi.nlm.nih.gov/21250893/" TargetMode="External"/><Relationship Id="rId27" Type="http://schemas.openxmlformats.org/officeDocument/2006/relationships/hyperlink" Target="https://www.sciencedirect.com/science/article/abs/pii/S2352250X16301713" TargetMode="External"/><Relationship Id="rId28" Type="http://schemas.openxmlformats.org/officeDocument/2006/relationships/hyperlink" Target="https://pubmed.ncbi.nlm.nih.gov/26303560/" TargetMode="External"/><Relationship Id="rId29" Type="http://schemas.openxmlformats.org/officeDocument/2006/relationships/hyperlink" Target="https://jamanetwork.com/journals/jamapediatrics/fullarticle/2091622" TargetMode="External"/><Relationship Id="rId30" Type="http://schemas.openxmlformats.org/officeDocument/2006/relationships/hyperlink" Target="https://www.cambridge.org/core/journals/development-and-psychopathology/article/improving-parenting-child-attachment-and-externalizing-behaviors-metaanalysis-of-the-first-25-randomized-controlled-trials-on-the-effects-of-videofeedback-intervention-to-promote-positive-parenting-and-sensitive-discipline/D6711F49014002C4FFB1A713E2A28743" TargetMode="External"/><Relationship Id="rId31" Type="http://schemas.openxmlformats.org/officeDocument/2006/relationships/hyperlink" Target="https://research.vu.nl/en/publications/improving-parenting-child-attachment-and-externalizing-behaviors-" TargetMode="External"/><Relationship Id="rId32" Type="http://schemas.openxmlformats.org/officeDocument/2006/relationships/hyperlink" Target="https://www.cochrane.org/evidence/CD012348_video-feedback-parental-sensitivity-and-child-attachment" TargetMode="External"/><Relationship Id="rId33" Type="http://schemas.openxmlformats.org/officeDocument/2006/relationships/hyperlink" Target="https://uu.diva-portal.org/smash/get/diva2:1908344/FULLTEXT01.pdf" TargetMode="External"/><Relationship Id="rId34" Type="http://schemas.openxmlformats.org/officeDocument/2006/relationships/hyperlink" Target="https://www.who.int/teams/maternal-newborn-child-adolescent-health-and-ageing/child-health/nurturing-car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2026-09-02T11:21:36.160Z</dcterms:created>
  <dcterms:modified xsi:type="dcterms:W3CDTF">2026-09-02T11:21:36.160Z</dcterms:modified>
</cp:coreProperties>
</file>