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Play, Imagination, and Meaning: Cognitive Architecture, Evolutionary Foundations, and Empirical Realities of Early Pretense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from executive control to imaginative world construction marks a defining milestone in human ontogeny. Where executive function equips the young child to direct thought through inhibitory control, working memory, and mental set shifting, symbolic play provides the generative medium through which thought begins to transcend the immediate physical environment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Through make-believe, object substitution, counterfactual simulation, and collaborative sociodramatic roles, children emancipate their cognitive representations from perceptual capture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Rather than functioning merely as recreation or juvenile diversion, play constitutes a multifaceted developmental arena situated at the confluence of neurobiology, symbolic representation, social cognition, executive function, and cultural transmission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Evaluating how play serves as a vehicle for thought requires moving past romanticized assumptions and examining its evolutionary biology, computational mechanics, neurochemical substrates, and empirical boundaries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Conceptual Foundations and the Evolutionary Biology of Play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Defining play across species and developmental epochs has historically presented formidable theoretical challenges, primarily because play mimics functional behavioral sequences while lacking immediate pragmatic outcomes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In comparative ethology and evolutionary psychology, the standard operational definition derives from Gordon Burghardt, who delineated five distinct criteria that distinguish play from serious maintenance behavior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 Burghardt’s framework, play is characterized first by incomplete functionality: the behavioral sequence contains elements that do not contribute to immediate survival, defense, nutrition, or reproduction in the context or ontogenetic stage in which it is performed</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Second, play is autotelic, spontaneous, and intrinsically motivated; it is initiated voluntarily and performed for its own sake rather than in pursuit of external reinforcement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Third, play differs structurally, contextually, or ontogenetically from its serious counterparts; its movement patterns are frequently exaggerated, reordered, fragmented, or precociously displayed</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Fourth, play exhibits repetition with variation, occurring recurrently across bouts while maintaining behavioral flexibility, which sharply differentiates it from rigid, maladaptive stereotypies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Fifth, play occurs exclusively within a low-stress, physiologically stable environment known as the "relaxed field"</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Acute predation threats, hypothermia, malnutrition, or sustained chronic stress suppress play immediately, demonstrating that the behavior depends entirely on surplus biological resources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From an evolutionary standpoint, play presents an apparent paradox: it consumes significant metabolic energy, exposes juveniles to injury, and diverts attention away from environmental vigilance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Classic functional theories attempted to resolve this paradox by characterizing juvenile play as direct practice for adult competencies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However, empirical deprivation studies in non-human animals revealed that juveniles deprived of specific play opportunities still manifest basic adult motor and survival repertoires, demonstrating that the teleological practice hypothesis is insufficient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Brian Sutton-Smith resolved this conceptual bottleneck by framing play as "adaptive potentiation" and "adaptive variability"</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In Sutton-Smith’s formulation, play does not rehearse specific adult actions; instead, it generates behavioral, neurological, and cognitive alternatives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Operating within surplus energetic reserves, play acts as a variation generator, assembling novel combinations of behaviors and mental schemas that buffer the organism against environmental volatility and unpredictable future contingencies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Jerome Bruner converged on a complementary conclusion in developmental psychology, arguing that the primary evolutionary value of play lies in its reduction of the pressure of error</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By detaching actions from immediate real-world consequences, play establishes a psychological sandbox where young organisms can explore unconventional combinations of objects, motor actions, and linguistic tokens without risk of catastrophic failure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This exploratory experimentation constructs flexible problem-solving repertoires that later serve higher-order cognitive and practical tasks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Neurobiology of Play: Subcortical Affective Foundations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biological drive to play is rooted in phylogenetically ancient subcortical brain systems that evolved long before the mammalian expansion of the neocortex</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Affective neuroscience, pioneered by Jaak Panksepp, established that the motivation for exploration and play arises from primary-process subcortical emotional systems shared across all mammals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Panksepp identified a dedicated, subcortically generated PLAY system concentrated within the dorsomedial diencephalon and the parafascicular region of the thalamus, heavily modulated by endogenous opioids and the endocannabinoid system</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In young mammals, the physiological activation of this circuit produces highly organized, non-aggressive rough-and-tumble interactions accompanied by distinct vocal signals of joy—such as the 50-kHz ultrasonic chirps documented in playing rodents, which are homologous to primitive human laughter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PLAY system functions in dynamic coordination with the SEEKING system</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Centered along the trajectory of the medial forebrain bundle and projecting from the ventral tegmental area to the nucleus accumbens and medial prefrontal cortex, the mesolimbic dopamine-driven SEEKING circuit acts as the mammalian engine of appetitive curiosity, anticipation, and epistemic foraging</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When the SEEKING circuit is activated under the safe conditions of a relaxed field, it generates energized interest and approach behavior toward novel environmental stimuli, laying the neurochemical groundwork for sustained exploration and imaginative combination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subcortical affective infrastructures are biologically primary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expanding mammalian neocortex does not generate the core impulses to explore or pretend; rather, the prefrontal cortex inherits these subcortical affective dynamics, constructing increasingly sophisticated cognitive representations, linguistic narratives, and symbolic scaffolds upon ancient motivational bedrock</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When fear or distress circuits—such as the amygdala-driven FEAR system or the periaqueductal gray-centered PANIC/GRIEF system—are activated, they project strong inhibitory inputs to the thalamic PLAY and SEEKING circuits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Consequently, genuine play and spontaneous counterfactual imagination can occur only when negative affective arousal remains minimal and physiological homeostasis is preserved</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Ontogenetic Architecture of Symbolic Thought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Between birth and three years of age, human play progresses from bodily sensorimotor coordination to the manipulation of abstract, counterfactual mental worlds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ontogenetic sequence reflects a fundamental transformation in the cognitive architecture of representation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the first year of life, infant play is primarily sensorimotor, dedicated to exploring the physical affordances of the environment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Infants touch, mouth, bang, shake, and drop objects to discover their weight, texture, acoustic properties, and mechanical dynamics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Toward the end of the first year, this exploratory action differentiates into functional or practice play, wherein infants deploy everyday cultural artifacts according to their conventional uses: an infant brings an empty plastic cup to their lips, brushes their own hair with a brush, or presses a plastic rectangle to their ear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Although functional play mirrors social observation, it remains bound to the concrete physical properties of real-world objects and does not yet involve the substitution of absent entities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Between 15 and 24 months, children achieve the cognitive capacity for genuine symbolic pretense, marked by object substitution and counterfactual simulation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 child picks up a rectangular wooden block, glides it across a carpet while vocalizing engine noises, and treats it as an automobile; later, a dry fallen stick is wielded as a sword or an empty bowl is offered as a vessel full of steaming soup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explain the computational mechanics enabling a toddler to treat a block as a vehicle without losing touch with physical reality, Alan Leslie formulated the theory of </w:t>
      </w:r>
      <w:r w:rsidDel="00000000" w:rsidR="00000000" w:rsidRPr="00000000">
        <w:rPr>
          <w:rFonts w:ascii="Arial" w:cs="Arial" w:eastAsia="Arial" w:hAnsi="Arial"/>
          <w:i w:val="1"/>
          <w:iCs w:val="1"/>
          <w:color w:val="1f1f1f"/>
          <w:rtl w:val="0"/>
        </w:rPr>
        <w:t xml:space="preserve">decoupling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Leslie demonstrated that human cognitive development relies on primary representations—accurate, transparent mental models of the world derived from sensory input that preserve veridical semantic links to physical reality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If a toddler simply overwrote their primary representation of a wooden block with the properties of a motor vehicle, their semantic memory system would experience "representational abuse," resulting in cognitive confusion and perceptual breakdown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this confusion, the cognitive architecture deploys a specialized neurocomputational mechanism that copies the primary representation and decouples it from its veridical reference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quarantined, decoupled copy becomes a </w:t>
      </w:r>
      <w:r w:rsidDel="00000000" w:rsidR="00000000" w:rsidRPr="00000000">
        <w:rPr>
          <w:rFonts w:ascii="Arial" w:cs="Arial" w:eastAsia="Arial" w:hAnsi="Arial"/>
          <w:i w:val="1"/>
          <w:iCs w:val="1"/>
          <w:color w:val="1f1f1f"/>
          <w:rtl w:val="0"/>
        </w:rPr>
        <w:t xml:space="preserve">metarepresentation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Within the quarantined boundaries of this mental workspace, the child can safely assign counterfactual properties to the block—endowing it with movement, acceleration, and fictional occupants—while leaving the primary representation ("this is a solid, inanimate block of wood") completely intact and accessible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Paul Harris extended this cognitive framework by showing that pretense is fundamentally governed by counterfactual causal logic rather than unconstrained fantasy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Toddlers do not invent rules arbitrarily; they import veridical causal knowledge directly from physical reality into their decoupled simulations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When an experimenter pretends to pour tea into an empty cup and then turns the cup upside down over a toy animal, toddlers aged 24 to 36 months systematically infer that the animal has become "wet," tracking the invisible transformation across an unobserved causal chain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Pretense serves as an offline mental engine wherein young children simulate hypothetical causal chains, test counterfactual conditions, and manipulate potential worlds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 efficiency of the decoupling mechanism during active pretense, the capacity to exploit concrete physical objects as external symbolic artifacts poses major cognitive challenges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Judy DeLoache established that using an object as a symbol requires achieving </w:t>
      </w:r>
      <w:r w:rsidDel="00000000" w:rsidR="00000000" w:rsidRPr="00000000">
        <w:rPr>
          <w:rFonts w:ascii="Arial" w:cs="Arial" w:eastAsia="Arial" w:hAnsi="Arial"/>
          <w:i w:val="1"/>
          <w:iCs w:val="1"/>
          <w:color w:val="1f1f1f"/>
          <w:rtl w:val="0"/>
        </w:rPr>
        <w:t xml:space="preserve">dual representation</w:t>
      </w:r>
      <w:r w:rsidDel="00000000" w:rsidR="00000000" w:rsidRPr="00000000">
        <w:rPr>
          <w:rFonts w:ascii="Arial" w:cs="Arial" w:eastAsia="Arial" w:hAnsi="Arial"/>
          <w:color w:val="1f1f1f"/>
          <w:rtl w:val="0"/>
        </w:rPr>
        <w:t xml:space="preserve">: the ability to simultaneously represent the concrete physical artifact itself (its color, texture, shape, and presence) and its abstract relation to what it stands for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DeLoache’s classic scale-model task, children observe an experimenter hide a small toy inside a realistic miniature scale model of a full-sized room, and are then tasked with finding a corresponding larger toy hidden in the exact same location in the actual room</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While three-year-old children consistently succeed at this task, achieving errorless retrieval rates between 75% and 90%, two-and-a-half-year-old toddlers fail markedly, achieving success rates of only 15% to 20%</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younger children fail not because of memory deficits—they can readily point out where the miniature toy is in the small model—but because the physical salience of the scale model overwhelms their cognitive processing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Because the model is an attractive, three-dimensional, highly manipulable toy, the 2.5-year-old's attention is captured by its immediate physical properties, preventing them from mentally "seeing through" the model to its referential meaning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When DeLoache placed the scale model behind a glass window to suppress physical interaction, performance improved significantly</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Furthermore, in the "credible shrinking room" paradigm, when toddlers were led to believe that a machine had physically shrunken the actual room down to miniature scale, the requirement for dual representation was bypassed, and 2.5-year-olds succeeded immediately</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parallel manifestation of this representational fragility appears in </w:t>
      </w:r>
      <w:r w:rsidDel="00000000" w:rsidR="00000000" w:rsidRPr="00000000">
        <w:rPr>
          <w:rFonts w:ascii="Arial" w:cs="Arial" w:eastAsia="Arial" w:hAnsi="Arial"/>
          <w:i w:val="1"/>
          <w:iCs w:val="1"/>
          <w:color w:val="1f1f1f"/>
          <w:rtl w:val="0"/>
        </w:rPr>
        <w:t xml:space="preserve">scale errors</w:t>
      </w:r>
      <w:r w:rsidDel="00000000" w:rsidR="00000000" w:rsidRPr="00000000">
        <w:rPr>
          <w:rFonts w:ascii="Arial" w:cs="Arial" w:eastAsia="Arial" w:hAnsi="Arial"/>
          <w:color w:val="1f1f1f"/>
          <w:rtl w:val="0"/>
        </w:rPr>
        <w:t xml:space="preserve">, wherein children between 18 and 30 months attempt to execute motor actions on miniature objects suited only for full-scale items, such as attempting to sit in a tiny dollhouse chair or slip their foot into a plastic toy shoe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Scale errors stem from temporary lapses in integration between the visual ventral stream (which correctly classifies the object category) and the dorsal action stream (which fails to calibrate motor plans against metric dimensions), compounded by immature inhibitory control</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These developmental phenomena demonstrate that symbolic competence is not a sudden, binary acquisition, but rather the gradual maturation of neurocognitive systems capable of decoupling, managing dual representations, and suppressing perceptual distraction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Social Pretense, Intersubjectivity, and Theory of Mind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symbolic competence develops, play expands from an individual activity into an intersubjective practice, becoming an important context for early social cognition, peer negotiation, and perspective coordination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Mildred Parten’s classic observational research traced the social development of play across early childhood</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Play begins with unoccupied and onlooker behavior, progressing through solitary engagement, before entering parallel play between 24 and 36 months, where children play alongside peers with similar toys without collaborative coordination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By three to four years of age, associative play emerges as children share materials and converse, eventually culminating in cooperative and sociodramatic play, wherein children actively organize their behavior around shared goals, differentiated roles, and joint narrative rules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Parallel play does not represent a developmental deficit relative to cooperative play; instead, it provides a low-stress social buffer where toddlers observe peer behaviors, experiment with materials in social proximity, and adjust to the presence of others without the cognitive demands of coordinating joint pretense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cooperative play evolves into sociodramatic pretense, children operate across two simultaneous planes of interaction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in-character communication and metacommunication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In-character dialogue takes place entirely within the imagined scenario, requiring children to express thoughts, goals, and emotions appropriate to their fictional persona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Metacommunication, as identified by Gregory Bateson, occurs when children temporarily step out of the play frame to establish rules, negotiate scripts, assign identities, and repair narrative ruptures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child shifts from a growling predator to an ordinary peer to say, "Remember, you have to run when I roar," before resuming the pretend role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Sustaining this play frame requires continuous metacommunicative signals—such as exaggerated posture, stylized speech, and shared smiles—that confirm the activity is make-believe, preventing pretend fighting or simulated distress from escalating into real-world conflict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Sociodramatic play serves as an active setting for the emergence of Theory of Mind (ToM)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To maintain shared pretense, children must represent alternative mental states that differ from reality and from their own current perspectives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 role enactment, children project themselves into the desires, knowledge limitations, and emotional states of another persona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 child enacting the role of a patient visiting a doctor must simulate someone who experiences pain, lacks medical knowledge, and expects assistance, while their play partner simulates the complementary expertise of the physician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Furthermore, because disagreements frequently arise over how the pretend script should unfold, children are directly exposed to divergent perspectives, which requires them to negotiate differing representations in real time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Language and symbolic play develop in mutual alignment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Language serves as a cognitive scaffold that expands the scope of pretense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Whereas pre-verbal pretense is limited to concrete object substitutions and mime, complex syntactic competence allows children to establish shared imaginary settings through declarative statements alone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Conversely, sociodramatic play encourages advanced linguistic practice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Within pretend scenarios, children employ specialized registers, use complex narrative discourse, and utilize mental state terms (</w:t>
      </w:r>
      <w:r w:rsidDel="00000000" w:rsidR="00000000" w:rsidRPr="00000000">
        <w:rPr>
          <w:rFonts w:ascii="Arial" w:cs="Arial" w:eastAsia="Arial" w:hAnsi="Arial"/>
          <w:i w:val="1"/>
          <w:iCs w:val="1"/>
          <w:color w:val="1f1f1f"/>
          <w:rtl w:val="0"/>
        </w:rPr>
        <w:t xml:space="preserve">think, believe, pretend, trick</w:t>
      </w:r>
      <w:r w:rsidDel="00000000" w:rsidR="00000000" w:rsidRPr="00000000">
        <w:rPr>
          <w:rFonts w:ascii="Arial" w:cs="Arial" w:eastAsia="Arial" w:hAnsi="Arial"/>
          <w:color w:val="1f1f1f"/>
          <w:rtl w:val="0"/>
        </w:rPr>
        <w:t xml:space="preserve">) with higher frequency than in functional interactions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As children externalize their play plans, they rely heavily on self-directed private speech, which helps internalize cultural rules, focus attention, and regulate behavior during complex tasks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Deconstructing the "Play Ethos": Causal Models and Methodological Audits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more than half a century, developmental psychology and early childhood education have been influenced by what Peter K. Smith termed the "play ethos"—the widely shared belief that play, particularly pretend play, is essential for every dimension of healthy physical, intellectual, and social development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assumption has faced rigorous empirical re-evaluation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an extensive systematic review, Angeline Lillard and colleagues examined decades of empirical research assessing the developmental effects of pretend play across language, executive function, emotion regulation, counterfactual reasoning, and social cognition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Lillard formulated three competing theoretical models to test whether play is a causal driver or an ontogenetic byproduct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Model 1: The Crucial Causal Path.</w:t>
      </w:r>
      <w:r w:rsidDel="00000000" w:rsidR="00000000" w:rsidRPr="00000000">
        <w:rPr>
          <w:rFonts w:ascii="Arial" w:cs="Arial" w:eastAsia="Arial" w:hAnsi="Arial"/>
          <w:color w:val="1f1f1f"/>
          <w:rtl w:val="0"/>
        </w:rPr>
        <w:t xml:space="preserve"> This model assumes that pretend play is uniquely necessary for developmental gains, such that depriving a child of pretense results in lasting cognitive and social deficits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Model 2: Equifinality.</w:t>
      </w:r>
      <w:r w:rsidDel="00000000" w:rsidR="00000000" w:rsidRPr="00000000">
        <w:rPr>
          <w:rFonts w:ascii="Arial" w:cs="Arial" w:eastAsia="Arial" w:hAnsi="Arial"/>
          <w:color w:val="1f1f1f"/>
          <w:rtl w:val="0"/>
        </w:rPr>
        <w:t xml:space="preserve"> This model posits that pretend play is one of several viable pathways to positive development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While pretense can foster narrative competence, perspective-taking, and reasoning, other developmental activities—such as direct adult instruction, collaborative storytelling, shared reading, or practical chores—yield equivalent outcomes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Model 3: Epiphenomenalism.</w:t>
      </w:r>
      <w:r w:rsidDel="00000000" w:rsidR="00000000" w:rsidRPr="00000000">
        <w:rPr>
          <w:rFonts w:ascii="Arial" w:cs="Arial" w:eastAsia="Arial" w:hAnsi="Arial"/>
          <w:color w:val="1f1f1f"/>
          <w:rtl w:val="0"/>
        </w:rPr>
        <w:t xml:space="preserve"> This model suggests that pretend play does not causally drive development, but is instead an epiphenomenon: an enjoyable byproduct of other underlying cognitive and environmental factors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Advanced baseline executive function, high verbal ability, parental scaffolding, and socioeconomic resources give rise to both complex pretend play and superior developmental performance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Lillard and colleagues' evaluation demonstrated that empirical support for the crucial causal model is remarkably weak across nearly all investigated domains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In areas such as counterfactual reasoning, narrative comprehension, and language acquisition, the evidence strongly supports </w:t>
      </w:r>
      <w:r w:rsidDel="00000000" w:rsidR="00000000" w:rsidRPr="00000000">
        <w:rPr>
          <w:rFonts w:ascii="Arial" w:cs="Arial" w:eastAsia="Arial" w:hAnsi="Arial"/>
          <w:i w:val="1"/>
          <w:iCs w:val="1"/>
          <w:color w:val="1f1f1f"/>
          <w:rtl w:val="0"/>
        </w:rPr>
        <w:t xml:space="preserve">equifinality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Children who engage in frequent pretend play make noticeable gains in narrative sequencing and vocabulary; however, children who engage instead in interactive book reading, adult-scaffolded conversations, or guided manipulative tasks show equivalent gains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domains such as executive function, divergent creativity, intelligence, and theory of mind, the evidence indicates that the observed correlations between pretend play and cognitive performance are largely </w:t>
      </w:r>
      <w:r w:rsidDel="00000000" w:rsidR="00000000" w:rsidRPr="00000000">
        <w:rPr>
          <w:rFonts w:ascii="Arial" w:cs="Arial" w:eastAsia="Arial" w:hAnsi="Arial"/>
          <w:i w:val="1"/>
          <w:iCs w:val="1"/>
          <w:color w:val="1f1f1f"/>
          <w:rtl w:val="0"/>
        </w:rPr>
        <w:t xml:space="preserve">epiphenomenal</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Methodological analyses revealed that much of the early literature asserting strong causal effects was compromised by unmasked experimenters who introduced demand characteristics, absent or passive control groups, tiny non-representative samples, and failure to control for verbal intelligence and parental socioeconomic status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When rigorous experimental paradigms with masked assessors and active control conditions are implemented, the direct causal effects of pretend play on general cognitive outcomes often drop to non-significance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Pretend play is an important developmental </w:t>
      </w:r>
      <w:r w:rsidDel="00000000" w:rsidR="00000000" w:rsidRPr="00000000">
        <w:rPr>
          <w:rFonts w:ascii="Arial" w:cs="Arial" w:eastAsia="Arial" w:hAnsi="Arial"/>
          <w:i w:val="1"/>
          <w:iCs w:val="1"/>
          <w:color w:val="1f1f1f"/>
          <w:rtl w:val="0"/>
        </w:rPr>
        <w:t xml:space="preserve">index</w:t>
      </w:r>
      <w:r w:rsidDel="00000000" w:rsidR="00000000" w:rsidRPr="00000000">
        <w:rPr>
          <w:rFonts w:ascii="Arial" w:cs="Arial" w:eastAsia="Arial" w:hAnsi="Arial"/>
          <w:color w:val="1f1f1f"/>
          <w:rtl w:val="0"/>
        </w:rPr>
        <w:t xml:space="preserve">—an outward sign that the neurocognitive machinery of representation and executive control is developing well—rather than the primary driver of that development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Executive Function Debate and Curriculum Interventions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theoretical relationship between symbolic play and executive function has been a major focus of early childhood policy and curriculum development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Rooted in Vygotskian theory, the dominant hypothesis posits that sociodramatic pretense strengthens self-regulation because enacting a role requires continuous self-restraint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child pretending to be a sentry must stand still and inhibit the urge to run; a child pretending to be a patient must wait quietly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According to this view, play involves self-imposed rules that exercise working memory and inhibitory control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model served as the foundation for </w:t>
      </w:r>
      <w:r w:rsidDel="00000000" w:rsidR="00000000" w:rsidRPr="00000000">
        <w:rPr>
          <w:rFonts w:ascii="Arial" w:cs="Arial" w:eastAsia="Arial" w:hAnsi="Arial"/>
          <w:i w:val="1"/>
          <w:iCs w:val="1"/>
          <w:color w:val="1f1f1f"/>
          <w:rtl w:val="0"/>
        </w:rPr>
        <w:t xml:space="preserve">Tools of the Mind</w:t>
      </w:r>
      <w:r w:rsidDel="00000000" w:rsidR="00000000" w:rsidRPr="00000000">
        <w:rPr>
          <w:rFonts w:ascii="Arial" w:cs="Arial" w:eastAsia="Arial" w:hAnsi="Arial"/>
          <w:color w:val="1f1f1f"/>
          <w:rtl w:val="0"/>
        </w:rPr>
        <w:t xml:space="preserve">, a comprehensive early childhood curriculum designed by Elena Bodrova and Deborah Leong</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Tools of the Mind emphasizes structured sociodramatic pretense, teaching children to generate written and drawn "play plans" before executing extended play scenarios, while using tangible mediators to support turn-taking and focus attention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Initial evaluations of the curriculum showed marked success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Most notably, a small-scale study by Adele Diamond and colleagues published in </w:t>
      </w:r>
      <w:r w:rsidDel="00000000" w:rsidR="00000000" w:rsidRPr="00000000">
        <w:rPr>
          <w:rFonts w:ascii="Arial" w:cs="Arial" w:eastAsia="Arial" w:hAnsi="Arial"/>
          <w:i w:val="1"/>
          <w:iCs w:val="1"/>
          <w:color w:val="1f1f1f"/>
          <w:rtl w:val="0"/>
        </w:rPr>
        <w:t xml:space="preserve">Science</w:t>
      </w:r>
      <w:r w:rsidDel="00000000" w:rsidR="00000000" w:rsidRPr="00000000">
        <w:rPr>
          <w:rFonts w:ascii="Arial" w:cs="Arial" w:eastAsia="Arial" w:hAnsi="Arial"/>
          <w:color w:val="1f1f1f"/>
          <w:rtl w:val="0"/>
        </w:rPr>
        <w:t xml:space="preserve"> reported that preschool children enrolled in Tools of the Mind demonstrated substantial improvements on laboratory measures of executive function compared to peers in a standard academic curriculum</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evaluate whether these positive findings could be replicated at scale, Dale Farran, Mark Lipsey, and colleagues at Vanderbilt University’s Peabody Research Institute conducted a four-year, longitudinal cluster-randomized controlled trial</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Encompassing 60 pre-kindergarten classrooms across two states and tracking 1,300 children (621 control children and 678 Tools children) through the end of first grade, the Vanderbilt trial assessed direct measures of inhibitory control, working memory, attention, academic achievement (Woodcock-Johnson III), and classroom behavior</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Vanderbilt evaluation yielded null findings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study found no statistically significant positive effects of the Tools of the Mind curriculum on any measured child outcome, including executive function batteries, language, mathematics, reading, or teacher-rated behavioral regulation</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Direct observational assessments revealed that teacher-child instructional interactions, classroom emotional climates, and children's engagement levels varied as widely </w:t>
      </w:r>
      <w:r w:rsidDel="00000000" w:rsidR="00000000" w:rsidRPr="00000000">
        <w:rPr>
          <w:rFonts w:ascii="Arial" w:cs="Arial" w:eastAsia="Arial" w:hAnsi="Arial"/>
          <w:i w:val="1"/>
          <w:iCs w:val="1"/>
          <w:color w:val="1f1f1f"/>
          <w:rtl w:val="0"/>
        </w:rPr>
        <w:t xml:space="preserve">within</w:t>
      </w:r>
      <w:r w:rsidDel="00000000" w:rsidR="00000000" w:rsidRPr="00000000">
        <w:rPr>
          <w:rFonts w:ascii="Arial" w:cs="Arial" w:eastAsia="Arial" w:hAnsi="Arial"/>
          <w:color w:val="1f1f1f"/>
          <w:rtl w:val="0"/>
        </w:rPr>
        <w:t xml:space="preserve"> curriculum conditions as they did </w:t>
      </w:r>
      <w:r w:rsidDel="00000000" w:rsidR="00000000" w:rsidRPr="00000000">
        <w:rPr>
          <w:rFonts w:ascii="Arial" w:cs="Arial" w:eastAsia="Arial" w:hAnsi="Arial"/>
          <w:i w:val="1"/>
          <w:iCs w:val="1"/>
          <w:color w:val="1f1f1f"/>
          <w:rtl w:val="0"/>
        </w:rPr>
        <w:t xml:space="preserve">between</w:t>
      </w:r>
      <w:r w:rsidDel="00000000" w:rsidR="00000000" w:rsidRPr="00000000">
        <w:rPr>
          <w:rFonts w:ascii="Arial" w:cs="Arial" w:eastAsia="Arial" w:hAnsi="Arial"/>
          <w:color w:val="1f1f1f"/>
          <w:rtl w:val="0"/>
        </w:rPr>
        <w:t xml:space="preserve"> them</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Implementation fidelity was assessed across classrooms; however, even high levels of curriculum fidelity did not reliably predict superior gains in children's executive function or academic readiness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findings challenge the assumption that play-based self-regulation training reliably transfers to generalized executive control or standardized academic achievement</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While pretense offers an engaging context for practicing emerging self-regulatory capacities, it is not a direct pedagogical lever that automatically enhances executive functioning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Executive skills support and enable complex pretend play, rather than being simply produced by it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Pedagogical Scaffolding: The Science of Guided Play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Recognizing the limitations of unguided play has led developmental scientists to re-examine early childhood pedagogy by exploring the balance between adult scaffolding and child-directed agency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Developmental psychology models pedagogical approaches along a continuum determined by the degree of child autonomy and adult structure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Free play is initiated and directed entirely by the child, without adult intervention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While free play supports peer negotiation and emotional self-expression, it rarely introduces children to complex, culturally transmitted academic concepts, such as spatial geometry or phonetic principles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At the opposite end, direct instruction is directed entirely by an adult who dictates tasks through explicit demonstration, scripted lectures, and drill-based practice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While direct instruction can produce short-term gains on rote tasks, it can reduce curiosity, induce passivity, and limit deep conceptual transfer in early childhood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Guided play represents a hybrid pedagogical approach developed by Deena Skolnick Weisberg, Kathy Hirsh-Pasek, Roberta Golinkoff, and colleagues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 guided play, an adult establishes an intentional learning environment around a curricular target, while leaving the exploration and agency in the hands of the child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adult scaffolds the child’s thinking through open-ended questions, contingent commentary, and subtle environmental cues, without taking control of the play scenario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efficacy of this approach was demonstrated in a meta-analysis conducted by Keri Skene and colleagues, which evaluated 39 empirical studies comparing guided play to direct instruction and free play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results showed that guided play was significantly more effective than direct instruction for early mathematics, foundational shape knowledge, and spatial reasoning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Furthermore, guided play produced superior outcomes on measures of task-switching, an executive function component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For early literacy and vocabulary acquisition, guided play proved just as effective as direct didactic instruction, while maintaining higher levels of child engagement, curiosity, and positive affect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Guided play succeeds because it engages the child's dopamine-driven SEEKING system through active exploration, while adult scaffolding helps manage cognitive load</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approach prevents both the disengagement seen in passive rote instruction and the conceptual wandering that can occur in unstructured free play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Cultural Ecologies and Digital Transitions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Childhood play does not develop in a cultural vacuum; it is shaped by social ecologies, economic demands, and technology</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Anthropologists Suzanne Gaskins and David Lancy demonstrated that early childhood play takes distinct forms across different human societies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In "culturally cultivated" settings—typical of Western, educated, industrialized, rich, and democratic (WEIRD) middle-class communities—play is seen as an essential educational tool</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Parents invest substantial time and money into educational toys, schedule structured activities, and directly participate in pretend play scenarios to support cognitive development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contrast, many traditional agrarian, pastoralist, and forager societies display a pattern of "culturally accepted" play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In communities such as Mayan villages or Aka forager camps, adults rarely play with children or view play as an educational tool</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Instead, children spend their time in mixed-age peer groups, independently creating games from natural materials and incorporating adult subsistence activities—such as farming, weaving, foraging, and sibling care—into their play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Finally, in "culturally curtailed" contexts, severe economic hardship, child labor responsibilities, or restrictive cultural norms limit opportunities for play, requiring young children to dedicate their time directly to family survival</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Children raised in "culturally accepted" settings develop strong symbolic thought, social competence, and self-regulation without adult play partners or commercial toys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These cross-cultural findings challenge the assumption that intensive, adult-directed play is biologically necessary for healthy psychological development, reinforcing the equifinality model of play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contemporary industrialized societies, play has also expanded into digital screen environments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Developmental research indicates that interactive touchscreens differ meaningfully from physical play</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Physical play provides rich sensory feedback—gravity, mass, texture, and three-dimensional spatial balance—which helps calibrate developing motor systems and physical intuitions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Digital touchscreen play, by comparison, relies on frictionless tapping and swiping on a two-dimensional surface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Children under 30 months frequently exhibit a "video deficit," struggling to apply knowledge learned from screens to three-dimensional physical objects, which reflects their ongoing difficulty with dual representation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Physical pretense requires children to generate ideas and sustain narratives internally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 contrast, many digital applications provide pre-programmed animations, automated storylines, and algorithmic reward sounds that can displace self-directed imagination and intrinsic exploration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Structured Research Compendium and Claim Register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structured syntheses present the theoretical frameworks, developmental milestones, empirical claim evaluations, and interpretive boundaries established across developmental psychology, cognitive science, and affective neuroscience.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Landmark Theoretical and Empirical Atlas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Research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Landmark Theorists &amp; Researchers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Foundational Constructs &amp; Models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Developmental Insight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Cognitive Play Theory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Jean Piaget</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Assimilation vs. accommodation; sensorimotor schemas; symbolic consolidation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Play represents the dominance of assimilation over accommodation, serving to consolidate newly acquired schemas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Sociocultural Play Theory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Lev Vygotsky</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 of Proximal Development (ZPD); rule-governed pretense; semiotic mediation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Play creates a ZPD where the child acts above their chronological age; meaning separates from physical objects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Evolutionary &amp; Ethological 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Gordon Burghardt; Brian Sutton-Smith</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Five objective criteria; surplus resource theory; adaptive potentiation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Play is an autotelic, incompletely functional behavior that generates adaptive behavioral variability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Affective Neuroscience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Jaak Panksepp</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Subcortical PLAY circuit; dopamine SEEKING system; 50-kHz ultrasonic vocalizations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Primal emotional urges to explore and play arise from subcortical diencephalic networks that predate neocortical cognition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Computational Pretense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Alan M. Leslie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Decoupling mechanism; primary representation vs. metarepresentation; semantic quarantine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Pretense relies on quarantined mental copies that prevent counterfactual assignments from causing representational abuse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Mental Simulation &amp; Counterfactuals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Paul L. Harris</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Causal simulation; counterfactual tracking; narrative imagination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Pretend play is governed by real-world causal logic, functioning as an offline simulation engine of hypothetical scenarios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Representational Insight &amp;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Judy DeLoache</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Dual representation hypothesis; credible shrinking room; scale errors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Utilizing symbolic artifacts requires mentally processing both the object and its referent, which is difficult for children under three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Social Ecology of 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Mildred Parten</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Longitudinal play taxonomy (unoccupied, solitary, parallel, associative, cooperative)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Peer play progresses from parallel observation to complex cooperative scripts, reflecting expanding intersubjectivity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Guided Play &amp; Pedagogy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Kathy Hirsh-Pasek; Roberta Golinkoff; Deena Weisberg; Keri Skene</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Playful pedagogy; child agency coupled with adult intentionality; meta-analytic evaluation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Guided play is pedagogically superior to direct instruction for early mathematics, shapes, and task-switching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Curricular EF Interventions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Elena Bodrova; Deborah Leong; Adele Diamond; Dale Farran; Mark Lipsey</w:t>
            </w:r>
            <w:r w:rsidDel="00000000" w:rsidR="00000000" w:rsidRPr="00000000">
              <w:rPr>
                <w:rFonts w:ascii="Arial" w:cs="Arial" w:eastAsia="Arial" w:hAnsi="Arial"/>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Tools of the Mind</w:t>
            </w:r>
            <w:r w:rsidDel="00000000" w:rsidR="00000000" w:rsidRPr="00000000">
              <w:rPr>
                <w:rFonts w:ascii="Arial" w:cs="Arial" w:eastAsia="Arial" w:hAnsi="Arial"/>
                <w:color w:val="1f1f1f"/>
                <w:rtl w:val="0"/>
              </w:rPr>
              <w:t xml:space="preserve">; socio-dramatic play planning; longitudinal cluster-RCT evaluation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Early claims of wide executive function transfer from pretense curricula were refuted by large-scale randomized trials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Critical Evidence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Angeline Lillard</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Methodological meta-review; crucial cause vs. equifinality vs. epiphenomenalism</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Refutes the universal "play ethos"; demonstrates that pretense is an equifinal path or epiphenomenon across major domains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Cross-Cultural Anthropology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Suzanne Gaskins; David Lancy</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Culturally cultivated, culturally accepted, and culturally curtailed play niches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WEIRD parental scaffolding of play is not a universal developmental requirement; autonomous peer play supports competence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Developmental Timeline: Play, Symbolic Cognition, and Representation (0–36 Months)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Age Window</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Dominant Play Pattern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Cognitive &amp; Symbolic Milestones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Behavioral Examples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Underlying Neurocognitive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0–6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Sensorimotor Exploration</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fixation, oral exploration, grasping, tactile inspection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Infant mouths textured rubber rings, gazes at moving hands, tracks objects visually</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Subcortical sensorimotor reflexes; initial perceptual extraction; dopamine-driven orientation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6–12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Exploratory Object Play</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Relational banging, dropping; object permanence emergence; grasp errors on 2D images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Infant bangs blocks together, drops spoons repeatedly, attempts to manually grasp photos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Emergence of intentional motor plans; basic means-end causal discovery; lack of dual representation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12–18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Functional / Practice Play</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Conventional object use directed toward self; imitation of observed familial routines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Toddler places empty toy cup to mouth, sweeps floor with small broom, holds phone to ear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Episodic memory retrieval; mirror neuron activation; activation of primary representations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18–24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Early Pretense &amp; Object Substitution</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Decentered pretense (feeding a doll); substituting neutral objects; multi-scheme sequences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Toddler uses wooden block as a moving car with engine sounds; feeds teddy bear pretend food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Leslie’s computational decoupling mechanism; quarantined metarepresentation; counterfactual simulation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24–30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Emerging Social &amp; Parallel Pretense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Parallel play with peers; counterfactual tracking of invisible changes; scale errors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Toddler tracks pretend spilled water as "wet"; tries to sit in miniature dollhouse chair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Causal simulation networks; fragile dual representation; incomplete dorsal-ventral motor integration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30–36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Cooperative Sociodramatic Play</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Collaborative role enactment; explicit metacommunication; robust dual representation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Children negotiate roles ("I'll be doctor, you be baby"); succeed on 3D scale-model search tasks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Dual representation maturation; theory of mind precursors; linguistic scaffolding of private speech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Systematic Claim Register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Claim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Proposed Empirical Claim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Empirical 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Causal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Identified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Empirical Basis &amp; References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C12-01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Play is a distinct, autotelic behavioral system found across mammalian species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Robustly 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Evolutionary Adaptation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Dorsomedial thalamic PLAY system; dopamine SEEKING circuitry; surplus resources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Burghardt (2005); Panksepp (1998); Sutton-Smith (1997)</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C12-02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Pretend play requires the cognitive decoupling of primary representations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Robustly 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Computational Cognitive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Quarantined metarepresentations prevent representational abuse during counterfactual simulation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Leslie (1987); Harris (2000); Piaget (1962)</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C12-03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Pretend play develops through the interaction of multiple cognitive and social systems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Robustly 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Systems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Integration of language syntax, joint attention, inhibitory control, and cultural modeling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Fein (1981); Harris (2000); Nicolopoulou (1993)</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C12-04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Exploratory object play supports causal and physical learning in early childhood</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Robustly 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Constructivist / Discovery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Sensorimotor testing of physical properties; error-free experimentation with object affordances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Bruner (1972); DeLoache et al. (1998); Schulz &amp; Bonawitz (2007)</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C12-05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Sociodramatic play supports perspective-taking and Theory of Mind development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Moderately Supported (Equifinal)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Equifinality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Coordination of in-character roles and out-of-character metacommunication frames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Parten (1932); Bateson (1972); Lillard et al. (2013)</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C12-06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Language acquisition and symbolic play development are mutually scaffolding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Robustly 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Bidirectional Interaction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Language establishes imagined worlds; pretend roles encourage complex dialogue and private speech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Vygotsky (1967); Elias &amp; Berk (2002); Nicolopoulou (2015)</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C12-07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Pretend play uniquely and causally drives executive function development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Empirically Refuted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Epiphenomenon / Shared Variance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functions enable pretend play; correlations stem from language and socioeconomic factors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Lillard et al. (2013); Farran &amp; Lipsey (2015, 2021)</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C12-08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Imagination enables counterfactual simulation beyond immediate sensory perception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Robustly 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Mental Simulation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Decoupled simulations run offline using veridical real-world causal logic</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Harris (2000); Leslie (1987); Weisberg (2013)</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C12-09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Guided play is more effective than direct instruction for early math and task switching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Robustly 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Pedagogical Scaffolding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Child-directed agency paired with adult-designed environments and open-ended scaffolding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Skene et al. (2022); Weisberg et al. (2016); Hirsh-Pasek et al. (2018)</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C12-10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Unstructured free play organically produces mastery of early academic curricula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Empirically Refuted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Methodological Overreach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Free play lacks targeted feedback; children rarely discover domain-specific academic rules alone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Skene et al. (2022); Lillard et al. (2013); Pyle et al. (2017)</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C12-11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Adult scaffolding of pretend play is universally required across all human cultures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Empirically Refuted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Cultural Model (WEIRD Bias)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Children in traditional societies develop social competence through autonomous peer play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Gaskins (2013); Lancy (2008); Rogoff (2003)</w:t>
            </w:r>
            <w:r w:rsidDel="00000000" w:rsidR="00000000" w:rsidRPr="00000000">
              <w:rPr>
                <w:rFonts w:ascii="Arial" w:cs="Arial" w:eastAsia="Arial" w:hAnsi="Arial"/>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C12-12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Play serves multiple emotional, social, and cognitive functions simultaneously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Robustly 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Multi-system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Concurrently recruits subcortical affect, executive systems, language, and social skills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Burghardt (2005); Vygotsky (1978); Yogman et al. (2018)</w:t>
            </w:r>
            <w:r w:rsidDel="00000000" w:rsidR="00000000" w:rsidRPr="00000000">
              <w:rPr>
                <w:rFonts w:ascii="Arial" w:cs="Arial" w:eastAsia="Arial" w:hAnsi="Arial"/>
                <w:color w:val="444746"/>
                <w:sz w:val="24"/>
                <w:szCs w:val="24"/>
                <w:vertAlign w:val="superscript"/>
                <w:rtl w:val="0"/>
              </w:rPr>
              <w:t xml:space="preserve">6</w:t>
            </w:r>
          </w:p>
        </w:tc>
      </w:tr>
    </w:tbl>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 We Cannot Infer" Register</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Common Prohibited Inference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Correct Scientific Interpretation &amp; Underlying Evidence 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"Pretend play is a direct, unique cause of cognitive intelligence and executive 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Large randomized controlled trials (such as the Vanderbilt evaluation of </w:t>
            </w:r>
            <w:r w:rsidDel="00000000" w:rsidR="00000000" w:rsidRPr="00000000">
              <w:rPr>
                <w:rFonts w:ascii="Arial" w:cs="Arial" w:eastAsia="Arial" w:hAnsi="Arial"/>
                <w:i w:val="1"/>
                <w:iCs w:val="1"/>
                <w:color w:val="1f1f1f"/>
                <w:rtl w:val="0"/>
              </w:rPr>
              <w:t xml:space="preserve">Tools of the Mind</w:t>
            </w:r>
            <w:r w:rsidDel="00000000" w:rsidR="00000000" w:rsidRPr="00000000">
              <w:rPr>
                <w:rFonts w:ascii="Arial" w:cs="Arial" w:eastAsia="Arial" w:hAnsi="Arial"/>
                <w:color w:val="1f1f1f"/>
                <w:rtl w:val="0"/>
              </w:rPr>
              <w:t xml:space="preserve">) show that training pretend play does not produce significant gains on standardized executive function or academic measures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Correlational associations are largely explained by shared variance in child language ability, parental education, and baseline cognitive development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"Unstructured free play is an optimal, self-sufficient method for early academic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Systematic meta-analyses (such as Skene et al.) reveal that open-ended free play yields negligible gains in early numeracy, geometry, and spatial reasoning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Fostering specific conceptual domains through play requires deliberate adult guidance and thoughtfully structured environments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absence of adult-child pretend play indicates developmental risk or caregiver neglect."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Cross-cultural research shows that adult-child pretend play is a cultural norm specific to middle-class industrialized societies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Children in many traditional agrarian and forager communities thrive cognitively and socially through multi-age peer play and direct observation of adult work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"Interactive digital screens provide developmental benefits equivalent to physical object 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Toddlers show a consistent "video deficit," struggling to apply knowledge from screens to physical three-dimensional objects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Digital screens lack the haptic resistance, mass, and spatial balance needed to calibrate early motor and causal intuitions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"Early childhood creativity is a stable, measurable trait easily cultivated through pretense."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Preschool creativity tests (such as the Affect in Play Scale) show variable reliability and are sensitive to tester bias, instructional differences, and mood</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Engaging in pretend play does not reliably predict long-term creative thinking across domains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"Commercial educational toys accelerate symbolic and cognitive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realistic, specialized toys can actually constrain imaginative play, whereas simple, unadorned materials (such as plain blocks) encourage higher levels of object substitution and cognitive decoupling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Synthesis: From Directing Thought to Creating Possible Worlds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developmental trajectory from birth through age three documents a fundamental shift in early childhood cognition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As established in earlier chapters, the infant develops from early physiological and emotional regulation (Chapter 9) to socially coordinated behavior (Chapter 10) and the emergence of executive self-direction (Chapter 11)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Chapter 12 addresses the subsequent ontogenetic question: what does the child do once thought becomes self-directed?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evidence reveals that the young child begins to build imagined worlds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Through the cognitive architecture of decoupling, the child separates mental representations from immediate perception, using counterfactual causal logic to imagine realities that do not physically exist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An ordinary wooden block becomes an automobile, a stick becomes a tool, and a living room floor becomes a dangerous river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empirical literature cautions against the romanticized assumption that pretend play directly causes advances in general intelligence or executive function</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Rather, pretend play functions as an </w:t>
      </w:r>
      <w:r w:rsidDel="00000000" w:rsidR="00000000" w:rsidRPr="00000000">
        <w:rPr>
          <w:rFonts w:ascii="Arial" w:cs="Arial" w:eastAsia="Arial" w:hAnsi="Arial"/>
          <w:i w:val="1"/>
          <w:iCs w:val="1"/>
          <w:color w:val="1f1f1f"/>
          <w:rtl w:val="0"/>
        </w:rPr>
        <w:t xml:space="preserve">equifinal</w:t>
      </w:r>
      <w:r w:rsidDel="00000000" w:rsidR="00000000" w:rsidRPr="00000000">
        <w:rPr>
          <w:rFonts w:ascii="Arial" w:cs="Arial" w:eastAsia="Arial" w:hAnsi="Arial"/>
          <w:color w:val="1f1f1f"/>
          <w:rtl w:val="0"/>
        </w:rPr>
        <w:t xml:space="preserve"> pathway for narrative and language development, and serves as an outward sign of healthy underlying representational, social, and executive capacities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When carefully guided by adults, playful learning effectively bridges spontaneous exploration with early mathematical, spatial, and conceptual learning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three years of age, the child does not merely experience the world as directly perceived; they have developed the cognitive capacity to explore how the world might be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Play is the young mind's discovery that representations can be manipulated, transformed, and shared with others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It is through this generative process that thought takes its first steps toward narrative, hypothetical reasoning, culture, and creative meaning-making, preparing the child for the wider social ecologies (Chapter 13) and targeted interventions (Chapter 14) that will continue to shape development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Studies Examining the Effect of Pretend Play on Conservation, </w:t>
      </w:r>
      <w:hyperlink r:id="rId6">
        <w:r w:rsidDel="00000000" w:rsidR="00000000" w:rsidRPr="00000000">
          <w:rPr>
            <w:rFonts w:ascii="Arial" w:cs="Arial" w:eastAsia="Arial" w:hAnsi="Arial"/>
            <w:color w:val="0000ee"/>
            <w:sz w:val="24"/>
            <w:szCs w:val="24"/>
            <w:u w:val="single"/>
            <w:rtl w:val="0"/>
          </w:rPr>
          <w:t xml:space="preserve">https://www.researchgate.net/figure/Studies-Examining-the-Effect-of-Pretend-Play-on-Conservation_tbl3_230706102</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Does Play-Based Learning Build Social-Emotional Skills in, </w:t>
      </w:r>
      <w:hyperlink r:id="rId7">
        <w:r w:rsidDel="00000000" w:rsidR="00000000" w:rsidRPr="00000000">
          <w:rPr>
            <w:rFonts w:ascii="Arial" w:cs="Arial" w:eastAsia="Arial" w:hAnsi="Arial"/>
            <w:color w:val="0000ee"/>
            <w:sz w:val="24"/>
            <w:szCs w:val="24"/>
            <w:u w:val="single"/>
            <w:rtl w:val="0"/>
          </w:rPr>
          <w:t xml:space="preserve">https://www.primroseschools.com/schools/walnut-creek-east/news-item/how-does-play-based-learning-build-social-emotional-skills-in-preschool</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Pretend and Social Pretend Play (Chapter 11) - The Cambridge, </w:t>
      </w:r>
      <w:hyperlink r:id="rId8">
        <w:r w:rsidDel="00000000" w:rsidR="00000000" w:rsidRPr="00000000">
          <w:rPr>
            <w:rFonts w:ascii="Arial" w:cs="Arial" w:eastAsia="Arial" w:hAnsi="Arial"/>
            <w:color w:val="0000ee"/>
            <w:sz w:val="24"/>
            <w:szCs w:val="24"/>
            <w:u w:val="single"/>
            <w:rtl w:val="0"/>
          </w:rPr>
          <w:t xml:space="preserve">https://www.cambridge.org/core/books/cambridge-handbook-of-play/pretend-and-social-pretend-play/2F42F3EE1E66622AE97A3B36B4162225</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Pretense and Representation: The Origins of "Theory of Mind", </w:t>
      </w:r>
      <w:hyperlink r:id="rId9">
        <w:r w:rsidDel="00000000" w:rsidR="00000000" w:rsidRPr="00000000">
          <w:rPr>
            <w:rFonts w:ascii="Arial" w:cs="Arial" w:eastAsia="Arial" w:hAnsi="Arial"/>
            <w:color w:val="0000ee"/>
            <w:sz w:val="24"/>
            <w:szCs w:val="24"/>
            <w:u w:val="single"/>
            <w:rtl w:val="0"/>
          </w:rPr>
          <w:t xml:space="preserve">https://www.researchgate.net/publication/285623614_Pretense_and_Representation_The_Origins_of_Theory_of_Mind</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Dual representation (psychology) - Wikipedia, </w:t>
      </w:r>
      <w:hyperlink r:id="rId10">
        <w:r w:rsidDel="00000000" w:rsidR="00000000" w:rsidRPr="00000000">
          <w:rPr>
            <w:rFonts w:ascii="Arial" w:cs="Arial" w:eastAsia="Arial" w:hAnsi="Arial"/>
            <w:color w:val="0000ee"/>
            <w:sz w:val="24"/>
            <w:szCs w:val="24"/>
            <w:u w:val="single"/>
            <w:rtl w:val="0"/>
          </w:rPr>
          <w:t xml:space="preserve">https://en.wikipedia.org/wiki/Dual_representation_(psychology)</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Play - The Cambridge Encyclopedia of Child Development, </w:t>
      </w:r>
      <w:hyperlink r:id="rId11">
        <w:r w:rsidDel="00000000" w:rsidR="00000000" w:rsidRPr="00000000">
          <w:rPr>
            <w:rFonts w:ascii="Arial" w:cs="Arial" w:eastAsia="Arial" w:hAnsi="Arial"/>
            <w:color w:val="0000ee"/>
            <w:sz w:val="24"/>
            <w:szCs w:val="24"/>
            <w:u w:val="single"/>
            <w:rtl w:val="0"/>
          </w:rPr>
          <w:t xml:space="preserve">https://www.cambridge.org/core/books/cambridge-encyclopedia-of-child-development/play/953EE8FA1DF5D86BE9A52EF996893770</w:t>
        </w:r>
      </w:hyperlink>
      <w:r w:rsidDel="00000000" w:rsidR="00000000" w:rsidRPr="00000000">
        <w:rPr>
          <w:rtl w:val="0"/>
        </w:rPr>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The Genesis of Animal Play: Testing the Limits - ResearchGate, </w:t>
      </w:r>
      <w:hyperlink r:id="rId12">
        <w:r w:rsidDel="00000000" w:rsidR="00000000" w:rsidRPr="00000000">
          <w:rPr>
            <w:rFonts w:ascii="Arial" w:cs="Arial" w:eastAsia="Arial" w:hAnsi="Arial"/>
            <w:color w:val="0000ee"/>
            <w:sz w:val="24"/>
            <w:szCs w:val="24"/>
            <w:u w:val="single"/>
            <w:rtl w:val="0"/>
          </w:rPr>
          <w:t xml:space="preserve">https://www.researchgate.net/publication/329652119_The_Genesis_of_Animal_Play_Testing_the_Limits</w:t>
        </w:r>
      </w:hyperlink>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Impact of Pretend Play on Children's Development: A Review of, </w:t>
      </w:r>
      <w:hyperlink r:id="rId13">
        <w:r w:rsidDel="00000000" w:rsidR="00000000" w:rsidRPr="00000000">
          <w:rPr>
            <w:rFonts w:ascii="Arial" w:cs="Arial" w:eastAsia="Arial" w:hAnsi="Arial"/>
            <w:color w:val="0000ee"/>
            <w:sz w:val="24"/>
            <w:szCs w:val="24"/>
            <w:u w:val="single"/>
            <w:rtl w:val="0"/>
          </w:rPr>
          <w:t xml:space="preserve">https://www.researchgate.net/publication/230706102_The_Impact_of_Pretend_Play_on_Children's_Development_A_Review_of_the_Evidence</w:t>
        </w:r>
      </w:hyperlink>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The-cultural-construction-of-play.pdf - ResearchGate, </w:t>
      </w:r>
      <w:hyperlink r:id="rId14">
        <w:r w:rsidDel="00000000" w:rsidR="00000000" w:rsidRPr="00000000">
          <w:rPr>
            <w:rFonts w:ascii="Arial" w:cs="Arial" w:eastAsia="Arial" w:hAnsi="Arial"/>
            <w:color w:val="0000ee"/>
            <w:sz w:val="24"/>
            <w:szCs w:val="24"/>
            <w:u w:val="single"/>
            <w:rtl w:val="0"/>
          </w:rPr>
          <w:t xml:space="preserve">https://www.researchgate.net/profile/David-Lancy/publication/284762775_The_cultural_construction_of_play/links/5726744f08ae586b21e04b70/The-cultural-construction-of-play.pdf</w:t>
        </w:r>
      </w:hyperlink>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Affective Neuroscience? - Neurosity, </w:t>
      </w:r>
      <w:hyperlink r:id="rId15">
        <w:r w:rsidDel="00000000" w:rsidR="00000000" w:rsidRPr="00000000">
          <w:rPr>
            <w:rFonts w:ascii="Arial" w:cs="Arial" w:eastAsia="Arial" w:hAnsi="Arial"/>
            <w:color w:val="0000ee"/>
            <w:sz w:val="24"/>
            <w:szCs w:val="24"/>
            <w:u w:val="single"/>
            <w:rtl w:val="0"/>
          </w:rPr>
          <w:t xml:space="preserve">https://neurosity.co/guides/affective-neuroscience-explained</w:t>
        </w:r>
      </w:hyperlink>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Play Criteria - Marc Armitage, </w:t>
      </w:r>
      <w:hyperlink r:id="rId16">
        <w:r w:rsidDel="00000000" w:rsidR="00000000" w:rsidRPr="00000000">
          <w:rPr>
            <w:rFonts w:ascii="Arial" w:cs="Arial" w:eastAsia="Arial" w:hAnsi="Arial"/>
            <w:color w:val="0000ee"/>
            <w:sz w:val="24"/>
            <w:szCs w:val="24"/>
            <w:u w:val="single"/>
            <w:rtl w:val="0"/>
          </w:rPr>
          <w:t xml:space="preserve">https://www.marc-armitage.com/glossary/play-criteria_154s455</w:t>
        </w:r>
      </w:hyperlink>
      <w:r w:rsidDel="00000000" w:rsidR="00000000" w:rsidRPr="00000000">
        <w:rPr>
          <w:rtl w:val="0"/>
        </w:rPr>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 animals play? - Zoo Atlanta, </w:t>
      </w:r>
      <w:hyperlink r:id="rId17">
        <w:r w:rsidDel="00000000" w:rsidR="00000000" w:rsidRPr="00000000">
          <w:rPr>
            <w:rFonts w:ascii="Arial" w:cs="Arial" w:eastAsia="Arial" w:hAnsi="Arial"/>
            <w:color w:val="0000ee"/>
            <w:sz w:val="24"/>
            <w:szCs w:val="24"/>
            <w:u w:val="single"/>
            <w:rtl w:val="0"/>
          </w:rPr>
          <w:t xml:space="preserve">https://zooatlanta.org/do-animals-play/</w:t>
        </w:r>
      </w:hyperlink>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mystery and origins of play - EIN Presswire, </w:t>
      </w:r>
      <w:hyperlink r:id="rId18">
        <w:r w:rsidDel="00000000" w:rsidR="00000000" w:rsidRPr="00000000">
          <w:rPr>
            <w:rFonts w:ascii="Arial" w:cs="Arial" w:eastAsia="Arial" w:hAnsi="Arial"/>
            <w:color w:val="0000ee"/>
            <w:sz w:val="24"/>
            <w:szCs w:val="24"/>
            <w:u w:val="single"/>
            <w:rtl w:val="0"/>
          </w:rPr>
          <w:t xml:space="preserve">https://www.einpresswire.com/article/611739331/the-mystery-and-origins-of-play</w:t>
        </w:r>
      </w:hyperlink>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05Genesis of animal play full - ResearchGate, </w:t>
      </w:r>
      <w:hyperlink r:id="rId19">
        <w:r w:rsidDel="00000000" w:rsidR="00000000" w:rsidRPr="00000000">
          <w:rPr>
            <w:rFonts w:ascii="Arial" w:cs="Arial" w:eastAsia="Arial" w:hAnsi="Arial"/>
            <w:color w:val="0000ee"/>
            <w:sz w:val="24"/>
            <w:szCs w:val="24"/>
            <w:u w:val="single"/>
            <w:rtl w:val="0"/>
          </w:rPr>
          <w:t xml:space="preserve">https://www.researchgate.net/publication/373257906_05Genesis_of_animal_play_full</w:t>
        </w:r>
      </w:hyperlink>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Role of Play-Based Learning in the Cognitive Development of, </w:t>
      </w:r>
      <w:hyperlink r:id="rId20">
        <w:r w:rsidDel="00000000" w:rsidR="00000000" w:rsidRPr="00000000">
          <w:rPr>
            <w:rFonts w:ascii="Arial" w:cs="Arial" w:eastAsia="Arial" w:hAnsi="Arial"/>
            <w:color w:val="0000ee"/>
            <w:sz w:val="24"/>
            <w:szCs w:val="24"/>
            <w:u w:val="single"/>
            <w:rtl w:val="0"/>
          </w:rPr>
          <w:t xml:space="preserve">https://kavyasetu.com/index.php/j/article/download/304/329/593</w:t>
        </w:r>
      </w:hyperlink>
      <w:r w:rsidDel="00000000" w:rsidR="00000000" w:rsidRPr="00000000">
        <w:rPr>
          <w:rtl w:val="0"/>
        </w:rPr>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Action Errors: A Window Into the Early Development of Perceptione, </w:t>
      </w:r>
      <w:hyperlink r:id="rId21">
        <w:r w:rsidDel="00000000" w:rsidR="00000000" w:rsidRPr="00000000">
          <w:rPr>
            <w:rFonts w:ascii="Arial" w:cs="Arial" w:eastAsia="Arial" w:hAnsi="Arial"/>
            <w:color w:val="0000ee"/>
            <w:sz w:val="24"/>
            <w:szCs w:val="24"/>
            <w:u w:val="single"/>
            <w:rtl w:val="0"/>
          </w:rPr>
          <w:t xml:space="preserve">https://pmc.ncbi.nlm.nih.gov/articles/PMC6390482/</w:t>
        </w:r>
      </w:hyperlink>
      <w:r w:rsidDel="00000000" w:rsidR="00000000" w:rsidRPr="00000000">
        <w:rPr>
          <w:rtl w:val="0"/>
        </w:rPr>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Affective Neuroscience Summary | BookBase, </w:t>
      </w:r>
      <w:hyperlink r:id="rId22">
        <w:r w:rsidDel="00000000" w:rsidR="00000000" w:rsidRPr="00000000">
          <w:rPr>
            <w:rFonts w:ascii="Arial" w:cs="Arial" w:eastAsia="Arial" w:hAnsi="Arial"/>
            <w:color w:val="0000ee"/>
            <w:sz w:val="24"/>
            <w:szCs w:val="24"/>
            <w:u w:val="single"/>
            <w:rtl w:val="0"/>
          </w:rPr>
          <w:t xml:space="preserve">https://www.bookbase.app/en/books/affective-neuroscience</w:t>
        </w:r>
      </w:hyperlink>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basic emotional circuits of mammalian brains, </w:t>
      </w:r>
      <w:hyperlink r:id="rId23">
        <w:r w:rsidDel="00000000" w:rsidR="00000000" w:rsidRPr="00000000">
          <w:rPr>
            <w:rFonts w:ascii="Arial" w:cs="Arial" w:eastAsia="Arial" w:hAnsi="Arial"/>
            <w:color w:val="0000ee"/>
            <w:sz w:val="24"/>
            <w:szCs w:val="24"/>
            <w:u w:val="single"/>
            <w:rtl w:val="0"/>
          </w:rPr>
          <w:t xml:space="preserve">https://www.pawsiteam.fi/wp-content/uploads/2023/08/Panksepp-2011-The-basic-emotional-circuits-of-mammalian-brains-1.pdf</w:t>
        </w:r>
      </w:hyperlink>
      <w:r w:rsidDel="00000000" w:rsidR="00000000" w:rsidRPr="00000000">
        <w:rPr>
          <w:rtl w:val="0"/>
        </w:rPr>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Selected Principles of Pankseppian Affective Neuroscience - Frontiers, </w:t>
      </w:r>
      <w:hyperlink r:id="rId24">
        <w:r w:rsidDel="00000000" w:rsidR="00000000" w:rsidRPr="00000000">
          <w:rPr>
            <w:rFonts w:ascii="Arial" w:cs="Arial" w:eastAsia="Arial" w:hAnsi="Arial"/>
            <w:color w:val="0000ee"/>
            <w:sz w:val="24"/>
            <w:szCs w:val="24"/>
            <w:u w:val="single"/>
            <w:rtl w:val="0"/>
          </w:rPr>
          <w:t xml:space="preserve">https://www.frontiersin.org/journals/neuroscience/articles/10.3389/fnins.2018.01025/full</w:t>
        </w:r>
      </w:hyperlink>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Affective Neuroscience Theory and Personality: An Update - PMC, </w:t>
      </w:r>
      <w:hyperlink r:id="rId25">
        <w:r w:rsidDel="00000000" w:rsidR="00000000" w:rsidRPr="00000000">
          <w:rPr>
            <w:rFonts w:ascii="Arial" w:cs="Arial" w:eastAsia="Arial" w:hAnsi="Arial"/>
            <w:color w:val="0000ee"/>
            <w:sz w:val="24"/>
            <w:szCs w:val="24"/>
            <w:u w:val="single"/>
            <w:rtl w:val="0"/>
          </w:rPr>
          <w:t xml:space="preserve">https://pmc.ncbi.nlm.nih.gov/articles/PMC7219919/</w:t>
        </w:r>
      </w:hyperlink>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Panksepp's SEEKING System Concepts and Their Implications for, </w:t>
      </w:r>
      <w:hyperlink r:id="rId26">
        <w:r w:rsidDel="00000000" w:rsidR="00000000" w:rsidRPr="00000000">
          <w:rPr>
            <w:rFonts w:ascii="Arial" w:cs="Arial" w:eastAsia="Arial" w:hAnsi="Arial"/>
            <w:color w:val="0000ee"/>
            <w:sz w:val="24"/>
            <w:szCs w:val="24"/>
            <w:u w:val="single"/>
            <w:rtl w:val="0"/>
          </w:rPr>
          <w:t xml:space="preserve">https://www.researchgate.net/publication/231520837_Panksepp's_SEEKING_System_Concepts_and_Their_Implications_for_the_Treatment_of_Depression_with_Deep-Brain_Stimulation</w:t>
        </w:r>
      </w:hyperlink>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SEEKING mind: Primal neuro-affective... - Ovid, </w:t>
      </w:r>
      <w:hyperlink r:id="rId27">
        <w:r w:rsidDel="00000000" w:rsidR="00000000" w:rsidRPr="00000000">
          <w:rPr>
            <w:rFonts w:ascii="Arial" w:cs="Arial" w:eastAsia="Arial" w:hAnsi="Arial"/>
            <w:color w:val="0000ee"/>
            <w:sz w:val="24"/>
            <w:szCs w:val="24"/>
            <w:u w:val="single"/>
            <w:rtl w:val="0"/>
          </w:rPr>
          <w:t xml:space="preserve">https://www.ovid.com/journals/nebior/fulltext/10.1016/j.neubiorev.2011.03.002~the-seeking-mind-primal-neuro-affective-substrates-for</w:t>
        </w:r>
      </w:hyperlink>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Neuropsychology of the SEEKING System - ResearchGate, </w:t>
      </w:r>
      <w:hyperlink r:id="rId28">
        <w:r w:rsidDel="00000000" w:rsidR="00000000" w:rsidRPr="00000000">
          <w:rPr>
            <w:rFonts w:ascii="Arial" w:cs="Arial" w:eastAsia="Arial" w:hAnsi="Arial"/>
            <w:color w:val="0000ee"/>
            <w:sz w:val="24"/>
            <w:szCs w:val="24"/>
            <w:u w:val="single"/>
            <w:rtl w:val="0"/>
          </w:rPr>
          <w:t xml:space="preserve">https://www.researchgate.net/publication/235009370_An_Evolutionary_Framework_to_Understand_Foraging_Wanting_and_Desire_The_Neuropsychology_of_the_SEEKING_System</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Neuroscience of Emotions: Depression, Anxiety, Addiction, </w:t>
      </w:r>
      <w:hyperlink r:id="rId29">
        <w:r w:rsidDel="00000000" w:rsidR="00000000" w:rsidRPr="00000000">
          <w:rPr>
            <w:rFonts w:ascii="Arial" w:cs="Arial" w:eastAsia="Arial" w:hAnsi="Arial"/>
            <w:color w:val="0000ee"/>
            <w:sz w:val="24"/>
            <w:szCs w:val="24"/>
            <w:u w:val="single"/>
            <w:rtl w:val="0"/>
          </w:rPr>
          <w:t xml:space="preserve">https://psychscenehub.com/psychinsights/neuroscience-of-emotions-3/</w:t>
        </w:r>
      </w:hyperlink>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DEVELOPMENT OF EARLY SYMBOLIZATION: EDUCATIONAL, </w:t>
      </w:r>
      <w:hyperlink r:id="rId30">
        <w:r w:rsidDel="00000000" w:rsidR="00000000" w:rsidRPr="00000000">
          <w:rPr>
            <w:rFonts w:ascii="Arial" w:cs="Arial" w:eastAsia="Arial" w:hAnsi="Arial"/>
            <w:color w:val="0000ee"/>
            <w:sz w:val="24"/>
            <w:szCs w:val="24"/>
            <w:u w:val="single"/>
            <w:rtl w:val="0"/>
          </w:rPr>
          <w:t xml:space="preserve">https://groups.psych.northwestern.edu/uttal/documents/Deloacheetal1998_000.pdf</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Research Based Best Practices for School Readiness in Early, </w:t>
      </w:r>
      <w:hyperlink r:id="rId31">
        <w:r w:rsidDel="00000000" w:rsidR="00000000" w:rsidRPr="00000000">
          <w:rPr>
            <w:rFonts w:ascii="Arial" w:cs="Arial" w:eastAsia="Arial" w:hAnsi="Arial"/>
            <w:color w:val="0000ee"/>
            <w:sz w:val="24"/>
            <w:szCs w:val="24"/>
            <w:u w:val="single"/>
            <w:rtl w:val="0"/>
          </w:rPr>
          <w:t xml:space="preserve">https://tea.texas.gov/educators/early-childhood-education/educator-resources/research-based-best-practices-school-readiness-early-childhood-programs</w:t>
        </w:r>
      </w:hyperlink>
      <w:r w:rsidDel="00000000" w:rsidR="00000000" w:rsidRPr="00000000">
        <w:rPr>
          <w:rtl w:val="0"/>
        </w:rPr>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Amazing Shrinking Room : Childrens' use of Symbols, </w:t>
      </w:r>
      <w:hyperlink r:id="rId32">
        <w:r w:rsidDel="00000000" w:rsidR="00000000" w:rsidRPr="00000000">
          <w:rPr>
            <w:rFonts w:ascii="Arial" w:cs="Arial" w:eastAsia="Arial" w:hAnsi="Arial"/>
            <w:color w:val="0000ee"/>
            <w:sz w:val="24"/>
            <w:szCs w:val="24"/>
            <w:u w:val="single"/>
            <w:rtl w:val="0"/>
          </w:rPr>
          <w:t xml:space="preserve">https://scienceblogs.com/twominds/2008/03/04/the-amazing-shrinking-room-chi</w:t>
        </w:r>
      </w:hyperlink>
      <w:r w:rsidDel="00000000" w:rsidR="00000000" w:rsidRPr="00000000">
        <w:rPr>
          <w:rtl w:val="0"/>
        </w:rPr>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Dual Representation and Young Children's Use of Scale Models, </w:t>
      </w:r>
      <w:hyperlink r:id="rId33">
        <w:r w:rsidDel="00000000" w:rsidR="00000000" w:rsidRPr="00000000">
          <w:rPr>
            <w:rFonts w:ascii="Arial" w:cs="Arial" w:eastAsia="Arial" w:hAnsi="Arial"/>
            <w:color w:val="0000ee"/>
            <w:sz w:val="24"/>
            <w:szCs w:val="24"/>
            <w:u w:val="single"/>
            <w:rtl w:val="0"/>
          </w:rPr>
          <w:t xml:space="preserve">https://www.researchgate.net/publication/12484652_Dual_Representation_and_Young_Children's_Use_of_Scale_Models</w:t>
        </w:r>
      </w:hyperlink>
      <w:r w:rsidDel="00000000" w:rsidR="00000000" w:rsidRPr="00000000">
        <w:rPr>
          <w:rtl w:val="0"/>
        </w:rPr>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Confusing symbols and reality - Mind Hacks, </w:t>
      </w:r>
      <w:hyperlink r:id="rId34">
        <w:r w:rsidDel="00000000" w:rsidR="00000000" w:rsidRPr="00000000">
          <w:rPr>
            <w:rFonts w:ascii="Arial" w:cs="Arial" w:eastAsia="Arial" w:hAnsi="Arial"/>
            <w:color w:val="0000ee"/>
            <w:sz w:val="24"/>
            <w:szCs w:val="24"/>
            <w:u w:val="single"/>
            <w:rtl w:val="0"/>
          </w:rPr>
          <w:t xml:space="preserve">https://mindhacks.com/2005/08/01/confusing-symbols-and-reality/</w:t>
        </w:r>
      </w:hyperlink>
      <w:r w:rsidDel="00000000" w:rsidR="00000000" w:rsidRPr="00000000">
        <w:rPr>
          <w:rtl w:val="0"/>
        </w:rPr>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Guided play as a pedagogical tool for the early grades - SciELO SA, </w:t>
      </w:r>
      <w:hyperlink r:id="rId35">
        <w:r w:rsidDel="00000000" w:rsidR="00000000" w:rsidRPr="00000000">
          <w:rPr>
            <w:rFonts w:ascii="Arial" w:cs="Arial" w:eastAsia="Arial" w:hAnsi="Arial"/>
            <w:color w:val="0000ee"/>
            <w:sz w:val="24"/>
            <w:szCs w:val="24"/>
            <w:u w:val="single"/>
            <w:rtl w:val="0"/>
          </w:rPr>
          <w:t xml:space="preserve">https://scielo.org.za/scielo.php?script=sci_arttext&amp;pid=S2223-76822024000100005</w:t>
        </w:r>
      </w:hyperlink>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Pretending to Play or Playing to Pretend: The Case of Autism - PMC, </w:t>
      </w:r>
      <w:hyperlink r:id="rId36">
        <w:r w:rsidDel="00000000" w:rsidR="00000000" w:rsidRPr="00000000">
          <w:rPr>
            <w:rFonts w:ascii="Arial" w:cs="Arial" w:eastAsia="Arial" w:hAnsi="Arial"/>
            <w:color w:val="0000ee"/>
            <w:sz w:val="24"/>
            <w:szCs w:val="24"/>
            <w:u w:val="single"/>
            <w:rtl w:val="0"/>
          </w:rPr>
          <w:t xml:space="preserve">https://pmc.ncbi.nlm.nih.gov/articles/PMC4662258/</w:t>
        </w:r>
      </w:hyperlink>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Cluster Randomized-Controlled Trial of the Impact of the Tools of, </w:t>
      </w:r>
      <w:hyperlink r:id="rId37">
        <w:r w:rsidDel="00000000" w:rsidR="00000000" w:rsidRPr="00000000">
          <w:rPr>
            <w:rFonts w:ascii="Arial" w:cs="Arial" w:eastAsia="Arial" w:hAnsi="Arial"/>
            <w:color w:val="0000ee"/>
            <w:sz w:val="24"/>
            <w:szCs w:val="24"/>
            <w:u w:val="single"/>
            <w:rtl w:val="0"/>
          </w:rPr>
          <w:t xml:space="preserve">https://www.frontiersin.org/journals/psychology/articles/10.3389/fpsyg.2017.02366/pdf</w:t>
        </w:r>
      </w:hyperlink>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impact of pretend play on children's development - PubMed, </w:t>
      </w:r>
      <w:hyperlink r:id="rId38">
        <w:r w:rsidDel="00000000" w:rsidR="00000000" w:rsidRPr="00000000">
          <w:rPr>
            <w:rFonts w:ascii="Arial" w:cs="Arial" w:eastAsia="Arial" w:hAnsi="Arial"/>
            <w:color w:val="0000ee"/>
            <w:sz w:val="24"/>
            <w:szCs w:val="24"/>
            <w:u w:val="single"/>
            <w:rtl w:val="0"/>
          </w:rPr>
          <w:t xml:space="preserve">https://pubmed.ncbi.nlm.nih.gov/22905949/</w:t>
        </w:r>
      </w:hyperlink>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Impact of Pretend Play On Children's Development - Scribd, </w:t>
      </w:r>
      <w:hyperlink r:id="rId39">
        <w:r w:rsidDel="00000000" w:rsidR="00000000" w:rsidRPr="00000000">
          <w:rPr>
            <w:rFonts w:ascii="Arial" w:cs="Arial" w:eastAsia="Arial" w:hAnsi="Arial"/>
            <w:color w:val="0000ee"/>
            <w:sz w:val="24"/>
            <w:szCs w:val="24"/>
            <w:u w:val="single"/>
            <w:rtl w:val="0"/>
          </w:rPr>
          <w:t xml:space="preserve">https://www.scribd.com/document/547625327/A-0029321</w:t>
        </w:r>
      </w:hyperlink>
      <w:r w:rsidDel="00000000" w:rsidR="00000000" w:rsidRPr="00000000">
        <w:rPr>
          <w:rtl w:val="0"/>
        </w:rPr>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Effects of Prekindergarten Curricula: Tools of the Mind as a Case, </w:t>
      </w:r>
      <w:hyperlink r:id="rId40">
        <w:r w:rsidDel="00000000" w:rsidR="00000000" w:rsidRPr="00000000">
          <w:rPr>
            <w:rFonts w:ascii="Arial" w:cs="Arial" w:eastAsia="Arial" w:hAnsi="Arial"/>
            <w:color w:val="0000ee"/>
            <w:sz w:val="24"/>
            <w:szCs w:val="24"/>
            <w:u w:val="single"/>
            <w:rtl w:val="0"/>
          </w:rPr>
          <w:t xml:space="preserve">https://pmc.ncbi.nlm.nih.gov/articles/PMC7986366/</w:t>
        </w:r>
      </w:hyperlink>
      <w:r w:rsidDel="00000000" w:rsidR="00000000" w:rsidRPr="00000000">
        <w:rPr>
          <w:rtl w:val="0"/>
        </w:rPr>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Effects of Prekindergarten Curricula: Tools of the Mind as a Case, </w:t>
      </w:r>
      <w:hyperlink r:id="rId41">
        <w:r w:rsidDel="00000000" w:rsidR="00000000" w:rsidRPr="00000000">
          <w:rPr>
            <w:rFonts w:ascii="Arial" w:cs="Arial" w:eastAsia="Arial" w:hAnsi="Arial"/>
            <w:color w:val="0000ee"/>
            <w:sz w:val="24"/>
            <w:szCs w:val="24"/>
            <w:u w:val="single"/>
            <w:rtl w:val="0"/>
          </w:rPr>
          <w:t xml:space="preserve">https://www.researchgate.net/publication/349419642_Effects_of_Prekindergarten_Curricula_Tools_of_the_Mind_as_a_Case_Study</w:t>
        </w:r>
      </w:hyperlink>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 Promoting the Development of Executive Functions through Early, </w:t>
      </w:r>
      <w:hyperlink r:id="rId42">
        <w:r w:rsidDel="00000000" w:rsidR="00000000" w:rsidRPr="00000000">
          <w:rPr>
            <w:rFonts w:ascii="Arial" w:cs="Arial" w:eastAsia="Arial" w:hAnsi="Arial"/>
            <w:color w:val="0000ee"/>
            <w:sz w:val="24"/>
            <w:szCs w:val="24"/>
            <w:u w:val="single"/>
            <w:rtl w:val="0"/>
          </w:rPr>
          <w:t xml:space="preserve">https://cpb-us-e1.wpmucdn.com/sites.psu.edu/dist/c/29653/files/2015/08/Bierman-and-Torres-Edited-Chapter-final-draft-1-15-15.pdf</w:t>
        </w:r>
      </w:hyperlink>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Experimental Validation of the Tools of the Mind Prekindergarten, </w:t>
      </w:r>
      <w:hyperlink r:id="rId43">
        <w:r w:rsidDel="00000000" w:rsidR="00000000" w:rsidRPr="00000000">
          <w:rPr>
            <w:rFonts w:ascii="Arial" w:cs="Arial" w:eastAsia="Arial" w:hAnsi="Arial"/>
            <w:color w:val="0000ee"/>
            <w:sz w:val="24"/>
            <w:szCs w:val="24"/>
            <w:u w:val="single"/>
            <w:rtl w:val="0"/>
          </w:rPr>
          <w:t xml:space="preserve">https://ies.ed.gov/use-work/awards/experimental-validation-tools-mind-prekindergarten-curriculum</w:t>
        </w:r>
      </w:hyperlink>
      <w:r w:rsidDel="00000000" w:rsidR="00000000" w:rsidRPr="00000000">
        <w:rPr>
          <w:rtl w:val="0"/>
        </w:rPr>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Reports – Experimental Evaluation of the Tools of the Mind, </w:t>
      </w:r>
      <w:hyperlink r:id="rId44">
        <w:r w:rsidDel="00000000" w:rsidR="00000000" w:rsidRPr="00000000">
          <w:rPr>
            <w:rFonts w:ascii="Arial" w:cs="Arial" w:eastAsia="Arial" w:hAnsi="Arial"/>
            <w:color w:val="0000ee"/>
            <w:sz w:val="24"/>
            <w:szCs w:val="24"/>
            <w:u w:val="single"/>
            <w:rtl w:val="0"/>
          </w:rPr>
          <w:t xml:space="preserve">https://my.vanderbilt.edu/toolsofthemindevaluation/publications/</w:t>
        </w:r>
      </w:hyperlink>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Guided play as a pedagogical tool for the early grades, </w:t>
      </w:r>
      <w:hyperlink r:id="rId45">
        <w:r w:rsidDel="00000000" w:rsidR="00000000" w:rsidRPr="00000000">
          <w:rPr>
            <w:rFonts w:ascii="Arial" w:cs="Arial" w:eastAsia="Arial" w:hAnsi="Arial"/>
            <w:color w:val="0000ee"/>
            <w:sz w:val="24"/>
            <w:szCs w:val="24"/>
            <w:u w:val="single"/>
            <w:rtl w:val="0"/>
          </w:rPr>
          <w:t xml:space="preserve">https://www.researchgate.net/publication/377670243_Guided_play_as_a_pedagogical_tool_for_the_early_grades</w:t>
        </w:r>
      </w:hyperlink>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Play-Based Learning: Is It Real or Just a Buzzword? - HEI Schools, </w:t>
      </w:r>
      <w:hyperlink r:id="rId46">
        <w:r w:rsidDel="00000000" w:rsidR="00000000" w:rsidRPr="00000000">
          <w:rPr>
            <w:rFonts w:ascii="Arial" w:cs="Arial" w:eastAsia="Arial" w:hAnsi="Arial"/>
            <w:color w:val="0000ee"/>
            <w:sz w:val="24"/>
            <w:szCs w:val="24"/>
            <w:u w:val="single"/>
            <w:rtl w:val="0"/>
          </w:rPr>
          <w:t xml:space="preserve">https://www.heischools.com/blog/is-it-real-play-based-learning-or-just-a-buzzword-not-all-play-based-learning-is-the-same</w:t>
        </w:r>
      </w:hyperlink>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impact of pretend play on children's development: a review of, </w:t>
      </w:r>
      <w:hyperlink r:id="rId47">
        <w:r w:rsidDel="00000000" w:rsidR="00000000" w:rsidRPr="00000000">
          <w:rPr>
            <w:rFonts w:ascii="Arial" w:cs="Arial" w:eastAsia="Arial" w:hAnsi="Arial"/>
            <w:color w:val="0000ee"/>
            <w:sz w:val="24"/>
            <w:szCs w:val="24"/>
            <w:u w:val="single"/>
            <w:rtl w:val="0"/>
          </w:rPr>
          <w:t xml:space="preserve">https://scispace.com/papers/the-impact-of-pretend-play-on-children-s-development-a-z4j3fenyhk</w:t>
        </w:r>
      </w:hyperlink>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systematic meta-synthesis of empirical studies in K-13+ settings, </w:t>
      </w:r>
      <w:hyperlink r:id="rId48">
        <w:r w:rsidDel="00000000" w:rsidR="00000000" w:rsidRPr="00000000">
          <w:rPr>
            <w:rFonts w:ascii="Arial" w:cs="Arial" w:eastAsia="Arial" w:hAnsi="Arial"/>
            <w:color w:val="0000ee"/>
            <w:sz w:val="24"/>
            <w:szCs w:val="24"/>
            <w:u w:val="single"/>
            <w:rtl w:val="0"/>
          </w:rPr>
          <w:t xml:space="preserve">https://www.frontiersin.org/journals/education/articles/10.3389/feduc.2025.1557001/pdf</w:t>
        </w:r>
      </w:hyperlink>
      <w:r w:rsidDel="00000000" w:rsidR="00000000" w:rsidRPr="00000000">
        <w:rPr>
          <w:rtl w:val="0"/>
        </w:rPr>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Children's Play and the Integration of Social and Individual Learning, </w:t>
      </w:r>
      <w:hyperlink r:id="rId49">
        <w:r w:rsidDel="00000000" w:rsidR="00000000" w:rsidRPr="00000000">
          <w:rPr>
            <w:rFonts w:ascii="Arial" w:cs="Arial" w:eastAsia="Arial" w:hAnsi="Arial"/>
            <w:color w:val="0000ee"/>
            <w:sz w:val="24"/>
            <w:szCs w:val="24"/>
            <w:u w:val="single"/>
            <w:rtl w:val="0"/>
          </w:rPr>
          <w:t xml:space="preserve">https://www.academia.edu/34917633/Childrens_Play_and_the_Integration_of_Social_and_Individual_Learning_A_Cultural_Niche_Construction_Perspective_13</w:t>
        </w:r>
      </w:hyperlink>
      <w:r w:rsidDel="00000000" w:rsidR="00000000" w:rsidRPr="00000000">
        <w:rPr>
          <w:rtl w:val="0"/>
        </w:rPr>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Routledge Handbook of Designing Public Spaces for Young, </w:t>
      </w:r>
      <w:hyperlink r:id="rId50">
        <w:r w:rsidDel="00000000" w:rsidR="00000000" w:rsidRPr="00000000">
          <w:rPr>
            <w:rFonts w:ascii="Arial" w:cs="Arial" w:eastAsia="Arial" w:hAnsi="Arial"/>
            <w:color w:val="0000ee"/>
            <w:sz w:val="24"/>
            <w:szCs w:val="24"/>
            <w:u w:val="single"/>
            <w:rtl w:val="0"/>
          </w:rPr>
          <w:t xml:space="preserve">https://www.academia.edu/92243986/The_Routledge_Handbook_of_Designing_Public_Spaces_for_Young_People</w:t>
        </w:r>
      </w:hyperlink>
      <w:r w:rsidDel="00000000" w:rsidR="00000000" w:rsidRPr="00000000">
        <w:rPr>
          <w:rtl w:val="0"/>
        </w:rPr>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Role of Play in Social-Intellectual Development - Academia.edu, </w:t>
      </w:r>
      <w:hyperlink r:id="rId51">
        <w:r w:rsidDel="00000000" w:rsidR="00000000" w:rsidRPr="00000000">
          <w:rPr>
            <w:rFonts w:ascii="Arial" w:cs="Arial" w:eastAsia="Arial" w:hAnsi="Arial"/>
            <w:color w:val="0000ee"/>
            <w:sz w:val="24"/>
            <w:szCs w:val="24"/>
            <w:u w:val="single"/>
            <w:rtl w:val="0"/>
          </w:rPr>
          <w:t xml:space="preserve">https://www.academia.edu/35829144/The_Role_of_Play_in_Social_Intellectual_Development</w:t>
        </w:r>
      </w:hyperlink>
      <w:r w:rsidDel="00000000" w:rsidR="00000000" w:rsidRPr="00000000">
        <w:rPr>
          <w:rtl w:val="0"/>
        </w:rPr>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Play, Cognitive Development, and The Social World: Piaget, </w:t>
      </w:r>
      <w:hyperlink r:id="rId52">
        <w:r w:rsidDel="00000000" w:rsidR="00000000" w:rsidRPr="00000000">
          <w:rPr>
            <w:rFonts w:ascii="Arial" w:cs="Arial" w:eastAsia="Arial" w:hAnsi="Arial"/>
            <w:color w:val="0000ee"/>
            <w:sz w:val="24"/>
            <w:szCs w:val="24"/>
            <w:u w:val="single"/>
            <w:rtl w:val="0"/>
          </w:rPr>
          <w:t xml:space="preserve">https://www.academia.edu/352550/Play_Cognitive_Development_and_The_Social_World_Piaget_Vygotsky_and_Beyond_1993_</w:t>
        </w:r>
      </w:hyperlink>
      <w:r w:rsidDel="00000000" w:rsidR="00000000" w:rsidRPr="00000000">
        <w:rPr>
          <w:rtl w:val="0"/>
        </w:rPr>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Affect in Play Scale: Confirmatory Factor Analysis in Elementary, </w:t>
      </w:r>
      <w:hyperlink r:id="rId53">
        <w:r w:rsidDel="00000000" w:rsidR="00000000" w:rsidRPr="00000000">
          <w:rPr>
            <w:rFonts w:ascii="Arial" w:cs="Arial" w:eastAsia="Arial" w:hAnsi="Arial"/>
            <w:color w:val="0000ee"/>
            <w:sz w:val="24"/>
            <w:szCs w:val="24"/>
            <w:u w:val="single"/>
            <w:rtl w:val="0"/>
          </w:rPr>
          <w:t xml:space="preserve">https://www.semanticscholar.org/paper/The-Affect-in-Play-Scale%3A-Confirmatory-Factor-in-Chessa-Riso/601b2e38ce163b208bff42cf8aa97b2fa4a4f2b2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7986366/" TargetMode="External"/><Relationship Id="rId42" Type="http://schemas.openxmlformats.org/officeDocument/2006/relationships/hyperlink" Target="https://cpb-us-e1.wpmucdn.com/sites.psu.edu/dist/c/29653/files/2015/08/Bierman-and-Torres-Edited-Chapter-final-draft-1-15-15.pdf" TargetMode="External"/><Relationship Id="rId41" Type="http://schemas.openxmlformats.org/officeDocument/2006/relationships/hyperlink" Target="https://www.researchgate.net/publication/349419642_Effects_of_Prekindergarten_Curricula_Tools_of_the_Mind_as_a_Case_Study" TargetMode="External"/><Relationship Id="rId44" Type="http://schemas.openxmlformats.org/officeDocument/2006/relationships/hyperlink" Target="https://my.vanderbilt.edu/toolsofthemindevaluation/publications/" TargetMode="External"/><Relationship Id="rId43" Type="http://schemas.openxmlformats.org/officeDocument/2006/relationships/hyperlink" Target="https://ies.ed.gov/use-work/awards/experimental-validation-tools-mind-prekindergarten-curriculum" TargetMode="External"/><Relationship Id="rId46" Type="http://schemas.openxmlformats.org/officeDocument/2006/relationships/hyperlink" Target="https://www.heischools.com/blog/is-it-real-play-based-learning-or-just-a-buzzword-not-all-play-based-learning-is-the-same" TargetMode="External"/><Relationship Id="rId45" Type="http://schemas.openxmlformats.org/officeDocument/2006/relationships/hyperlink" Target="https://www.researchgate.net/publication/377670243_Guided_play_as_a_pedagogical_tool_for_the_early_gra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285623614_Pretense_and_Representation_The_Origins_of_Theory_of_Mind" TargetMode="External"/><Relationship Id="rId48" Type="http://schemas.openxmlformats.org/officeDocument/2006/relationships/hyperlink" Target="https://www.frontiersin.org/journals/education/articles/10.3389/feduc.2025.1557001/pdf" TargetMode="External"/><Relationship Id="rId47" Type="http://schemas.openxmlformats.org/officeDocument/2006/relationships/hyperlink" Target="https://scispace.com/papers/the-impact-of-pretend-play-on-children-s-development-a-z4j3fenyhk" TargetMode="External"/><Relationship Id="rId49" Type="http://schemas.openxmlformats.org/officeDocument/2006/relationships/hyperlink" Target="https://www.academia.edu/34917633/Childrens_Play_and_the_Integration_of_Social_and_Individual_Learning_A_Cultural_Niche_Construction_Perspective_13" TargetMode="External"/><Relationship Id="rId5" Type="http://schemas.openxmlformats.org/officeDocument/2006/relationships/styles" Target="styles.xml"/><Relationship Id="rId6" Type="http://schemas.openxmlformats.org/officeDocument/2006/relationships/hyperlink" Target="https://www.researchgate.net/figure/Studies-Examining-the-Effect-of-Pretend-Play-on-Conservation_tbl3_230706102" TargetMode="External"/><Relationship Id="rId7" Type="http://schemas.openxmlformats.org/officeDocument/2006/relationships/hyperlink" Target="https://www.primroseschools.com/schools/walnut-creek-east/news-item/how-does-play-based-learning-build-social-emotional-skills-in-preschool" TargetMode="External"/><Relationship Id="rId8" Type="http://schemas.openxmlformats.org/officeDocument/2006/relationships/hyperlink" Target="https://www.cambridge.org/core/books/cambridge-handbook-of-play/pretend-and-social-pretend-play/2F42F3EE1E66622AE97A3B36B4162225" TargetMode="External"/><Relationship Id="rId31" Type="http://schemas.openxmlformats.org/officeDocument/2006/relationships/hyperlink" Target="https://tea.texas.gov/educators/early-childhood-education/educator-resources/research-based-best-practices-school-readiness-early-childhood-programs" TargetMode="External"/><Relationship Id="rId30" Type="http://schemas.openxmlformats.org/officeDocument/2006/relationships/hyperlink" Target="https://groups.psych.northwestern.edu/uttal/documents/Deloacheetal1998_000.pdf" TargetMode="External"/><Relationship Id="rId33" Type="http://schemas.openxmlformats.org/officeDocument/2006/relationships/hyperlink" Target="https://www.researchgate.net/publication/12484652_Dual_Representation_and_Young_Children's_Use_of_Scale_Models" TargetMode="External"/><Relationship Id="rId32" Type="http://schemas.openxmlformats.org/officeDocument/2006/relationships/hyperlink" Target="https://scienceblogs.com/twominds/2008/03/04/the-amazing-shrinking-room-chi" TargetMode="External"/><Relationship Id="rId35" Type="http://schemas.openxmlformats.org/officeDocument/2006/relationships/hyperlink" Target="https://scielo.org.za/scielo.php?script=sci_arttext&amp;pid=S2223-76822024000100005" TargetMode="External"/><Relationship Id="rId34" Type="http://schemas.openxmlformats.org/officeDocument/2006/relationships/hyperlink" Target="https://mindhacks.com/2005/08/01/confusing-symbols-and-reality/" TargetMode="External"/><Relationship Id="rId37" Type="http://schemas.openxmlformats.org/officeDocument/2006/relationships/hyperlink" Target="https://www.frontiersin.org/journals/psychology/articles/10.3389/fpsyg.2017.02366/pdf" TargetMode="External"/><Relationship Id="rId36" Type="http://schemas.openxmlformats.org/officeDocument/2006/relationships/hyperlink" Target="https://pmc.ncbi.nlm.nih.gov/articles/PMC4662258/" TargetMode="External"/><Relationship Id="rId39" Type="http://schemas.openxmlformats.org/officeDocument/2006/relationships/hyperlink" Target="https://www.scribd.com/document/547625327/A-0029321" TargetMode="External"/><Relationship Id="rId38" Type="http://schemas.openxmlformats.org/officeDocument/2006/relationships/hyperlink" Target="https://pubmed.ncbi.nlm.nih.gov/22905949/" TargetMode="External"/><Relationship Id="rId20" Type="http://schemas.openxmlformats.org/officeDocument/2006/relationships/hyperlink" Target="https://kavyasetu.com/index.php/j/article/download/304/329/593" TargetMode="External"/><Relationship Id="rId22" Type="http://schemas.openxmlformats.org/officeDocument/2006/relationships/hyperlink" Target="https://www.bookbase.app/en/books/affective-neuroscience" TargetMode="External"/><Relationship Id="rId21" Type="http://schemas.openxmlformats.org/officeDocument/2006/relationships/hyperlink" Target="https://pmc.ncbi.nlm.nih.gov/articles/PMC6390482/" TargetMode="External"/><Relationship Id="rId24" Type="http://schemas.openxmlformats.org/officeDocument/2006/relationships/hyperlink" Target="https://www.frontiersin.org/journals/neuroscience/articles/10.3389/fnins.2018.01025/full" TargetMode="External"/><Relationship Id="rId23" Type="http://schemas.openxmlformats.org/officeDocument/2006/relationships/hyperlink" Target="https://www.pawsiteam.fi/wp-content/uploads/2023/08/Panksepp-2011-The-basic-emotional-circuits-of-mammalian-brains-1.pdf" TargetMode="External"/><Relationship Id="rId26" Type="http://schemas.openxmlformats.org/officeDocument/2006/relationships/hyperlink" Target="https://www.researchgate.net/publication/231520837_Panksepp's_SEEKING_System_Concepts_and_Their_Implications_for_the_Treatment_of_Depression_with_Deep-Brain_Stimulation" TargetMode="External"/><Relationship Id="rId25" Type="http://schemas.openxmlformats.org/officeDocument/2006/relationships/hyperlink" Target="https://pmc.ncbi.nlm.nih.gov/articles/PMC7219919/" TargetMode="External"/><Relationship Id="rId28" Type="http://schemas.openxmlformats.org/officeDocument/2006/relationships/hyperlink" Target="https://www.researchgate.net/publication/235009370_An_Evolutionary_Framework_to_Understand_Foraging_Wanting_and_Desire_The_Neuropsychology_of_the_SEEKING_System" TargetMode="External"/><Relationship Id="rId27" Type="http://schemas.openxmlformats.org/officeDocument/2006/relationships/hyperlink" Target="https://www.ovid.com/journals/nebior/fulltext/10.1016/j.neubiorev.2011.03.002~the-seeking-mind-primal-neuro-affective-substrates-for" TargetMode="External"/><Relationship Id="rId29" Type="http://schemas.openxmlformats.org/officeDocument/2006/relationships/hyperlink" Target="https://psychscenehub.com/psychinsights/neuroscience-of-emotions-3/" TargetMode="External"/><Relationship Id="rId51" Type="http://schemas.openxmlformats.org/officeDocument/2006/relationships/hyperlink" Target="https://www.academia.edu/35829144/The_Role_of_Play_in_Social_Intellectual_Development" TargetMode="External"/><Relationship Id="rId50" Type="http://schemas.openxmlformats.org/officeDocument/2006/relationships/hyperlink" Target="https://www.academia.edu/92243986/The_Routledge_Handbook_of_Designing_Public_Spaces_for_Young_People" TargetMode="External"/><Relationship Id="rId53" Type="http://schemas.openxmlformats.org/officeDocument/2006/relationships/hyperlink" Target="https://www.semanticscholar.org/paper/The-Affect-in-Play-Scale%3A-Confirmatory-Factor-in-Chessa-Riso/601b2e38ce163b208bff42cf8aa97b2fa4a4f2b2" TargetMode="External"/><Relationship Id="rId52" Type="http://schemas.openxmlformats.org/officeDocument/2006/relationships/hyperlink" Target="https://www.academia.edu/352550/Play_Cognitive_Development_and_The_Social_World_Piaget_Vygotsky_and_Beyond_1993_" TargetMode="External"/><Relationship Id="rId11" Type="http://schemas.openxmlformats.org/officeDocument/2006/relationships/hyperlink" Target="https://www.cambridge.org/core/books/cambridge-encyclopedia-of-child-development/play/953EE8FA1DF5D86BE9A52EF996893770" TargetMode="External"/><Relationship Id="rId10" Type="http://schemas.openxmlformats.org/officeDocument/2006/relationships/hyperlink" Target="https://en.wikipedia.org/wiki/Dual_representation_(psychology)" TargetMode="External"/><Relationship Id="rId13" Type="http://schemas.openxmlformats.org/officeDocument/2006/relationships/hyperlink" Target="https://www.researchgate.net/publication/230706102_The_Impact_of_Pretend_Play_on_Children's_Development_A_Review_of_the_Evidence" TargetMode="External"/><Relationship Id="rId12" Type="http://schemas.openxmlformats.org/officeDocument/2006/relationships/hyperlink" Target="https://www.researchgate.net/publication/329652119_The_Genesis_of_Animal_Play_Testing_the_Limits" TargetMode="External"/><Relationship Id="rId15" Type="http://schemas.openxmlformats.org/officeDocument/2006/relationships/hyperlink" Target="https://neurosity.co/guides/affective-neuroscience-explained" TargetMode="External"/><Relationship Id="rId14" Type="http://schemas.openxmlformats.org/officeDocument/2006/relationships/hyperlink" Target="https://www.researchgate.net/profile/David-Lancy/publication/284762775_The_cultural_construction_of_play/links/5726744f08ae586b21e04b70/The-cultural-construction-of-play.pdf" TargetMode="External"/><Relationship Id="rId17" Type="http://schemas.openxmlformats.org/officeDocument/2006/relationships/hyperlink" Target="https://zooatlanta.org/do-animals-play/" TargetMode="External"/><Relationship Id="rId16" Type="http://schemas.openxmlformats.org/officeDocument/2006/relationships/hyperlink" Target="https://www.marc-armitage.com/glossary/play-criteria_154s455" TargetMode="External"/><Relationship Id="rId19" Type="http://schemas.openxmlformats.org/officeDocument/2006/relationships/hyperlink" Target="https://www.researchgate.net/publication/373257906_05Genesis_of_animal_play_full" TargetMode="External"/><Relationship Id="rId18" Type="http://schemas.openxmlformats.org/officeDocument/2006/relationships/hyperlink" Target="https://www.einpresswire.com/article/611739331/the-mystery-and-origins-of-pl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