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455e7283d408cd7487173b3f662c721fd09f653"/>
    <w:p>
      <w:pPr>
        <w:pStyle w:val="Heading1"/>
      </w:pPr>
      <w:r>
        <w:rPr>
          <w:iCs/>
          <w:i/>
        </w:rPr>
        <w:t xml:space="preserve">Мне очень понравилось эта новая форма образования. Пожалуйста, расскажи ещё что-то об этой новой форме образования. Чем больше и детальнее расскажешь, тем легче будет создать подобное образование в будущем.</w:t>
      </w:r>
    </w:p>
    <w:bookmarkStart w:id="20" w:name="X41a0c49b2b17f620d41b055dbb1cf58959f49f1"/>
    <w:p>
      <w:pPr>
        <w:pStyle w:val="Heading3"/>
      </w:pPr>
      <w:r>
        <w:rPr>
          <w:bCs/>
          <w:b/>
        </w:rPr>
        <w:t xml:space="preserve">Детализированная архитектура новой образовательной системы</w:t>
      </w:r>
    </w:p>
    <w:p>
      <w:pPr>
        <w:pStyle w:val="FirstParagraph"/>
      </w:pPr>
      <w:r>
        <w:t xml:space="preserve">Это глубокое погружение в практическую реализацию. Система строится на нескольких взаимосвязанных уровнях.</w:t>
      </w:r>
    </w:p>
    <w:p>
      <w:r>
        <w:pict>
          <v:rect style="width:0;height:1.5pt" o:hralign="center" o:hrstd="t" o:hr="t"/>
        </w:pict>
      </w:r>
    </w:p>
    <w:bookmarkEnd w:id="20"/>
    <w:bookmarkStart w:id="21" w:name="i.-образовательная-среда-третьий-учитель"/>
    <w:p>
      <w:pPr>
        <w:pStyle w:val="Heading3"/>
      </w:pPr>
      <w:r>
        <w:rPr>
          <w:bCs/>
          <w:b/>
        </w:rPr>
        <w:t xml:space="preserve">I. Образовательная среда: «Третьий учитель»</w:t>
      </w:r>
    </w:p>
    <w:p>
      <w:pPr>
        <w:pStyle w:val="FirstParagraph"/>
      </w:pPr>
      <w:r>
        <w:t xml:space="preserve">Пространство, в котором происходит обучение, радикально меняется, чтобы соответствовать философии системы.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Архитектура и планировка:</w:t>
      </w:r>
    </w:p>
    <w:p>
      <w:pPr>
        <w:numPr>
          <w:ilvl w:val="1"/>
          <w:numId w:val="1002"/>
        </w:numPr>
      </w:pPr>
      <w:r>
        <w:rPr>
          <w:bCs/>
          <w:b/>
        </w:rPr>
        <w:t xml:space="preserve">Отказ от коридорной системы:</w:t>
      </w:r>
      <w:r>
        <w:t xml:space="preserve"> </w:t>
      </w:r>
      <w:r>
        <w:t xml:space="preserve">Классы заменяются на</w:t>
      </w:r>
      <w:r>
        <w:t xml:space="preserve"> </w:t>
      </w:r>
      <w:r>
        <w:rPr>
          <w:bCs/>
          <w:b/>
        </w:rPr>
        <w:t xml:space="preserve">трансформируемые многофункциональные пространства.</w:t>
      </w:r>
      <w:r>
        <w:t xml:space="preserve"> </w:t>
      </w:r>
      <w:r>
        <w:t xml:space="preserve">Стены — мобильные перегородки или ширмы. Мебель — лёгкая, мобильная, configurable (кресла-мешки, пуфы, модульные столы).</w:t>
      </w:r>
    </w:p>
    <w:p>
      <w:pPr>
        <w:numPr>
          <w:ilvl w:val="1"/>
          <w:numId w:val="1002"/>
        </w:numPr>
      </w:pPr>
      <w:r>
        <w:rPr>
          <w:bCs/>
          <w:b/>
        </w:rPr>
        <w:t xml:space="preserve">Зонирование:</w:t>
      </w:r>
      <w:r>
        <w:t xml:space="preserve"> </w:t>
      </w:r>
      <w:r>
        <w:t xml:space="preserve">В каждом образовательном центре есть зоны для разных видов активности:</w:t>
      </w:r>
    </w:p>
    <w:p>
      <w:pPr>
        <w:numPr>
          <w:ilvl w:val="2"/>
          <w:numId w:val="1003"/>
        </w:numPr>
      </w:pPr>
      <w:r>
        <w:rPr>
          <w:bCs/>
          <w:b/>
        </w:rPr>
        <w:t xml:space="preserve">Зона тишины и концентрации</w:t>
      </w:r>
      <w:r>
        <w:t xml:space="preserve"> </w:t>
      </w:r>
      <w:r>
        <w:t xml:space="preserve">(для индивидуальной работы, чтения).</w:t>
      </w:r>
    </w:p>
    <w:p>
      <w:pPr>
        <w:numPr>
          <w:ilvl w:val="2"/>
          <w:numId w:val="1003"/>
        </w:numPr>
      </w:pPr>
      <w:r>
        <w:rPr>
          <w:bCs/>
          <w:b/>
        </w:rPr>
        <w:t xml:space="preserve">Зона collaboration</w:t>
      </w:r>
      <w:r>
        <w:t xml:space="preserve"> </w:t>
      </w:r>
      <w:r>
        <w:t xml:space="preserve">(для обсуждений, групповых проектов).</w:t>
      </w:r>
    </w:p>
    <w:p>
      <w:pPr>
        <w:numPr>
          <w:ilvl w:val="2"/>
          <w:numId w:val="1003"/>
        </w:numPr>
      </w:pPr>
      <w:r>
        <w:rPr>
          <w:bCs/>
          <w:b/>
        </w:rPr>
        <w:t xml:space="preserve">Мастерские (Хабы):</w:t>
      </w:r>
      <w:r>
        <w:t xml:space="preserve"> </w:t>
      </w:r>
      <w:r>
        <w:t xml:space="preserve">Столярная, керамическая, цифровая (с 3D-принтерами, паяльниками), кулинарная, художественная, медиа-лаборатория.</w:t>
      </w:r>
    </w:p>
    <w:p>
      <w:pPr>
        <w:numPr>
          <w:ilvl w:val="2"/>
          <w:numId w:val="1003"/>
        </w:numPr>
      </w:pPr>
      <w:r>
        <w:rPr>
          <w:bCs/>
          <w:b/>
        </w:rPr>
        <w:t xml:space="preserve">Зона природы:</w:t>
      </w:r>
      <w:r>
        <w:t xml:space="preserve"> </w:t>
      </w:r>
      <w:r>
        <w:t xml:space="preserve">Оранжерея, зимний сад, зооуголок с мелкими животными, прямой выход в сад/огород.</w:t>
      </w:r>
    </w:p>
    <w:p>
      <w:pPr>
        <w:numPr>
          <w:ilvl w:val="2"/>
          <w:numId w:val="1003"/>
        </w:numPr>
      </w:pPr>
      <w:r>
        <w:rPr>
          <w:bCs/>
          <w:b/>
        </w:rPr>
        <w:t xml:space="preserve">Открытая амфитеатром зона</w:t>
      </w:r>
      <w:r>
        <w:t xml:space="preserve"> </w:t>
      </w:r>
      <w:r>
        <w:t xml:space="preserve">для собраний, театральных постановок.</w:t>
      </w:r>
    </w:p>
    <w:p>
      <w:pPr>
        <w:numPr>
          <w:ilvl w:val="1"/>
          <w:numId w:val="1002"/>
        </w:numPr>
      </w:pPr>
      <w:r>
        <w:rPr>
          <w:bCs/>
          <w:b/>
        </w:rPr>
        <w:t xml:space="preserve">Близость к природе:</w:t>
      </w:r>
      <w:r>
        <w:t xml:space="preserve"> </w:t>
      </w:r>
      <w:r>
        <w:t xml:space="preserve">Максимальное остекление, панорамные окна, зелёные стены, использование натуральных материалов (дерево, камень).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Цифровая среда:</w:t>
      </w:r>
    </w:p>
    <w:p>
      <w:pPr>
        <w:numPr>
          <w:ilvl w:val="1"/>
          <w:numId w:val="1004"/>
        </w:numPr>
      </w:pPr>
      <w:r>
        <w:rPr>
          <w:bCs/>
          <w:b/>
        </w:rPr>
        <w:t xml:space="preserve">Единая образовательная платформа:</w:t>
      </w:r>
      <w:r>
        <w:t xml:space="preserve"> </w:t>
      </w:r>
      <w:r>
        <w:t xml:space="preserve">Аналог социальной сети + портфолио + библиотеки. Здесь ученик:</w:t>
      </w:r>
    </w:p>
    <w:p>
      <w:pPr>
        <w:numPr>
          <w:ilvl w:val="2"/>
          <w:numId w:val="1005"/>
        </w:numPr>
      </w:pPr>
      <w:r>
        <w:t xml:space="preserve">Ведёт дневник наблюдений и reflections.</w:t>
      </w:r>
    </w:p>
    <w:p>
      <w:pPr>
        <w:numPr>
          <w:ilvl w:val="2"/>
          <w:numId w:val="1005"/>
        </w:numPr>
      </w:pPr>
      <w:r>
        <w:t xml:space="preserve">Формирует своё цифровое портфолио из проектов, эссе, видео.</w:t>
      </w:r>
    </w:p>
    <w:p>
      <w:pPr>
        <w:numPr>
          <w:ilvl w:val="2"/>
          <w:numId w:val="1005"/>
        </w:numPr>
      </w:pPr>
      <w:r>
        <w:t xml:space="preserve">Получает доступ к «Библиотеке всего» (огромная база курсов, статей, лекций от лучших умов человечества).</w:t>
      </w:r>
    </w:p>
    <w:p>
      <w:pPr>
        <w:numPr>
          <w:ilvl w:val="2"/>
          <w:numId w:val="1005"/>
        </w:numPr>
      </w:pPr>
      <w:r>
        <w:t xml:space="preserve">Находит наставников и единомышленников для проектов.</w:t>
      </w:r>
    </w:p>
    <w:p>
      <w:pPr>
        <w:numPr>
          <w:ilvl w:val="1"/>
          <w:numId w:val="1004"/>
        </w:numPr>
      </w:pPr>
      <w:r>
        <w:rPr>
          <w:bCs/>
          <w:b/>
        </w:rPr>
        <w:t xml:space="preserve">Инструменты для творчества:</w:t>
      </w:r>
      <w:r>
        <w:t xml:space="preserve"> </w:t>
      </w:r>
      <w:r>
        <w:t xml:space="preserve">Доступ к профессиональному, но интуитивно понятному ПО для дизайна, монтажа, программирования.</w:t>
      </w:r>
    </w:p>
    <w:p>
      <w:r>
        <w:pict>
          <v:rect style="width:0;height:1.5pt" o:hralign="center" o:hrstd="t" o:hr="t"/>
        </w:pict>
      </w:r>
    </w:p>
    <w:bookmarkEnd w:id="21"/>
    <w:bookmarkStart w:id="22" w:name="X98e8de95d6fa02645c8eb872c4c51730ec8ec93"/>
    <w:p>
      <w:pPr>
        <w:pStyle w:val="Heading3"/>
      </w:pPr>
      <w:r>
        <w:rPr>
          <w:bCs/>
          <w:b/>
        </w:rPr>
        <w:t xml:space="preserve">II. Роль взрослых: От учителя к «навигатору»</w:t>
      </w:r>
    </w:p>
    <w:p>
      <w:pPr>
        <w:pStyle w:val="FirstParagraph"/>
      </w:pPr>
      <w:r>
        <w:t xml:space="preserve">Иерархия «учитель -&gt; ученик» заменяется на модель «наставник -&gt; подмастерье -&gt; мастер».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Навигатор (бывший учитель):</w:t>
      </w:r>
    </w:p>
    <w:p>
      <w:pPr>
        <w:numPr>
          <w:ilvl w:val="1"/>
          <w:numId w:val="1007"/>
        </w:numPr>
      </w:pPr>
      <w:r>
        <w:rPr>
          <w:bCs/>
          <w:b/>
        </w:rPr>
        <w:t xml:space="preserve">Функции:</w:t>
      </w:r>
      <w:r>
        <w:t xml:space="preserve"> </w:t>
      </w:r>
      <w:r>
        <w:t xml:space="preserve">Не передаёт знания, а помогает ребёнку составить индивидуальную образовательную траекторию, найти ресурсы, преодолеть трудности, рефлексировать опыт.</w:t>
      </w:r>
    </w:p>
    <w:p>
      <w:pPr>
        <w:numPr>
          <w:ilvl w:val="1"/>
          <w:numId w:val="1007"/>
        </w:numPr>
      </w:pPr>
      <w:r>
        <w:rPr>
          <w:bCs/>
          <w:b/>
        </w:rPr>
        <w:t xml:space="preserve">Подготовка:</w:t>
      </w:r>
      <w:r>
        <w:t xml:space="preserve"> </w:t>
      </w:r>
      <w:r>
        <w:t xml:space="preserve">Глубокие знания в психологии развития, фасилитации, коучинге. Постоянное самообразование.</w:t>
      </w:r>
    </w:p>
    <w:p>
      <w:pPr>
        <w:numPr>
          <w:ilvl w:val="1"/>
          <w:numId w:val="1007"/>
        </w:numPr>
      </w:pPr>
      <w:r>
        <w:rPr>
          <w:bCs/>
          <w:b/>
        </w:rPr>
        <w:t xml:space="preserve">Как работает:</w:t>
      </w:r>
      <w:r>
        <w:t xml:space="preserve"> </w:t>
      </w:r>
      <w:r>
        <w:t xml:space="preserve">Проводит регулярные индивидуальные сессии с каждым учеником (раз в неделю), помогает ставить цели на неделю/месяц/год.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Мастера-специалисты:</w:t>
      </w:r>
    </w:p>
    <w:p>
      <w:pPr>
        <w:numPr>
          <w:ilvl w:val="1"/>
          <w:numId w:val="1008"/>
        </w:numPr>
      </w:pPr>
      <w:r>
        <w:rPr>
          <w:bCs/>
          <w:b/>
        </w:rPr>
        <w:t xml:space="preserve">Кто это:</w:t>
      </w:r>
      <w:r>
        <w:t xml:space="preserve"> </w:t>
      </w:r>
      <w:r>
        <w:t xml:space="preserve">Приглашённые практики: учёные, инженеры, фермеры, художники, ремесленники, программисты, родители с уникальным опытом.</w:t>
      </w:r>
    </w:p>
    <w:p>
      <w:pPr>
        <w:numPr>
          <w:ilvl w:val="1"/>
          <w:numId w:val="1008"/>
        </w:numPr>
      </w:pPr>
      <w:r>
        <w:rPr>
          <w:bCs/>
          <w:b/>
        </w:rPr>
        <w:t xml:space="preserve">Функции:</w:t>
      </w:r>
      <w:r>
        <w:t xml:space="preserve"> </w:t>
      </w:r>
      <w:r>
        <w:t xml:space="preserve">Ведут интенсивные практикумы, workshops, краткосрочные курсы (на 1-2 месяца) по своему направлению. Делятся не теорией, а реальным опытом.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Родители и сообщество:</w:t>
      </w:r>
    </w:p>
    <w:p>
      <w:pPr>
        <w:numPr>
          <w:ilvl w:val="1"/>
          <w:numId w:val="1009"/>
        </w:numPr>
      </w:pPr>
      <w:r>
        <w:rPr>
          <w:bCs/>
          <w:b/>
        </w:rPr>
        <w:t xml:space="preserve">Родительский университет:</w:t>
      </w:r>
      <w:r>
        <w:t xml:space="preserve"> </w:t>
      </w:r>
      <w:r>
        <w:t xml:space="preserve">Родители не «сдают» ребёнка в школу, а сами вовлекаются в процесс. Для них проводятся занятия по психологии, новой педагогике, чтобы они могли быть осознанными партнёрами.</w:t>
      </w:r>
    </w:p>
    <w:p>
      <w:pPr>
        <w:numPr>
          <w:ilvl w:val="1"/>
          <w:numId w:val="1009"/>
        </w:numPr>
      </w:pPr>
      <w:r>
        <w:rPr>
          <w:bCs/>
          <w:b/>
        </w:rPr>
        <w:t xml:space="preserve">Совет образовательного центра:</w:t>
      </w:r>
      <w:r>
        <w:t xml:space="preserve"> </w:t>
      </w:r>
      <w:r>
        <w:t xml:space="preserve">В управлении участвуют наравне навигаторы, родители и старшие ученики.</w:t>
      </w:r>
    </w:p>
    <w:p>
      <w:r>
        <w:pict>
          <v:rect style="width:0;height:1.5pt" o:hralign="center" o:hrstd="t" o:hr="t"/>
        </w:pict>
      </w:r>
    </w:p>
    <w:bookmarkEnd w:id="22"/>
    <w:bookmarkStart w:id="23" w:name="iii.-содержание-образования-живое-знание"/>
    <w:p>
      <w:pPr>
        <w:pStyle w:val="Heading3"/>
      </w:pPr>
      <w:r>
        <w:rPr>
          <w:bCs/>
          <w:b/>
        </w:rPr>
        <w:t xml:space="preserve">III. Содержание образования: «Живое знание»</w:t>
      </w:r>
    </w:p>
    <w:p>
      <w:pPr>
        <w:pStyle w:val="FirstParagraph"/>
      </w:pPr>
      <w:r>
        <w:t xml:space="preserve">Знание перестаёт дробиться на предметы и становится целостным исследованием тем.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Образовательные циклы (пример на год):</w:t>
      </w:r>
    </w:p>
    <w:p>
      <w:pPr>
        <w:numPr>
          <w:ilvl w:val="1"/>
          <w:numId w:val="1011"/>
        </w:numPr>
      </w:pPr>
      <w:r>
        <w:rPr>
          <w:bCs/>
          <w:b/>
        </w:rPr>
        <w:t xml:space="preserve">Выбирается большая комплексная тема-вызов:</w:t>
      </w:r>
      <w:r>
        <w:t xml:space="preserve"> </w:t>
      </w:r>
      <w:r>
        <w:t xml:space="preserve">Например, «Вода», «Энергия», «Коммуникация», «Симбиоз».</w:t>
      </w:r>
    </w:p>
    <w:p>
      <w:pPr>
        <w:numPr>
          <w:ilvl w:val="1"/>
          <w:numId w:val="1011"/>
        </w:numPr>
      </w:pPr>
      <w:r>
        <w:rPr>
          <w:bCs/>
          <w:b/>
        </w:rPr>
        <w:t xml:space="preserve">Вся деятельность центра на 3-4 месяца</w:t>
      </w:r>
      <w:r>
        <w:t xml:space="preserve"> </w:t>
      </w:r>
      <w:r>
        <w:t xml:space="preserve">вращается вокруг этой темы.</w:t>
      </w:r>
    </w:p>
    <w:p>
      <w:pPr>
        <w:numPr>
          <w:ilvl w:val="1"/>
          <w:numId w:val="1011"/>
        </w:numPr>
      </w:pPr>
      <w:r>
        <w:rPr>
          <w:bCs/>
          <w:b/>
        </w:rPr>
        <w:t xml:space="preserve">Пример для темы «Вода»:</w:t>
      </w:r>
    </w:p>
    <w:p>
      <w:pPr>
        <w:numPr>
          <w:ilvl w:val="2"/>
          <w:numId w:val="1012"/>
        </w:numPr>
      </w:pPr>
      <w:r>
        <w:rPr>
          <w:bCs/>
          <w:b/>
        </w:rPr>
        <w:t xml:space="preserve">Естественные науки:</w:t>
      </w:r>
      <w:r>
        <w:t xml:space="preserve"> </w:t>
      </w:r>
      <w:r>
        <w:t xml:space="preserve">Изучается круговорот воды в природе, химический состав, физические свойства. Строится модель очистной станции.</w:t>
      </w:r>
    </w:p>
    <w:p>
      <w:pPr>
        <w:numPr>
          <w:ilvl w:val="2"/>
          <w:numId w:val="1012"/>
        </w:numPr>
      </w:pPr>
      <w:r>
        <w:rPr>
          <w:bCs/>
          <w:b/>
        </w:rPr>
        <w:t xml:space="preserve">География/История:</w:t>
      </w:r>
      <w:r>
        <w:t xml:space="preserve"> </w:t>
      </w:r>
      <w:r>
        <w:t xml:space="preserve">Изучаются древние акведуки, пути миграции народов по рекам, современные водные конфликты.</w:t>
      </w:r>
    </w:p>
    <w:p>
      <w:pPr>
        <w:numPr>
          <w:ilvl w:val="2"/>
          <w:numId w:val="1012"/>
        </w:numPr>
      </w:pPr>
      <w:r>
        <w:rPr>
          <w:bCs/>
          <w:b/>
        </w:rPr>
        <w:t xml:space="preserve">Искусство:</w:t>
      </w:r>
      <w:r>
        <w:t xml:space="preserve"> </w:t>
      </w:r>
      <w:r>
        <w:t xml:space="preserve">Пишутся картины на тему воды, сочиняется музыка, ставится танец.</w:t>
      </w:r>
    </w:p>
    <w:p>
      <w:pPr>
        <w:numPr>
          <w:ilvl w:val="2"/>
          <w:numId w:val="1012"/>
        </w:numPr>
      </w:pPr>
      <w:r>
        <w:rPr>
          <w:bCs/>
          <w:b/>
        </w:rPr>
        <w:t xml:space="preserve">Математика:</w:t>
      </w:r>
      <w:r>
        <w:t xml:space="preserve"> </w:t>
      </w:r>
      <w:r>
        <w:t xml:space="preserve">Рассчитывается объем воды, необходимый для полива сада, строится график потребления.</w:t>
      </w:r>
    </w:p>
    <w:p>
      <w:pPr>
        <w:numPr>
          <w:ilvl w:val="2"/>
          <w:numId w:val="1012"/>
        </w:numPr>
      </w:pPr>
      <w:r>
        <w:rPr>
          <w:bCs/>
          <w:b/>
        </w:rPr>
        <w:t xml:space="preserve">Литература:</w:t>
      </w:r>
      <w:r>
        <w:t xml:space="preserve"> </w:t>
      </w:r>
      <w:r>
        <w:t xml:space="preserve">Читаются мифы о воде (Посейдон, Ниагара), пишутся эссе.</w:t>
      </w:r>
    </w:p>
    <w:p>
      <w:pPr>
        <w:numPr>
          <w:ilvl w:val="2"/>
          <w:numId w:val="1012"/>
        </w:numPr>
      </w:pPr>
      <w:r>
        <w:rPr>
          <w:bCs/>
          <w:b/>
        </w:rPr>
        <w:t xml:space="preserve">Практика:</w:t>
      </w:r>
      <w:r>
        <w:t xml:space="preserve"> </w:t>
      </w:r>
      <w:r>
        <w:t xml:space="preserve">Поход к реке/озеру для забора проб, очистка берега, проектирование системы сбора дождевой воды для центра.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Базовая грамотность (чтение, письмо, счёт):</w:t>
      </w:r>
    </w:p>
    <w:p>
      <w:pPr>
        <w:numPr>
          <w:ilvl w:val="1"/>
          <w:numId w:val="1013"/>
        </w:numPr>
      </w:pPr>
      <w:r>
        <w:t xml:space="preserve">Осваивается не на уроках, а</w:t>
      </w:r>
      <w:r>
        <w:t xml:space="preserve"> </w:t>
      </w:r>
      <w:r>
        <w:rPr>
          <w:bCs/>
          <w:b/>
        </w:rPr>
        <w:t xml:space="preserve">естественным путём, как инструмент</w:t>
      </w:r>
      <w:r>
        <w:t xml:space="preserve"> </w:t>
      </w:r>
      <w:r>
        <w:t xml:space="preserve">для реализации интересных проектов.</w:t>
      </w:r>
    </w:p>
    <w:p>
      <w:pPr>
        <w:numPr>
          <w:ilvl w:val="1"/>
          <w:numId w:val="1013"/>
        </w:numPr>
      </w:pPr>
      <w:r>
        <w:rPr>
          <w:iCs/>
          <w:i/>
        </w:rPr>
        <w:t xml:space="preserve">Ребёнок учится читать, чтобы прочитать инструкцию к интересному ему эксперименту. Учится считать, чтобы рассчитать ингредиенты для блюда или пропорции для модели.</w:t>
      </w:r>
    </w:p>
    <w:p>
      <w:r>
        <w:pict>
          <v:rect style="width:0;height:1.5pt" o:hralign="center" o:hrstd="t" o:hr="t"/>
        </w:pict>
      </w:r>
    </w:p>
    <w:bookmarkEnd w:id="23"/>
    <w:bookmarkStart w:id="24" w:name="Xac87048d52d91fcf2bc8e6f9d91bf5472a8d557"/>
    <w:p>
      <w:pPr>
        <w:pStyle w:val="Heading3"/>
      </w:pPr>
      <w:r>
        <w:rPr>
          <w:bCs/>
          <w:b/>
        </w:rPr>
        <w:t xml:space="preserve">IV. Оценка и обратная связь: «Карта роста вместо ярлыка»</w:t>
      </w:r>
    </w:p>
    <w:p>
      <w:pPr>
        <w:pStyle w:val="FirstParagraph"/>
      </w:pPr>
      <w:r>
        <w:t xml:space="preserve">Система оценки направлена на развитие, а не на сортировку и селекцию.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Инструменты:</w:t>
      </w:r>
    </w:p>
    <w:p>
      <w:pPr>
        <w:numPr>
          <w:ilvl w:val="1"/>
          <w:numId w:val="1015"/>
        </w:numPr>
      </w:pPr>
      <w:r>
        <w:rPr>
          <w:bCs/>
          <w:b/>
        </w:rPr>
        <w:t xml:space="preserve">Цифровое портфолио:</w:t>
      </w:r>
      <w:r>
        <w:t xml:space="preserve"> </w:t>
      </w:r>
      <w:r>
        <w:t xml:space="preserve">Основной документ. Коллекция работ, проектов, видео-презентаций, отзывов от наставников и коллег.</w:t>
      </w:r>
    </w:p>
    <w:p>
      <w:pPr>
        <w:numPr>
          <w:ilvl w:val="1"/>
          <w:numId w:val="1015"/>
        </w:numPr>
      </w:pPr>
      <w:r>
        <w:rPr>
          <w:bCs/>
          <w:b/>
        </w:rPr>
        <w:t xml:space="preserve">Паспорт компетенций:</w:t>
      </w:r>
      <w:r>
        <w:t xml:space="preserve"> </w:t>
      </w:r>
      <w:r>
        <w:t xml:space="preserve">Вместо оценок — список навыков и компетенций (например, «способен работать с обратной связью», «умеет планировать время проекта», «владеет основами программирования на Python», «умеет разрешать конфликты в команде»). Навыки отмечаются по мере их освоения.</w:t>
      </w:r>
    </w:p>
    <w:p>
      <w:pPr>
        <w:numPr>
          <w:ilvl w:val="1"/>
          <w:numId w:val="1015"/>
        </w:numPr>
      </w:pPr>
      <w:r>
        <w:rPr>
          <w:bCs/>
          <w:b/>
        </w:rPr>
        <w:t xml:space="preserve">Глубинные собеседования:</w:t>
      </w:r>
      <w:r>
        <w:t xml:space="preserve"> </w:t>
      </w:r>
      <w:r>
        <w:t xml:space="preserve">В конце каждого цикла (полгода/год) ученик проходит собеседование с советом навигаторов, где представляет свои работы и защищает свой прогресс.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Итоговый «выпуск»:</w:t>
      </w:r>
    </w:p>
    <w:p>
      <w:pPr>
        <w:numPr>
          <w:ilvl w:val="1"/>
          <w:numId w:val="1016"/>
        </w:numPr>
      </w:pPr>
      <w:r>
        <w:rPr>
          <w:bCs/>
          <w:b/>
        </w:rPr>
        <w:t xml:space="preserve">Не существует единого выпускного экзамена.</w:t>
      </w:r>
    </w:p>
    <w:p>
      <w:pPr>
        <w:numPr>
          <w:ilvl w:val="1"/>
          <w:numId w:val="1016"/>
        </w:numPr>
      </w:pPr>
      <w:r>
        <w:t xml:space="preserve">Выпускником считается человек, который:</w:t>
      </w:r>
    </w:p>
    <w:p>
      <w:pPr>
        <w:numPr>
          <w:ilvl w:val="2"/>
          <w:numId w:val="1017"/>
        </w:numPr>
      </w:pPr>
      <w:r>
        <w:rPr>
          <w:bCs/>
          <w:b/>
        </w:rPr>
        <w:t xml:space="preserve">Защитил комплексный выпускной проект</w:t>
      </w:r>
      <w:r>
        <w:t xml:space="preserve"> </w:t>
      </w:r>
      <w:r>
        <w:t xml:space="preserve">(диплом), имеющий реальную ценность для сообщества (например, разработал и внедрил систему умного полива для городского парка, написал и опубликовал книгу, создал социальный сервис).</w:t>
      </w:r>
    </w:p>
    <w:p>
      <w:pPr>
        <w:numPr>
          <w:ilvl w:val="2"/>
          <w:numId w:val="1017"/>
        </w:numPr>
      </w:pPr>
      <w:r>
        <w:rPr>
          <w:bCs/>
          <w:b/>
        </w:rPr>
        <w:t xml:space="preserve">Продемонстрировал владение ключевыми компетенциями</w:t>
      </w:r>
      <w:r>
        <w:t xml:space="preserve"> </w:t>
      </w:r>
      <w:r>
        <w:t xml:space="preserve">в своей области.</w:t>
      </w:r>
    </w:p>
    <w:p>
      <w:pPr>
        <w:numPr>
          <w:ilvl w:val="2"/>
          <w:numId w:val="1017"/>
        </w:numPr>
      </w:pPr>
      <w:r>
        <w:rPr>
          <w:bCs/>
          <w:b/>
        </w:rPr>
        <w:t xml:space="preserve">Прошел «инициацию»</w:t>
      </w:r>
      <w:r>
        <w:t xml:space="preserve"> </w:t>
      </w:r>
      <w:r>
        <w:t xml:space="preserve">— некое испытание на прочность характера (например, solo-поход с выживанием, организация крупного события).</w:t>
      </w:r>
    </w:p>
    <w:p>
      <w:r>
        <w:pict>
          <v:rect style="width:0;height:1.5pt" o:hralign="center" o:hrstd="t" o:hr="t"/>
        </w:pict>
      </w:r>
    </w:p>
    <w:bookmarkEnd w:id="24"/>
    <w:bookmarkStart w:id="25" w:name="X9c8041b46403a8765e47053b90db6f4b16ae5a3"/>
    <w:p>
      <w:pPr>
        <w:pStyle w:val="Heading3"/>
      </w:pPr>
      <w:r>
        <w:rPr>
          <w:bCs/>
          <w:b/>
        </w:rPr>
        <w:t xml:space="preserve">V. Этапы внедрения: Как вырастить такую систему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Создание «островков будущего»:</w:t>
      </w:r>
    </w:p>
    <w:p>
      <w:pPr>
        <w:numPr>
          <w:ilvl w:val="1"/>
          <w:numId w:val="1019"/>
        </w:numPr>
      </w:pPr>
      <w:r>
        <w:rPr>
          <w:bCs/>
          <w:b/>
        </w:rPr>
        <w:t xml:space="preserve">Семейное образование/Саммерхилл-парки:</w:t>
      </w:r>
      <w:r>
        <w:t xml:space="preserve"> </w:t>
      </w:r>
      <w:r>
        <w:t xml:space="preserve">Родители-единомышленники объединяются и создают небольшие образовательные центры для своих детей, нанимая «навигатора».</w:t>
      </w:r>
    </w:p>
    <w:p>
      <w:pPr>
        <w:numPr>
          <w:ilvl w:val="1"/>
          <w:numId w:val="1019"/>
        </w:numPr>
      </w:pPr>
      <w:r>
        <w:rPr>
          <w:bCs/>
          <w:b/>
        </w:rPr>
        <w:t xml:space="preserve">Частные инициативы:</w:t>
      </w:r>
      <w:r>
        <w:t xml:space="preserve"> </w:t>
      </w:r>
      <w:r>
        <w:t xml:space="preserve">Открытие частных садов и школ, работающих по этим принципам (как Монтессори или Вальдорф в своё время).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Работа с существующей системой:</w:t>
      </w:r>
    </w:p>
    <w:p>
      <w:pPr>
        <w:numPr>
          <w:ilvl w:val="1"/>
          <w:numId w:val="1020"/>
        </w:numPr>
      </w:pPr>
      <w:r>
        <w:rPr>
          <w:bCs/>
          <w:b/>
        </w:rPr>
        <w:t xml:space="preserve">Отдельные учителя-новаторы</w:t>
      </w:r>
      <w:r>
        <w:t xml:space="preserve"> </w:t>
      </w:r>
      <w:r>
        <w:t xml:space="preserve">начинают внедрять элементы (проектную деятельность, отказ от оценок) в своих классах.</w:t>
      </w:r>
    </w:p>
    <w:p>
      <w:pPr>
        <w:numPr>
          <w:ilvl w:val="1"/>
          <w:numId w:val="1020"/>
        </w:numPr>
      </w:pPr>
      <w:r>
        <w:rPr>
          <w:bCs/>
          <w:b/>
        </w:rPr>
        <w:t xml:space="preserve">Пилотные программы</w:t>
      </w:r>
      <w:r>
        <w:t xml:space="preserve"> </w:t>
      </w:r>
      <w:r>
        <w:t xml:space="preserve">при поддержке прогрессивных региональных министерств образования.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Подготовка кадров:</w:t>
      </w:r>
    </w:p>
    <w:p>
      <w:pPr>
        <w:numPr>
          <w:ilvl w:val="1"/>
          <w:numId w:val="1021"/>
        </w:numPr>
      </w:pPr>
      <w:r>
        <w:rPr>
          <w:bCs/>
          <w:b/>
        </w:rPr>
        <w:t xml:space="preserve">Создание «Академии навигаторов»</w:t>
      </w:r>
      <w:r>
        <w:t xml:space="preserve"> </w:t>
      </w:r>
      <w:r>
        <w:t xml:space="preserve">— принципиально новых педагогических вузов, где готовят по новой методологии.</w:t>
      </w:r>
    </w:p>
    <w:p>
      <w:pPr>
        <w:numPr>
          <w:ilvl w:val="1"/>
          <w:numId w:val="1021"/>
        </w:numPr>
      </w:pPr>
      <w:r>
        <w:rPr>
          <w:bCs/>
          <w:b/>
        </w:rPr>
        <w:t xml:space="preserve">Программы переквалификации</w:t>
      </w:r>
      <w:r>
        <w:t xml:space="preserve"> </w:t>
      </w:r>
      <w:r>
        <w:t xml:space="preserve">для существующих учителей.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Изменение нормативной базы:</w:t>
      </w:r>
    </w:p>
    <w:p>
      <w:pPr>
        <w:numPr>
          <w:ilvl w:val="1"/>
          <w:numId w:val="1022"/>
        </w:numPr>
      </w:pPr>
      <w:r>
        <w:rPr>
          <w:bCs/>
          <w:b/>
        </w:rPr>
        <w:t xml:space="preserve">Лоббирование закона об альтернативном образовании,</w:t>
      </w:r>
      <w:r>
        <w:t xml:space="preserve"> </w:t>
      </w:r>
      <w:r>
        <w:t xml:space="preserve">который позволяет сдавать аттестации в форме портфолио и защит проектов.</w:t>
      </w:r>
    </w:p>
    <w:p>
      <w:pPr>
        <w:numPr>
          <w:ilvl w:val="1"/>
          <w:numId w:val="1022"/>
        </w:numPr>
      </w:pPr>
      <w:r>
        <w:rPr>
          <w:bCs/>
          <w:b/>
        </w:rPr>
        <w:t xml:space="preserve">Пересмотр образовательных стандартов (ФГОС)</w:t>
      </w:r>
      <w:r>
        <w:t xml:space="preserve"> </w:t>
      </w:r>
      <w:r>
        <w:t xml:space="preserve">в сторону компетентностного подхода.</w:t>
      </w:r>
    </w:p>
    <w:p>
      <w:pPr>
        <w:pStyle w:val="FirstParagraph"/>
      </w:pPr>
      <w:r>
        <w:rPr>
          <w:bCs/>
          <w:b/>
        </w:rPr>
        <w:t xml:space="preserve">Ключевой вывод:</w:t>
      </w:r>
      <w:r>
        <w:t xml:space="preserve"> </w:t>
      </w:r>
      <w:r>
        <w:t xml:space="preserve">Эта система не требует немедленного сноса старой. Она может выращиваться параллельно, как «образовательный самиздат». Её сила — в привлекательности. Ребёнок, познавший радость свободного познания и созидания, уже никогда не захочет возвращаться в систему с уроками, звонками и оценками. Именно это и станет главной движущей силой перемен.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2026-01-26T05:15:21Z</dcterms:created>
  <dcterms:modified xsi:type="dcterms:W3CDTF">2026-01-26T05:15:21Z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