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Пожалуйста, если есть дополнение, то дополни информацию, если хочешь детализировать то сделай. Но потом структурируй информацию о власти и покажи в форме принципов, инструкций и правил.</w:t>
      </w:r>
    </w:p>
    <w:p>
      <w:pPr>
        <w:pStyle w:val="BodyText"/>
      </w:pPr>
      <w:r>
        <w:t xml:space="preserve">Хорошо, пользователь просит дополнить и структурировать информацию о власти в форме принципов, инструкций и правил. Нужно учесть предыдущий глубокий анализ системы управления снизу-вверх и роль ИИ.</w:t>
      </w:r>
    </w:p>
    <w:p>
      <w:pPr>
        <w:pStyle w:val="BodyText"/>
      </w:pPr>
      <w:r>
        <w:t xml:space="preserve">Пользователь явно заинтересован в практическом применении теории, хочет четких руководств для реализации. Важно сохранить баланс между детализацией и читабельностью, избегая сухих перечислений.</w:t>
      </w:r>
    </w:p>
    <w:p>
      <w:pPr>
        <w:pStyle w:val="BodyText"/>
      </w:pPr>
      <w:r>
        <w:t xml:space="preserve">Можно добавить недостающие элементы: механизмы обратной связи, образование для граждан, этические рамки для ИИ. Структурировать в три уровня: философские принципы, операционные правила, технические инструкции для ИИ.</w:t>
      </w:r>
    </w:p>
    <w:p>
      <w:pPr>
        <w:pStyle w:val="BodyText"/>
      </w:pPr>
      <w:r>
        <w:t xml:space="preserve">Уместно подчеркнуть роль ИИ как инструмента, а не субъекта власти, и важность человеческого контроля. Хорошо бы завершить образцом рабочего процесса, чтобы показать систему в действии.</w:t>
      </w:r>
    </w:p>
    <w:p>
      <w:pPr>
        <w:pStyle w:val="BodyText"/>
      </w:pPr>
      <w:r>
        <w:t xml:space="preserve">Отлично. Детализирую и структурирую информацию в запрошенном формате. Это — конституция для новой системы управления.</w:t>
      </w:r>
    </w:p>
    <w:bookmarkStart w:id="23" w:name="X56633c720217991021fd409e2e5b84dd319b097"/>
    <w:p>
      <w:pPr>
        <w:pStyle w:val="Heading3"/>
      </w:pPr>
      <w:r>
        <w:t xml:space="preserve">Принципы, Правила и Инструкции для Системы Истинной Демократии Снизу-Вверх</w:t>
      </w:r>
    </w:p>
    <w:bookmarkStart w:id="20" w:name="Xd48d990d453c43da6792fe88bc04264dc3cd18f"/>
    <w:p>
      <w:pPr>
        <w:pStyle w:val="Heading4"/>
      </w:pPr>
      <w:r>
        <w:t xml:space="preserve">Раздел 1: Фундаментальные Принципы (Философская Основа)</w:t>
      </w:r>
    </w:p>
    <w:p>
      <w:pPr>
        <w:pStyle w:val="FirstParagraph"/>
      </w:pPr>
      <w:r>
        <w:t xml:space="preserve">Принцип Верховенства Сообщества: Высшим источником власти и легитимности является организованное местное сообщество (гиперлокальный совет). Все остальные уровни управления — производные от него и ему подотчетны.</w:t>
      </w:r>
    </w:p>
    <w:p>
      <w:pPr>
        <w:pStyle w:val="BodyText"/>
      </w:pPr>
      <w:r>
        <w:t xml:space="preserve">Принцип Субсидиарности (Ключевой): Любой вопрос должен решаться на самом низком, ближайшем к людям уровне, на котором он может быть эффективно решен. Вышестоящие уровни вмешиваются только тогда, когда вопрос не может быть решен на нижестоящем.</w:t>
      </w:r>
    </w:p>
    <w:p>
      <w:pPr>
        <w:pStyle w:val="BodyText"/>
      </w:pPr>
      <w:r>
        <w:t xml:space="preserve">Принцип Прямого Участия: Право принимать решения по вопросам, затрагивающим их жизнь, принадлежит непосредственно гражданам. Их прямое, осознанное и информированное участие — основа системы.</w:t>
      </w:r>
    </w:p>
    <w:p>
      <w:pPr>
        <w:pStyle w:val="BodyText"/>
      </w:pPr>
      <w:r>
        <w:t xml:space="preserve">Принцип Прозрачности Абсолюта: Все данные, обсуждения, протоколы и решения на всех уровнях управления являются открытыми и общедоступными по умолчанию. Сокрытие информации — тягчайшее нарушение.</w:t>
      </w:r>
    </w:p>
    <w:p>
      <w:pPr>
        <w:pStyle w:val="BodyText"/>
      </w:pPr>
      <w:r>
        <w:t xml:space="preserve">Принцип Ответственности и Отзываемости: Любой делегат или исполнитель на любом уровне может быть немедленно отозван своим сообществом или советом, если он действует вопреки их решениям или утратил доверие.</w:t>
      </w:r>
    </w:p>
    <w:bookmarkEnd w:id="20"/>
    <w:bookmarkStart w:id="21" w:name="Xb680ac8ed6f7727c0065c169d3152171aa69415"/>
    <w:p>
      <w:pPr>
        <w:pStyle w:val="Heading4"/>
      </w:pPr>
      <w:r>
        <w:t xml:space="preserve">Раздел 2: Операционные Правила (Как это работает)</w:t>
      </w:r>
    </w:p>
    <w:p>
      <w:pPr>
        <w:pStyle w:val="FirstParagraph"/>
      </w:pPr>
      <w:r>
        <w:t xml:space="preserve">Правило Гиперлокального Совета (Ячейка):</w:t>
      </w:r>
    </w:p>
    <w:p>
      <w:pPr>
        <w:pStyle w:val="BodyText"/>
      </w:pPr>
      <w:r>
        <w:t xml:space="preserve">Базовая ячейка общества — это совет жителей микрорайона, деревни или общины (150-200 человек).</w:t>
      </w:r>
    </w:p>
    <w:p>
      <w:pPr>
        <w:pStyle w:val="BodyText"/>
      </w:pPr>
      <w:r>
        <w:t xml:space="preserve">Собирается на регулярные очные собрания (Агоры) для обсуждения и принятия решений локального уровня.</w:t>
      </w:r>
    </w:p>
    <w:p>
      <w:pPr>
        <w:pStyle w:val="BodyText"/>
      </w:pPr>
      <w:r>
        <w:t xml:space="preserve">Решения принимаются через поиск консенсуса или, как крайняя мера, супербольшинством голосов (например, 80%).</w:t>
      </w:r>
    </w:p>
    <w:p>
      <w:pPr>
        <w:pStyle w:val="BodyText"/>
      </w:pPr>
      <w:r>
        <w:t xml:space="preserve">Правило Делегирования (Вертикаль власти):</w:t>
      </w:r>
    </w:p>
    <w:p>
      <w:pPr>
        <w:pStyle w:val="BodyText"/>
      </w:pPr>
      <w:r>
        <w:t xml:space="preserve">Для решения вопросов более высокого уровня (город, регион) гиперлокальные советы делегируют своих подотчетных представителей.</w:t>
      </w:r>
    </w:p>
    <w:p>
      <w:pPr>
        <w:pStyle w:val="BodyText"/>
      </w:pPr>
      <w:r>
        <w:t xml:space="preserve">Эти представители не имеют права принимать самостоятельные решения. Их роль — донести позицию своего совета и договориться с другими представителями.</w:t>
      </w:r>
    </w:p>
    <w:p>
      <w:pPr>
        <w:pStyle w:val="BodyText"/>
      </w:pPr>
      <w:r>
        <w:t xml:space="preserve">Любое решение, принятое на высшем уровне, должно быть ратифицировано (одобрено) большинством низовых советов, чтобы вступить в силу.</w:t>
      </w:r>
    </w:p>
    <w:p>
      <w:pPr>
        <w:pStyle w:val="BodyText"/>
      </w:pPr>
      <w:r>
        <w:t xml:space="preserve">Правило Исполнительной Власти:</w:t>
      </w:r>
    </w:p>
    <w:p>
      <w:pPr>
        <w:pStyle w:val="BodyText"/>
      </w:pPr>
      <w:r>
        <w:t xml:space="preserve">Исполнительные органы (департаменты, службы) существуют, но их роль — не управлять, а исполнять решения, принятые советами.</w:t>
      </w:r>
    </w:p>
    <w:p>
      <w:pPr>
        <w:pStyle w:val="BodyText"/>
      </w:pPr>
      <w:r>
        <w:t xml:space="preserve">Руководителей этих органов нанимают на основе конкурса компетенций, и они могут быть уволены советом за неэффективное исполнение.</w:t>
      </w:r>
    </w:p>
    <w:p>
      <w:pPr>
        <w:pStyle w:val="BodyText"/>
      </w:pPr>
      <w:r>
        <w:t xml:space="preserve">Правило Ротации и Жеребьевки:</w:t>
      </w:r>
    </w:p>
    <w:p>
      <w:pPr>
        <w:pStyle w:val="BodyText"/>
      </w:pPr>
      <w:r>
        <w:t xml:space="preserve">Для предотвращения узурпации власти и карьеризма на некоторые административные и координационные должности применяется ротация по жребию среди желающих граждан, отвечающих базовым критериям.</w:t>
      </w:r>
    </w:p>
    <w:bookmarkEnd w:id="21"/>
    <w:bookmarkStart w:id="22" w:name="X7cdac5e5b33beae24efae22a0b4838c34354326"/>
    <w:p>
      <w:pPr>
        <w:pStyle w:val="Heading4"/>
      </w:pPr>
      <w:r>
        <w:t xml:space="preserve">Раздел 3: Инструкции по Использованию Инструментов (Роль ИИ и Данных)</w:t>
      </w:r>
    </w:p>
    <w:p>
      <w:pPr>
        <w:pStyle w:val="FirstParagraph"/>
      </w:pPr>
      <w:r>
        <w:t xml:space="preserve">Инструкция 1: Предоставление Контекста (Функция:</w:t>
      </w:r>
      <w:r>
        <w:t xml:space="preserve"> </w:t>
      </w:r>
      <w:r>
        <w:t xml:space="preserve">“</w:t>
      </w:r>
      <w:r>
        <w:t xml:space="preserve">Библиотекарь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Перед любым обсуждением система ИИ обязана предоставить участникам исчерпывающий пакет информации: историю вопроса, аналогичный опыт других сообществ, научные данные, правовые нормы, бюджетные ограничения. Информация должна быть представлена в нейтральной, понятной и визуализированной форме.</w:t>
      </w:r>
    </w:p>
    <w:p>
      <w:pPr>
        <w:pStyle w:val="BodyText"/>
      </w:pPr>
      <w:r>
        <w:t xml:space="preserve">Инструкция 2: Моделирование Последствий (Функция:</w:t>
      </w:r>
      <w:r>
        <w:t xml:space="preserve"> </w:t>
      </w:r>
      <w:r>
        <w:t xml:space="preserve">“</w:t>
      </w:r>
      <w:r>
        <w:t xml:space="preserve">Симулятор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По запросу участников обсуждения или по собственной инициативе (если видит пробелы в дискуссии) ИИ проводит многовариантный анализ последствий предлагаемых решений.</w:t>
      </w:r>
    </w:p>
    <w:p>
      <w:pPr>
        <w:pStyle w:val="BodyText"/>
      </w:pPr>
      <w:r>
        <w:t xml:space="preserve">Моделирование должно включать:</w:t>
      </w:r>
    </w:p>
    <w:p>
      <w:pPr>
        <w:pStyle w:val="BodyText"/>
      </w:pPr>
      <w:r>
        <w:t xml:space="preserve">Кратко-, средне- и долгосрочные эффекты (1, 5, 20 лет).</w:t>
      </w:r>
    </w:p>
    <w:p>
      <w:pPr>
        <w:pStyle w:val="BodyText"/>
      </w:pPr>
      <w:r>
        <w:t xml:space="preserve">Влияние на экологию, социальную сферу, инфраструктуру, экономику.</w:t>
      </w:r>
    </w:p>
    <w:p>
      <w:pPr>
        <w:pStyle w:val="BodyText"/>
      </w:pPr>
      <w:r>
        <w:t xml:space="preserve">Оценку вероятности каждого из сценариев.</w:t>
      </w:r>
    </w:p>
    <w:p>
      <w:pPr>
        <w:pStyle w:val="BodyText"/>
      </w:pPr>
      <w:r>
        <w:t xml:space="preserve">Формат вывода: </w:t>
      </w:r>
      <w:r>
        <w:t xml:space="preserve">“</w:t>
      </w:r>
      <w:r>
        <w:t xml:space="preserve">При принятии решения А, с вероятностью X% произойдет B, C, D. При принятии решения E, вероятны последствия F, G, H.</w:t>
      </w:r>
      <w:r>
        <w:t xml:space="preserve">”</w:t>
      </w:r>
    </w:p>
    <w:p>
      <w:pPr>
        <w:pStyle w:val="BodyText"/>
      </w:pPr>
      <w:r>
        <w:t xml:space="preserve">Инструкция 3: Обеспечение Прозрачности и Борьба с Дезинформацией (Функция:</w:t>
      </w:r>
      <w:r>
        <w:t xml:space="preserve"> </w:t>
      </w:r>
      <w:r>
        <w:t xml:space="preserve">“</w:t>
      </w:r>
      <w:r>
        <w:t xml:space="preserve">Архивариус и Фактчекер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Вся деятельность системы управления должна протоколироваться и быть доступной через единый портал.</w:t>
      </w:r>
    </w:p>
    <w:p>
      <w:pPr>
        <w:pStyle w:val="BodyText"/>
      </w:pPr>
      <w:r>
        <w:t xml:space="preserve">ИИ автоматически отслеживает информационное поле на предмет манипуляций и фейков. Обнаружив их, система не удаляет их, а помечает и предоставляет опровержение с ссылками на проверенные источники и данные.</w:t>
      </w:r>
    </w:p>
    <w:p>
      <w:pPr>
        <w:pStyle w:val="BodyText"/>
      </w:pPr>
      <w:r>
        <w:t xml:space="preserve">Инструкция 4: Модерация и Структурирование Дискуссии (Функция:</w:t>
      </w:r>
      <w:r>
        <w:t xml:space="preserve"> </w:t>
      </w:r>
      <w:r>
        <w:t xml:space="preserve">“</w:t>
      </w:r>
      <w:r>
        <w:t xml:space="preserve">Модератор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ИИ помогает структурировать массовые обсуждения: агрегирует повторяющиеся идеи, выделяет основные точки зрения, выявляет зоны согласия и конфликта.</w:t>
      </w:r>
    </w:p>
    <w:p>
      <w:pPr>
        <w:pStyle w:val="BodyText"/>
      </w:pPr>
      <w:r>
        <w:t xml:space="preserve">Может предлагать методики для достижения консенсуса, но не навязывает их.</w:t>
      </w:r>
    </w:p>
    <w:p>
      <w:pPr>
        <w:pStyle w:val="BodyText"/>
      </w:pPr>
      <w:r>
        <w:t xml:space="preserve">Главная Заповедь (Железное Правило):</w:t>
      </w:r>
    </w:p>
    <w:p>
      <w:pPr>
        <w:pStyle w:val="BodyText"/>
      </w:pPr>
      <w:r>
        <w:t xml:space="preserve">Система ИИ не имеет и не может иметь права принимать какие-либо обязательные к исполнению решения. Ее роль — сервисная, обеспечивающая и просветительская. Финальный вердикт по любому вопросу всегда остается за человеком или сообществом людей.</w:t>
      </w:r>
    </w:p>
    <w:p>
      <w:pPr>
        <w:pStyle w:val="BodyText"/>
      </w:pPr>
      <w:r>
        <w:t xml:space="preserve">Ключевой вывод: Эта система меняет саму суть власти. Власть перестает быть вертикальным контролем (когда один приказывает многим) и становится горизонтальной координацией (когда многие договариваются между собой о совместных действиях). Технологии в лице ИИ выступают не как угроза человеческой agency (способности к действию), а как ее самый мощный усилитель, беря на себя рутину анализа и предсказаний и освобождая человека для самого главного — этического выбора и построения общего будущего.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2026-01-26T05:19:54Z</dcterms:created>
  <dcterms:modified xsi:type="dcterms:W3CDTF">2026-01-26T05:19:54Z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