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dccbbc150e619b1a8b36c23935f347f6c19a1eb"/>
    <w:p>
      <w:pPr>
        <w:pStyle w:val="Heading1"/>
      </w:pPr>
      <w:r>
        <w:t xml:space="preserve">В2. Переход к практической части архитектуры</w:t>
      </w:r>
    </w:p>
    <w:p>
      <w:pPr>
        <w:pStyle w:val="FirstParagraph"/>
      </w:pPr>
      <w:r>
        <w:t xml:space="preserve">Надо доделать архитектуру, уже потом перейдём к практической части. Когда информации про архитектуру будет достаточно, тогда перестань давать информацию про архитектуру и сразу переходи к практической части.</w:t>
      </w:r>
    </w:p>
    <w:p>
      <w:pPr>
        <w:pStyle w:val="BodyText"/>
      </w:pPr>
      <w:r>
        <w:t xml:space="preserve">Отлично, давайте структурируем оставшуюся часть архитектуры. Я буду давать информацию блоками и остановлюсь, как только вы решите, что её достаточно.</w:t>
      </w:r>
    </w:p>
    <w:bookmarkStart w:id="22" w:name="X9fe2605590a364b7d12b181f8cb54142092fd65"/>
    <w:p>
      <w:pPr>
        <w:pStyle w:val="Heading2"/>
      </w:pPr>
      <w:r>
        <w:t xml:space="preserve">Продолжение архитектуры (Блок 1): Уровень данных (Data Layer)</w:t>
      </w:r>
    </w:p>
    <w:p>
      <w:pPr>
        <w:pStyle w:val="FirstParagraph"/>
      </w:pPr>
      <w:r>
        <w:t xml:space="preserve">Этот уровень отвечает за работу с данными: их получение, хранение и предоставление «чистому» домену.</w:t>
      </w:r>
    </w:p>
    <w:bookmarkStart w:id="20" w:name="репозитории-repositories"/>
    <w:p>
      <w:pPr>
        <w:pStyle w:val="Heading3"/>
      </w:pPr>
      <w:r>
        <w:t xml:space="preserve">1. Репозитории (Repositories)</w:t>
      </w:r>
    </w:p>
    <w:p>
      <w:pPr>
        <w:pStyle w:val="FirstParagraph"/>
      </w:pPr>
      <w:r>
        <w:rPr>
          <w:bCs/>
          <w:b/>
        </w:rPr>
        <w:t xml:space="preserve">Что это:</w:t>
      </w:r>
      <w:r>
        <w:t xml:space="preserve"> </w:t>
      </w:r>
      <w:r>
        <w:t xml:space="preserve">Абстракция над источниками данных. Доменному уровню всё равно, откуда берутся данные — из сети, базы данных или кэша. Он работает с интерфейсами репозиториев.</w:t>
      </w:r>
    </w:p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Скрыть конкретные реализации (например, UserRepositoryImpl) за интерфейсом (например, UserRepository). Это позволяет легко менять источники данных и соблюдает Dependency Inversion Principle.</w:t>
      </w:r>
    </w:p>
    <w:p>
      <w:pPr>
        <w:pStyle w:val="SourceCode"/>
      </w:pPr>
      <w:r>
        <w:rPr>
          <w:rStyle w:val="CommentTok"/>
        </w:rPr>
        <w:t xml:space="preserve">// В domain слое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saveUser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В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слое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UserRepositoryImpl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localDataSource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UserLocalDataSource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remoteDataSource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UserRemoteDataSource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Логика: сначала проверяем кэш (local), если нет — идём в сеть (remote)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localDataSource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remoteDataSource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data-sources-источники-данных"/>
    <w:p>
      <w:pPr>
        <w:pStyle w:val="Heading3"/>
      </w:pPr>
      <w:r>
        <w:t xml:space="preserve">2. Data Sources (Источники данных)</w:t>
      </w:r>
    </w:p>
    <w:p>
      <w:pPr>
        <w:pStyle w:val="FirstParagraph"/>
      </w:pPr>
      <w:r>
        <w:rPr>
          <w:bCs/>
          <w:b/>
        </w:rPr>
        <w:t xml:space="preserve">Локальные (Local):</w:t>
      </w:r>
      <w:r>
        <w:t xml:space="preserve"> </w:t>
      </w:r>
      <w:r>
        <w:t xml:space="preserve">Работа с данными на устройстве (база данных через Room, файлы, DataStore).</w:t>
      </w:r>
    </w:p>
    <w:p>
      <w:pPr>
        <w:pStyle w:val="BodyText"/>
      </w:pPr>
      <w:r>
        <w:rPr>
          <w:bCs/>
          <w:b/>
        </w:rPr>
        <w:t xml:space="preserve">Удалённые (Remote):</w:t>
      </w:r>
      <w:r>
        <w:t xml:space="preserve"> </w:t>
      </w:r>
      <w:r>
        <w:t xml:space="preserve">Работа с сетевыми запросами (через Retrofit, gRPC).</w:t>
      </w:r>
    </w:p>
    <w:p>
      <w:pPr>
        <w:pStyle w:val="BodyText"/>
      </w:pPr>
      <w:r>
        <w:t xml:space="preserve">Здесь же происходит парсинг DTO (Data Transfer Object) объектов из JSON в доменные модели.</w:t>
      </w:r>
    </w:p>
    <w:bookmarkEnd w:id="21"/>
    <w:bookmarkEnd w:id="22"/>
    <w:bookmarkStart w:id="25" w:name="X7108b750ff049404f274e04d99eaa377f7e2b1f"/>
    <w:p>
      <w:pPr>
        <w:pStyle w:val="Heading2"/>
      </w:pPr>
      <w:r>
        <w:t xml:space="preserve">Продолжение архитектуры (Блок 2): Настройка зависимостей и навигация</w:t>
      </w:r>
    </w:p>
    <w:bookmarkStart w:id="23" w:name="X5216120239f14a37bc91c3120bf47a62fe73631"/>
    <w:p>
      <w:pPr>
        <w:pStyle w:val="Heading3"/>
      </w:pPr>
      <w:r>
        <w:t xml:space="preserve">1. Внедрение зависимостей (Dependency Injection — DI)</w:t>
      </w:r>
    </w:p>
    <w:p>
      <w:pPr>
        <w:pStyle w:val="FirstParagraph"/>
      </w:pPr>
      <w:r>
        <w:rPr>
          <w:bCs/>
          <w:b/>
        </w:rPr>
        <w:t xml:space="preserve">Зачем:</w:t>
      </w:r>
      <w:r>
        <w:t xml:space="preserve"> </w:t>
      </w:r>
      <w:r>
        <w:t xml:space="preserve">Чтобы связать все компоненты (UseCase, Repository, ViewModel) вместе, не создавая их напрямую внутри классов. Это повышает тестируемость и гибкость.</w:t>
      </w:r>
    </w:p>
    <w:p>
      <w:pPr>
        <w:pStyle w:val="BodyText"/>
      </w:pPr>
      <w:r>
        <w:rPr>
          <w:bCs/>
          <w:b/>
        </w:rPr>
        <w:t xml:space="preserve">Как:</w:t>
      </w:r>
      <w:r>
        <w:t xml:space="preserve"> </w:t>
      </w:r>
      <w:r>
        <w:t xml:space="preserve">Рекомендуется использовать Hilt для Android. Он автоматически генерирует код для создания и предоставления зависимостей.</w:t>
      </w:r>
    </w:p>
    <w:p>
      <w:pPr>
        <w:pStyle w:val="BodyText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Вы создаёте Module в Hilt, который говорит: «Когда кому-то нужен UserRepository, предоставь экземпляр UserRepositoryImpl».</w:t>
      </w:r>
    </w:p>
    <w:bookmarkEnd w:id="23"/>
    <w:bookmarkStart w:id="24" w:name="навигация-navigation"/>
    <w:p>
      <w:pPr>
        <w:pStyle w:val="Heading3"/>
      </w:pPr>
      <w:r>
        <w:t xml:space="preserve">2. Навигация (Navigation)</w:t>
      </w:r>
    </w:p>
    <w:p>
      <w:pPr>
        <w:pStyle w:val="FirstParagraph"/>
      </w:pPr>
      <w:r>
        <w:rPr>
          <w:bCs/>
          <w:b/>
        </w:rPr>
        <w:t xml:space="preserve">Подход:</w:t>
      </w:r>
      <w:r>
        <w:t xml:space="preserve"> </w:t>
      </w:r>
      <w:r>
        <w:t xml:space="preserve">Использовать Single-Activity подход с фрагментами или композэбл-экранами (в Jetpack Compose).</w:t>
      </w:r>
    </w:p>
    <w:p>
      <w:pPr>
        <w:pStyle w:val="BodyText"/>
      </w:pPr>
      <w:r>
        <w:rPr>
          <w:bCs/>
          <w:b/>
        </w:rPr>
        <w:t xml:space="preserve">Реализация:</w:t>
      </w:r>
      <w:r>
        <w:t xml:space="preserve"> </w:t>
      </w:r>
      <w:r>
        <w:t xml:space="preserve">Jetpack Navigation Component. Всё управление навигацией сосредоточено в одном месте, а сами ViewModel-ы не знают о навигации.</w:t>
      </w:r>
    </w:p>
    <w:p>
      <w:pPr>
        <w:pStyle w:val="BodyText"/>
      </w:pPr>
      <w:r>
        <w:t xml:space="preserve">Навигационные события обычно передаются из ViewModel во Fragment/Activity через LiveData/StateFlow.</w:t>
      </w:r>
    </w:p>
    <w:bookmarkEnd w:id="24"/>
    <w:bookmarkEnd w:id="25"/>
    <w:bookmarkStart w:id="30" w:name="X1b1e960fc2ecb085fbfa226d535a386951c6c69"/>
    <w:p>
      <w:pPr>
        <w:pStyle w:val="Heading2"/>
      </w:pPr>
      <w:r>
        <w:t xml:space="preserve">Продолжение архитектуры (Блок 3): Ключевые принципы и итог</w:t>
      </w:r>
    </w:p>
    <w:p>
      <w:pPr>
        <w:pStyle w:val="FirstParagraph"/>
      </w:pPr>
      <w:r>
        <w:t xml:space="preserve">Принципы, которые связывают всё воедино:</w:t>
      </w:r>
    </w:p>
    <w:bookmarkStart w:id="26" w:name="X6d88bfab784a7c2268fdf2e1cd461b0650a033f"/>
    <w:p>
      <w:pPr>
        <w:pStyle w:val="Heading3"/>
      </w:pPr>
      <w:r>
        <w:t xml:space="preserve">1. Разделение ответственности (Separation of Concerns)</w:t>
      </w:r>
    </w:p>
    <w:p>
      <w:pPr>
        <w:pStyle w:val="FirstParagraph"/>
      </w:pPr>
      <w:r>
        <w:t xml:space="preserve">Каждый слой и компонент делают свою работу.</w:t>
      </w:r>
    </w:p>
    <w:bookmarkEnd w:id="26"/>
    <w:bookmarkStart w:id="27" w:name="X5a24aba25fde1a0bd15afe84b1880802f9d8ec4"/>
    <w:p>
      <w:pPr>
        <w:pStyle w:val="Heading3"/>
      </w:pPr>
      <w:r>
        <w:t xml:space="preserve">2. Принцип единственной ответственности (Single Responsibility Principle)</w:t>
      </w:r>
    </w:p>
    <w:p>
      <w:pPr>
        <w:pStyle w:val="FirstParagraph"/>
      </w:pPr>
      <w:r>
        <w:t xml:space="preserve">Каждый класс должен иметь только одну причину для изменения.</w:t>
      </w:r>
    </w:p>
    <w:bookmarkEnd w:id="27"/>
    <w:bookmarkStart w:id="28" w:name="X37e00fe9d9ffcb08fa1fbfe581780ef7ee78e64"/>
    <w:p>
      <w:pPr>
        <w:pStyle w:val="Heading3"/>
      </w:pPr>
      <w:r>
        <w:t xml:space="preserve">3. Dependency Inversion / Внедрение зависимостей</w:t>
      </w:r>
    </w:p>
    <w:p>
      <w:pPr>
        <w:pStyle w:val="FirstParagraph"/>
      </w:pPr>
      <w:r>
        <w:t xml:space="preserve">Код зависит от абстракций (интерфейсов), а не от конкретных реализаций.</w:t>
      </w:r>
    </w:p>
    <w:bookmarkEnd w:id="28"/>
    <w:bookmarkStart w:id="29" w:name="Xbf38900b524dca3cc1dc9bc0eaa83c43cd2c0b0"/>
    <w:p>
      <w:pPr>
        <w:pStyle w:val="Heading3"/>
      </w:pPr>
      <w:r>
        <w:t xml:space="preserve">4. Unidirectional Data Flow (Однонаправленный поток данных)</w:t>
      </w:r>
    </w:p>
    <w:p>
      <w:pPr>
        <w:pStyle w:val="FirstParagraph"/>
      </w:pPr>
      <w:r>
        <w:t xml:space="preserve">Данные и события всегда движутся в одном направлении (View -&gt; ViewModel -&gt; Model -&gt; ViewModel -&gt; View), что делает поведение предсказуемым.</w:t>
      </w:r>
    </w:p>
    <w:bookmarkEnd w:id="29"/>
    <w:bookmarkEnd w:id="30"/>
    <w:bookmarkStart w:id="31" w:name="итоговая-схема-потока-данных"/>
    <w:p>
      <w:pPr>
        <w:pStyle w:val="Heading2"/>
      </w:pPr>
      <w:r>
        <w:t xml:space="preserve">Итоговая схема потока данных</w:t>
      </w:r>
    </w:p>
    <w:p>
      <w:pPr>
        <w:numPr>
          <w:ilvl w:val="0"/>
          <w:numId w:val="1001"/>
        </w:numPr>
        <w:pStyle w:val="Compact"/>
      </w:pPr>
      <w:r>
        <w:t xml:space="preserve">Пользователь нажимает кнопку во View (UI).</w:t>
      </w:r>
    </w:p>
    <w:p>
      <w:pPr>
        <w:numPr>
          <w:ilvl w:val="0"/>
          <w:numId w:val="1001"/>
        </w:numPr>
        <w:pStyle w:val="Compact"/>
      </w:pPr>
      <w:r>
        <w:t xml:space="preserve">View вызывает метод в ViewModel.</w:t>
      </w:r>
    </w:p>
    <w:p>
      <w:pPr>
        <w:numPr>
          <w:ilvl w:val="0"/>
          <w:numId w:val="1001"/>
        </w:numPr>
        <w:pStyle w:val="Compact"/>
      </w:pPr>
      <w:r>
        <w:t xml:space="preserve">ViewModel выполняет UseCase.</w:t>
      </w:r>
    </w:p>
    <w:p>
      <w:pPr>
        <w:numPr>
          <w:ilvl w:val="0"/>
          <w:numId w:val="1001"/>
        </w:numPr>
        <w:pStyle w:val="Compact"/>
      </w:pPr>
      <w:r>
        <w:t xml:space="preserve">UseCase использует данные из Repository (интерфейс из domain).</w:t>
      </w:r>
    </w:p>
    <w:p>
      <w:pPr>
        <w:numPr>
          <w:ilvl w:val="0"/>
          <w:numId w:val="1001"/>
        </w:numPr>
        <w:pStyle w:val="Compact"/>
      </w:pPr>
      <w:r>
        <w:t xml:space="preserve">Repository (реализация из data) решает, брать ли данные из Local или Remote DataSource.</w:t>
      </w:r>
    </w:p>
    <w:p>
      <w:pPr>
        <w:numPr>
          <w:ilvl w:val="0"/>
          <w:numId w:val="1001"/>
        </w:numPr>
        <w:pStyle w:val="Compact"/>
      </w:pPr>
      <w:r>
        <w:t xml:space="preserve">Данные возвращаются по цепочке назад.</w:t>
      </w:r>
    </w:p>
    <w:p>
      <w:pPr>
        <w:numPr>
          <w:ilvl w:val="0"/>
          <w:numId w:val="1001"/>
        </w:numPr>
        <w:pStyle w:val="Compact"/>
      </w:pPr>
      <w:r>
        <w:t xml:space="preserve">ViewModel обновляет своё State.</w:t>
      </w:r>
    </w:p>
    <w:p>
      <w:pPr>
        <w:numPr>
          <w:ilvl w:val="0"/>
          <w:numId w:val="1001"/>
        </w:numPr>
        <w:pStyle w:val="Compact"/>
      </w:pPr>
      <w:r>
        <w:t xml:space="preserve">View наблюдает за State и автоматически перерисовывается.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Информации по архитектуре достаточно. Переходим к практической части.</w:t>
      </w:r>
    </w:p>
    <w:p>
      <w:r>
        <w:pict>
          <v:rect style="width:0;height:1.5pt" o:hralign="center" o:hrstd="t" o:hr="t"/>
        </w:pict>
      </w:r>
    </w:p>
    <w:bookmarkEnd w:id="31"/>
    <w:bookmarkStart w:id="40" w:name="Xb6d97e7ca6543c3925c4b66963316705f97bf80"/>
    <w:p>
      <w:pPr>
        <w:pStyle w:val="Heading2"/>
      </w:pPr>
      <w:r>
        <w:t xml:space="preserve">Практическая часть: Создание приложения «Список дел» (To-Do List)</w:t>
      </w:r>
    </w:p>
    <w:bookmarkStart w:id="32" w:name="план-практической-части"/>
    <w:p>
      <w:pPr>
        <w:pStyle w:val="Heading3"/>
      </w:pPr>
      <w:r>
        <w:t xml:space="preserve">План практической части:</w:t>
      </w:r>
    </w:p>
    <w:p>
      <w:pPr>
        <w:numPr>
          <w:ilvl w:val="0"/>
          <w:numId w:val="1002"/>
        </w:numPr>
        <w:pStyle w:val="Compact"/>
      </w:pPr>
      <w:r>
        <w:t xml:space="preserve">Создание нового проекта в Android Studio.</w:t>
      </w:r>
    </w:p>
    <w:p>
      <w:pPr>
        <w:numPr>
          <w:ilvl w:val="0"/>
          <w:numId w:val="1002"/>
        </w:numPr>
        <w:pStyle w:val="Compact"/>
      </w:pPr>
      <w:r>
        <w:t xml:space="preserve">Настройка Gradle и добавление необходимых зависимостей (Hilt, Room, Compose, ViewModel и т.д.).</w:t>
      </w:r>
    </w:p>
    <w:p>
      <w:pPr>
        <w:numPr>
          <w:ilvl w:val="0"/>
          <w:numId w:val="1002"/>
        </w:numPr>
        <w:pStyle w:val="Compact"/>
      </w:pPr>
      <w:r>
        <w:t xml:space="preserve">Создание структуры пакетов по слоям (data, domain, presentation).</w:t>
      </w:r>
    </w:p>
    <w:p>
      <w:pPr>
        <w:numPr>
          <w:ilvl w:val="0"/>
          <w:numId w:val="1002"/>
        </w:numPr>
        <w:pStyle w:val="Compact"/>
      </w:pPr>
      <w:r>
        <w:t xml:space="preserve">Реализация доменного слоя (модели, use case, репозиторий интерфейс).</w:t>
      </w:r>
    </w:p>
    <w:p>
      <w:pPr>
        <w:numPr>
          <w:ilvl w:val="0"/>
          <w:numId w:val="1002"/>
        </w:numPr>
        <w:pStyle w:val="Compact"/>
      </w:pPr>
      <w:r>
        <w:t xml:space="preserve">Реализация слоя данных (модели DTO, реализация репозитория, локальная база данных с Room, DAO).</w:t>
      </w:r>
    </w:p>
    <w:p>
      <w:pPr>
        <w:numPr>
          <w:ilvl w:val="0"/>
          <w:numId w:val="1002"/>
        </w:numPr>
        <w:pStyle w:val="Compact"/>
      </w:pPr>
      <w:r>
        <w:t xml:space="preserve">Реализация слоя представления (Compose UI, ViewModel, состояние экрана).</w:t>
      </w:r>
    </w:p>
    <w:p>
      <w:pPr>
        <w:numPr>
          <w:ilvl w:val="0"/>
          <w:numId w:val="1002"/>
        </w:numPr>
        <w:pStyle w:val="Compact"/>
      </w:pPr>
      <w:r>
        <w:t xml:space="preserve">Сборка всего приложения с помощью Hilt для внедрения зависимостей.</w:t>
      </w:r>
    </w:p>
    <w:bookmarkEnd w:id="32"/>
    <w:bookmarkStart w:id="33" w:name="шаг-1-создание-проекта"/>
    <w:p>
      <w:pPr>
        <w:pStyle w:val="Heading3"/>
      </w:pPr>
      <w:r>
        <w:t xml:space="preserve">Шаг 1: Создание проекта</w:t>
      </w:r>
    </w:p>
    <w:p>
      <w:pPr>
        <w:numPr>
          <w:ilvl w:val="0"/>
          <w:numId w:val="1003"/>
        </w:numPr>
        <w:pStyle w:val="Compact"/>
      </w:pPr>
      <w:r>
        <w:t xml:space="preserve">Откройте Android Studio и создайте новый проект.</w:t>
      </w:r>
    </w:p>
    <w:p>
      <w:pPr>
        <w:numPr>
          <w:ilvl w:val="0"/>
          <w:numId w:val="1003"/>
        </w:numPr>
        <w:pStyle w:val="Compact"/>
      </w:pPr>
      <w:r>
        <w:t xml:space="preserve">Выберите шаблон «Empty Activity» (если используете Compose) или «Empty Compose Activity».</w:t>
      </w:r>
    </w:p>
    <w:p>
      <w:pPr>
        <w:numPr>
          <w:ilvl w:val="0"/>
          <w:numId w:val="1003"/>
        </w:numPr>
        <w:pStyle w:val="Compact"/>
      </w:pPr>
      <w:r>
        <w:t xml:space="preserve">Выберите «Empty Activity» с Jetpack Compose.</w:t>
      </w:r>
    </w:p>
    <w:p>
      <w:pPr>
        <w:numPr>
          <w:ilvl w:val="0"/>
          <w:numId w:val="1003"/>
        </w:numPr>
        <w:pStyle w:val="Compact"/>
      </w:pPr>
      <w:r>
        <w:t xml:space="preserve">Минимальная API: 21.</w:t>
      </w:r>
    </w:p>
    <w:p>
      <w:pPr>
        <w:numPr>
          <w:ilvl w:val="0"/>
          <w:numId w:val="1003"/>
        </w:numPr>
        <w:pStyle w:val="Compact"/>
      </w:pPr>
      <w:r>
        <w:t xml:space="preserve">Язык: Kotlin.</w:t>
      </w:r>
    </w:p>
    <w:bookmarkEnd w:id="33"/>
    <w:bookmarkStart w:id="34" w:name="шаг-2-настройка-build.gradle"/>
    <w:p>
      <w:pPr>
        <w:pStyle w:val="Heading3"/>
      </w:pPr>
      <w:r>
        <w:t xml:space="preserve">Шаг 2: Настройка build.gradle</w:t>
      </w:r>
    </w:p>
    <w:p>
      <w:pPr>
        <w:pStyle w:val="FirstParagraph"/>
      </w:pPr>
      <w:r>
        <w:rPr>
          <w:bCs/>
          <w:b/>
        </w:rPr>
        <w:t xml:space="preserve">Top-level build.gradle.kts:</w:t>
      </w:r>
    </w:p>
    <w:p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"com.android.application"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"8.1.0"</w:t>
      </w:r>
      <w:r>
        <w:rPr>
          <w:rStyle w:val="NormalTok"/>
        </w:rPr>
        <w:t xml:space="preserve"> apply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"org.jetbrains.kotlin.android"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"1.9.0"</w:t>
      </w:r>
      <w:r>
        <w:rPr>
          <w:rStyle w:val="NormalTok"/>
        </w:rPr>
        <w:t xml:space="preserve"> apply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"com.google.dagger.hilt.android"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"2.48"</w:t>
      </w:r>
      <w:r>
        <w:rPr>
          <w:rStyle w:val="NormalTok"/>
        </w:rPr>
        <w:t xml:space="preserve"> apply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Module: app build.gradle.kts:</w:t>
      </w:r>
    </w:p>
    <w:p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"com.android.application"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"org.jetbrains.kotlin.android"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"com.google.dagger.hilt.android"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"com.google.devtools.ksp"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обычная конфигурация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Android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"androidx.core:core-ktx:1.12.0"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"androidx.appcompat:appcompat:1.6.1"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"com.google.android.material:material:1.10.0"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"androidx.constraintlayout:constraintlayout:2.1.4"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Hilt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"com.google.dagger:hilt-android:2.48"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ksp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"com.google.dagger:hilt-android-compiler:2.48"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Room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"androidx.room:room-runtime:2.6.0"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"androidx.room:room-ktx:2.6.0"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ksp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"androidx.room:room-compiler:2.6.0"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Lifecycle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"androidx.lifecycle:lifecycle-viewmodel-ktx:2.6.2"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"androidx.lifecycle:lifecycle-livedata-ktx:2.6.2"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Compose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"androidx.activity:activity-compose:1.8.0"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"androidx.compose:compose-bom:2023.03.00"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"androidx.compose.ui:ui"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"androidx.compose.ui:ui-graphics"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"androidx.compose.ui:ui-tooling-preview"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"androidx.compose.material3:material3"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"androidx.lifecycle:lifecycle-viewmodel-compose:2.6.2"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"androidx.navigation:navigation-compose:2.7.4"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"androidx.hilt:hilt-navigation-compose:1.0.0"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Testing</w:t>
      </w:r>
      <w:r>
        <w:br/>
      </w:r>
      <w:r>
        <w:rPr>
          <w:rStyle w:val="NormalTok"/>
        </w:rPr>
        <w:t xml:space="preserve">    testImplementation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"junit:junit:4.13.2"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androidTestImplementation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"androidx.test.ext:junit:1.1.5"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androidTestImplementation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"androidx.test.espresso:espresso-core:3.5.1"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шаг-3-структура-пакетов"/>
    <w:p>
      <w:pPr>
        <w:pStyle w:val="Heading3"/>
      </w:pPr>
      <w:r>
        <w:t xml:space="preserve">Шаг 3: Структура пакетов</w:t>
      </w:r>
    </w:p>
    <w:p>
      <w:pPr>
        <w:pStyle w:val="FirstParagraph"/>
      </w:pPr>
      <w:r>
        <w:t xml:space="preserve">Создайте следующую структуру папок в java/ваш.пакет: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local/</w:t>
      </w:r>
      <w:r>
        <w:br/>
      </w:r>
      <w:r>
        <w:rPr>
          <w:rStyle w:val="VerbatimChar"/>
        </w:rPr>
        <w:t xml:space="preserve">│   │   ├── dao/</w:t>
      </w:r>
      <w:r>
        <w:br/>
      </w:r>
      <w:r>
        <w:rPr>
          <w:rStyle w:val="VerbatimChar"/>
        </w:rPr>
        <w:t xml:space="preserve">│   │   └── entity/</w:t>
      </w:r>
      <w:r>
        <w:br/>
      </w:r>
      <w:r>
        <w:rPr>
          <w:rStyle w:val="VerbatimChar"/>
        </w:rPr>
        <w:t xml:space="preserve">│   └── repository/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model/</w:t>
      </w:r>
      <w:r>
        <w:br/>
      </w:r>
      <w:r>
        <w:rPr>
          <w:rStyle w:val="VerbatimChar"/>
        </w:rPr>
        <w:t xml:space="preserve">│   ├── repository/</w:t>
      </w:r>
      <w:r>
        <w:br/>
      </w:r>
      <w:r>
        <w:rPr>
          <w:rStyle w:val="VerbatimChar"/>
        </w:rPr>
        <w:t xml:space="preserve">│   └── usecase/</w:t>
      </w:r>
      <w:r>
        <w:br/>
      </w:r>
      <w:r>
        <w:rPr>
          <w:rStyle w:val="VerbatimChar"/>
        </w:rPr>
        <w:t xml:space="preserve">└── presentation/</w:t>
      </w:r>
      <w:r>
        <w:br/>
      </w:r>
      <w:r>
        <w:rPr>
          <w:rStyle w:val="VerbatimChar"/>
        </w:rPr>
        <w:t xml:space="preserve">    ├── theme/</w:t>
      </w:r>
      <w:r>
        <w:br/>
      </w:r>
      <w:r>
        <w:rPr>
          <w:rStyle w:val="VerbatimChar"/>
        </w:rPr>
        <w:t xml:space="preserve">    ├── tasklist/</w:t>
      </w:r>
      <w:r>
        <w:br/>
      </w:r>
      <w:r>
        <w:rPr>
          <w:rStyle w:val="VerbatimChar"/>
        </w:rPr>
        <w:t xml:space="preserve">    │   ├── viewmodel/</w:t>
      </w:r>
      <w:r>
        <w:br/>
      </w:r>
      <w:r>
        <w:rPr>
          <w:rStyle w:val="VerbatimChar"/>
        </w:rPr>
        <w:t xml:space="preserve">    │   └── ui/</w:t>
      </w:r>
      <w:r>
        <w:br/>
      </w:r>
      <w:r>
        <w:rPr>
          <w:rStyle w:val="VerbatimChar"/>
        </w:rPr>
        <w:t xml:space="preserve">    └── components/</w:t>
      </w:r>
    </w:p>
    <w:bookmarkEnd w:id="35"/>
    <w:bookmarkStart w:id="36" w:name="шаг-4-доменный-слой-domain"/>
    <w:p>
      <w:pPr>
        <w:pStyle w:val="Heading3"/>
      </w:pPr>
      <w:r>
        <w:t xml:space="preserve">Шаг 4: Доменный слой (Domain)</w:t>
      </w:r>
    </w:p>
    <w:p>
      <w:pPr>
        <w:pStyle w:val="FirstParagraph"/>
      </w:pPr>
      <w:r>
        <w:rPr>
          <w:bCs/>
          <w:b/>
        </w:rPr>
        <w:t xml:space="preserve">Модель данных (domain/model/Task.kt):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Интерфейс репозитория (domain/repository/TaskRepository.kt):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TaskRepository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getTaskById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insertTask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Use Cases (domain/usecase/):</w:t>
      </w:r>
    </w:p>
    <w:p>
      <w:pPr>
        <w:pStyle w:val="SourceCode"/>
      </w:pPr>
      <w:r>
        <w:rPr>
          <w:rStyle w:val="CommentTok"/>
        </w:rPr>
        <w:t xml:space="preserve">// GetTasksUseCase.kt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GetTasksUseCase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getTasks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AddTaskUseCase.kt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AddTaskUseCase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UpdateTaskUseCase.kt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UpdateTaskUseCase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DeleteTaskUseCase.kt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DeleteTaskUseCase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шаг-5-слой-данных-data"/>
    <w:p>
      <w:pPr>
        <w:pStyle w:val="Heading3"/>
      </w:pPr>
      <w:r>
        <w:t xml:space="preserve">Шаг 5: Слой данных (Data)</w:t>
      </w:r>
    </w:p>
    <w:p>
      <w:pPr>
        <w:pStyle w:val="FirstParagraph"/>
      </w:pPr>
      <w:r>
        <w:rPr>
          <w:bCs/>
          <w:b/>
        </w:rPr>
        <w:t xml:space="preserve">Entity для Room (data/local/entity/TaskEntity.kt):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PrimaryKey</w:t>
      </w:r>
      <w:r>
        <w:br/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autoGenerate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? =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DAO (data/local/dao/TaskDao.kt):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.*</w:t>
      </w:r>
      <w:r>
        <w:br/>
      </w:r>
      <w:r>
        <w:br/>
      </w:r>
      <w:r>
        <w:rPr>
          <w:rStyle w:val="AttributeTok"/>
        </w:rPr>
        <w:t xml:space="preserve">@Dao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tasks ORDER BY createdAt DESC"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TaskEntity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SELECT</w:t>
      </w:r>
      <w:r>
        <w:rPr>
          <w:rStyle w:val="NormalTok"/>
        </w:rPr>
        <w:t xml:space="preserve"> * 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WHERE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:id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suspend fun getTaskById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id: 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: TaskEntity?</w:t>
      </w:r>
      <w:r>
        <w:br/>
      </w:r>
      <w:r>
        <w:br/>
      </w:r>
      <w:r>
        <w:rPr>
          <w:rStyle w:val="NormalTok"/>
        </w:rPr>
        <w:t xml:space="preserve">    @Insert</w:t>
      </w:r>
      <w:r>
        <w:br/>
      </w:r>
      <w:r>
        <w:rPr>
          <w:rStyle w:val="NormalTok"/>
        </w:rPr>
        <w:t xml:space="preserve">    suspend fun insertTask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task: TaskEntity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: Long</w:t>
      </w:r>
      <w:r>
        <w:br/>
      </w:r>
      <w:r>
        <w:br/>
      </w:r>
      <w:r>
        <w:rPr>
          <w:rStyle w:val="NormalTok"/>
        </w:rPr>
        <w:t xml:space="preserve">    @Update</w:t>
      </w:r>
      <w:r>
        <w:br/>
      </w:r>
      <w:r>
        <w:rPr>
          <w:rStyle w:val="NormalTok"/>
        </w:rPr>
        <w:t xml:space="preserve">    suspend fun updateTask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task: TaskEntity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@Delete</w:t>
      </w:r>
      <w:r>
        <w:br/>
      </w:r>
      <w:r>
        <w:rPr>
          <w:rStyle w:val="NormalTok"/>
        </w:rPr>
        <w:t xml:space="preserve">    suspend fun deleteTask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task: TaskEntity</w:t>
      </w:r>
      <w:r>
        <w:rPr>
          <w:rStyle w:val="OperatorTok"/>
        </w:rPr>
        <w:t xml:space="preserve">)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База данных (data/local/TaskDatabase.kt):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RoomDatabase</w:t>
      </w:r>
      <w:r>
        <w:br/>
      </w:r>
      <w:r>
        <w:br/>
      </w:r>
      <w:r>
        <w:rPr>
          <w:rStyle w:val="AttributeTok"/>
        </w:rPr>
        <w:t xml:space="preserve">@Database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TaskEntity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version = 1,</w:t>
      </w:r>
      <w:r>
        <w:br/>
      </w:r>
      <w:r>
        <w:rPr>
          <w:rStyle w:val="NormalTok"/>
        </w:rPr>
        <w:t xml:space="preserve">    exportSchema = 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abstract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TaskDatabase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RoomDatabase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abstract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taskDao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TaskDao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Реализация репозитория (data/repository/TaskRepositoryImpl.kt):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TaskRepositoryImpl @Inject </w:t>
      </w:r>
      <w:r>
        <w:rPr>
          <w:rStyle w:val="KeywordTok"/>
        </w:rPr>
        <w:t xml:space="preserve">constructor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taskDao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TaskDao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getTasks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toTask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getTaskById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getTaskById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toTask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insertTask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toTaskEntity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toTaskEntity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taskDao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toTaskEntity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Extension functions for mapping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toTaskEntity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createdAt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toTask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createdAt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шаг-6-настройка-hilt-diappmodule.kt"/>
    <w:p>
      <w:pPr>
        <w:pStyle w:val="Heading3"/>
      </w:pPr>
      <w:r>
        <w:t xml:space="preserve">Шаг 6: Настройка Hilt (di/AppModule.kt)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Module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Provides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hilt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InstallIn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hilt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SingletonComponent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Singleton</w:t>
      </w:r>
      <w:r>
        <w:br/>
      </w:r>
      <w:r>
        <w:br/>
      </w:r>
      <w:r>
        <w:rPr>
          <w:rStyle w:val="AttributeTok"/>
        </w:rPr>
        <w:t xml:space="preserve">@Module</w:t>
      </w:r>
      <w:r>
        <w:br/>
      </w:r>
      <w:r>
        <w:rPr>
          <w:rStyle w:val="AttributeTok"/>
        </w:rPr>
        <w:t xml:space="preserve">@InstallIn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SingletonComponent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AppModule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@Provides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provideTaskDatabase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VariableTok"/>
        </w:rPr>
        <w:t xml:space="preserve">ApplicationContext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@Provides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provideTaskDao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TaskDatabase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taskDao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@Provides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provideTaskRepository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taskDao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TaskDao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TaskRepositoryImpl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taskDao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MyApplication.kt: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hilt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HiltAndroidApp</w:t>
      </w:r>
      <w:r>
        <w:br/>
      </w:r>
      <w:r>
        <w:br/>
      </w:r>
      <w:r>
        <w:rPr>
          <w:rStyle w:val="AttributeTok"/>
        </w:rPr>
        <w:t xml:space="preserve">@HiltAndroidApp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MyApplication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</w:t>
      </w:r>
      <w:r>
        <w:rPr>
          <w:rStyle w:val="OperatorTok"/>
        </w:rPr>
        <w:t xml:space="preserve">()</w:t>
      </w:r>
    </w:p>
    <w:bookmarkEnd w:id="38"/>
    <w:bookmarkStart w:id="39" w:name="шаг-7-слой-представления"/>
    <w:p>
      <w:pPr>
        <w:pStyle w:val="Heading3"/>
      </w:pPr>
      <w:r>
        <w:t xml:space="preserve">Шаг 7: Слой представления</w:t>
      </w:r>
    </w:p>
    <w:p>
      <w:pPr>
        <w:pStyle w:val="FirstParagraph"/>
      </w:pPr>
      <w:r>
        <w:rPr>
          <w:bCs/>
          <w:b/>
        </w:rPr>
        <w:t xml:space="preserve">TaskListViewModel.kt: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lifecycle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ViewModel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lifecycle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viewModelScope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hilt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lifecycle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HiltViewModel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coroutines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MutableStateFlow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coroutines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StateFlow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coroutines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asStateFlow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coroutines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launch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br/>
      </w:r>
      <w:r>
        <w:br/>
      </w:r>
      <w:r>
        <w:rPr>
          <w:rStyle w:val="AttributeTok"/>
        </w:rPr>
        <w:t xml:space="preserve">@HiltViewModel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TaskListViewModel @Inject </w:t>
      </w:r>
      <w:r>
        <w:rPr>
          <w:rStyle w:val="KeywordTok"/>
        </w:rPr>
        <w:t xml:space="preserve">constructor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getTasksUseCase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GetTasksUseCase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emptyList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_tasks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asStateFlow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loadTasks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_tasks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getTasksUseCase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TaskListScreen.kt: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layout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Column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lazy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LazyColumn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lazy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items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Modifier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hilt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navigation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hiltViewModel</w:t>
      </w:r>
      <w:r>
        <w:br/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TaskListScreen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viewModel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TaskListViewModel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hiltViewModel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    Column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"Список задач"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LazyColumn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MainActivity.kt: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Bundle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ComponentActivity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setContent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foundation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layout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fillMaxSize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MaterialTheme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Surface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Modifier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hilt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AndroidEntryPoint</w:t>
      </w:r>
      <w:r>
        <w:br/>
      </w:r>
      <w:r>
        <w:br/>
      </w:r>
      <w:r>
        <w:rPr>
          <w:rStyle w:val="AttributeTok"/>
        </w:rPr>
        <w:t xml:space="preserve">@AndroidEntryPoint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MainActivity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ComponentActivity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savedInstanceState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Bundle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savedInstanceState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setContent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MaterialTheme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Surface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fillMaxSize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TaskListScreen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6" w:name="этап-3-масштабирование-18-36-месяцев"/>
    <w:p>
      <w:pPr>
        <w:pStyle w:val="Heading2"/>
      </w:pPr>
      <w:r>
        <w:t xml:space="preserve">Этап 3: Масштабирование (18-36 месяцев)</w:t>
      </w:r>
    </w:p>
    <w:bookmarkStart w:id="45" w:name="создание-сетевой-структуры"/>
    <w:p>
      <w:pPr>
        <w:pStyle w:val="Heading3"/>
      </w:pPr>
      <w:r>
        <w:t xml:space="preserve">3.1. Создание сетевой структуры</w:t>
      </w:r>
    </w:p>
    <w:bookmarkStart w:id="41" w:name="X1acba24c0376445fd6d09ceff2ac7689075d92d"/>
    <w:p>
      <w:pPr>
        <w:pStyle w:val="Heading4"/>
      </w:pPr>
      <w:r>
        <w:t xml:space="preserve">3.1.1. Географическое распределение инфраструктуры</w:t>
      </w:r>
    </w:p>
    <w:p>
      <w:pPr>
        <w:pStyle w:val="FirstParagraph"/>
      </w:pPr>
      <w:r>
        <w:rPr>
          <w:bCs/>
          <w:b/>
        </w:rPr>
        <w:t xml:space="preserve">Многорегиональная архитектура:</w:t>
      </w:r>
    </w:p>
    <w:p>
      <w:pPr>
        <w:numPr>
          <w:ilvl w:val="0"/>
          <w:numId w:val="1004"/>
        </w:numPr>
        <w:pStyle w:val="Compact"/>
      </w:pPr>
      <w:r>
        <w:t xml:space="preserve">Регион 1 (Европа) — Фронтенд CDN, API Gateway, Критичные сервисы, Локальная БД</w:t>
      </w:r>
    </w:p>
    <w:p>
      <w:pPr>
        <w:numPr>
          <w:ilvl w:val="0"/>
          <w:numId w:val="1004"/>
        </w:numPr>
        <w:pStyle w:val="Compact"/>
      </w:pPr>
      <w:r>
        <w:t xml:space="preserve">Регион 2 (США) — Фронтенд CDN, API Gateway, Критичные сервисы, Локальная БД</w:t>
      </w:r>
    </w:p>
    <w:p>
      <w:pPr>
        <w:numPr>
          <w:ilvl w:val="0"/>
          <w:numId w:val="1004"/>
        </w:numPr>
        <w:pStyle w:val="Compact"/>
      </w:pPr>
      <w:r>
        <w:t xml:space="preserve">Регион 3 (Азия) — Фронтенд CDN, API Gateway, Критичные сервисы, Локальная БД</w:t>
      </w:r>
    </w:p>
    <w:p>
      <w:pPr>
        <w:pStyle w:val="FirstParagraph"/>
      </w:pPr>
      <w:r>
        <w:rPr>
          <w:bCs/>
          <w:b/>
        </w:rPr>
        <w:t xml:space="preserve">Реализация:</w:t>
      </w:r>
      <w:r>
        <w:t xml:space="preserve"> </w:t>
      </w:r>
      <w:r>
        <w:t xml:space="preserve">- Active-Active стратегия: все регионы обрабатывают трафик</w:t>
      </w:r>
      <w:r>
        <w:t xml:space="preserve"> </w:t>
      </w:r>
      <w:r>
        <w:t xml:space="preserve">- Global Load Balancer с геолокационной маршрутизацией</w:t>
      </w:r>
      <w:r>
        <w:t xml:space="preserve"> </w:t>
      </w:r>
      <w:r>
        <w:t xml:space="preserve">- Задержка &lt;100ms для 95% пользователей</w:t>
      </w:r>
    </w:p>
    <w:bookmarkEnd w:id="41"/>
    <w:bookmarkStart w:id="42" w:name="микросервисная-архитектура"/>
    <w:p>
      <w:pPr>
        <w:pStyle w:val="Heading4"/>
      </w:pPr>
      <w:r>
        <w:t xml:space="preserve">3.1.2. Микросервисная архитектура</w:t>
      </w:r>
    </w:p>
    <w:p>
      <w:pPr>
        <w:pStyle w:val="FirstParagraph"/>
      </w:pPr>
      <w:r>
        <w:rPr>
          <w:bCs/>
          <w:b/>
        </w:rPr>
        <w:t xml:space="preserve">Эволюция от монолита:</w:t>
      </w:r>
    </w:p>
    <w:p>
      <w:pPr>
        <w:pStyle w:val="BodyText"/>
      </w:pPr>
      <w:r>
        <w:rPr>
          <w:bCs/>
          <w:b/>
        </w:rPr>
        <w:t xml:space="preserve">Ключевые сервисы:</w:t>
      </w:r>
      <w:r>
        <w:t xml:space="preserve"> </w:t>
      </w:r>
      <w:r>
        <w:t xml:space="preserve">- User Service — управление пользователями</w:t>
      </w:r>
      <w:r>
        <w:t xml:space="preserve"> </w:t>
      </w:r>
      <w:r>
        <w:t xml:space="preserve">- Catalog Service — каталог товаров/услуг</w:t>
      </w:r>
      <w:r>
        <w:t xml:space="preserve"> </w:t>
      </w:r>
      <w:r>
        <w:t xml:space="preserve">- Order Service — обработка заказов</w:t>
      </w:r>
      <w:r>
        <w:t xml:space="preserve"> </w:t>
      </w:r>
      <w:r>
        <w:t xml:space="preserve">- Payment Service — платежи</w:t>
      </w:r>
      <w:r>
        <w:t xml:space="preserve"> </w:t>
      </w:r>
      <w:r>
        <w:t xml:space="preserve">- Notification Service — уведомления</w:t>
      </w:r>
      <w:r>
        <w:t xml:space="preserve"> </w:t>
      </w:r>
      <w:r>
        <w:t xml:space="preserve">- Analytics Service — аналитика</w:t>
      </w:r>
    </w:p>
    <w:bookmarkEnd w:id="42"/>
    <w:bookmarkStart w:id="43" w:name="service-mesh-внедрение"/>
    <w:p>
      <w:pPr>
        <w:pStyle w:val="Heading4"/>
      </w:pPr>
      <w:r>
        <w:t xml:space="preserve">3.1.3. Service Mesh внедрение</w:t>
      </w:r>
    </w:p>
    <w:p>
      <w:pPr>
        <w:pStyle w:val="FirstParagraph"/>
      </w:pPr>
      <w:r>
        <w:t xml:space="preserve">Istio/Linkerd для управления сервисами:</w:t>
      </w:r>
      <w:r>
        <w:t xml:space="preserve"> </w:t>
      </w:r>
      <w:r>
        <w:t xml:space="preserve">- Traffic Management: canary deployments, circuit breakers</w:t>
      </w:r>
      <w:r>
        <w:t xml:space="preserve"> </w:t>
      </w:r>
      <w:r>
        <w:t xml:space="preserve">- Security: mTLS, политики доступа</w:t>
      </w:r>
      <w:r>
        <w:t xml:space="preserve"> </w:t>
      </w:r>
      <w:r>
        <w:t xml:space="preserve">- Observability: распределенная трассировка, метрики</w:t>
      </w:r>
    </w:p>
    <w:bookmarkEnd w:id="43"/>
    <w:bookmarkStart w:id="44" w:name="база-данных-шардирование-и-репликация"/>
    <w:p>
      <w:pPr>
        <w:pStyle w:val="Heading4"/>
      </w:pPr>
      <w:r>
        <w:t xml:space="preserve">3.1.4. База данных — шардирование и репликация</w:t>
      </w:r>
    </w:p>
    <w:p>
      <w:pPr>
        <w:pStyle w:val="FirstParagraph"/>
      </w:pPr>
      <w:r>
        <w:rPr>
          <w:bCs/>
          <w:b/>
        </w:rPr>
        <w:t xml:space="preserve">Вертикальное шардирование:</w:t>
      </w:r>
      <w:r>
        <w:t xml:space="preserve"> </w:t>
      </w:r>
      <w:r>
        <w:t xml:space="preserve">- Пользователи → User Shard 1, User Shard 2, …</w:t>
      </w:r>
      <w:r>
        <w:t xml:space="preserve"> </w:t>
      </w:r>
      <w:r>
        <w:t xml:space="preserve">- Заказы → Order Shard 1, Order Shard 2, …</w:t>
      </w:r>
      <w:r>
        <w:t xml:space="preserve"> </w:t>
      </w:r>
      <w:r>
        <w:t xml:space="preserve">- Контент → Content Shard 1, Content Shard 2, …</w:t>
      </w:r>
    </w:p>
    <w:p>
      <w:pPr>
        <w:pStyle w:val="BodyText"/>
      </w:pPr>
      <w:r>
        <w:rPr>
          <w:bCs/>
          <w:b/>
        </w:rPr>
        <w:t xml:space="preserve">Горизонтальное шардирование:</w:t>
      </w:r>
      <w:r>
        <w:t xml:space="preserve"> </w:t>
      </w:r>
      <w:r>
        <w:t xml:space="preserve">- По регионам: eu_users, us_users, asia_users</w:t>
      </w:r>
      <w:r>
        <w:t xml:space="preserve"> </w:t>
      </w:r>
      <w:r>
        <w:t xml:space="preserve">- По диапазонам: users_a-f, users_g-m, users_n-z</w:t>
      </w:r>
      <w:r>
        <w:t xml:space="preserve"> </w:t>
      </w:r>
      <w:r>
        <w:t xml:space="preserve">- По времени: orders_2024, orders_2025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интеграция-с-существующими-системами"/>
    <w:p>
      <w:pPr>
        <w:pStyle w:val="Heading3"/>
      </w:pPr>
      <w:r>
        <w:t xml:space="preserve">3.2. Интеграция с существующими системами</w:t>
      </w:r>
    </w:p>
    <w:bookmarkStart w:id="46" w:name="стратегия-интеграции"/>
    <w:p>
      <w:pPr>
        <w:pStyle w:val="Heading4"/>
      </w:pPr>
      <w:r>
        <w:t xml:space="preserve">3.2.1. Стратегия интеграции</w:t>
      </w:r>
    </w:p>
    <w:p>
      <w:pPr>
        <w:pStyle w:val="FirstParagraph"/>
      </w:pPr>
      <w:r>
        <w:rPr>
          <w:bCs/>
          <w:b/>
        </w:rPr>
        <w:t xml:space="preserve">Подходы к интеграции:</w:t>
      </w:r>
      <w:r>
        <w:t xml:space="preserve"> </w:t>
      </w:r>
      <w:r>
        <w:t xml:space="preserve">- API-ориентированная архитектура: Единый интерфейс для взаимодействия между системами</w:t>
      </w:r>
      <w:r>
        <w:t xml:space="preserve"> </w:t>
      </w:r>
      <w:r>
        <w:t xml:space="preserve">- Event-Driven архитектура: Асинхронная обработка событий через брокеры сообщений (Kafka, RabbitMQ)</w:t>
      </w:r>
      <w:r>
        <w:t xml:space="preserve"> </w:t>
      </w:r>
      <w:r>
        <w:t xml:space="preserve">- Data Integration: Синхронизация данных через ETL/ELT процессы</w:t>
      </w:r>
    </w:p>
    <w:bookmarkEnd w:id="46"/>
    <w:bookmarkStart w:id="47" w:name="ключевые-интеграционные-точки"/>
    <w:p>
      <w:pPr>
        <w:pStyle w:val="Heading4"/>
      </w:pPr>
      <w:r>
        <w:t xml:space="preserve">3.2.2. Ключевые интеграционные точки</w:t>
      </w:r>
    </w:p>
    <w:p>
      <w:pPr>
        <w:pStyle w:val="FirstParagraph"/>
      </w:pPr>
      <w:r>
        <w:rPr>
          <w:bCs/>
          <w:b/>
        </w:rPr>
        <w:t xml:space="preserve">1. Интеграция с ERP-системами (SAP, Oracle, 1C):</w:t>
      </w:r>
      <w:r>
        <w:t xml:space="preserve"> </w:t>
      </w:r>
      <w:r>
        <w:t xml:space="preserve">- Реализация: REST/SOAP API, адаптеры для преобразования данных</w:t>
      </w:r>
      <w:r>
        <w:t xml:space="preserve"> </w:t>
      </w:r>
      <w:r>
        <w:t xml:space="preserve">- Данные: заказы, складские остатки, финансы</w:t>
      </w:r>
      <w:r>
        <w:t xml:space="preserve"> </w:t>
      </w:r>
      <w:r>
        <w:t xml:space="preserve">- Частота: near real-time (изменения в заказах) + ежедневные выгрузки (финансовые отчеты)</w:t>
      </w:r>
    </w:p>
    <w:p>
      <w:pPr>
        <w:pStyle w:val="BodyText"/>
      </w:pPr>
      <w:r>
        <w:rPr>
          <w:bCs/>
          <w:b/>
        </w:rPr>
        <w:t xml:space="preserve">2. Интеграция с CRM (Salesforce, HubSpot, Bitrix24):</w:t>
      </w:r>
      <w:r>
        <w:t xml:space="preserve"> </w:t>
      </w:r>
      <w:r>
        <w:t xml:space="preserve">- Реализация: REST API, webhooks</w:t>
      </w:r>
      <w:r>
        <w:t xml:space="preserve"> </w:t>
      </w:r>
      <w:r>
        <w:t xml:space="preserve">- Данные: клиенты, сделки, история взаимодействий</w:t>
      </w:r>
      <w:r>
        <w:t xml:space="preserve"> </w:t>
      </w:r>
      <w:r>
        <w:t xml:space="preserve">- Синхронизация: двусторонняя, с разрешением конфликтов</w:t>
      </w:r>
    </w:p>
    <w:p>
      <w:pPr>
        <w:pStyle w:val="BodyText"/>
      </w:pPr>
      <w:r>
        <w:rPr>
          <w:bCs/>
          <w:b/>
        </w:rPr>
        <w:t xml:space="preserve">3. Интеграция с системами оплаты (Stripe, PayPal, банковские шлюзы):</w:t>
      </w:r>
      <w:r>
        <w:t xml:space="preserve"> </w:t>
      </w:r>
      <w:r>
        <w:t xml:space="preserve">- Реализация: REST API, idempotency keys</w:t>
      </w:r>
      <w:r>
        <w:t xml:space="preserve"> </w:t>
      </w:r>
      <w:r>
        <w:t xml:space="preserve">- Безопасность: PCI DSS compliance, токенизация данных</w:t>
      </w:r>
      <w:r>
        <w:t xml:space="preserve"> </w:t>
      </w:r>
      <w:r>
        <w:t xml:space="preserve">- Надежность: retry logic, circuit breaker, мониторинг</w:t>
      </w:r>
    </w:p>
    <w:p>
      <w:pPr>
        <w:pStyle w:val="BodyText"/>
      </w:pPr>
      <w:r>
        <w:rPr>
          <w:bCs/>
          <w:b/>
        </w:rPr>
        <w:t xml:space="preserve">4. Интеграция с логистическими партнерами (FedEx, DHL, UPS):</w:t>
      </w:r>
      <w:r>
        <w:t xml:space="preserve"> </w:t>
      </w:r>
      <w:r>
        <w:t xml:space="preserve">- Реализация: SOAP/REST API, EDI (Electronic Data Interchange)</w:t>
      </w:r>
      <w:r>
        <w:t xml:space="preserve"> </w:t>
      </w:r>
      <w:r>
        <w:t xml:space="preserve">- Данные: трекинг посылок, расчет стоимости доставки, генерация этикеток</w:t>
      </w:r>
    </w:p>
    <w:p>
      <w:pPr>
        <w:pStyle w:val="BodyText"/>
      </w:pPr>
      <w:r>
        <w:rPr>
          <w:bCs/>
          <w:b/>
        </w:rPr>
        <w:t xml:space="preserve">5. Интеграция с маркетплейсами (Amazon, eBay, Alibaba):</w:t>
      </w:r>
      <w:r>
        <w:t xml:space="preserve"> </w:t>
      </w:r>
      <w:r>
        <w:t xml:space="preserve">- Реализация: REST API, OAuth аутентификация</w:t>
      </w:r>
      <w:r>
        <w:t xml:space="preserve"> </w:t>
      </w:r>
      <w:r>
        <w:t xml:space="preserve">- Данные: каталог товаров, цены, заказы, отзывы</w:t>
      </w:r>
    </w:p>
    <w:bookmarkEnd w:id="47"/>
    <w:bookmarkStart w:id="48" w:name="управление-api-api-gateway"/>
    <w:p>
      <w:pPr>
        <w:pStyle w:val="Heading4"/>
      </w:pPr>
      <w:r>
        <w:t xml:space="preserve">3.2.3. Управление API (API Gateway)</w:t>
      </w:r>
    </w:p>
    <w:p>
      <w:pPr>
        <w:pStyle w:val="FirstParagraph"/>
      </w:pPr>
      <w:r>
        <w:t xml:space="preserve">Единая точка входа для всех интеграций:</w:t>
      </w:r>
      <w:r>
        <w:t xml:space="preserve"> </w:t>
      </w:r>
      <w:r>
        <w:t xml:space="preserve">- Аутентификация и авторизация: JWT, OAuth 2.0, API keys</w:t>
      </w:r>
      <w:r>
        <w:t xml:space="preserve"> </w:t>
      </w:r>
      <w:r>
        <w:t xml:space="preserve">- Rate Limiting: ограничения по количеству запросов (per user, per integration partner)</w:t>
      </w:r>
      <w:r>
        <w:t xml:space="preserve"> </w:t>
      </w:r>
      <w:r>
        <w:t xml:space="preserve">- Трансформация запросов: преобразование форматов (XML ↔ JSON)</w:t>
      </w:r>
      <w:r>
        <w:t xml:space="preserve"> </w:t>
      </w:r>
      <w:r>
        <w:t xml:space="preserve">- Кэширование: кэш часто запрашиваемых данных (каталог товаров)</w:t>
      </w:r>
      <w:r>
        <w:t xml:space="preserve"> </w:t>
      </w:r>
      <w:r>
        <w:t xml:space="preserve">- Мониторинг и аналитика: трекинг использования API, SLA</w:t>
      </w:r>
    </w:p>
    <w:bookmarkEnd w:id="48"/>
    <w:bookmarkStart w:id="49" w:name="брокер-сообщений-message-broker"/>
    <w:p>
      <w:pPr>
        <w:pStyle w:val="Heading4"/>
      </w:pPr>
      <w:r>
        <w:t xml:space="preserve">3.2.4. Брокер сообщений (Message Broker)</w:t>
      </w:r>
    </w:p>
    <w:p>
      <w:pPr>
        <w:pStyle w:val="FirstParagraph"/>
      </w:pPr>
      <w:r>
        <w:t xml:space="preserve">Асинхронная связь между системами:</w:t>
      </w:r>
      <w:r>
        <w:t xml:space="preserve"> </w:t>
      </w:r>
      <w:r>
        <w:t xml:space="preserve">- Выбор технологии: Apache Kafka, RabbitMQ, AWS SQS/SNS</w:t>
      </w:r>
      <w:r>
        <w:t xml:space="preserve"> </w:t>
      </w:r>
      <w:r>
        <w:t xml:space="preserve">- Сценарии использования:</w:t>
      </w:r>
      <w:r>
        <w:t xml:space="preserve"> </w:t>
      </w:r>
      <w:r>
        <w:t xml:space="preserve">- События заказов (order_created, order_updated)</w:t>
      </w:r>
      <w:r>
        <w:t xml:space="preserve"> </w:t>
      </w:r>
      <w:r>
        <w:t xml:space="preserve">- Уведомления (email, SMS, push)</w:t>
      </w:r>
      <w:r>
        <w:t xml:space="preserve"> </w:t>
      </w:r>
      <w:r>
        <w:t xml:space="preserve">- Обновления инвентаря</w:t>
      </w:r>
      <w:r>
        <w:t xml:space="preserve"> </w:t>
      </w:r>
      <w:r>
        <w:t xml:space="preserve">- Аналитические события</w:t>
      </w:r>
    </w:p>
    <w:bookmarkEnd w:id="49"/>
    <w:bookmarkStart w:id="50" w:name="data-pipeline-для-аналитики"/>
    <w:p>
      <w:pPr>
        <w:pStyle w:val="Heading4"/>
      </w:pPr>
      <w:r>
        <w:t xml:space="preserve">3.2.5. Data Pipeline для аналитики</w:t>
      </w:r>
    </w:p>
    <w:p>
      <w:pPr>
        <w:pStyle w:val="FirstParagraph"/>
      </w:pPr>
      <w:r>
        <w:t xml:space="preserve">Сбор данных из различных источников:</w:t>
      </w:r>
      <w:r>
        <w:t xml:space="preserve"> </w:t>
      </w:r>
      <w:r>
        <w:t xml:space="preserve">- ETL процессы: Airflow, AWS Glue, Google Dataflow</w:t>
      </w:r>
      <w:r>
        <w:t xml:space="preserve"> </w:t>
      </w:r>
      <w:r>
        <w:t xml:space="preserve">- Data Warehouse: BigQuery, Snowflake, Redshift</w:t>
      </w:r>
      <w:r>
        <w:t xml:space="preserve"> </w:t>
      </w:r>
      <w:r>
        <w:t xml:space="preserve">- Единая модель данных: Data Vault, Star Schema</w:t>
      </w:r>
    </w:p>
    <w:bookmarkEnd w:id="50"/>
    <w:bookmarkStart w:id="51" w:name="управление-идентификацией-и-доступом-iam"/>
    <w:p>
      <w:pPr>
        <w:pStyle w:val="Heading4"/>
      </w:pPr>
      <w:r>
        <w:t xml:space="preserve">3.2.6. Управление идентификацией и доступом (IAM)</w:t>
      </w:r>
    </w:p>
    <w:p>
      <w:pPr>
        <w:pStyle w:val="FirstParagraph"/>
      </w:pPr>
      <w:r>
        <w:t xml:space="preserve">Единая система аутентификации:</w:t>
      </w:r>
      <w:r>
        <w:t xml:space="preserve"> </w:t>
      </w:r>
      <w:r>
        <w:t xml:space="preserve">- SSO (Single Sign-On): интеграция с Active Directory, Okta, Auth0</w:t>
      </w:r>
      <w:r>
        <w:t xml:space="preserve"> </w:t>
      </w:r>
      <w:r>
        <w:t xml:space="preserve">- Ролевая модель доступа (RBAC): права доступа для сотрудников и интеграционных партнеров</w:t>
      </w:r>
      <w:r>
        <w:t xml:space="preserve"> </w:t>
      </w:r>
      <w:r>
        <w:t xml:space="preserve">- Аудит: логирование всех действий</w:t>
      </w:r>
    </w:p>
    <w:bookmarkEnd w:id="51"/>
    <w:bookmarkStart w:id="52" w:name="мониторинг-и-observability"/>
    <w:p>
      <w:pPr>
        <w:pStyle w:val="Heading4"/>
      </w:pPr>
      <w:r>
        <w:t xml:space="preserve">3.2.7. Мониторинг и observability</w:t>
      </w:r>
    </w:p>
    <w:p>
      <w:pPr>
        <w:pStyle w:val="FirstParagraph"/>
      </w:pPr>
      <w:r>
        <w:t xml:space="preserve">Единая панель управления для всех систем:</w:t>
      </w:r>
      <w:r>
        <w:t xml:space="preserve"> </w:t>
      </w:r>
      <w:r>
        <w:t xml:space="preserve">- Метрики: Prometheus, Grafana</w:t>
      </w:r>
      <w:r>
        <w:t xml:space="preserve"> </w:t>
      </w:r>
      <w:r>
        <w:t xml:space="preserve">- Логи: ELK Stack (Elasticsearch, Logstash, Kibana)</w:t>
      </w:r>
      <w:r>
        <w:t xml:space="preserve"> </w:t>
      </w:r>
      <w:r>
        <w:t xml:space="preserve">- Трассировка: Jaeger, Zipkin</w:t>
      </w:r>
      <w:r>
        <w:t xml:space="preserve"> </w:t>
      </w:r>
      <w:r>
        <w:t xml:space="preserve">- Оповещения: Slack, PagerDuty, email</w:t>
      </w:r>
    </w:p>
    <w:bookmarkEnd w:id="52"/>
    <w:bookmarkStart w:id="53" w:name="управление-ошибками-и-восстановление"/>
    <w:p>
      <w:pPr>
        <w:pStyle w:val="Heading4"/>
      </w:pPr>
      <w:r>
        <w:t xml:space="preserve">3.2.8. Управление ошибками и восстановление</w:t>
      </w:r>
    </w:p>
    <w:p>
      <w:pPr>
        <w:pStyle w:val="FirstParagraph"/>
      </w:pPr>
      <w:r>
        <w:t xml:space="preserve">Стабильность интеграций:</w:t>
      </w:r>
      <w:r>
        <w:t xml:space="preserve"> </w:t>
      </w:r>
      <w:r>
        <w:t xml:space="preserve">- Retry механизмы: экспоненциальная backoff, idempotency</w:t>
      </w:r>
      <w:r>
        <w:t xml:space="preserve"> </w:t>
      </w:r>
      <w:r>
        <w:t xml:space="preserve">- Dead Letter Queues (DLQ): обработка неудачных сообщений</w:t>
      </w:r>
      <w:r>
        <w:t xml:space="preserve"> </w:t>
      </w:r>
      <w:r>
        <w:t xml:space="preserve">- Circuit Breaker: предотвращение каскадных сбоев</w:t>
      </w:r>
      <w:r>
        <w:t xml:space="preserve"> </w:t>
      </w:r>
      <w:r>
        <w:t xml:space="preserve">- Ручное вмешательство: административная панель для повтора операций</w:t>
      </w:r>
    </w:p>
    <w:bookmarkEnd w:id="53"/>
    <w:bookmarkStart w:id="54" w:name="документирование-и-тестирование"/>
    <w:p>
      <w:pPr>
        <w:pStyle w:val="Heading4"/>
      </w:pPr>
      <w:r>
        <w:t xml:space="preserve">3.2.9. Документирование и тестирование</w:t>
      </w:r>
    </w:p>
    <w:p>
      <w:pPr>
        <w:pStyle w:val="FirstParagraph"/>
      </w:pPr>
      <w:r>
        <w:t xml:space="preserve">Поддержка разработки и сопровождения:</w:t>
      </w:r>
      <w:r>
        <w:t xml:space="preserve"> </w:t>
      </w:r>
      <w:r>
        <w:t xml:space="preserve">- Документация API: OpenAPI (Swagger), портал для разработчиков</w:t>
      </w:r>
      <w:r>
        <w:t xml:space="preserve"> </w:t>
      </w:r>
      <w:r>
        <w:t xml:space="preserve">- Контрактное тестирование: Pact, Spring Cloud Contract</w:t>
      </w:r>
      <w:r>
        <w:t xml:space="preserve"> </w:t>
      </w:r>
      <w:r>
        <w:t xml:space="preserve">- Интеграционные тесты: автоматизированные тесты для всех критичных интеграций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3" w:name="X75e0a896a7c3a1b6b1f8286e28326b20e8a8055"/>
    <w:p>
      <w:pPr>
        <w:pStyle w:val="Heading2"/>
      </w:pPr>
      <w:r>
        <w:t xml:space="preserve">Этап 4: Оптимизация и инновации (36+ месяцев)</w:t>
      </w:r>
    </w:p>
    <w:bookmarkStart w:id="57" w:name="X71398debcb784f817c5544c326f1a6dfb47b145"/>
    <w:p>
      <w:pPr>
        <w:pStyle w:val="Heading3"/>
      </w:pPr>
      <w:r>
        <w:t xml:space="preserve">4.1. Внедрение искусственного интеллекта и машинного обучения</w:t>
      </w:r>
    </w:p>
    <w:p>
      <w:pPr>
        <w:pStyle w:val="FirstParagraph"/>
      </w:pPr>
      <w:r>
        <w:t xml:space="preserve">AI/ML интеграция в основные процессы:</w:t>
      </w:r>
    </w:p>
    <w:p>
      <w:pPr>
        <w:pStyle w:val="BodyText"/>
      </w:pPr>
      <w:r>
        <w:rPr>
          <w:bCs/>
          <w:b/>
        </w:rPr>
        <w:t xml:space="preserve">Конкретные применения:</w:t>
      </w:r>
      <w:r>
        <w:t xml:space="preserve"> </w:t>
      </w:r>
      <w:r>
        <w:t xml:space="preserve">- Predictive Analytics — прогнозирование спроса, оттока клиентов</w:t>
      </w:r>
      <w:r>
        <w:t xml:space="preserve"> </w:t>
      </w:r>
      <w:r>
        <w:t xml:space="preserve">- Recommendation Engines — персонализированные предложения</w:t>
      </w:r>
      <w:r>
        <w:t xml:space="preserve"> </w:t>
      </w:r>
      <w:r>
        <w:t xml:space="preserve">- Natural Language Processing — чат-боты, анализ отзывов</w:t>
      </w:r>
      <w:r>
        <w:t xml:space="preserve"> </w:t>
      </w:r>
      <w:r>
        <w:t xml:space="preserve">- Computer Vision — распознавание изображений, модерация контента</w:t>
      </w:r>
    </w:p>
    <w:bookmarkEnd w:id="57"/>
    <w:bookmarkStart w:id="58" w:name="автоматизация-и-автономные-системы"/>
    <w:p>
      <w:pPr>
        <w:pStyle w:val="Heading3"/>
      </w:pPr>
      <w:r>
        <w:t xml:space="preserve">4.2. Автоматизация и автономные системы</w:t>
      </w:r>
    </w:p>
    <w:p>
      <w:pPr>
        <w:pStyle w:val="FirstParagraph"/>
      </w:pPr>
      <w:r>
        <w:rPr>
          <w:bCs/>
          <w:b/>
        </w:rPr>
        <w:t xml:space="preserve">Уровни автоматизации:</w:t>
      </w:r>
      <w:r>
        <w:t xml:space="preserve"> </w:t>
      </w:r>
      <w:r>
        <w:t xml:space="preserve">1. Basic Automation — простые повторяющиеся задачи</w:t>
      </w:r>
      <w:r>
        <w:t xml:space="preserve"> </w:t>
      </w:r>
      <w:r>
        <w:t xml:space="preserve">2. Process Automation — автоматизация бизнес-процессов</w:t>
      </w:r>
      <w:r>
        <w:t xml:space="preserve"> </w:t>
      </w:r>
      <w:r>
        <w:t xml:space="preserve">3. Cognitive Automation — AI-принятие решений</w:t>
      </w:r>
      <w:r>
        <w:t xml:space="preserve"> </w:t>
      </w:r>
      <w:r>
        <w:t xml:space="preserve">4. Autonomous Systems — самоуправляемые системы</w:t>
      </w:r>
    </w:p>
    <w:bookmarkEnd w:id="58"/>
    <w:bookmarkStart w:id="59" w:name="технологические-инновации"/>
    <w:p>
      <w:pPr>
        <w:pStyle w:val="Heading3"/>
      </w:pPr>
      <w:r>
        <w:t xml:space="preserve">4.3. Технологические инновации</w:t>
      </w:r>
    </w:p>
    <w:p>
      <w:pPr>
        <w:pStyle w:val="FirstParagraph"/>
      </w:pPr>
      <w:r>
        <w:rPr>
          <w:bCs/>
          <w:b/>
        </w:rPr>
        <w:t xml:space="preserve">Emerging Technologies:</w:t>
      </w:r>
      <w:r>
        <w:t xml:space="preserve"> </w:t>
      </w:r>
      <w:r>
        <w:t xml:space="preserve">- Blockchain — для прозрачных транзакций, supply chain</w:t>
      </w:r>
      <w:r>
        <w:t xml:space="preserve"> </w:t>
      </w:r>
      <w:r>
        <w:t xml:space="preserve">- Edge Computing — обработка данных ближе к источнику</w:t>
      </w:r>
      <w:r>
        <w:t xml:space="preserve"> </w:t>
      </w:r>
      <w:r>
        <w:t xml:space="preserve">- Quantum Computing — для сложных оптимизационных задач</w:t>
      </w:r>
      <w:r>
        <w:t xml:space="preserve"> </w:t>
      </w:r>
      <w:r>
        <w:t xml:space="preserve">- AR/VR — иммерсивный пользовательский опыт</w:t>
      </w:r>
    </w:p>
    <w:bookmarkEnd w:id="59"/>
    <w:bookmarkStart w:id="60" w:name="бизнес-оптимизация"/>
    <w:p>
      <w:pPr>
        <w:pStyle w:val="Heading3"/>
      </w:pPr>
      <w:r>
        <w:t xml:space="preserve">4.4. Бизнес-оптимизация</w:t>
      </w:r>
    </w:p>
    <w:p>
      <w:pPr>
        <w:pStyle w:val="FirstParagraph"/>
      </w:pPr>
      <w:r>
        <w:rPr>
          <w:bCs/>
          <w:b/>
        </w:rPr>
        <w:t xml:space="preserve">Data-Driven Decision Making:</w:t>
      </w:r>
      <w:r>
        <w:t xml:space="preserve"> </w:t>
      </w:r>
      <w:r>
        <w:t xml:space="preserve">- Real-time Business Intelligence — мгновенная аналитика</w:t>
      </w:r>
      <w:r>
        <w:t xml:space="preserve"> </w:t>
      </w:r>
      <w:r>
        <w:t xml:space="preserve">- A/B Testing Platform — постоянная оптимизация продуктов</w:t>
      </w:r>
      <w:r>
        <w:t xml:space="preserve"> </w:t>
      </w:r>
      <w:r>
        <w:t xml:space="preserve">- Customer Journey Analytics — полное понимание пользователя</w:t>
      </w:r>
      <w:r>
        <w:t xml:space="preserve"> </w:t>
      </w:r>
      <w:r>
        <w:t xml:space="preserve">- Predictive Maintenance — предотвращение сбоев</w:t>
      </w:r>
    </w:p>
    <w:bookmarkEnd w:id="60"/>
    <w:bookmarkStart w:id="61" w:name="экосистема-и-партнёрства"/>
    <w:p>
      <w:pPr>
        <w:pStyle w:val="Heading3"/>
      </w:pPr>
      <w:r>
        <w:t xml:space="preserve">4.5. Экосистема и партнёрства</w:t>
      </w:r>
    </w:p>
    <w:p>
      <w:pPr>
        <w:pStyle w:val="FirstParagraph"/>
      </w:pPr>
      <w:r>
        <w:rPr>
          <w:bCs/>
          <w:b/>
        </w:rPr>
        <w:t xml:space="preserve">Развитие платформы:</w:t>
      </w:r>
      <w:r>
        <w:t xml:space="preserve"> </w:t>
      </w:r>
      <w:r>
        <w:t xml:space="preserve">- API Economy — монетизация API для партнёров</w:t>
      </w:r>
      <w:r>
        <w:t xml:space="preserve"> </w:t>
      </w:r>
      <w:r>
        <w:t xml:space="preserve">- Marketplace — платформа для сторонних разработчиков</w:t>
      </w:r>
      <w:r>
        <w:t xml:space="preserve"> </w:t>
      </w:r>
      <w:r>
        <w:t xml:space="preserve">- White-label Solutions — лицензирование технологии</w:t>
      </w:r>
      <w:r>
        <w:t xml:space="preserve"> </w:t>
      </w:r>
      <w:r>
        <w:t xml:space="preserve">- Open Source Contributions — укрепление репутации в сообществе</w:t>
      </w:r>
    </w:p>
    <w:bookmarkEnd w:id="61"/>
    <w:bookmarkStart w:id="62" w:name="упреждающая-безопасность"/>
    <w:p>
      <w:pPr>
        <w:pStyle w:val="Heading3"/>
      </w:pPr>
      <w:r>
        <w:t xml:space="preserve">4.6. Упреждающая безопасность</w:t>
      </w:r>
    </w:p>
    <w:p>
      <w:pPr>
        <w:pStyle w:val="FirstParagraph"/>
      </w:pPr>
      <w:r>
        <w:rPr>
          <w:bCs/>
          <w:b/>
        </w:rPr>
        <w:t xml:space="preserve">Advanced Security Measures:</w:t>
      </w:r>
      <w:r>
        <w:t xml:space="preserve"> </w:t>
      </w:r>
      <w:r>
        <w:t xml:space="preserve">- AI-Powered Threat Detection — предсказание атак</w:t>
      </w:r>
      <w:r>
        <w:t xml:space="preserve"> </w:t>
      </w:r>
      <w:r>
        <w:t xml:space="preserve">- Zero Trust Architecture — «никому не доверяй, проверяй всех»</w:t>
      </w:r>
      <w:r>
        <w:t xml:space="preserve"> </w:t>
      </w:r>
      <w:r>
        <w:t xml:space="preserve">- Automated Compliance — автоматическое соблюдение регулятори</w:t>
      </w:r>
      <w:r>
        <w:t xml:space="preserve"> </w:t>
      </w:r>
      <w:r>
        <w:t xml:space="preserve">- Cyber Resilience — способность восстанавливаться после атак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X1e7052c78df2587c7979d1cd99f5860d769cd83"/>
    <w:p>
      <w:pPr>
        <w:pStyle w:val="Heading2"/>
      </w:pPr>
      <w:r>
        <w:t xml:space="preserve">Этический кодекс участника экономики даров</w:t>
      </w:r>
    </w:p>
    <w:bookmarkStart w:id="64" w:name="преамбула"/>
    <w:p>
      <w:pPr>
        <w:pStyle w:val="Heading3"/>
      </w:pPr>
      <w:r>
        <w:t xml:space="preserve">Преамбула</w:t>
      </w:r>
    </w:p>
    <w:p>
      <w:pPr>
        <w:pStyle w:val="FirstParagraph"/>
      </w:pPr>
      <w:r>
        <w:rPr>
          <w:bCs/>
          <w:b/>
        </w:rPr>
        <w:t xml:space="preserve">Цель кодекса:</w:t>
      </w:r>
      <w:r>
        <w:t xml:space="preserve"> </w:t>
      </w:r>
      <w:r>
        <w:t xml:space="preserve">Создание морально-этической основы для построения устойчивого сообщества, основанного на принципах взаимопомощи, щедрости и сотрудничества без немедленного материального вознаграждения.</w:t>
      </w:r>
    </w:p>
    <w:p>
      <w:pPr>
        <w:pStyle w:val="BodyText"/>
      </w:pPr>
      <w:r>
        <w:rPr>
          <w:bCs/>
          <w:b/>
        </w:rPr>
        <w:t xml:space="preserve">Сфера применения:</w:t>
      </w:r>
      <w:r>
        <w:t xml:space="preserve"> </w:t>
      </w:r>
      <w:r>
        <w:t xml:space="preserve">Кодекс регулирует отношения между всеми участниками экономики даров — как дающими, так и принимающими дары.</w:t>
      </w:r>
    </w:p>
    <w:bookmarkEnd w:id="64"/>
    <w:bookmarkStart w:id="68" w:name="раздел-i-фундаментальные-принципы"/>
    <w:p>
      <w:pPr>
        <w:pStyle w:val="Heading3"/>
      </w:pPr>
      <w:r>
        <w:t xml:space="preserve">Раздел I: Фундаментальные принципы</w:t>
      </w:r>
    </w:p>
    <w:bookmarkStart w:id="65" w:name="принцип-добровольной-щедрости"/>
    <w:p>
      <w:pPr>
        <w:pStyle w:val="Heading4"/>
      </w:pPr>
      <w:r>
        <w:t xml:space="preserve">1.1. Принцип добровольной щедрости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Дарение должно исходить из искреннего желания помочь, а не из чувства долга или ожидания возврата.</w:t>
      </w:r>
    </w:p>
    <w:p>
      <w:pPr>
        <w:pStyle w:val="BodyText"/>
      </w:pPr>
      <w:r>
        <w:rPr>
          <w:bCs/>
          <w:b/>
        </w:rPr>
        <w:t xml:space="preserve">Практическое применение:</w:t>
      </w:r>
      <w:r>
        <w:t xml:space="preserve"> </w:t>
      </w:r>
      <w:r>
        <w:t xml:space="preserve">- Дарить то, что действительно может принести пользу другому</w:t>
      </w:r>
      <w:r>
        <w:t xml:space="preserve"> </w:t>
      </w:r>
      <w:r>
        <w:t xml:space="preserve">- Отказываться от даров, которые создают нездоровые обязательства</w:t>
      </w:r>
      <w:r>
        <w:t xml:space="preserve"> </w:t>
      </w:r>
      <w:r>
        <w:t xml:space="preserve">- Уважать право человека отказаться от дара без объяснения причин</w:t>
      </w:r>
    </w:p>
    <w:bookmarkEnd w:id="65"/>
    <w:bookmarkStart w:id="66" w:name="принцип-циркуляции-энергии"/>
    <w:p>
      <w:pPr>
        <w:pStyle w:val="Heading4"/>
      </w:pPr>
      <w:r>
        <w:t xml:space="preserve">1.2. Принцип циркуляции энергии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Дар — это энергия, которая должна продолжать движение, а не накапливаться.</w:t>
      </w:r>
    </w:p>
    <w:p>
      <w:pPr>
        <w:pStyle w:val="BodyText"/>
      </w:pPr>
      <w:r>
        <w:rPr>
          <w:bCs/>
          <w:b/>
        </w:rPr>
        <w:t xml:space="preserve">Практическое применение:</w:t>
      </w:r>
      <w:r>
        <w:t xml:space="preserve"> </w:t>
      </w:r>
      <w:r>
        <w:t xml:space="preserve">- Передавать дальше то, что сам больше не используешь</w:t>
      </w:r>
      <w:r>
        <w:t xml:space="preserve"> </w:t>
      </w:r>
      <w:r>
        <w:t xml:space="preserve">- Не накапливать излишки, блокирующие поток</w:t>
      </w:r>
      <w:r>
        <w:t xml:space="preserve"> </w:t>
      </w:r>
      <w:r>
        <w:t xml:space="preserve">- Создавать условия для «передачи эстафеты» дара</w:t>
      </w:r>
    </w:p>
    <w:bookmarkEnd w:id="66"/>
    <w:bookmarkStart w:id="67" w:name="принцип-благодарного-принятия"/>
    <w:p>
      <w:pPr>
        <w:pStyle w:val="Heading4"/>
      </w:pPr>
      <w:r>
        <w:t xml:space="preserve">1.3. Принцип благодарного принятия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Умение принимать — такая же важная навыка, как и умение давать.</w:t>
      </w:r>
    </w:p>
    <w:p>
      <w:pPr>
        <w:pStyle w:val="BodyText"/>
      </w:pPr>
      <w:r>
        <w:rPr>
          <w:bCs/>
          <w:b/>
        </w:rPr>
        <w:t xml:space="preserve">Практическое применение:</w:t>
      </w:r>
      <w:r>
        <w:t xml:space="preserve"> </w:t>
      </w:r>
      <w:r>
        <w:t xml:space="preserve">- Принимать дары с искренней благодарностью</w:t>
      </w:r>
      <w:r>
        <w:t xml:space="preserve"> </w:t>
      </w:r>
      <w:r>
        <w:t xml:space="preserve">- Не оценивать дар по материальной стоимости</w:t>
      </w:r>
      <w:r>
        <w:t xml:space="preserve"> </w:t>
      </w:r>
      <w:r>
        <w:t xml:space="preserve">- Делиться результатами использования дара с дарителем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содержит полное руководство по разработке Android-приложения с использованием Clean Architecture, а также дополнительные разделы по масштабированию и экономике даров.</w:t>
      </w:r>
    </w:p>
    <w:bookmarkEnd w:id="67"/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2026-01-27T03:43:11Z</dcterms:created>
  <dcterms:modified xsi:type="dcterms:W3CDTF">2026-01-27T03:43:11Z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