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31C6" w14:textId="3501173F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 xml:space="preserve">Политика конфиденциальности  </w:t>
      </w:r>
    </w:p>
    <w:p w14:paraId="50AB9432" w14:textId="6E0C373C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Автосалона «Форсаж»</w:t>
      </w:r>
    </w:p>
    <w:p w14:paraId="64FAC9DA" w14:textId="59628E7C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Настоящая Политика конфиденциальности (далее — «Политика») определяет порядок обработки и защиты персональных данных, предоставляемых пользователями (далее — «Пользователи») при использовании услуг автосалона «Форсаж» (далее — «Салон», «мы», «нас»), включая посещение нашего официального сайта, заполнение контактных форм, запись на тест-драйв, оформление заказа, участие в акциях и иные способы взаимодействия с нами.</w:t>
      </w:r>
    </w:p>
    <w:p w14:paraId="6487DB24" w14:textId="08FC7D60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Мы уважаем право Пользователей на конфиденциальность и обязуемся защищать их персональные данные в соответствии с действующим законодательством, в том числе Федеральным законом № 152-ФЗ «О персональных данных» (для РФ) или иным применимым законодательством вашей страны.</w:t>
      </w:r>
    </w:p>
    <w:p w14:paraId="464A62F3" w14:textId="7DD5AA8A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1. Сбор и использование персональных данных</w:t>
      </w:r>
    </w:p>
    <w:p w14:paraId="0351A7C6" w14:textId="1B5DF90B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Мы можем собирать следующие категории персональных данных:</w:t>
      </w:r>
    </w:p>
    <w:p w14:paraId="6E9E14F8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Фамилия, имя, отчество;</w:t>
      </w:r>
    </w:p>
    <w:p w14:paraId="41975739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Номер телефона;</w:t>
      </w:r>
    </w:p>
    <w:p w14:paraId="65F9EA1D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Адрес электронной почты;</w:t>
      </w:r>
    </w:p>
    <w:p w14:paraId="3F975485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Адрес проживания;</w:t>
      </w:r>
    </w:p>
    <w:p w14:paraId="2B924111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Данные о транспортном средстве (марка, модель, год выпуска и др.);</w:t>
      </w:r>
    </w:p>
    <w:p w14:paraId="24D6FF58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Паспортные данные (при оформлении договора купли-продажи);</w:t>
      </w:r>
    </w:p>
    <w:p w14:paraId="670EA876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Иные данные, необходимые для оказания услуг или выполнения обязательств перед Пользователем.</w:t>
      </w:r>
    </w:p>
    <w:p w14:paraId="38619A5F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CB27E2" w14:textId="65AFD854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lastRenderedPageBreak/>
        <w:t>Персональные данные используются исключительно в следующих целях:</w:t>
      </w:r>
    </w:p>
    <w:p w14:paraId="13C5E14C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 xml:space="preserve">- Обеспечение взаимодействия с Пользователем (ответ на запросы, консультации, запись на тест-драйв и </w:t>
      </w:r>
      <w:proofErr w:type="gramStart"/>
      <w:r w:rsidRPr="00706F26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706F26">
        <w:rPr>
          <w:rFonts w:ascii="Times New Roman" w:hAnsi="Times New Roman" w:cs="Times New Roman"/>
          <w:sz w:val="28"/>
          <w:szCs w:val="28"/>
        </w:rPr>
        <w:t>);</w:t>
      </w:r>
    </w:p>
    <w:p w14:paraId="2960CC12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Оформление и исполнение договоров купли-продажи автомобилей, сервисного обслуживания и иных услуг;</w:t>
      </w:r>
    </w:p>
    <w:p w14:paraId="01818F82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Информирование о новых автомобилях, акциях, спецпредложениях и мероприятиях Салона (при наличии согласия Пользователя);</w:t>
      </w:r>
    </w:p>
    <w:p w14:paraId="626B0DD8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Улучшение качества предоставляемых услуг;</w:t>
      </w:r>
    </w:p>
    <w:p w14:paraId="3FFF0A56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Выполнение требований законодательства.</w:t>
      </w:r>
    </w:p>
    <w:p w14:paraId="363C55A4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56159" w14:textId="4B8B1B05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2. Передача персональных данных третьим лицам</w:t>
      </w:r>
    </w:p>
    <w:p w14:paraId="12ABCDD6" w14:textId="32985E2B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Мы не передаём персональные данные Пользователей третьим лицам, за исключением следующих случаев:</w:t>
      </w:r>
    </w:p>
    <w:p w14:paraId="640458D1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С согласия Пользователя;</w:t>
      </w:r>
    </w:p>
    <w:p w14:paraId="15D02E1C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В случаях, прямо предусмотренных законодательством (например, по запросу уполномоченных государственных органов);</w:t>
      </w:r>
    </w:p>
    <w:p w14:paraId="7ADC5681" w14:textId="1A6158D0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При передаче данных партнёрам (например, банкам, страховым компаниям, сервисным центрам) исключительно в целях оказания услуг, заказанных Пользователем, при условии соблюдения ими требований конфиденциальности.</w:t>
      </w:r>
    </w:p>
    <w:p w14:paraId="39A6AA7F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5ABFC" w14:textId="25157BB5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F26">
        <w:rPr>
          <w:rFonts w:ascii="Times New Roman" w:hAnsi="Times New Roman" w:cs="Times New Roman"/>
          <w:sz w:val="28"/>
          <w:szCs w:val="28"/>
        </w:rPr>
        <w:t>3. Защита персональных данных</w:t>
      </w:r>
    </w:p>
    <w:p w14:paraId="48060F75" w14:textId="382A09F4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 xml:space="preserve">Мы принимаем необходимые организационные и технические меры для защиты персональных данных от несанкционированного доступа, </w:t>
      </w:r>
      <w:r w:rsidRPr="00706F26">
        <w:rPr>
          <w:rFonts w:ascii="Times New Roman" w:hAnsi="Times New Roman" w:cs="Times New Roman"/>
          <w:sz w:val="28"/>
          <w:szCs w:val="28"/>
        </w:rPr>
        <w:lastRenderedPageBreak/>
        <w:t>уничтожения, изменения, блокирования, копирования, распространения и иных неправомерных действий третьих лиц. К таким мерам относятся:</w:t>
      </w:r>
    </w:p>
    <w:p w14:paraId="2B8BDF3C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Использование защищённых каналов связи;</w:t>
      </w:r>
    </w:p>
    <w:p w14:paraId="2FFFD192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Ограничение доступа к персональным данным сотрудников Салона;</w:t>
      </w:r>
    </w:p>
    <w:p w14:paraId="0417A08A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Регулярное обновление средств защиты информации.</w:t>
      </w:r>
    </w:p>
    <w:p w14:paraId="0D079721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53FF7A" w14:textId="04607338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4. Права Пользователей</w:t>
      </w:r>
    </w:p>
    <w:p w14:paraId="3A2F2F66" w14:textId="0330DA0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Пользователи имеют право:</w:t>
      </w:r>
    </w:p>
    <w:p w14:paraId="3F3A38BE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Получать информацию о наличии и содержании своих персональных данных;</w:t>
      </w:r>
    </w:p>
    <w:p w14:paraId="379F9EF3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Требовать уточнения, блокирования или уничтожения своих персональных данных в случаях, предусмотренных законом;</w:t>
      </w:r>
    </w:p>
    <w:p w14:paraId="01A1A686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Отозвать своё согласие на обработку персональных данных в любой момент (письменно или через форму обратной связи на сайте);</w:t>
      </w:r>
    </w:p>
    <w:p w14:paraId="317E18C7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- Обжаловать действия Салона в уполномоченный орган по защите прав субъектов персональных данных.</w:t>
      </w:r>
    </w:p>
    <w:p w14:paraId="67131DA9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EC49D5" w14:textId="666E5338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5. Хранение данных</w:t>
      </w:r>
    </w:p>
    <w:p w14:paraId="64D942CC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Персональные данные хранятся до достижения целей их обработки или до момента отзыва согласия Пользователем, если иное не предусмотрено законодательством. После этого данные подлежат уничтожению или анонимизации.</w:t>
      </w:r>
    </w:p>
    <w:p w14:paraId="160C6A9F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8AEB1C" w14:textId="02A3F15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t>6. Изменение Политики конфиденциальности</w:t>
      </w:r>
    </w:p>
    <w:p w14:paraId="276A7880" w14:textId="77777777" w:rsidR="00706F26" w:rsidRPr="00706F26" w:rsidRDefault="00706F26" w:rsidP="00706F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6">
        <w:rPr>
          <w:rFonts w:ascii="Times New Roman" w:hAnsi="Times New Roman" w:cs="Times New Roman"/>
          <w:sz w:val="28"/>
          <w:szCs w:val="28"/>
        </w:rPr>
        <w:lastRenderedPageBreak/>
        <w:t>Мы оставляем за собой право вносить изменения в настоящую Политику конфиденциальности. Актуальная версия Политики размещается на официальном сайте Салона: [указать URL]. Изменения вступают в силу с момента их публикации.</w:t>
      </w:r>
    </w:p>
    <w:p w14:paraId="62BD2854" w14:textId="0ABE9751" w:rsidR="00706F26" w:rsidRDefault="00706F26" w:rsidP="00706F26"/>
    <w:sectPr w:rsidR="00706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26"/>
    <w:rsid w:val="00706F26"/>
    <w:rsid w:val="0089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34C4F4"/>
  <w15:chartTrackingRefBased/>
  <w15:docId w15:val="{A16C45DB-82EF-CF4E-AB0A-5B709381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6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6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6F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6F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6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6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6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6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6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6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6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6F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6F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6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2025-09-30T01:55:00Z</dcterms:created>
  <dcterms:modified xsi:type="dcterms:W3CDTF">2025-09-30T01:59:00Z</dcterms:modified>
</cp:coreProperties>
</file>