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72" w:type="dxa"/>
        <w:tblBorders>
          <w:top w:val="nil"/>
          <w:left w:val="nil"/>
          <w:bottom w:val="nil"/>
          <w:right w:val="nil"/>
          <w:insideH w:val="nil"/>
          <w:insideV w:val="nil"/>
        </w:tblBorders>
        <w:tblLayout w:type="fixed"/>
        <w:tblLook w:val="0400" w:firstRow="0" w:lastRow="0" w:firstColumn="0" w:lastColumn="0" w:noHBand="0" w:noVBand="1"/>
      </w:tblPr>
      <w:tblGrid>
        <w:gridCol w:w="1413"/>
        <w:gridCol w:w="288"/>
        <w:gridCol w:w="7371"/>
      </w:tblGrid>
      <w:tr w:rsidR="0006415C" w:rsidRPr="00445CFA" w14:paraId="19DE40FF" w14:textId="77777777" w:rsidTr="00227FA7">
        <w:tc>
          <w:tcPr>
            <w:tcW w:w="1413" w:type="dxa"/>
          </w:tcPr>
          <w:p w14:paraId="044933A7" w14:textId="77777777" w:rsidR="0006415C" w:rsidRPr="00445CFA" w:rsidRDefault="0006415C" w:rsidP="00227FA7">
            <w:pPr>
              <w:spacing w:before="120" w:after="120" w:lineRule="auto" w:line="360"/>
              <w:ind w:left="-106"/>
              <w:rPr>
                <w:rFonts w:ascii="Rawline" w:eastAsia="Arial" w:hAnsi="Rawline" w:cs="Arial"/>
                <w:sz w:val="72"/>
                <w:szCs w:val="72"/>
              </w:rPr>
            </w:pPr>
            <w:r w:rsidRPr="00445CFA">
              <w:rPr>
                <w:rFonts w:ascii="Rawline" w:hAnsi="Rawline" w:cs="Rawline" w:eastAsia="Rawline"/>
                <w:noProof/>
                <w:color w:val="000000"/>
                <w:sz w:val="72"/>
                <w:szCs w:val="72"/>
                <w:lang w:eastAsia="pt-BR"/>
              </w:rPr>
              <w:drawing>
                <wp:inline distT="0" distB="0" distL="0" distR="0" wp14:anchorId="4E186663" wp14:editId="191CD436">
                  <wp:extent cx="643815" cy="720000"/>
                  <wp:effectExtent l="0" t="0" r="0" b="0"/>
                  <wp:docPr id="1001" name="image1.png" descr="Logotipo&#10;&#10;O conteúdo gerado por IA pode estar incorreto."/>
                  <wp:cNvGraphicFramePr/>
                  <a:graphic xmlns:a="http://schemas.openxmlformats.org/drawingml/2006/main">
                    <a:graphicData uri="http://schemas.openxmlformats.org/drawingml/2006/picture">
                      <pic:pic xmlns:pic="http://schemas.openxmlformats.org/drawingml/2006/picture">
                        <pic:nvPicPr>
                          <pic:cNvPr id="0" name="image1.png" descr="Logotipo&#10;&#10;O conteúdo gerado por IA pode estar incorreto."/>
                          <pic:cNvPicPr preferRelativeResize="0"/>
                        </pic:nvPicPr>
                        <pic:blipFill>
                          <a:blip r:embed="rId6"/>
                          <a:srcRect/>
                          <a:stretch>
                            <a:fillRect/>
                          </a:stretch>
                        </pic:blipFill>
                        <pic:spPr>
                          <a:xfrm>
                            <a:off x="0" y="0"/>
                            <a:ext cx="643815" cy="720000"/>
                          </a:xfrm>
                          <a:prstGeom prst="rect">
                            <a:avLst/>
                          </a:prstGeom>
                          <a:ln/>
                        </pic:spPr>
                      </pic:pic>
                    </a:graphicData>
                  </a:graphic>
                </wp:inline>
              </w:drawing>
            </w:r>
          </w:p>
        </w:tc>
        <w:tc>
          <w:tcPr>
            <w:tcW w:w="288" w:type="dxa"/>
            <w:vAlign w:val="center"/>
          </w:tcPr>
          <w:p w14:paraId="074F4C89" w14:textId="77777777" w:rsidR="0006415C" w:rsidRPr="00445CFA" w:rsidRDefault="0006415C" w:rsidP="00227FA7">
            <w:pPr>
              <w:spacing w:lineRule="auto" w:line="360" w:before="120" w:after="120"/>
              <w:ind w:left="5" w:hanging="7"/>
              <w:jc w:val="center"/>
              <w:rPr>
                <w:rFonts w:ascii="Rawline" w:eastAsia="Rawline Black" w:hAnsi="Rawline" w:cs="Rawline Black"/>
                <w:b/>
                <w:sz w:val="72"/>
                <w:szCs w:val="72"/>
              </w:rPr>
            </w:pPr>
          </w:p>
        </w:tc>
        <w:tc>
          <w:tcPr>
            <w:tcW w:w="7371" w:type="dxa"/>
            <w:vAlign w:val="center"/>
          </w:tcPr>
          <w:p w14:paraId="0837E676" w14:textId="77777777" w:rsidR="0006415C" w:rsidRPr="00445CFA" w:rsidRDefault="0006415C" w:rsidP="00227FA7">
            <w:pPr>
              <w:spacing w:line="360" w:lineRule="auto" w:before="120" w:after="120"/>
              <w:rPr>
                <w:rFonts w:ascii="Rawline" w:eastAsia="Rawline Black" w:hAnsi="Rawline" w:cs="Rawline Black"/>
                <w:b/>
                <w:sz w:val="20"/>
                <w:szCs w:val="20"/>
              </w:rPr>
            </w:pPr>
            <w:r w:rsidRPr="00445CFA">
              <w:rPr>
                <w:rFonts w:ascii="Rawline Black" w:eastAsia="Rawline Black" w:hAnsi="Rawline Black" w:cs="Rawline Black"/>
                <w:b/>
                <w:color w:val="000000"/>
                <w:sz w:val="20"/>
                <w:szCs w:val="20"/>
              </w:rPr>
              <w:t>POLÍCIA MILITAR DE MINAS GERAIS</w:t>
            </w:r>
          </w:p>
          <w:p w14:paraId="6390E34E" w14:textId="631007D1" w:rsidR="0006415C" w:rsidRPr="00445CFA" w:rsidRDefault="001653C5" w:rsidP="00227FA7">
            <w:pPr>
              <w:spacing w:line="360" w:lineRule="auto" w:before="120" w:after="120"/>
              <w:rPr>
                <w:rFonts w:ascii="Rawline" w:eastAsia="Rawline Black" w:hAnsi="Rawline" w:cs="Rawline Black"/>
                <w:b/>
                <w:sz w:val="20"/>
                <w:szCs w:val="20"/>
              </w:rPr>
            </w:pPr>
            <w:r>
              <w:rPr>
                <w:rFonts w:ascii="Rawline" w:eastAsia="Rawline" w:hAnsi="Rawline" w:cs="Rawline"/>
                <w:b/>
                <w:color w:val="000000"/>
                <w:sz w:val="20"/>
                <w:szCs w:val="20"/>
              </w:rPr>
              <w:t xml:space="preserve">5ª REGIÃO DE POLÍCIA MILITAR</w:t>
            </w:r>
            <w:r w:rsidR="0006415C" w:rsidRPr="00445CFA">
              <w:rPr>
                <w:rFonts w:ascii="Rawline" w:eastAsia="Rawline" w:hAnsi="Rawline" w:cs="Rawline"/>
                <w:b/>
                <w:color w:val="000000"/>
                <w:sz w:val="20"/>
                <w:szCs w:val="20"/>
              </w:rPr>
            </w:r>
          </w:p>
          <w:p w14:paraId="486D0825" w14:textId="44A38428" w:rsidR="0006415C" w:rsidRPr="00445CFA" w:rsidRDefault="001653C5" w:rsidP="00227FA7">
            <w:pPr>
              <w:spacing w:line="360" w:lineRule="auto" w:before="120" w:after="120"/>
              <w:rPr>
                <w:rFonts w:ascii="Rawline" w:eastAsia="Rawline Black" w:hAnsi="Rawline" w:cs="Rawline Black"/>
                <w:sz w:val="20"/>
                <w:szCs w:val="20"/>
              </w:rPr>
            </w:pPr>
            <w:r>
              <w:rPr>
                <w:rFonts w:ascii="Rawline" w:eastAsia="Rawline" w:hAnsi="Rawline" w:cs="Rawline"/>
                <w:b/>
                <w:color w:val="000000"/>
                <w:sz w:val="20"/>
                <w:szCs w:val="20"/>
              </w:rPr>
              <w:t xml:space="preserve">34º BATALHÃO DE POLÍCIA MILITAR</w:t>
            </w:r>
            <w:r w:rsidR="0006415C" w:rsidRPr="00445CFA">
              <w:rPr>
                <w:rFonts w:ascii="Rawline" w:eastAsia="Rawline" w:hAnsi="Rawline" w:cs="Rawline"/>
                <w:b/>
                <w:color w:val="000000"/>
                <w:sz w:val="20"/>
                <w:szCs w:val="20"/>
              </w:rPr>
            </w:r>
            <w:r>
              <w:rPr>
                <w:rFonts w:ascii="Rawline" w:eastAsia="Rawline" w:hAnsi="Rawline" w:cs="Rawline"/>
                <w:b/>
                <w:color w:val="000000"/>
                <w:sz w:val="20"/>
                <w:szCs w:val="20"/>
              </w:rPr>
            </w:r>
          </w:p>
        </w:tc>
      </w:tr>
    </w:tbl>
    <w:p w14:paraId="7E702A09" w14:textId="77777777" w:rsidR="0031076C" w:rsidRPr="00A536CF" w:rsidRDefault="0031076C" w:rsidP="0031076C">
      <w:pPr>
        <w:tabs>
          <w:tab w:val="left" w:pos="8680"/>
        </w:tabs>
        <w:spacing w:lineRule="auto" w:line="360" w:before="120" w:after="120"/>
        <w:jc w:val="center"/>
        <w:rPr>
          <w:rFonts w:ascii="Times New Roman" w:hAnsi="Times New Roman"/>
          <w:b/>
          <w:bCs/>
        </w:rPr>
      </w:pPr>
    </w:p>
    <w:p w14:paraId="30098C56" w14:textId="77777777"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TERMO DE ABERTURA DE VISTA (TAV) PARA</w:t>
      </w:r>
    </w:p>
    <w:p w14:paraId="79599CD3" w14:textId="334A0863" w:rsidR="0031076C" w:rsidRPr="0006415C" w:rsidRDefault="0031076C" w:rsidP="0031076C">
      <w:pPr>
        <w:pStyle w:val="Default"/>
        <w:spacing w:lineRule="auto" w:line="360" w:before="120" w:after="120"/>
        <w:jc w:val="center"/>
        <w:rPr>
          <w:rFonts w:ascii="Rawline" w:hAnsi="Rawline" w:cs="Times New Roman"/>
        </w:rPr>
      </w:pPr>
      <w:r w:rsidRPr="0006415C">
        <w:rPr>
          <w:rFonts w:ascii="Rawline" w:hAnsi="Rawline" w:cs="Rawline" w:eastAsia="Rawline"/>
          <w:b/>
          <w:bCs/>
          <w:color w:val="000000"/>
          <w:sz w:val="22"/>
        </w:rPr>
        <w:t>APRESENTAÇÃO DAS ALEGAÇÕES DE DEFESA</w:t>
      </w:r>
      <w:r w:rsidR="00B10EB2">
        <w:rPr>
          <w:rFonts w:ascii="Rawline" w:hAnsi="Rawline" w:cs="Rawline" w:eastAsia="Rawline"/>
          <w:b/>
          <w:bCs/>
          <w:color w:val="000000"/>
          <w:sz w:val="22"/>
        </w:rPr>
      </w:r>
      <w:r w:rsidRPr="0006415C">
        <w:rPr>
          <w:rFonts w:ascii="Rawline" w:hAnsi="Rawline" w:cs="Rawline" w:eastAsia="Rawline"/>
          <w:b/>
          <w:bCs/>
          <w:color w:val="000000"/>
          <w:sz w:val="22"/>
        </w:rPr>
      </w:r>
      <w:r w:rsidR="00B10EB2">
        <w:rPr>
          <w:rFonts w:ascii="Rawline" w:hAnsi="Rawline" w:cs="Rawline" w:eastAsia="Rawline"/>
          <w:b/>
          <w:bCs/>
          <w:color w:val="000000"/>
          <w:sz w:val="22"/>
        </w:rPr>
      </w:r>
    </w:p>
    <w:p w14:paraId="7DE245D5" w14:textId="77777777" w:rsidR="0031076C" w:rsidRPr="0006415C" w:rsidRDefault="0031076C" w:rsidP="0031076C">
      <w:pPr>
        <w:pStyle w:val="Default"/>
        <w:spacing w:lineRule="auto" w:line="360" w:before="120" w:after="120"/>
        <w:jc w:val="both"/>
        <w:rPr>
          <w:rFonts w:ascii="Rawline" w:hAnsi="Rawline" w:cs="Times New Roman"/>
          <w:b/>
          <w:bCs/>
        </w:rPr>
      </w:pPr>
    </w:p>
    <w:p w14:paraId="6C9DEDE5" w14:textId="2B7F0B54" w:rsidR="0031076C" w:rsidRPr="0006415C" w:rsidRDefault="0031076C" w:rsidP="0031076C">
      <w:pPr>
        <w:pStyle w:val="Default"/>
        <w:spacing w:lineRule="auto" w:line="360" w:before="120" w:after="120"/>
        <w:ind/>
        <w:jc w:val="both"/>
        <w:rPr>
          <w:rFonts w:ascii="Rawline" w:hAnsi="Rawline" w:cs="Times New Roman"/>
        </w:rPr>
      </w:pPr>
      <w:r w:rsidRPr="0006415C">
        <w:rPr>
          <w:rFonts w:ascii="Rawline" w:hAnsi="Rawline" w:cs="Rawline" w:eastAsia="Rawline"/>
          <w:b/>
          <w:bCs/>
          <w:color w:val="000000"/>
          <w:sz w:val="22"/>
        </w:rPr>
        <w:t>Anexo(s)</w:t>
      </w:r>
      <w:r w:rsidRPr="0006415C">
        <w:rPr>
          <w:rFonts w:ascii="Rawline" w:hAnsi="Rawline" w:cs="Rawline" w:eastAsia="Rawline"/>
          <w:color w:val="000000"/>
          <w:sz w:val="22"/>
        </w:rPr>
        <w:t xml:space="preserve">: Cópia dos autos da portaria nº 015/2026 – 34º BPM</w:t>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r>
      <w:r w:rsidR="001653C5">
        <w:rPr>
          <w:rFonts w:ascii="Rawline" w:hAnsi="Rawline" w:cs="Rawline" w:eastAsia="Rawline"/>
          <w:color w:val="000000"/>
          <w:sz w:val="22"/>
        </w:rPr>
      </w:r>
      <w:r w:rsidRPr="0006415C">
        <w:rPr>
          <w:rFonts w:ascii="Rawline" w:hAnsi="Rawline" w:cs="Rawline" w:eastAsia="Rawline"/>
          <w:color w:val="000000"/>
          <w:sz w:val="22"/>
        </w:rPr>
        <w:t xml:space="preserve"> PCD </w:t>
      </w:r>
    </w:p>
    <w:p w14:paraId="01BC4B3A" w14:textId="77777777" w:rsidR="0031076C" w:rsidRPr="0006415C" w:rsidRDefault="0031076C" w:rsidP="0031076C">
      <w:pPr>
        <w:pStyle w:val="Default"/>
        <w:spacing w:lineRule="auto" w:line="360" w:before="120" w:after="120"/>
        <w:ind/>
        <w:jc w:val="both"/>
        <w:rPr>
          <w:rFonts w:ascii="Rawline" w:hAnsi="Rawline" w:cs="Times New Roman"/>
        </w:rPr>
      </w:pPr>
    </w:p>
    <w:p w14:paraId="2F9EAC3D" w14:textId="54948652" w:rsidR="0031076C" w:rsidRPr="0006415C" w:rsidRDefault="0031076C" w:rsidP="0031076C">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Aos </w:t>
      </w:r>
      <w:r w:rsidR="00906666" w:rsidRPr="0006415C">
        <w:rPr>
          <w:rFonts w:ascii="Rawline" w:hAnsi="Rawline" w:cs="Rawline" w:eastAsia="Rawline"/>
          <w:color w:val="000000"/>
          <w:sz w:val="22"/>
          <w:szCs w:val="23"/>
        </w:rPr>
        <w:t xml:space="preserve">11</w:t>
      </w:r>
      <w:r w:rsidRPr="0006415C">
        <w:rPr>
          <w:rFonts w:ascii="Rawline" w:hAnsi="Rawline" w:cs="Rawline" w:eastAsia="Rawline"/>
          <w:color w:val="000000"/>
          <w:sz w:val="22"/>
          <w:szCs w:val="23"/>
        </w:rPr>
        <w:t xml:space="preserve"> </w:t>
      </w:r>
      <w:r w:rsidRPr="0006415C">
        <w:rPr>
          <w:rFonts w:ascii="Rawline" w:hAnsi="Rawline" w:cs="Rawline" w:eastAsia="Rawline"/>
          <w:color w:val="000000"/>
          <w:sz w:val="22"/>
          <w:szCs w:val="23"/>
        </w:rPr>
        <w:t xml:space="preserve">dias do mês de </w:t>
      </w:r>
      <w:r w:rsidR="00906666" w:rsidRPr="0006415C">
        <w:rPr>
          <w:rFonts w:ascii="Rawline" w:hAnsi="Rawline" w:cs="Rawline" w:eastAsia="Rawline"/>
          <w:color w:val="000000"/>
          <w:sz w:val="22"/>
          <w:szCs w:val="23"/>
        </w:rPr>
        <w:t xml:space="preserve">março</w:t>
      </w:r>
      <w:r w:rsidRPr="0006415C">
        <w:rPr>
          <w:rFonts w:ascii="Rawline" w:hAnsi="Rawline" w:cs="Rawline" w:eastAsia="Rawline"/>
          <w:color w:val="000000"/>
          <w:sz w:val="22"/>
          <w:szCs w:val="23"/>
        </w:rPr>
        <w:t xml:space="preserve"> do ano de 2026, nesta cidade de </w:t>
      </w:r>
      <w:r w:rsidR="001653C5">
        <w:rPr>
          <w:rFonts w:ascii="Rawline" w:hAnsi="Rawline" w:cs="Rawline" w:eastAsia="Rawline"/>
          <w:b/>
          <w:bCs/>
          <w:color w:val="000000"/>
          <w:sz w:val="22"/>
          <w:szCs w:val="23"/>
        </w:rPr>
        <w:t xml:space="preserve">Ouro Preto/MG</w:t>
      </w:r>
      <w:r w:rsidRPr="0006415C">
        <w:rPr>
          <w:rFonts w:ascii="Rawline" w:hAnsi="Rawline" w:cs="Rawline" w:eastAsia="Rawline"/>
          <w:color w:val="000000"/>
          <w:sz w:val="22"/>
          <w:szCs w:val="23"/>
        </w:rPr>
        <w:t xml:space="preserve">, Estado de Minas Gerais, no Quartel do</w:t>
      </w:r>
      <w:r w:rsidRPr="0006415C">
        <w:rPr>
          <w:rFonts w:ascii="Rawline" w:hAnsi="Rawline" w:cs="Rawline" w:eastAsia="Rawline"/>
          <w:b/>
          <w:color w:val="000000"/>
          <w:sz w:val="22"/>
          <w:szCs w:val="23"/>
        </w:rPr>
        <w:t xml:space="preserve"> </w:t>
      </w:r>
      <w:r w:rsidR="001653C5">
        <w:rPr>
          <w:rFonts w:ascii="Rawline" w:hAnsi="Rawline" w:cs="Rawline" w:eastAsia="Rawline"/>
          <w:b/>
          <w:color w:val="000000"/>
          <w:sz w:val="22"/>
          <w:szCs w:val="23"/>
        </w:rPr>
        <w:t xml:space="preserve">34º </w:t>
      </w:r>
      <w:r w:rsidRPr="0006415C">
        <w:rPr>
          <w:rFonts w:ascii="Rawline" w:hAnsi="Rawline" w:cs="Rawline" w:eastAsia="Rawline"/>
          <w:b/>
          <w:color w:val="000000"/>
          <w:sz w:val="22"/>
          <w:szCs w:val="23"/>
        </w:rPr>
        <w:t>BP</w:t>
      </w:r>
      <w:r w:rsidR="001653C5">
        <w:rPr>
          <w:rFonts w:ascii="Rawline" w:hAnsi="Rawline" w:cs="Rawline" w:eastAsia="Rawline"/>
          <w:b/>
          <w:color w:val="000000"/>
          <w:sz w:val="22"/>
          <w:szCs w:val="23"/>
        </w:rPr>
        <w:t>M</w:t>
      </w:r>
      <w:r w:rsidRPr="0006415C">
        <w:rPr>
          <w:rFonts w:ascii="Rawline" w:hAnsi="Rawline" w:cs="Rawline" w:eastAsia="Rawline"/>
          <w:color w:val="000000"/>
          <w:sz w:val="22"/>
          <w:szCs w:val="23"/>
        </w:rPr>
        <w:t xml:space="preserve">, onde eu, </w:t>
      </w:r>
      <w:r w:rsidRPr="0006415C">
        <w:rPr>
          <w:rFonts w:ascii="Rawline" w:hAnsi="Rawline" w:cs="Rawline" w:eastAsia="Rawline"/>
          <w:b/>
          <w:color w:val="000000"/>
          <w:sz w:val="22"/>
          <w:szCs w:val="23"/>
        </w:rPr>
        <w:t xml:space="preserve">Fernando Carlos Ribeiro</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2º Sargento</w:t>
      </w:r>
      <w:r w:rsidRPr="0006415C">
        <w:rPr>
          <w:rFonts w:ascii="Rawline" w:hAnsi="Rawline" w:cs="Rawline" w:eastAsia="Rawline"/>
          <w:color w:val="000000"/>
          <w:sz w:val="22"/>
          <w:szCs w:val="23"/>
        </w:rPr>
        <w:t xml:space="preserve"> PM, encarregado do processo, encontrava-me, compareceu </w:t>
      </w:r>
      <w:proofErr w:type="spellStart"/>
      <w:r w:rsidRPr="0006415C">
        <w:rPr>
          <w:rFonts w:ascii="Rawline" w:hAnsi="Rawline" w:cs="Rawline" w:eastAsia="Rawline"/>
          <w:color w:val="000000"/>
          <w:sz w:val="22"/>
          <w:szCs w:val="23"/>
        </w:rPr>
        <w:t>o</w:t>
      </w:r>
      <w:proofErr w:type="spellEnd"/>
      <w:r w:rsidRPr="0006415C">
        <w:rPr>
          <w:rFonts w:ascii="Rawline" w:hAnsi="Rawline" w:cs="Rawline" w:eastAsia="Rawline"/>
          <w:color w:val="000000"/>
          <w:sz w:val="22"/>
          <w:szCs w:val="23"/>
        </w:rPr>
        <w:t xml:space="preserve"> nº </w:t>
      </w:r>
      <w:r w:rsidRPr="0006415C">
        <w:rPr>
          <w:rFonts w:ascii="Rawline" w:hAnsi="Rawline" w:cs="Rawline" w:eastAsia="Rawline"/>
          <w:b/>
          <w:color w:val="000000"/>
          <w:sz w:val="22"/>
          <w:szCs w:val="23"/>
        </w:rPr>
        <w:t xml:space="preserve">190.111-2</w:t>
      </w:r>
      <w:r w:rsidRPr="0006415C">
        <w:rPr>
          <w:rFonts w:ascii="Rawline" w:hAnsi="Rawline" w:cs="Rawline" w:eastAsia="Rawline"/>
          <w:color w:val="000000"/>
          <w:sz w:val="22"/>
          <w:szCs w:val="23"/>
        </w:rPr>
        <w:t xml:space="preserve">, </w:t>
      </w:r>
      <w:r w:rsidRPr="0006415C">
        <w:rPr>
          <w:rFonts w:ascii="Rawline" w:hAnsi="Rawline" w:cs="Rawline" w:eastAsia="Rawline"/>
          <w:b/>
          <w:color w:val="000000"/>
          <w:sz w:val="22"/>
          <w:szCs w:val="23"/>
        </w:rPr>
        <w:t xml:space="preserve">Cabo</w:t>
      </w:r>
      <w:r w:rsidRPr="0006415C">
        <w:rPr>
          <w:rFonts w:ascii="Rawline" w:hAnsi="Rawline" w:cs="Rawline" w:eastAsia="Rawline"/>
          <w:color w:val="000000"/>
          <w:sz w:val="22"/>
          <w:szCs w:val="23"/>
        </w:rPr>
        <w:t xml:space="preserve"> PM </w:t>
      </w:r>
      <w:r w:rsidRPr="0006415C">
        <w:rPr>
          <w:rFonts w:ascii="Rawline" w:hAnsi="Rawline" w:cs="Rawline" w:eastAsia="Rawline"/>
          <w:b/>
          <w:color w:val="000000"/>
          <w:sz w:val="22"/>
          <w:szCs w:val="23"/>
        </w:rPr>
        <w:t xml:space="preserve">Ricardo Nunes Pereira</w:t>
      </w:r>
      <w:r w:rsidRPr="0006415C">
        <w:rPr>
          <w:rFonts w:ascii="Rawline" w:hAnsi="Rawline" w:cs="Rawline" w:eastAsia="Rawline"/>
          <w:color w:val="000000"/>
          <w:sz w:val="22"/>
          <w:szCs w:val="23"/>
        </w:rPr>
        <w:t xml:space="preserve">, lotado no </w:t>
      </w:r>
      <w:r w:rsidRPr="0006415C">
        <w:rPr>
          <w:rFonts w:ascii="Rawline" w:hAnsi="Rawline" w:cs="Rawline" w:eastAsia="Rawline"/>
          <w:b/>
          <w:color w:val="000000"/>
          <w:sz w:val="22"/>
          <w:szCs w:val="23"/>
        </w:rPr>
        <w:t xml:space="preserve">34º BPM</w:t>
      </w:r>
      <w:r w:rsidRPr="0006415C">
        <w:rPr>
          <w:rFonts w:ascii="Rawline" w:hAnsi="Rawline" w:cs="Rawline" w:eastAsia="Rawline"/>
          <w:color w:val="000000"/>
          <w:sz w:val="22"/>
          <w:szCs w:val="23"/>
        </w:rPr>
        <w:t xml:space="preserve">, ao qual foi feita a abertura de vista da comunicação disciplinar anexa, contendo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fls., numeradas de </w:t>
      </w:r>
      <w:r w:rsidRPr="0006415C">
        <w:rPr>
          <w:rFonts w:ascii="Rawline" w:hAnsi="Rawline" w:cs="Rawline" w:eastAsia="Rawline"/>
          <w:b/>
          <w:color w:val="000000"/>
          <w:sz w:val="22"/>
          <w:szCs w:val="23"/>
        </w:rPr>
        <w:t xml:space="preserve">1</w:t>
      </w:r>
      <w:r w:rsidRPr="0006415C">
        <w:rPr>
          <w:rFonts w:ascii="Rawline" w:hAnsi="Rawline" w:cs="Rawline" w:eastAsia="Rawline"/>
          <w:color w:val="000000"/>
          <w:sz w:val="22"/>
          <w:szCs w:val="23"/>
        </w:rPr>
        <w:t xml:space="preserve"> a </w:t>
      </w:r>
      <w:r w:rsidRPr="0006415C">
        <w:rPr>
          <w:rFonts w:ascii="Rawline" w:hAnsi="Rawline" w:cs="Rawline" w:eastAsia="Rawline"/>
          <w:b/>
          <w:color w:val="000000"/>
          <w:sz w:val="22"/>
          <w:szCs w:val="23"/>
        </w:rPr>
        <w:t xml:space="preserve">6</w:t>
      </w:r>
      <w:r w:rsidRPr="0006415C">
        <w:rPr>
          <w:rFonts w:ascii="Rawline" w:hAnsi="Rawline" w:cs="Rawline" w:eastAsia="Rawline"/>
          <w:color w:val="000000"/>
          <w:sz w:val="22"/>
          <w:szCs w:val="23"/>
        </w:rPr>
        <w:t xml:space="preserve">, nos termos do inciso LV, do art. 5º, da Constituição Federal, e em observância ao art. 37 do MAPPA, que asseguram o amplo direito de defesa e do exercício do contraditório, e, considerando que o militar supracitado cometeu em tese, atos que configuram transgressão disciplinar, especificada no inciso </w:t>
      </w:r>
      <w:r w:rsidRPr="0006415C">
        <w:rPr>
          <w:rFonts w:ascii="Rawline" w:hAnsi="Rawline" w:cs="Rawline" w:eastAsia="Rawline"/>
          <w:b/>
          <w:color w:val="000000"/>
          <w:sz w:val="22"/>
          <w:szCs w:val="23"/>
        </w:rPr>
        <w:t xml:space="preserve">XX</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Código de Ética e Disciplina dos Militares, conforme síntese abaixo:</w:t>
      </w:r>
    </w:p>
    <w:p w14:paraId="75427487" w14:textId="27484C3D" w:rsidR="00E551F7" w:rsidRPr="0006415C" w:rsidRDefault="0031076C" w:rsidP="001653C5">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w:t>
      </w:r>
      <w:r w:rsidR="001653C5" w:rsidRPr="001653C5">
        <w:rPr>
          <w:rFonts w:ascii="Rawline" w:hAnsi="Rawline" w:cs="Rawline" w:eastAsia="Rawline"/>
          <w:color w:val="000000"/>
          <w:sz w:val="22"/>
          <w:szCs w:val="23"/>
        </w:rPr>
        <w:t xml:space="preserve">No dia </w:t>
      </w:r>
      <w:r w:rsidR="001653C5">
        <w:rPr>
          <w:rFonts w:ascii="Rawline" w:hAnsi="Rawline" w:cs="Rawline" w:eastAsia="Rawline"/>
          <w:color w:val="000000"/>
          <w:sz w:val="22"/>
          <w:szCs w:val="23"/>
        </w:rPr>
        <w:t xml:space="preserve">05</w:t>
      </w:r>
      <w:r w:rsidR="001653C5" w:rsidRPr="001653C5">
        <w:rPr>
          <w:rFonts w:ascii="Rawline" w:hAnsi="Rawline" w:cs="Rawline" w:eastAsia="Rawline"/>
          <w:color w:val="000000"/>
          <w:sz w:val="22"/>
          <w:szCs w:val="23"/>
        </w:rPr>
        <w:t xml:space="preserve">, do ano de </w:t>
      </w:r>
      <w:r w:rsidR="001653C5">
        <w:rPr>
          <w:rFonts w:ascii="Rawline" w:hAnsi="Rawline" w:cs="Rawline" w:eastAsia="Rawline"/>
          <w:color w:val="000000"/>
          <w:sz w:val="22"/>
          <w:szCs w:val="23"/>
        </w:rPr>
        <w:t xml:space="preserve">2026</w:t>
      </w:r>
      <w:r w:rsidR="001653C5" w:rsidRPr="001653C5">
        <w:rPr>
          <w:rFonts w:ascii="Rawline" w:hAnsi="Rawline" w:cs="Rawline" w:eastAsia="Rawline"/>
          <w:color w:val="000000"/>
          <w:sz w:val="22"/>
          <w:szCs w:val="23"/>
        </w:rPr>
        <w:t xml:space="preserve">, na cidade de </w:t>
      </w:r>
      <w:r w:rsidR="001653C5">
        <w:rPr>
          <w:rFonts w:ascii="Rawline" w:hAnsi="Rawline" w:cs="Rawline" w:eastAsia="Rawline"/>
          <w:color w:val="000000"/>
          <w:sz w:val="22"/>
          <w:szCs w:val="23"/>
        </w:rPr>
        <w:t xml:space="preserve">Ouro Preto/MG</w:t>
      </w:r>
      <w:r w:rsidR="001653C5" w:rsidRPr="001653C5">
        <w:rPr>
          <w:rFonts w:ascii="Rawline" w:hAnsi="Rawline" w:cs="Rawline" w:eastAsia="Rawline"/>
          <w:color w:val="000000"/>
          <w:sz w:val="22"/>
          <w:szCs w:val="23"/>
        </w:rPr>
        <w:t xml:space="preserve">, por volta das</w:t>
      </w:r>
      <w:r w:rsidR="001653C5">
        <w:rPr>
          <w:rFonts w:ascii="Rawline" w:hAnsi="Rawline" w:cs="Rawline" w:eastAsia="Rawline"/>
          <w:color w:val="000000"/>
          <w:sz w:val="22"/>
          <w:szCs w:val="23"/>
        </w:rPr>
        <w:t xml:space="preserve"> 08h20min</w:t>
      </w:r>
      <w:r w:rsidR="001653C5" w:rsidRPr="001653C5">
        <w:rPr>
          <w:rFonts w:ascii="Rawline" w:hAnsi="Rawline" w:cs="Rawline" w:eastAsia="Rawline"/>
          <w:color w:val="000000"/>
          <w:sz w:val="22"/>
          <w:szCs w:val="23"/>
        </w:rPr>
        <w:t xml:space="preserve">, o comunicado deixado de comparecer ao serviço ordinário para o qual foi previamente escalado, ausentando-se sem justificativa legal.</w:t>
      </w:r>
      <w:r w:rsidRPr="0006415C">
        <w:rPr>
          <w:rFonts w:ascii="Rawline" w:hAnsi="Rawline" w:cs="Rawline" w:eastAsia="Rawline"/>
          <w:color w:val="000000"/>
          <w:sz w:val="22"/>
          <w:szCs w:val="23"/>
        </w:rPr>
        <w:t xml:space="preserve">” Posto isto, encontra-se esse comunicado incurso, em tese, no inciso</w:t>
      </w:r>
      <w:r w:rsidRPr="0006415C">
        <w:rPr>
          <w:rFonts w:ascii="Rawline" w:hAnsi="Rawline" w:cs="Rawline" w:eastAsia="Rawline"/>
          <w:b/>
          <w:color w:val="000000"/>
          <w:sz w:val="22"/>
          <w:szCs w:val="23"/>
        </w:rPr>
        <w:t xml:space="preserve"> XX</w:t>
      </w:r>
      <w:r w:rsidRPr="0006415C">
        <w:rPr>
          <w:rFonts w:ascii="Rawline" w:hAnsi="Rawline" w:cs="Rawline" w:eastAsia="Rawline"/>
          <w:color w:val="000000"/>
          <w:sz w:val="22"/>
          <w:szCs w:val="23"/>
        </w:rPr>
        <w:t xml:space="preserve"> do art. </w:t>
      </w:r>
      <w:r w:rsidRPr="0006415C">
        <w:rPr>
          <w:rFonts w:ascii="Rawline" w:hAnsi="Rawline" w:cs="Rawline" w:eastAsia="Rawline"/>
          <w:b/>
          <w:color w:val="000000"/>
          <w:sz w:val="22"/>
          <w:szCs w:val="23"/>
        </w:rPr>
        <w:t xml:space="preserve">13</w:t>
      </w:r>
      <w:r w:rsidRPr="0006415C">
        <w:rPr>
          <w:rFonts w:ascii="Rawline" w:hAnsi="Rawline" w:cs="Rawline" w:eastAsia="Rawline"/>
          <w:color w:val="000000"/>
          <w:sz w:val="22"/>
          <w:szCs w:val="23"/>
        </w:rPr>
        <w:t xml:space="preserve"> do CEDM.</w:t>
      </w:r>
    </w:p>
    <w:p w14:paraId="117D641E"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 xml:space="preserve">Passo os documentos anexos que compõem as peças acusatórias, para que, no prazo de 05 (cinco) dias úteis, apresente suas alegações de defesa, diretamente ou através de defensor constituído, ficando advertido quanto ao previsto no art. 316(*) do CPM, que trata da divulgação/extravio de documentos e alertado que a não apresentação das alegações de defesa, injustificadamente, dentro do prazo </w:t>
      </w:r>
      <w:r w:rsidRPr="0006415C">
        <w:rPr>
          <w:rFonts w:ascii="Rawline" w:hAnsi="Rawline" w:cs="Rawline" w:eastAsia="Rawline"/>
          <w:color w:val="000000"/>
          <w:sz w:val="22"/>
          <w:szCs w:val="23"/>
        </w:rPr>
        <w:lastRenderedPageBreak/>
        <w:t xml:space="preserve">estipulado, será considerado como precluso o direito, operando-se os efeitos da revelia, quando lhe será nomeado defensor ad hoc.  </w:t>
      </w:r>
    </w:p>
    <w:p w14:paraId="12769D28" w14:textId="77777777" w:rsidR="00E551F7" w:rsidRPr="0006415C" w:rsidRDefault="00E551F7" w:rsidP="00E551F7">
      <w:pPr>
        <w:spacing w:line="360" w:lineRule="auto" w:before="120" w:after="120"/>
        <w:ind/>
        <w:rPr>
          <w:rFonts w:ascii="Rawline" w:hAnsi="Rawline" w:cs="Times New Roman"/>
          <w:color w:val="000000"/>
          <w:szCs w:val="23"/>
        </w:rPr>
      </w:pPr>
      <w:r w:rsidRPr="0006415C">
        <w:rPr>
          <w:rFonts w:ascii="Rawline" w:hAnsi="Rawline" w:cs="Rawline" w:eastAsia="Rawline"/>
          <w:color w:val="000000"/>
          <w:sz w:val="22"/>
          <w:szCs w:val="23"/>
        </w:rPr>
        <w:t>Recebi 01 (uma) via do presente termo e os autos anexos.</w:t>
      </w:r>
    </w:p>
    <w:p w14:paraId="6B77BB3B" w14:textId="77777777" w:rsidR="00E551F7" w:rsidRPr="0006415C" w:rsidRDefault="00E551F7" w:rsidP="00E551F7">
      <w:pPr>
        <w:spacing w:line="360" w:lineRule="auto" w:before="120" w:after="120"/>
        <w:ind/>
        <w:rPr>
          <w:rFonts w:ascii="Rawline" w:hAnsi="Rawline" w:cs="Times New Roman"/>
          <w:color w:val="000000"/>
          <w:szCs w:val="23"/>
        </w:rPr>
      </w:pPr>
    </w:p>
    <w:p w14:paraId="6B56AD02" w14:textId="77777777" w:rsidR="0031076C" w:rsidRPr="0006415C" w:rsidRDefault="0031076C" w:rsidP="0031076C">
      <w:pPr>
        <w:pStyle w:val="Default"/>
        <w:spacing w:lineRule="auto" w:line="360" w:before="120" w:after="120"/>
        <w:ind/>
        <w:jc w:val="right"/>
        <w:rPr>
          <w:rFonts w:ascii="Rawline" w:hAnsi="Rawline" w:cs="Times New Roman"/>
        </w:rPr>
      </w:pPr>
      <w:r w:rsidRPr="0006415C">
        <w:rPr>
          <w:rFonts w:ascii="Rawline" w:hAnsi="Rawline" w:cs="Rawline" w:eastAsia="Rawline"/>
          <w:color w:val="000000"/>
          <w:sz w:val="22"/>
        </w:rPr>
        <w:t xml:space="preserve">Quartel em Ouro Preto/MG, 11 de março de 2026.</w:t>
      </w:r>
      <w:r w:rsidRPr="0006415C">
        <w:rPr>
          <w:rFonts w:ascii="Rawline" w:hAnsi="Rawline" w:cs="Rawline" w:eastAsia="Rawline"/>
          <w:color w:val="000000"/>
          <w:sz w:val="22"/>
        </w:rPr>
      </w:r>
      <w:r w:rsidRPr="0006415C">
        <w:rPr>
          <w:rFonts w:ascii="Rawline" w:hAnsi="Rawline" w:cs="Rawline" w:eastAsia="Rawline"/>
          <w:color w:val="000000"/>
          <w:sz w:val="22"/>
        </w:rPr>
      </w:r>
    </w:p>
    <w:p w14:paraId="77381930" w14:textId="77777777" w:rsidR="0031076C" w:rsidRPr="0006415C" w:rsidRDefault="0031076C" w:rsidP="0031076C">
      <w:pPr>
        <w:pStyle w:val="Default"/>
        <w:spacing w:lineRule="auto" w:line="360" w:before="120" w:after="120"/>
        <w:ind/>
        <w:jc w:val="right"/>
        <w:rPr>
          <w:rFonts w:ascii="Rawline" w:hAnsi="Rawline" w:cs="Times New Roman"/>
        </w:rPr>
      </w:pPr>
    </w:p>
    <w:p w14:paraId="3E2B433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p>
    <w:p w14:paraId="1CBD9947"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30ADF08A"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COMUNICADO</w:t>
      </w:r>
    </w:p>
    <w:p w14:paraId="1BF1BD5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3FA93D2"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5F059C81"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7551EA0F"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628D428D"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03EF3DC"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r w:rsidRPr="0006415C">
        <w:rPr>
          <w:rFonts w:ascii="Rawline" w:eastAsia="Rawline" w:hAnsi="Rawline" w:cs="Rawline"/>
          <w:b/>
          <w:bCs/>
          <w:color w:val="000000"/>
          <w:sz w:val="22"/>
          <w:szCs w:val="23"/>
        </w:rPr>
        <w:t>TESTEMUNHA</w:t>
      </w:r>
    </w:p>
    <w:p w14:paraId="6A1E3A8D" w14:textId="77777777" w:rsidR="0031076C" w:rsidRPr="0006415C" w:rsidRDefault="0031076C" w:rsidP="0031076C">
      <w:pPr>
        <w:autoSpaceDE w:val="0"/>
        <w:spacing w:lineRule="auto" w:line="360" w:before="120" w:after="120"/>
        <w:jc w:val="center"/>
        <w:rPr>
          <w:rFonts w:ascii="Rawline" w:eastAsia="Arial" w:hAnsi="Rawline" w:cs="Times New Roman"/>
          <w:b/>
          <w:bCs/>
          <w:color w:val="000000"/>
          <w:szCs w:val="23"/>
        </w:rPr>
      </w:pPr>
    </w:p>
    <w:p w14:paraId="24B92830" w14:textId="77777777" w:rsidR="0031076C" w:rsidRPr="0006415C" w:rsidRDefault="0031076C" w:rsidP="0031076C">
      <w:pPr>
        <w:autoSpaceDE w:val="0"/>
        <w:spacing w:lineRule="auto" w:line="360" w:before="120" w:after="120"/>
        <w:jc w:val="center"/>
        <w:rPr>
          <w:rFonts w:ascii="Rawline" w:eastAsia="Arial" w:hAnsi="Rawline" w:cs="Times New Roman"/>
          <w:color w:val="000000"/>
          <w:szCs w:val="23"/>
        </w:rPr>
      </w:pPr>
      <w:r w:rsidRPr="0006415C">
        <w:rPr>
          <w:rFonts w:ascii="Rawline" w:eastAsia="Rawline" w:hAnsi="Rawline" w:cs="Rawline"/>
          <w:color w:val="000000"/>
          <w:sz w:val="22"/>
          <w:szCs w:val="23"/>
        </w:rPr>
        <w:t>________________________________________________</w:t>
      </w:r>
    </w:p>
    <w:p w14:paraId="6E4781AA" w14:textId="77777777" w:rsidR="0031076C" w:rsidRPr="0006415C" w:rsidRDefault="0031076C" w:rsidP="0031076C">
      <w:pPr>
        <w:spacing w:lineRule="auto" w:line="360" w:before="120" w:after="120"/>
        <w:jc w:val="center"/>
        <w:rPr>
          <w:rFonts w:ascii="Rawline" w:hAnsi="Rawline" w:cs="Times New Roman"/>
          <w:b/>
          <w:bCs/>
          <w:color w:val="000000"/>
          <w:szCs w:val="23"/>
        </w:rPr>
      </w:pPr>
      <w:r w:rsidRPr="0006415C">
        <w:rPr>
          <w:rFonts w:ascii="Rawline" w:eastAsia="Rawline" w:hAnsi="Rawline" w:cs="Rawline"/>
          <w:b/>
          <w:bCs/>
          <w:color w:val="000000"/>
          <w:sz w:val="22"/>
          <w:szCs w:val="23"/>
        </w:rPr>
        <w:t>ENCARREGADO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DO</w:t>
      </w:r>
      <w:r w:rsidRPr="0006415C">
        <w:rPr>
          <w:rFonts w:ascii="Rawline" w:eastAsia="Rawline" w:hAnsi="Rawline" w:cs="Rawline"/>
          <w:b/>
          <w:bCs/>
          <w:color w:val="000000"/>
          <w:sz w:val="22"/>
          <w:szCs w:val="23"/>
        </w:rPr>
        <w:t xml:space="preserve"> </w:t>
      </w:r>
      <w:r w:rsidRPr="0006415C">
        <w:rPr>
          <w:rFonts w:ascii="Rawline" w:hAnsi="Rawline" w:cs="Rawline" w:eastAsia="Rawline"/>
          <w:b/>
          <w:bCs/>
          <w:color w:val="000000"/>
          <w:sz w:val="22"/>
          <w:szCs w:val="23"/>
        </w:rPr>
        <w:t>PROCESSO</w:t>
      </w:r>
    </w:p>
    <w:p w14:paraId="48465ADB" w14:textId="77777777" w:rsidR="00E551F7" w:rsidRPr="00064551" w:rsidRDefault="00E551F7" w:rsidP="0031076C">
      <w:pPr>
        <w:spacing w:line="360" w:lineRule="auto" w:before="120" w:after="120"/>
        <w:ind/>
        <w:jc w:val="right"/>
        <w:rPr>
          <w:rFonts w:ascii="Times New Roman" w:hAnsi="Times New Roman" w:cs="Times New Roman"/>
          <w:color w:val="000000"/>
          <w:szCs w:val="16"/>
        </w:rPr>
      </w:pPr>
    </w:p>
    <w:sectPr w:rsidR="00E551F7" w:rsidRPr="00064551" w:rsidSect="0031076C">
      <w:headerReference w:type="default" r:id="rId7"/>
      <w:footerReference w:type="default" r:id="rId8"/>
      <w:headerReference w:type="first" r:id="rId11"/>
      <w:footerReference w:type="first" r:id="rId12"/>
      <w:pgSz w:w="11906" w:h="16838"/>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2350E" w14:textId="77777777" w:rsidR="008C1E2A" w:rsidRDefault="008C1E2A" w:rsidP="00E551F7">
      <w:pPr>
        <w:spacing w:line="240" w:lineRule="auto"/>
      </w:pPr>
      <w:r>
        <w:separator/>
      </w:r>
    </w:p>
  </w:endnote>
  <w:endnote w:type="continuationSeparator" w:id="0">
    <w:p w14:paraId="3A75F4F0" w14:textId="77777777" w:rsidR="008C1E2A" w:rsidRDefault="008C1E2A" w:rsidP="00E551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Rawline">
    <w:panose1 w:val="00000500000000000000"/>
    <w:charset w:val="00"/>
    <w:family w:val="auto"/>
    <w:pitch w:val="variable"/>
    <w:sig w:usb0="20000207" w:usb1="00000003" w:usb2="00000000" w:usb3="00000000" w:csb0="00000197" w:csb1="00000000"/>
  </w:font>
  <w:font w:name="Rawline Black">
    <w:panose1 w:val="00000A00000000000000"/>
    <w:charset w:val="00"/>
    <w:family w:val="auto"/>
    <w:pitch w:val="variable"/>
    <w:sig w:usb0="20000207" w:usb1="00000003" w:usb2="00000000" w:usb3="00000000" w:csb0="0000019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CFF9E" w14:textId="77777777" w:rsidR="00E551F7" w:rsidRPr="00D72E6A" w:rsidRDefault="00E551F7" w:rsidP="00E551F7">
    <w:pPr>
      <w:rPr>
        <w:rFonts w:eastAsia="Times New Roman" w:cs="Arial"/>
        <w:color w:val="000000"/>
        <w:sz w:val="16"/>
        <w:szCs w:val="16"/>
      </w:rPr>
    </w:pPr>
    <w:r w:rsidRPr="00D72E6A">
      <w:rPr>
        <w:rFonts w:eastAsia="Times New Roman" w:cs="Arial"/>
        <w:color w:val="000000"/>
        <w:sz w:val="16"/>
        <w:szCs w:val="16"/>
        <w:vertAlign w:val="superscript"/>
      </w:rPr>
      <w:t>(</w:t>
    </w:r>
    <w:proofErr w:type="gramStart"/>
    <w:r w:rsidRPr="00D72E6A">
      <w:rPr>
        <w:rFonts w:eastAsia="Times New Roman" w:cs="Arial"/>
        <w:color w:val="000000"/>
        <w:sz w:val="16"/>
        <w:szCs w:val="16"/>
        <w:vertAlign w:val="superscript"/>
      </w:rPr>
      <w:t>*)</w:t>
    </w:r>
    <w:r w:rsidRPr="00D72E6A">
      <w:rPr>
        <w:rFonts w:cs="Arial"/>
        <w:color w:val="000000"/>
        <w:sz w:val="16"/>
        <w:szCs w:val="16"/>
      </w:rPr>
      <w:t>Art.</w:t>
    </w:r>
    <w:proofErr w:type="gramEnd"/>
    <w:r w:rsidRPr="00D72E6A">
      <w:rPr>
        <w:rFonts w:eastAsia="Times New Roman" w:cs="Arial"/>
        <w:color w:val="000000"/>
        <w:sz w:val="16"/>
        <w:szCs w:val="16"/>
      </w:rPr>
      <w:t xml:space="preserve"> </w:t>
    </w:r>
    <w:r w:rsidRPr="00D72E6A">
      <w:rPr>
        <w:rFonts w:cs="Arial"/>
        <w:color w:val="000000"/>
        <w:sz w:val="16"/>
        <w:szCs w:val="16"/>
      </w:rPr>
      <w:t>316.</w:t>
    </w:r>
    <w:r w:rsidRPr="00D72E6A">
      <w:rPr>
        <w:rFonts w:eastAsia="Times New Roman" w:cs="Arial"/>
        <w:color w:val="000000"/>
        <w:sz w:val="16"/>
        <w:szCs w:val="16"/>
      </w:rPr>
      <w:t xml:space="preserve"> </w:t>
    </w:r>
    <w:r w:rsidRPr="00D72E6A">
      <w:rPr>
        <w:rFonts w:cs="Arial"/>
        <w:color w:val="000000"/>
        <w:sz w:val="16"/>
        <w:szCs w:val="16"/>
      </w:rPr>
      <w:t>Destruir,</w:t>
    </w:r>
    <w:r w:rsidRPr="00D72E6A">
      <w:rPr>
        <w:rFonts w:eastAsia="Times New Roman" w:cs="Arial"/>
        <w:color w:val="000000"/>
        <w:sz w:val="16"/>
        <w:szCs w:val="16"/>
      </w:rPr>
      <w:t xml:space="preserve"> </w:t>
    </w:r>
    <w:r w:rsidRPr="00D72E6A">
      <w:rPr>
        <w:rFonts w:cs="Arial"/>
        <w:color w:val="000000"/>
        <w:sz w:val="16"/>
        <w:szCs w:val="16"/>
      </w:rPr>
      <w:t>suprimir</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ocultar,</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benefício</w:t>
    </w:r>
    <w:r w:rsidRPr="00D72E6A">
      <w:rPr>
        <w:rFonts w:eastAsia="Times New Roman" w:cs="Arial"/>
        <w:color w:val="000000"/>
        <w:sz w:val="16"/>
        <w:szCs w:val="16"/>
      </w:rPr>
      <w:t xml:space="preserve"> </w:t>
    </w:r>
    <w:r w:rsidRPr="00D72E6A">
      <w:rPr>
        <w:rFonts w:cs="Arial"/>
        <w:color w:val="000000"/>
        <w:sz w:val="16"/>
        <w:szCs w:val="16"/>
      </w:rPr>
      <w:t>próprio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outrem,</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em</w:t>
    </w:r>
    <w:r w:rsidRPr="00D72E6A">
      <w:rPr>
        <w:rFonts w:eastAsia="Times New Roman" w:cs="Arial"/>
        <w:color w:val="000000"/>
        <w:sz w:val="16"/>
        <w:szCs w:val="16"/>
      </w:rPr>
      <w:t xml:space="preserve"> </w:t>
    </w:r>
    <w:r w:rsidRPr="00D72E6A">
      <w:rPr>
        <w:rFonts w:cs="Arial"/>
        <w:color w:val="000000"/>
        <w:sz w:val="16"/>
        <w:szCs w:val="16"/>
      </w:rPr>
      <w:t>prejuízo</w:t>
    </w:r>
    <w:r w:rsidRPr="00D72E6A">
      <w:rPr>
        <w:rFonts w:eastAsia="Times New Roman" w:cs="Arial"/>
        <w:color w:val="000000"/>
        <w:sz w:val="16"/>
        <w:szCs w:val="16"/>
      </w:rPr>
      <w:t xml:space="preserve"> </w:t>
    </w:r>
    <w:r w:rsidRPr="00D72E6A">
      <w:rPr>
        <w:rFonts w:cs="Arial"/>
        <w:color w:val="000000"/>
        <w:sz w:val="16"/>
        <w:szCs w:val="16"/>
      </w:rPr>
      <w:t>alheio,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verdadeiro,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não</w:t>
    </w:r>
    <w:r w:rsidRPr="00D72E6A">
      <w:rPr>
        <w:rFonts w:eastAsia="Times New Roman" w:cs="Arial"/>
        <w:color w:val="000000"/>
        <w:sz w:val="16"/>
        <w:szCs w:val="16"/>
      </w:rPr>
      <w:t xml:space="preserve"> </w:t>
    </w:r>
    <w:r w:rsidRPr="00D72E6A">
      <w:rPr>
        <w:rFonts w:cs="Arial"/>
        <w:color w:val="000000"/>
        <w:sz w:val="16"/>
        <w:szCs w:val="16"/>
      </w:rPr>
      <w:t>podia</w:t>
    </w:r>
    <w:r w:rsidRPr="00D72E6A">
      <w:rPr>
        <w:rFonts w:eastAsia="Times New Roman" w:cs="Arial"/>
        <w:color w:val="000000"/>
        <w:sz w:val="16"/>
        <w:szCs w:val="16"/>
      </w:rPr>
      <w:t xml:space="preserve"> </w:t>
    </w:r>
    <w:r w:rsidRPr="00D72E6A">
      <w:rPr>
        <w:rFonts w:cs="Arial"/>
        <w:color w:val="000000"/>
        <w:sz w:val="16"/>
        <w:szCs w:val="16"/>
      </w:rPr>
      <w:t>dispor,</w:t>
    </w:r>
    <w:r w:rsidRPr="00D72E6A">
      <w:rPr>
        <w:rFonts w:eastAsia="Times New Roman" w:cs="Arial"/>
        <w:color w:val="000000"/>
        <w:sz w:val="16"/>
        <w:szCs w:val="16"/>
      </w:rPr>
      <w:t xml:space="preserve"> </w:t>
    </w:r>
    <w:r w:rsidRPr="00D72E6A">
      <w:rPr>
        <w:rFonts w:cs="Arial"/>
        <w:color w:val="000000"/>
        <w:sz w:val="16"/>
        <w:szCs w:val="16"/>
      </w:rPr>
      <w:t>desde</w:t>
    </w:r>
    <w:r w:rsidRPr="00D72E6A">
      <w:rPr>
        <w:rFonts w:eastAsia="Times New Roman" w:cs="Arial"/>
        <w:color w:val="000000"/>
        <w:sz w:val="16"/>
        <w:szCs w:val="16"/>
      </w:rPr>
      <w:t xml:space="preserve"> </w:t>
    </w:r>
    <w:r w:rsidRPr="00D72E6A">
      <w:rPr>
        <w:rFonts w:cs="Arial"/>
        <w:color w:val="000000"/>
        <w:sz w:val="16"/>
        <w:szCs w:val="16"/>
      </w:rPr>
      <w:t>que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fato</w:t>
    </w:r>
    <w:r w:rsidRPr="00D72E6A">
      <w:rPr>
        <w:rFonts w:eastAsia="Times New Roman" w:cs="Arial"/>
        <w:color w:val="000000"/>
        <w:sz w:val="16"/>
        <w:szCs w:val="16"/>
      </w:rPr>
      <w:t xml:space="preserve"> </w:t>
    </w:r>
    <w:r w:rsidRPr="00D72E6A">
      <w:rPr>
        <w:rFonts w:cs="Arial"/>
        <w:color w:val="000000"/>
        <w:sz w:val="16"/>
        <w:szCs w:val="16"/>
      </w:rPr>
      <w:t>atente</w:t>
    </w:r>
    <w:r w:rsidRPr="00D72E6A">
      <w:rPr>
        <w:rFonts w:eastAsia="Times New Roman" w:cs="Arial"/>
        <w:color w:val="000000"/>
        <w:sz w:val="16"/>
        <w:szCs w:val="16"/>
      </w:rPr>
      <w:t xml:space="preserve"> </w:t>
    </w:r>
    <w:r w:rsidRPr="00D72E6A">
      <w:rPr>
        <w:rFonts w:cs="Arial"/>
        <w:color w:val="000000"/>
        <w:sz w:val="16"/>
        <w:szCs w:val="16"/>
      </w:rPr>
      <w:t>contra</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administração</w:t>
    </w:r>
    <w:r w:rsidRPr="00D72E6A">
      <w:rPr>
        <w:rFonts w:eastAsia="Times New Roman" w:cs="Arial"/>
        <w:color w:val="000000"/>
        <w:sz w:val="16"/>
        <w:szCs w:val="16"/>
      </w:rPr>
      <w:t xml:space="preserve"> </w:t>
    </w:r>
    <w:r w:rsidRPr="00D72E6A">
      <w:rPr>
        <w:rFonts w:cs="Arial"/>
        <w:color w:val="000000"/>
        <w:sz w:val="16"/>
        <w:szCs w:val="16"/>
      </w:rPr>
      <w:t>ou</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serviço</w:t>
    </w:r>
    <w:r w:rsidRPr="00D72E6A">
      <w:rPr>
        <w:rFonts w:eastAsia="Times New Roman" w:cs="Arial"/>
        <w:color w:val="000000"/>
        <w:sz w:val="16"/>
        <w:szCs w:val="16"/>
      </w:rPr>
      <w:t xml:space="preserve"> </w:t>
    </w:r>
    <w:r w:rsidRPr="00D72E6A">
      <w:rPr>
        <w:rFonts w:cs="Arial"/>
        <w:color w:val="000000"/>
        <w:sz w:val="16"/>
        <w:szCs w:val="16"/>
      </w:rPr>
      <w:t>militar:</w:t>
    </w:r>
    <w:r w:rsidRPr="00D72E6A">
      <w:rPr>
        <w:rFonts w:eastAsia="Times New Roman" w:cs="Arial"/>
        <w:color w:val="000000"/>
        <w:sz w:val="16"/>
        <w:szCs w:val="16"/>
      </w:rPr>
      <w:t xml:space="preserve"> </w:t>
    </w:r>
  </w:p>
  <w:p w14:paraId="0487211A" w14:textId="77777777" w:rsidR="00E551F7" w:rsidRDefault="00E551F7" w:rsidP="00E551F7">
    <w:pPr>
      <w:pStyle w:val="Rodap"/>
      <w:rPr>
        <w:rFonts w:cs="Arial"/>
        <w:color w:val="000000"/>
        <w:sz w:val="16"/>
        <w:szCs w:val="16"/>
      </w:rPr>
    </w:pPr>
    <w:r w:rsidRPr="00D72E6A">
      <w:rPr>
        <w:rFonts w:cs="Arial"/>
        <w:color w:val="000000"/>
        <w:sz w:val="16"/>
        <w:szCs w:val="16"/>
      </w:rPr>
      <w:t>Pena</w:t>
    </w:r>
    <w:r w:rsidRPr="00D72E6A">
      <w:rPr>
        <w:rFonts w:eastAsia="Times New Roman" w:cs="Arial"/>
        <w:color w:val="000000"/>
        <w:sz w:val="16"/>
        <w:szCs w:val="16"/>
      </w:rPr>
      <w:t xml:space="preserve"> </w:t>
    </w:r>
    <w:r w:rsidRPr="00D72E6A">
      <w:rPr>
        <w:rFonts w:cs="Arial"/>
        <w:color w:val="000000"/>
        <w:sz w:val="16"/>
        <w:szCs w:val="16"/>
      </w:rPr>
      <w:t>-</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de</w:t>
    </w:r>
    <w:r w:rsidRPr="00D72E6A">
      <w:rPr>
        <w:rFonts w:eastAsia="Times New Roman" w:cs="Arial"/>
        <w:color w:val="000000"/>
        <w:sz w:val="16"/>
        <w:szCs w:val="16"/>
      </w:rPr>
      <w:t xml:space="preserve"> </w:t>
    </w:r>
    <w:r w:rsidRPr="00D72E6A">
      <w:rPr>
        <w:rFonts w:cs="Arial"/>
        <w:color w:val="000000"/>
        <w:sz w:val="16"/>
        <w:szCs w:val="16"/>
      </w:rPr>
      <w:t>dois</w:t>
    </w:r>
    <w:r w:rsidRPr="00D72E6A">
      <w:rPr>
        <w:rFonts w:eastAsia="Times New Roman" w:cs="Arial"/>
        <w:color w:val="000000"/>
        <w:sz w:val="16"/>
        <w:szCs w:val="16"/>
      </w:rPr>
      <w:t xml:space="preserve"> </w:t>
    </w:r>
    <w:r w:rsidRPr="00D72E6A">
      <w:rPr>
        <w:rFonts w:cs="Arial"/>
        <w:color w:val="000000"/>
        <w:sz w:val="16"/>
        <w:szCs w:val="16"/>
      </w:rPr>
      <w:t>a</w:t>
    </w:r>
    <w:r w:rsidRPr="00D72E6A">
      <w:rPr>
        <w:rFonts w:eastAsia="Times New Roman" w:cs="Arial"/>
        <w:color w:val="000000"/>
        <w:sz w:val="16"/>
        <w:szCs w:val="16"/>
      </w:rPr>
      <w:t xml:space="preserve"> </w:t>
    </w:r>
    <w:r w:rsidRPr="00D72E6A">
      <w:rPr>
        <w:rFonts w:cs="Arial"/>
        <w:color w:val="000000"/>
        <w:sz w:val="16"/>
        <w:szCs w:val="16"/>
      </w:rPr>
      <w:t>seis</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público;</w:t>
    </w:r>
    <w:r w:rsidRPr="00D72E6A">
      <w:rPr>
        <w:rFonts w:eastAsia="Times New Roman" w:cs="Arial"/>
        <w:color w:val="000000"/>
        <w:sz w:val="16"/>
        <w:szCs w:val="16"/>
      </w:rPr>
      <w:t xml:space="preserve"> </w:t>
    </w:r>
    <w:r w:rsidRPr="00D72E6A">
      <w:rPr>
        <w:rFonts w:cs="Arial"/>
        <w:color w:val="000000"/>
        <w:sz w:val="16"/>
        <w:szCs w:val="16"/>
      </w:rPr>
      <w:t>reclusão,</w:t>
    </w:r>
    <w:r w:rsidRPr="00D72E6A">
      <w:rPr>
        <w:rFonts w:eastAsia="Times New Roman" w:cs="Arial"/>
        <w:color w:val="000000"/>
        <w:sz w:val="16"/>
        <w:szCs w:val="16"/>
      </w:rPr>
      <w:t xml:space="preserve"> </w:t>
    </w:r>
    <w:r w:rsidRPr="00D72E6A">
      <w:rPr>
        <w:rFonts w:cs="Arial"/>
        <w:color w:val="000000"/>
        <w:sz w:val="16"/>
        <w:szCs w:val="16"/>
      </w:rPr>
      <w:t>até</w:t>
    </w:r>
    <w:r w:rsidRPr="00D72E6A">
      <w:rPr>
        <w:rFonts w:eastAsia="Times New Roman" w:cs="Arial"/>
        <w:color w:val="000000"/>
        <w:sz w:val="16"/>
        <w:szCs w:val="16"/>
      </w:rPr>
      <w:t xml:space="preserve"> </w:t>
    </w:r>
    <w:r w:rsidRPr="00D72E6A">
      <w:rPr>
        <w:rFonts w:cs="Arial"/>
        <w:color w:val="000000"/>
        <w:sz w:val="16"/>
        <w:szCs w:val="16"/>
      </w:rPr>
      <w:t>cinco</w:t>
    </w:r>
    <w:r w:rsidRPr="00D72E6A">
      <w:rPr>
        <w:rFonts w:eastAsia="Times New Roman" w:cs="Arial"/>
        <w:color w:val="000000"/>
        <w:sz w:val="16"/>
        <w:szCs w:val="16"/>
      </w:rPr>
      <w:t xml:space="preserve"> </w:t>
    </w:r>
    <w:r w:rsidRPr="00D72E6A">
      <w:rPr>
        <w:rFonts w:cs="Arial"/>
        <w:color w:val="000000"/>
        <w:sz w:val="16"/>
        <w:szCs w:val="16"/>
      </w:rPr>
      <w:t>anos,</w:t>
    </w:r>
    <w:r w:rsidRPr="00D72E6A">
      <w:rPr>
        <w:rFonts w:eastAsia="Times New Roman" w:cs="Arial"/>
        <w:color w:val="000000"/>
        <w:sz w:val="16"/>
        <w:szCs w:val="16"/>
      </w:rPr>
      <w:t xml:space="preserve"> </w:t>
    </w:r>
    <w:r w:rsidRPr="00D72E6A">
      <w:rPr>
        <w:rFonts w:cs="Arial"/>
        <w:color w:val="000000"/>
        <w:sz w:val="16"/>
        <w:szCs w:val="16"/>
      </w:rPr>
      <w:t>se</w:t>
    </w:r>
    <w:r w:rsidRPr="00D72E6A">
      <w:rPr>
        <w:rFonts w:eastAsia="Times New Roman" w:cs="Arial"/>
        <w:color w:val="000000"/>
        <w:sz w:val="16"/>
        <w:szCs w:val="16"/>
      </w:rPr>
      <w:t xml:space="preserve"> </w:t>
    </w:r>
    <w:r w:rsidRPr="00D72E6A">
      <w:rPr>
        <w:rFonts w:cs="Arial"/>
        <w:color w:val="000000"/>
        <w:sz w:val="16"/>
        <w:szCs w:val="16"/>
      </w:rPr>
      <w:t>o</w:t>
    </w:r>
    <w:r w:rsidRPr="00D72E6A">
      <w:rPr>
        <w:rFonts w:eastAsia="Times New Roman" w:cs="Arial"/>
        <w:color w:val="000000"/>
        <w:sz w:val="16"/>
        <w:szCs w:val="16"/>
      </w:rPr>
      <w:t xml:space="preserve"> </w:t>
    </w:r>
    <w:r w:rsidRPr="00D72E6A">
      <w:rPr>
        <w:rFonts w:cs="Arial"/>
        <w:color w:val="000000"/>
        <w:sz w:val="16"/>
        <w:szCs w:val="16"/>
      </w:rPr>
      <w:t>documento</w:t>
    </w:r>
    <w:r w:rsidRPr="00D72E6A">
      <w:rPr>
        <w:rFonts w:eastAsia="Times New Roman" w:cs="Arial"/>
        <w:color w:val="000000"/>
        <w:sz w:val="16"/>
        <w:szCs w:val="16"/>
      </w:rPr>
      <w:t xml:space="preserve"> </w:t>
    </w:r>
    <w:r w:rsidRPr="00D72E6A">
      <w:rPr>
        <w:rFonts w:cs="Arial"/>
        <w:color w:val="000000"/>
        <w:sz w:val="16"/>
        <w:szCs w:val="16"/>
      </w:rPr>
      <w:t>é</w:t>
    </w:r>
    <w:r w:rsidRPr="00D72E6A">
      <w:rPr>
        <w:rFonts w:eastAsia="Times New Roman" w:cs="Arial"/>
        <w:color w:val="000000"/>
        <w:sz w:val="16"/>
        <w:szCs w:val="16"/>
      </w:rPr>
      <w:t xml:space="preserve"> </w:t>
    </w:r>
    <w:r w:rsidRPr="00D72E6A">
      <w:rPr>
        <w:rFonts w:cs="Arial"/>
        <w:color w:val="000000"/>
        <w:sz w:val="16"/>
        <w:szCs w:val="16"/>
      </w:rPr>
      <w:t>particular.</w:t>
    </w:r>
  </w:p>
  <w:p w14:paraId="4F0D879C" w14:textId="77777777" w:rsidR="00FB78A1" w:rsidRDefault="00FB78A1" w:rsidP="00E551F7">
    <w:pPr>
      <w:pStyle w:val="Rodap"/>
      <w:rPr>
        <w:rFonts w:cs="Arial"/>
        <w:color w:val="000000"/>
        <w:sz w:val="16"/>
        <w:szCs w:val="16"/>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A1A7" w14:textId="77777777" w:rsidR="008C1E2A" w:rsidRDefault="008C1E2A" w:rsidP="00E551F7">
      <w:pPr>
        <w:spacing w:line="240" w:lineRule="auto"/>
      </w:pPr>
      <w:r>
        <w:separator/>
      </w:r>
    </w:p>
  </w:footnote>
  <w:footnote w:type="continuationSeparator" w:id="0">
    <w:p w14:paraId="1AE29DB8" w14:textId="77777777" w:rsidR="008C1E2A" w:rsidRDefault="008C1E2A" w:rsidP="00E551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31295" w14:textId="77777777" w:rsidR="0089687C" w:rsidRDefault="00654D21">
    <w:pPr>
      <w:pStyle w:val="Cabealho"/>
    </w:pPr>
    <w:r>
      <w:rPr>
        <w:noProof/>
        <w:lang w:eastAsia="pt-BR"/>
      </w:rPr>
      <w:drawing>
        <wp:anchor distT="0" distB="0" distL="0" distR="0" simplePos="0" relativeHeight="251659264" behindDoc="0" locked="0" layoutInCell="1" hidden="0" allowOverlap="1" wp14:anchorId="2A25B27C" wp14:editId="033CF8E5">
          <wp:simplePos x="0" y="0"/>
          <wp:positionH relativeFrom="margin">
            <wp:align>right</wp:align>
          </wp:positionH>
          <wp:positionV relativeFrom="paragraph">
            <wp:posOffset>-410210</wp:posOffset>
          </wp:positionV>
          <wp:extent cx="1206000" cy="1180800"/>
          <wp:effectExtent l="0" t="0" r="0" b="635"/>
          <wp:wrapSquare wrapText="bothSides" distT="0" distB="0" distL="0" distR="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BEBA8EAE-BF5A-486C-A8C5-ECC9F3942E4B}">
                        <a14:imgProps xmlns:a14="http://schemas.microsoft.com/office/drawing/2010/main">
                          <a14:imgLayer r:embed="rId2">
                            <a14:imgEffect>
                              <a14:saturation sat="0"/>
                            </a14:imgEffect>
                          </a14:imgLayer>
                        </a14:imgProps>
                      </a:ext>
                    </a:extLst>
                  </a:blip>
                  <a:srcRect/>
                  <a:stretch>
                    <a:fillRect/>
                  </a:stretch>
                </pic:blipFill>
                <pic:spPr>
                  <a:xfrm>
                    <a:off x="0" y="0"/>
                    <a:ext cx="1206000" cy="1180800"/>
                  </a:xfrm>
                  <a:prstGeom prst="rect">
                    <a:avLst/>
                  </a:prstGeom>
                  <a:ln/>
                </pic:spPr>
              </pic:pic>
            </a:graphicData>
          </a:graphic>
          <wp14:sizeRelH relativeFrom="margin">
            <wp14:pctWidth>0</wp14:pctWidth>
          </wp14:sizeRelH>
          <wp14:sizeRelV relativeFrom="margin">
            <wp14:pctHeight>0</wp14:pctHeight>
          </wp14:sizeRelV>
        </wp:anchor>
      </w:drawing>
    </w:r>
    <w:r>
      <w:ptab w:relativeTo="margin" w:alignment="left" w:leader="none"/>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1F7"/>
    <w:rsid w:val="0006415C"/>
    <w:rsid w:val="00064551"/>
    <w:rsid w:val="001653C5"/>
    <w:rsid w:val="0031076C"/>
    <w:rsid w:val="003A1E16"/>
    <w:rsid w:val="004715F5"/>
    <w:rsid w:val="005E6112"/>
    <w:rsid w:val="00633DBD"/>
    <w:rsid w:val="00654D21"/>
    <w:rsid w:val="00696C51"/>
    <w:rsid w:val="006F6D37"/>
    <w:rsid w:val="00750C76"/>
    <w:rsid w:val="0089687C"/>
    <w:rsid w:val="008C1E2A"/>
    <w:rsid w:val="00906666"/>
    <w:rsid w:val="009E5A91"/>
    <w:rsid w:val="00A93517"/>
    <w:rsid w:val="00AF6F05"/>
    <w:rsid w:val="00B10EB2"/>
    <w:rsid w:val="00B9118E"/>
    <w:rsid w:val="00CD073C"/>
    <w:rsid w:val="00D00E0D"/>
    <w:rsid w:val="00E42DC6"/>
    <w:rsid w:val="00E551F7"/>
    <w:rsid w:val="00E65558"/>
    <w:rsid w:val="00FB78A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170ECC"/>
  <w15:chartTrackingRefBased/>
  <w15:docId w15:val="{4ED46673-3C49-4B47-BE42-33178E2C3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4"/>
        <w:szCs w:val="22"/>
        <w:lang w:val="pt-BR" w:eastAsia="en-U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1F7"/>
    <w:pPr>
      <w:spacing w:line="276" w:lineRule="auto"/>
    </w:pPr>
    <w:rPr>
      <w:rFonts w:ascii="Rawline" w:hAnsi="Rawline" w:cs="Rawline" w:eastAsia="Rawline"/>
      <w:color w:val="000000"/>
      <w:sz w:val="22"/>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551F7"/>
    <w:pPr>
      <w:tabs>
        <w:tab w:val="center" w:pos="4252"/>
        <w:tab w:val="right" w:pos="8504"/>
      </w:tabs>
      <w:spacing w:line="240" w:lineRule="auto"/>
    </w:pPr>
  </w:style>
  <w:style w:type="character" w:customStyle="1" w:styleId="CabealhoChar">
    <w:name w:val="Cabeçalho Char"/>
    <w:basedOn w:val="Fontepargpadro"/>
    <w:link w:val="Cabealho"/>
    <w:uiPriority w:val="99"/>
    <w:rsid w:val="00E551F7"/>
  </w:style>
  <w:style w:type="paragraph" w:styleId="Rodap">
    <w:name w:val="footer"/>
    <w:basedOn w:val="Normal"/>
    <w:link w:val="RodapChar"/>
    <w:unhideWhenUsed/>
    <w:rsid w:val="00E551F7"/>
    <w:pPr>
      <w:tabs>
        <w:tab w:val="center" w:pos="4252"/>
        <w:tab w:val="right" w:pos="8504"/>
      </w:tabs>
      <w:spacing w:line="240" w:lineRule="auto"/>
    </w:pPr>
  </w:style>
  <w:style w:type="character" w:customStyle="1" w:styleId="RodapChar">
    <w:name w:val="Rodapé Char"/>
    <w:basedOn w:val="Fontepargpadro"/>
    <w:link w:val="Rodap"/>
    <w:rsid w:val="00E551F7"/>
  </w:style>
  <w:style w:type="paragraph" w:customStyle="1" w:styleId="Default">
    <w:name w:val="Default"/>
    <w:rsid w:val="00E551F7"/>
    <w:pPr>
      <w:autoSpaceDE w:val="0"/>
      <w:autoSpaceDN w:val="0"/>
      <w:adjustRightInd w:val="0"/>
      <w:spacing w:line="276" w:lineRule="auto"/>
      <w:jc w:val="left"/>
    </w:pPr>
    <w:rPr>
      <w:rFonts w:cs="Arial"/>
      <w:color w:val="00000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 Id="rId11" Type="http://schemas.openxmlformats.org/officeDocument/2006/relationships/header" Target="header2.xml"/><Relationship Id="rId12"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337</Words>
  <Characters>1820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dc:creator>
  <cp:keywords/>
  <dc:description/>
  <cp:lastModifiedBy>Fábio Cherem</cp:lastModifiedBy>
  <cp:revision>2</cp:revision>
  <dcterms:created xsi:type="dcterms:W3CDTF">2026-05-04T15:48:00Z</dcterms:created>
  <dcterms:modified xsi:type="dcterms:W3CDTF">2026-05-04T15:48:00Z</dcterms:modified>
  <dc:identifier/>
  <dc:language/>
</cp:coreProperties>
</file>