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rPr>
      </w:pPr>
      <w:r w:rsidDel="00000000" w:rsidR="00000000" w:rsidRPr="00000000">
        <w:rPr>
          <w:rFonts w:ascii="Arial" w:cs="Arial" w:eastAsia="Arial" w:hAnsi="Arial"/>
          <w:b w:val="1"/>
          <w:bCs w:val="1"/>
          <w:color w:val="000000"/>
          <w:sz w:val="40"/>
          <w:szCs w:val="40"/>
          <w:rtl w:val="0"/>
        </w:rPr>
        <w:t xml:space="preserve">Final Database Design</w:t>
      </w:r>
      <w:r w:rsidDel="00000000" w:rsidR="00000000" w:rsidRPr="00000000">
        <w:rPr>
          <w:rtl w:val="0"/>
        </w:rPr>
      </w:r>
    </w:p>
    <w:p w:rsidR="00000000" w:rsidDel="00000000" w:rsidP="00000000" w:rsidRDefault="00000000" w:rsidRPr="00000000" w14:paraId="00000002">
      <w:pPr>
        <w:spacing w:after="200" w:lineRule="auto"/>
        <w:jc w:val="center"/>
        <w:rPr>
          <w:rFonts w:ascii="Arial" w:cs="Arial" w:eastAsia="Arial" w:hAnsi="Arial"/>
        </w:rPr>
      </w:pPr>
      <w:r w:rsidDel="00000000" w:rsidR="00000000" w:rsidRPr="00000000">
        <w:rPr>
          <w:rFonts w:ascii="Arial" w:cs="Arial" w:eastAsia="Arial" w:hAnsi="Arial"/>
          <w:color w:val="000000"/>
          <w:sz w:val="26"/>
          <w:szCs w:val="26"/>
          <w:rtl w:val="0"/>
        </w:rPr>
        <w:t xml:space="preserve">Keys, Relationships and Dependencies</w:t>
      </w:r>
      <w:r w:rsidDel="00000000" w:rsidR="00000000" w:rsidRPr="00000000">
        <w:rPr>
          <w:rtl w:val="0"/>
        </w:rPr>
      </w:r>
    </w:p>
    <w:p w:rsidR="00000000" w:rsidDel="00000000" w:rsidP="00000000" w:rsidRDefault="00000000" w:rsidRPr="00000000" w14:paraId="00000003">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1. Overview</w:t>
      </w:r>
      <w:r w:rsidDel="00000000" w:rsidR="00000000" w:rsidRPr="00000000">
        <w:rPr>
          <w:rtl w:val="0"/>
        </w:rPr>
      </w:r>
    </w:p>
    <w:p w:rsidR="00000000" w:rsidDel="00000000" w:rsidP="00000000" w:rsidRDefault="00000000" w:rsidRPr="00000000" w14:paraId="00000004">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The final (4NF) design has 13 tables. Each table stores one kind of fact, so information is not repeated. This section explains the final tables, their primary keys (PK), foreign keys (FK), the relationships between them, and the main functional dependencies. The normalization steps themselves (1NF to 4NF) are explained in the Person 1 to Person 4 sections.</w:t>
      </w:r>
      <w:r w:rsidDel="00000000" w:rsidR="00000000" w:rsidRPr="00000000">
        <w:rPr>
          <w:rtl w:val="0"/>
        </w:rPr>
      </w:r>
    </w:p>
    <w:p w:rsidR="00000000" w:rsidDel="00000000" w:rsidP="00000000" w:rsidRDefault="00000000" w:rsidRPr="00000000" w14:paraId="00000005">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Key terms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key (PK):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column (or set of columns) that uniquely identifies each row in a table.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Composite key: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primary key made of two or more columns used together.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Foreign key (FK):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column that points to the primary key of another table, linking the two tables.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key: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any column set that could also uniquely identify a row, guaranteed by the data rules (not just by what happens to be unique in the current data).</w:t>
      </w:r>
    </w:p>
    <w:p w:rsidR="00000000" w:rsidDel="00000000" w:rsidP="00000000" w:rsidRDefault="00000000" w:rsidRPr="00000000" w14:paraId="0000000A">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2. Final Tables</w:t>
      </w:r>
      <w:r w:rsidDel="00000000" w:rsidR="00000000" w:rsidRPr="00000000">
        <w:rPr>
          <w:rtl w:val="0"/>
        </w:rPr>
      </w:r>
    </w:p>
    <w:p w:rsidR="00000000" w:rsidDel="00000000" w:rsidP="00000000" w:rsidRDefault="00000000" w:rsidRPr="00000000" w14:paraId="0000000B">
      <w:pPr>
        <w:spacing w:after="100" w:lineRule="auto"/>
        <w:rPr>
          <w:rFonts w:ascii="Arial" w:cs="Arial" w:eastAsia="Arial" w:hAnsi="Arial"/>
        </w:rPr>
      </w:pPr>
      <w:r w:rsidDel="00000000" w:rsidR="00000000" w:rsidRPr="00000000">
        <w:rPr>
          <w:rFonts w:ascii="Arial" w:cs="Arial" w:eastAsia="Arial" w:hAnsi="Arial"/>
          <w:sz w:val="22"/>
          <w:szCs w:val="22"/>
          <w:rtl w:val="0"/>
        </w:rPr>
        <w:t xml:space="preserve">Every foreign key below points to the primary key of its parent table.</w: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00"/>
        <w:gridCol w:w="2900"/>
        <w:gridCol w:w="1900"/>
        <w:gridCol w:w="2260"/>
        <w:tblGridChange w:id="0">
          <w:tblGrid>
            <w:gridCol w:w="2300"/>
            <w:gridCol w:w="2900"/>
            <w:gridCol w:w="1900"/>
            <w:gridCol w:w="22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0D">
            <w:pPr>
              <w:spacing w:after="2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Table and 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0E">
            <w:pPr>
              <w:spacing w:after="2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Columns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0F">
            <w:pPr>
              <w:spacing w:after="2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0">
            <w:pPr>
              <w:spacing w:after="2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Foreign Key(s)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1">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Client</w:t>
            </w:r>
            <w:r w:rsidDel="00000000" w:rsidR="00000000" w:rsidRPr="00000000">
              <w:rPr>
                <w:rtl w:val="0"/>
              </w:rPr>
            </w:r>
          </w:p>
          <w:p w:rsidR="00000000" w:rsidDel="00000000" w:rsidP="00000000" w:rsidRDefault="00000000" w:rsidRPr="00000000" w14:paraId="00000012">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Entity: companies that order projects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3">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ClientName, ClientPhone, ClientEmail, ClientCity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4">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ClientName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5">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None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6">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Supervisor</w:t>
            </w:r>
            <w:r w:rsidDel="00000000" w:rsidR="00000000" w:rsidRPr="00000000">
              <w:rPr>
                <w:rtl w:val="0"/>
              </w:rPr>
            </w:r>
          </w:p>
          <w:p w:rsidR="00000000" w:rsidDel="00000000" w:rsidP="00000000" w:rsidRDefault="00000000" w:rsidRPr="00000000" w14:paraId="00000017">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Entity: project supervisors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8">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SupervisorName, SupervisorPhone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9">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SupervisorName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A">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None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B">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Supplier</w:t>
            </w:r>
            <w:r w:rsidDel="00000000" w:rsidR="00000000" w:rsidRPr="00000000">
              <w:rPr>
                <w:rtl w:val="0"/>
              </w:rPr>
            </w:r>
          </w:p>
          <w:p w:rsidR="00000000" w:rsidDel="00000000" w:rsidP="00000000" w:rsidRDefault="00000000" w:rsidRPr="00000000" w14:paraId="0000001C">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Entity: material suppliers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D">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SupplierName, SupplierCity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E">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SupplierName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1F">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None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0">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SupplierPhone</w:t>
            </w:r>
            <w:r w:rsidDel="00000000" w:rsidR="00000000" w:rsidRPr="00000000">
              <w:rPr>
                <w:rtl w:val="0"/>
              </w:rPr>
            </w:r>
          </w:p>
          <w:p w:rsidR="00000000" w:rsidDel="00000000" w:rsidP="00000000" w:rsidRDefault="00000000" w:rsidRPr="00000000" w14:paraId="00000021">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Multi-value: a supplier's phone numbers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2">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SupplierName, SupplierPhone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3">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(SupplierName, SupplierPhone)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4">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SupplierName → Supplier(SupplierName)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5">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w:t>
            </w:r>
            <w:r w:rsidDel="00000000" w:rsidR="00000000" w:rsidRPr="00000000">
              <w:rPr>
                <w:rtl w:val="0"/>
              </w:rPr>
            </w:r>
          </w:p>
          <w:p w:rsidR="00000000" w:rsidDel="00000000" w:rsidP="00000000" w:rsidRDefault="00000000" w:rsidRPr="00000000" w14:paraId="00000026">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Entity: construction workers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7">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WorkerID, WorkerName, WorkerPhone, WorkerHourlyRate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8">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9">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None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A">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WorkerSkill</w:t>
            </w:r>
            <w:r w:rsidDel="00000000" w:rsidR="00000000" w:rsidRPr="00000000">
              <w:rPr>
                <w:rtl w:val="0"/>
              </w:rPr>
            </w:r>
          </w:p>
          <w:p w:rsidR="00000000" w:rsidDel="00000000" w:rsidP="00000000" w:rsidRDefault="00000000" w:rsidRPr="00000000" w14:paraId="0000002B">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Multi-value: a worker's skills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C">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WorkerID, Skill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D">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(WorkerID, Skill)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E">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WorkerID → Worker(WorkerID)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2F">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WorkerCertification</w:t>
            </w:r>
            <w:r w:rsidDel="00000000" w:rsidR="00000000" w:rsidRPr="00000000">
              <w:rPr>
                <w:rtl w:val="0"/>
              </w:rPr>
            </w:r>
          </w:p>
          <w:p w:rsidR="00000000" w:rsidDel="00000000" w:rsidP="00000000" w:rsidRDefault="00000000" w:rsidRPr="00000000" w14:paraId="00000030">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Multi-value: a worker's certifications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1">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WorkerID, Certification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2">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(WorkerID, Certification)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3">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WorkerID → Worker(WorkerID)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4">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w:t>
            </w:r>
            <w:r w:rsidDel="00000000" w:rsidR="00000000" w:rsidRPr="00000000">
              <w:rPr>
                <w:rtl w:val="0"/>
              </w:rPr>
            </w:r>
          </w:p>
          <w:p w:rsidR="00000000" w:rsidDel="00000000" w:rsidP="00000000" w:rsidRDefault="00000000" w:rsidRPr="00000000" w14:paraId="00000035">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Entity: construction projects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6">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ProjectID, ProjectName, ProjectType, StartDate, EndDate, SiteAddress, SiteCity, SiteState, ClientName, SupervisorName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7">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8">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ClientName → Client(ClientName)</w:t>
            </w:r>
            <w:r w:rsidDel="00000000" w:rsidR="00000000" w:rsidRPr="00000000">
              <w:rPr>
                <w:rtl w:val="0"/>
              </w:rPr>
            </w:r>
          </w:p>
          <w:p w:rsidR="00000000" w:rsidDel="00000000" w:rsidP="00000000" w:rsidRDefault="00000000" w:rsidRPr="00000000" w14:paraId="00000039">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SupervisorName → Supervisor(SupervisorName)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A">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ProjectMaterial</w:t>
            </w:r>
            <w:r w:rsidDel="00000000" w:rsidR="00000000" w:rsidRPr="00000000">
              <w:rPr>
                <w:rtl w:val="0"/>
              </w:rPr>
            </w:r>
          </w:p>
          <w:p w:rsidR="00000000" w:rsidDel="00000000" w:rsidP="00000000" w:rsidRDefault="00000000" w:rsidRPr="00000000" w14:paraId="0000003B">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Bridge with attribute: material and its cost on a project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C">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ProjectID, MaterialSupplied, MaterialUnitCost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D">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(ProjectID, MaterialSupplied)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E">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ProjectID → Project(ProjectID)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3F">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ProjectEquipment</w:t>
            </w:r>
            <w:r w:rsidDel="00000000" w:rsidR="00000000" w:rsidRPr="00000000">
              <w:rPr>
                <w:rtl w:val="0"/>
              </w:rPr>
            </w:r>
          </w:p>
          <w:p w:rsidR="00000000" w:rsidDel="00000000" w:rsidP="00000000" w:rsidRDefault="00000000" w:rsidRPr="00000000" w14:paraId="00000040">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Bridge with attribute: equipment and its rental cost on a project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1">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ProjectID, EquipmentUsed, EquipmentRentalCost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2">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(ProjectID, EquipmentUsed)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3">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ProjectID → Project(ProjectID)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4">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Assignment</w:t>
            </w:r>
            <w:r w:rsidDel="00000000" w:rsidR="00000000" w:rsidRPr="00000000">
              <w:rPr>
                <w:rtl w:val="0"/>
              </w:rPr>
            </w:r>
          </w:p>
          <w:p w:rsidR="00000000" w:rsidDel="00000000" w:rsidP="00000000" w:rsidRDefault="00000000" w:rsidRPr="00000000" w14:paraId="00000045">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Bridge: a worker assigned to a project, with the supplier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6">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RawRecordID, ProjectID, WorkerID, SupplierName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7">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RawRecordID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8">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ProjectID → Project(ProjectID)</w:t>
            </w:r>
            <w:r w:rsidDel="00000000" w:rsidR="00000000" w:rsidRPr="00000000">
              <w:rPr>
                <w:rtl w:val="0"/>
              </w:rPr>
            </w:r>
          </w:p>
          <w:p w:rsidR="00000000" w:rsidDel="00000000" w:rsidP="00000000" w:rsidRDefault="00000000" w:rsidRPr="00000000" w14:paraId="00000049">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WorkerID → Worker(WorkerID)</w:t>
            </w:r>
            <w:r w:rsidDel="00000000" w:rsidR="00000000" w:rsidRPr="00000000">
              <w:rPr>
                <w:rtl w:val="0"/>
              </w:rPr>
            </w:r>
          </w:p>
          <w:p w:rsidR="00000000" w:rsidDel="00000000" w:rsidP="00000000" w:rsidRDefault="00000000" w:rsidRPr="00000000" w14:paraId="0000004A">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SupplierName → Supplier(SupplierName)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B">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AssignmentMaterial</w:t>
            </w:r>
            <w:r w:rsidDel="00000000" w:rsidR="00000000" w:rsidRPr="00000000">
              <w:rPr>
                <w:rtl w:val="0"/>
              </w:rPr>
            </w:r>
          </w:p>
          <w:p w:rsidR="00000000" w:rsidDel="00000000" w:rsidP="00000000" w:rsidRDefault="00000000" w:rsidRPr="00000000" w14:paraId="0000004C">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Bridge: materials used in an assignment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D">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RawRecordID, MaterialSupplied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E">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(RawRecordID, MaterialSupplied)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4F">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RawRecordID → Assignment(RawRecordID)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50">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AssignmentEquipment</w:t>
            </w:r>
            <w:r w:rsidDel="00000000" w:rsidR="00000000" w:rsidRPr="00000000">
              <w:rPr>
                <w:rtl w:val="0"/>
              </w:rPr>
            </w:r>
          </w:p>
          <w:p w:rsidR="00000000" w:rsidDel="00000000" w:rsidP="00000000" w:rsidRDefault="00000000" w:rsidRPr="00000000" w14:paraId="00000051">
            <w:pPr>
              <w:spacing w:after="20" w:lineRule="auto"/>
              <w:rPr>
                <w:rFonts w:ascii="Arial" w:cs="Arial" w:eastAsia="Arial" w:hAnsi="Arial"/>
              </w:rPr>
            </w:pPr>
            <w:r w:rsidDel="00000000" w:rsidR="00000000" w:rsidRPr="00000000">
              <w:rPr>
                <w:rFonts w:ascii="Arial" w:cs="Arial" w:eastAsia="Arial" w:hAnsi="Arial"/>
                <w:i w:val="1"/>
                <w:iCs w:val="1"/>
                <w:sz w:val="16"/>
                <w:szCs w:val="16"/>
                <w:rtl w:val="0"/>
              </w:rPr>
              <w:t xml:space="preserve">Bridge: equipment used in an assignment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52">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RawRecordID, EquipmentUsed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53">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(RawRecordID, EquipmentUsed)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54">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RawRecordID → Assignment(RawRecordID)</w:t>
            </w:r>
            <w:r w:rsidDel="00000000" w:rsidR="00000000" w:rsidRPr="00000000">
              <w:rPr>
                <w:rtl w:val="0"/>
              </w:rPr>
            </w:r>
          </w:p>
        </w:tc>
      </w:tr>
    </w:tbl>
    <w:p w:rsidR="00000000" w:rsidDel="00000000" w:rsidP="00000000" w:rsidRDefault="00000000" w:rsidRPr="00000000" w14:paraId="00000055">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Why the composite keys are needed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WorkerSkill and WorkerCertification: a worker can have many skills or certifications, and the same skill or certification can belong to many workers. Neither column alone is unique, so the pair is the key.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SupplierPhone: one supplier can have several phone numbers, so SupplierName alone repeats. The pair (SupplierName, SupplierPhone) is unique.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ProjectMaterial and ProjectEquipment: one project uses many materials or equipment items, and the same item is used on many projects. The pair identifies one row.</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AssignmentMaterial and AssignmentEquipment: one assignment can use many materials or equipment items, so RawRecordID plus the item identifies one row.</w:t>
      </w:r>
    </w:p>
    <w:p w:rsidR="00000000" w:rsidDel="00000000" w:rsidP="00000000" w:rsidRDefault="00000000" w:rsidRPr="00000000" w14:paraId="0000005B">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Keys in the Assignment table</w:t>
      </w:r>
      <w:r w:rsidDel="00000000" w:rsidR="00000000" w:rsidRPr="00000000">
        <w:rPr>
          <w:rtl w:val="0"/>
        </w:rPr>
      </w:r>
    </w:p>
    <w:p w:rsidR="00000000" w:rsidDel="00000000" w:rsidP="00000000" w:rsidRDefault="00000000" w:rsidRPr="00000000" w14:paraId="0000005C">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The primary key of Assignment is RawRecordID. RawRecordID is the ID of each original row in the raw data. We kept it as the identifier because each raw record is one assignment, and it is the link used by AssignmentMaterial and AssignmentEquipment. We do not list (ProjectID, WorkerID) as a candidate key, because nothing in the data rules guarantees that a worker appears only once on a project.</w:t>
      </w:r>
      <w:r w:rsidDel="00000000" w:rsidR="00000000" w:rsidRPr="00000000">
        <w:rPr>
          <w:rtl w:val="0"/>
        </w:rPr>
      </w:r>
    </w:p>
    <w:p w:rsidR="00000000" w:rsidDel="00000000" w:rsidP="00000000" w:rsidRDefault="00000000" w:rsidRPr="00000000" w14:paraId="0000005D">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Candidate keys</w:t>
      </w:r>
      <w:r w:rsidDel="00000000" w:rsidR="00000000" w:rsidRPr="00000000">
        <w:rPr>
          <w:rtl w:val="0"/>
        </w:rPr>
      </w:r>
    </w:p>
    <w:p w:rsidR="00000000" w:rsidDel="00000000" w:rsidP="00000000" w:rsidRDefault="00000000" w:rsidRPr="00000000" w14:paraId="0000005E">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For the other tables, the primary key is the only candidate key we rely on. In Worker, WorkerName and WorkerPhone are not treated as candidate keys: two workers could share a name, and the data model does not guarantee a phone number is unique. WorkerID is a unique ID we use to identify each worker.</w:t>
      </w:r>
      <w:r w:rsidDel="00000000" w:rsidR="00000000" w:rsidRPr="00000000">
        <w:rPr>
          <w:rtl w:val="0"/>
        </w:rPr>
      </w:r>
    </w:p>
    <w:p w:rsidR="00000000" w:rsidDel="00000000" w:rsidP="00000000" w:rsidRDefault="00000000" w:rsidRPr="00000000" w14:paraId="0000005F">
      <w:pPr>
        <w:pStyle w:val="Heading1"/>
        <w:spacing w:after="120" w:before="280" w:lineRule="auto"/>
        <w:rPr>
          <w:rFonts w:ascii="Arial" w:cs="Arial" w:eastAsia="Arial" w:hAnsi="Arial"/>
        </w:rPr>
      </w:pPr>
      <w:bookmarkStart w:colFirst="0" w:colLast="0" w:name="_1portauq71pi" w:id="0"/>
      <w:bookmarkEnd w:id="0"/>
      <w:r w:rsidDel="00000000" w:rsidR="00000000" w:rsidRPr="00000000">
        <w:rPr>
          <w:rFonts w:ascii="Arial" w:cs="Arial" w:eastAsia="Arial" w:hAnsi="Arial"/>
          <w:b w:val="1"/>
          <w:bCs w:val="1"/>
          <w:color w:val="000000"/>
          <w:sz w:val="30"/>
          <w:szCs w:val="30"/>
          <w:rtl w:val="0"/>
        </w:rPr>
        <w:t xml:space="preserve">3. Relationships Between Tables</w:t>
      </w:r>
      <w:r w:rsidDel="00000000" w:rsidR="00000000" w:rsidRPr="00000000">
        <w:rPr>
          <w:rtl w:val="0"/>
        </w:rPr>
      </w:r>
    </w:p>
    <w:p w:rsidR="00000000" w:rsidDel="00000000" w:rsidP="00000000" w:rsidRDefault="00000000" w:rsidRPr="00000000" w14:paraId="00000060">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One-to-many (1:M)</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Client → Project: one client can have many projects (ClientName).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Supervisor → Project: one supervisor can oversee many projects (SupervisorName).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Supplier → SupplierPhone: one supplier can have many phone numbers.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Worker → WorkerSkill and Worker → WorkerCertification: one worker can have many skills and many certifications.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Project → ProjectMaterial and Project → ProjectEquipment: one project uses many materials and equipment items, each with a project-specific cost.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Project → Assignment, Worker → Assignment, Supplier → Assignment: each assignment record belongs to one project, one worker and one supplier.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Assignment → AssignmentMaterial and Assignment → AssignmentEquipment: one assignment can involve many materials and equipment items.</w:t>
      </w:r>
    </w:p>
    <w:p w:rsidR="00000000" w:rsidDel="00000000" w:rsidP="00000000" w:rsidRDefault="00000000" w:rsidRPr="00000000" w14:paraId="00000068">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Many-to-many (M:N)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and Worker: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worker can work on many projects, and a project has many workers. The bridge table Assignment resolves this with two foreign keys (ProjectID and WorkerID).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and Supplier: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 the dataset, each assignment record names one supplier. So suppliers are linked to projects through Assignment (via ProjectID and SupplierName), not through a direct link.</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and Material / Equipment: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material or equipment item can appear on many projects. ProjectMaterial and ProjectEquipment link them and also store the project-specific cost.</w:t>
      </w:r>
    </w:p>
    <w:p w:rsidR="00000000" w:rsidDel="00000000" w:rsidP="00000000" w:rsidRDefault="00000000" w:rsidRPr="00000000" w14:paraId="0000006C">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4. Main Functional Dependencies</w:t>
      </w:r>
      <w:r w:rsidDel="00000000" w:rsidR="00000000" w:rsidRPr="00000000">
        <w:rPr>
          <w:rtl w:val="0"/>
        </w:rPr>
      </w:r>
    </w:p>
    <w:p w:rsidR="00000000" w:rsidDel="00000000" w:rsidP="00000000" w:rsidRDefault="00000000" w:rsidRPr="00000000" w14:paraId="0000006D">
      <w:pPr>
        <w:spacing w:after="100" w:lineRule="auto"/>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A functional dependency (X → Y) means: if you know X, you know exactly one value of Y. X is called the determinant.</w:t>
      </w: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00"/>
        <w:gridCol w:w="5460"/>
        <w:tblGridChange w:id="0">
          <w:tblGrid>
            <w:gridCol w:w="3900"/>
            <w:gridCol w:w="5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6F">
            <w:pPr>
              <w:spacing w:after="2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Dependency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0">
            <w:pPr>
              <w:spacing w:after="2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Meaning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1">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ClientName → ClientPhone, ClientEmail, ClientCity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2">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Knowing the client's name tells us their phone, email and city.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3">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SupervisorName → SupervisorPhone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4">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Knowing the supervisor tells us their phone number.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5">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SupplierName → SupplierCity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6">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Knowing the supplier tells us its city.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7">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WorkerID → WorkerName, WorkerPhone, WorkerHourlyRate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8">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A worker's ID tells us that worker's name, phone number and hourly rate.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9">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ProjectID → ProjectName, ProjectType, StartDate, EndDate, SiteAddress, SiteCity, SiteState, ClientName, SupervisorName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A">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A project ID tells us everything about that project, including who the client and supervisor are.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B">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(ProjectID, MaterialSupplied) → MaterialUnitCost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C">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The cost of a material depends on the project AND the material (e.g. Concrete is $120 in P001 but $110 in P002).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D">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(ProjectID, EquipmentUsed) → EquipmentRentalCost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E">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Rental cost depends on the project AND the equipment (e.g. Crane is $5000 in P001 but $5500 in P002).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7F">
            <w:pPr>
              <w:spacing w:after="20" w:lineRule="auto"/>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RawRecordID → ProjectID, WorkerID, SupplierName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90.0" w:type="dxa"/>
              <w:bottom w:w="60.0" w:type="dxa"/>
              <w:right w:w="90.0" w:type="dxa"/>
            </w:tcMar>
          </w:tcPr>
          <w:p w:rsidR="00000000" w:rsidDel="00000000" w:rsidP="00000000" w:rsidRDefault="00000000" w:rsidRPr="00000000" w14:paraId="00000080">
            <w:pPr>
              <w:spacing w:after="20" w:lineRule="auto"/>
              <w:rPr>
                <w:rFonts w:ascii="Arial" w:cs="Arial" w:eastAsia="Arial" w:hAnsi="Arial"/>
              </w:rPr>
            </w:pPr>
            <w:r w:rsidDel="00000000" w:rsidR="00000000" w:rsidRPr="00000000">
              <w:rPr>
                <w:rFonts w:ascii="Arial" w:cs="Arial" w:eastAsia="Arial" w:hAnsi="Arial"/>
                <w:sz w:val="18"/>
                <w:szCs w:val="18"/>
                <w:rtl w:val="0"/>
              </w:rPr>
              <w:t xml:space="preserve">Each assignment record identifies one project, one worker and one supplier.</w:t>
            </w:r>
            <w:r w:rsidDel="00000000" w:rsidR="00000000" w:rsidRPr="00000000">
              <w:rPr>
                <w:rtl w:val="0"/>
              </w:rPr>
            </w:r>
          </w:p>
        </w:tc>
      </w:tr>
    </w:tbl>
    <w:p w:rsidR="00000000" w:rsidDel="00000000" w:rsidP="00000000" w:rsidRDefault="00000000" w:rsidRPr="00000000" w14:paraId="00000081">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2"/>
        <w:spacing w:after="100" w:before="20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How the design removes partial and transitive dependencies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Partial dependencies are removed because facts about a worker, supplier, client or supervisor are stored in their own table, keyed by that entity only. They are not repeated in rows that use a composite key.</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Transitive dependencies are removed because a non-key column never determines another non-key column. For example, ProjectID → SupervisorName → SupervisorPhone was split so that SupervisorPhone lives in Supervisor.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 every table, the left side of each dependency is the primary key. This is consistent with the keys listed in Section 2, and it is why the tables satisfy BCNF (checked in the Person 4 section).</w:t>
      </w:r>
    </w:p>
    <w:p w:rsidR="00000000" w:rsidDel="00000000" w:rsidP="00000000" w:rsidRDefault="00000000" w:rsidRPr="00000000" w14:paraId="00000086">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5. Multi-Valued Facts (4NF Summary)</w:t>
      </w:r>
      <w:r w:rsidDel="00000000" w:rsidR="00000000" w:rsidRPr="00000000">
        <w:rPr>
          <w:rtl w:val="0"/>
        </w:rPr>
      </w:r>
    </w:p>
    <w:p w:rsidR="00000000" w:rsidDel="00000000" w:rsidP="00000000" w:rsidRDefault="00000000" w:rsidRPr="00000000" w14:paraId="00000087">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Skills, certifications, supplier phone numbers, and assignment materials and equipment are independent lists. If they were stored together in one table, every combination would have to be repeated. Each list has its own table (WorkerSkill, WorkerCertification, SupplierPhone, AssignmentMaterial, AssignmentEquipment), keyed by the owner plus the value, so the lists never get mixed. The full 4NF reasoning is in the Person 4 section.</w:t>
      </w:r>
      <w:r w:rsidDel="00000000" w:rsidR="00000000" w:rsidRPr="00000000">
        <w:rPr>
          <w:rtl w:val="0"/>
        </w:rPr>
      </w:r>
    </w:p>
    <w:p w:rsidR="00000000" w:rsidDel="00000000" w:rsidP="00000000" w:rsidRDefault="00000000" w:rsidRPr="00000000" w14:paraId="00000088">
      <w:pPr>
        <w:pStyle w:val="Heading1"/>
        <w:spacing w:after="120" w:before="28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6. Consistency Note</w:t>
      </w:r>
      <w:r w:rsidDel="00000000" w:rsidR="00000000" w:rsidRPr="00000000">
        <w:rPr>
          <w:rtl w:val="0"/>
        </w:rPr>
      </w:r>
    </w:p>
    <w:p w:rsidR="00000000" w:rsidDel="00000000" w:rsidP="00000000" w:rsidRDefault="00000000" w:rsidRPr="00000000" w14:paraId="00000089">
      <w:pPr>
        <w:spacing w:after="120" w:lineRule="auto"/>
        <w:rPr>
          <w:rFonts w:ascii="Arial" w:cs="Arial" w:eastAsia="Arial" w:hAnsi="Arial"/>
        </w:rPr>
      </w:pPr>
      <w:r w:rsidDel="00000000" w:rsidR="00000000" w:rsidRPr="00000000">
        <w:rPr>
          <w:rFonts w:ascii="Arial" w:cs="Arial" w:eastAsia="Arial" w:hAnsi="Arial"/>
          <w:sz w:val="22"/>
          <w:szCs w:val="22"/>
          <w:rtl w:val="0"/>
        </w:rPr>
        <w:t xml:space="preserve">The table names, column names, primary keys and foreign keys in this document match the final 4NF CSV files. RawRecordID is the only ID carried over from the raw data; WorkerID is the ID used to identify each worker.</w:t>
      </w:r>
      <w:r w:rsidDel="00000000" w:rsidR="00000000" w:rsidRPr="00000000">
        <w:rPr>
          <w:rtl w:val="0"/>
        </w:rPr>
      </w:r>
    </w:p>
    <w:sectPr>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smallCaps w:val="0"/>
      <w:strike w:val="0"/>
      <w:color w:val="000000"/>
      <w:sz w:val="48"/>
      <w:szCs w:val="4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