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68C8C"/>
          <w:sz w:val="20"/>
        </w:rPr>
        <w:t>PRODUCT &amp; SYSTEM SPECIFICATION</w:t>
      </w:r>
    </w:p>
    <w:p>
      <w:pPr>
        <w:pStyle w:val="Title"/>
        <w:spacing w:after="100"/>
      </w:pPr>
      <w:r>
        <w:t>UXGS Enterprise Intelligence Platform · Research Agent</w:t>
      </w:r>
    </w:p>
    <w:p>
      <w:pPr>
        <w:pStyle w:val="Subtitle"/>
      </w:pPr>
      <w:r>
        <w:rPr>
          <w:rFonts w:ascii="Noto Sans CJK SC" w:hAnsi="Noto Sans CJK SC" w:eastAsia="Noto Sans CJK SC" w:cs="Noto Sans CJK SC"/>
          <w:color w:val="5D6B78"/>
          <w:sz w:val="26"/>
        </w:rPr>
        <w:t>以冰箱现有功能调研为 Benchmark，以双氧水 Proposal 项目验证扩展能力</w:t>
      </w:r>
    </w:p>
    <w:p>
      <w:pPr>
        <w:spacing w:after="40" w:line="240" w:lineRule="auto"/>
      </w:pPr>
      <w:r>
        <w:t>文档版本：v0.2 - Integration Draft</w:t>
      </w:r>
    </w:p>
    <w:p>
      <w:pPr>
        <w:spacing w:after="40" w:line="240" w:lineRule="auto"/>
      </w:pPr>
      <w:r>
        <w:t>状态：Working Spec - 2026-08-12 输入质量与 Artifact Workspace 决策已记录；待母 PRD、执行 PRD与实现状态矩阵正式合并后升级为 Integration Baseline</w:t>
      </w:r>
    </w:p>
    <w:p>
      <w:pPr>
        <w:spacing w:after="40" w:line="240" w:lineRule="auto"/>
      </w:pPr>
      <w:r>
        <w:rPr>
          <w:rFonts w:ascii="Noto Sans CJK SC" w:hAnsi="Noto Sans CJK SC" w:eastAsia="Noto Sans CJK SC" w:cs="Noto Sans CJK SC"/>
          <w:b/>
          <w:color w:val="1F4D78"/>
          <w:sz w:val="20"/>
        </w:rPr>
        <w:t>日期：</w:t>
      </w:r>
      <w:r>
        <w:rPr>
          <w:rFonts w:ascii="Noto Sans CJK SC" w:hAnsi="Noto Sans CJK SC" w:eastAsia="Noto Sans CJK SC" w:cs="Noto Sans CJK SC"/>
          <w:color w:val="1F2933"/>
          <w:sz w:val="20"/>
        </w:rPr>
        <w:t>2026-08-10</w:t>
      </w:r>
    </w:p>
    <w:p>
      <w:pPr>
        <w:spacing w:after="40" w:line="240" w:lineRule="auto"/>
      </w:pPr>
      <w:r>
        <w:t>产品 Owner：TBC / UXGS · GSBDU APAC</w:t>
      </w:r>
    </w:p>
    <w:p>
      <w:pPr>
        <w:spacing w:after="40" w:line="240" w:lineRule="auto"/>
      </w:pPr>
      <w:r>
        <w:rPr>
          <w:rFonts w:ascii="Noto Sans CJK SC" w:hAnsi="Noto Sans CJK SC" w:eastAsia="Noto Sans CJK SC" w:cs="Noto Sans CJK SC"/>
          <w:b/>
          <w:color w:val="1F4D78"/>
          <w:sz w:val="20"/>
        </w:rPr>
        <w:t>首个 Agent：</w:t>
      </w:r>
      <w:r>
        <w:rPr>
          <w:rFonts w:ascii="Noto Sans CJK SC" w:hAnsi="Noto Sans CJK SC" w:eastAsia="Noto Sans CJK SC" w:cs="Noto Sans CJK SC"/>
          <w:color w:val="1F2933"/>
          <w:sz w:val="20"/>
        </w:rPr>
        <w:t>Research Agent</w:t>
      </w:r>
    </w:p>
    <w:p>
      <w:pPr>
        <w:spacing w:after="40" w:line="240" w:lineRule="auto"/>
      </w:pPr>
      <w:r>
        <w:rPr>
          <w:rFonts w:ascii="Noto Sans CJK SC" w:hAnsi="Noto Sans CJK SC" w:eastAsia="Noto Sans CJK SC" w:cs="Noto Sans CJK SC"/>
          <w:b/>
          <w:color w:val="1F4D78"/>
          <w:sz w:val="20"/>
        </w:rPr>
        <w:t>目标用户：</w:t>
      </w:r>
      <w:r>
        <w:rPr>
          <w:rFonts w:ascii="Noto Sans CJK SC" w:hAnsi="Noto Sans CJK SC" w:eastAsia="Noto Sans CJK SC" w:cs="Noto Sans CJK SC"/>
          <w:color w:val="1F2933"/>
          <w:sz w:val="20"/>
        </w:rPr>
        <w:t>UX Designer、UX Researcher、Research Lead、Business Stakeholder</w:t>
      </w:r>
    </w:p>
    <w:p>
      <w:pPr>
        <w:spacing w:before="0" w:after="10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168C8C"/>
          <w:left w:val="single" w:sz="6" w:color="168C8C"/>
          <w:bottom w:val="single" w:sz="6" w:color="168C8C"/>
          <w:right w:val="single" w:sz="6" w:color="168C8C"/>
          <w:insideH w:val="single" w:sz="6" w:color="168C8C"/>
          <w:insideV w:val="single" w:sz="6" w:color="168C8C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3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68C8C"/>
                <w:sz w:val="20"/>
              </w:rPr>
              <w:t>本版核心决策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20"/>
              </w:rPr>
              <w:t>平台必须同时支持两类研究：A. 针对既有功能的 evidence-led 评估；B. 针对新机会的 hypothesis-led Proposal。两类流程共享项目、知识、证据、审核、治理与交付底座，但不得混淆“已验证事实”和“待验证假设”。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</w:r>
    </w:p>
    <w:p>
      <w:pPr>
        <w:spacing w:before="0" w:after="40" w:line="264" w:lineRule="auto"/>
        <w:jc w:val="left"/>
      </w:pPr>
      <w:r>
        <w:t>文档用途：指导 Alpha 建设、团队分工、候选技术选型、测试验收与后续企业部署；它不是最终 UI 稿，也不替代每个项目自己的 Research Plan。涉及未批准技术、指标或项目事实时，均按 Proposed / TBC 管理。</w:t>
      </w:r>
    </w:p>
    <w:p>
      <w:r>
        <w:br w:type="page"/>
      </w:r>
    </w:p>
    <w:p>
      <w:pPr>
        <w:pStyle w:val="Heading1"/>
        <w:keepNext/>
      </w:pPr>
      <w:r>
        <w:t>阅读指南与执行结论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E74B5"/>
                <w:sz w:val="20"/>
              </w:rPr>
              <w:t>一句话产品定义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20"/>
              </w:rPr>
              <w:t>UXGS Intelligence Platform 是由 UXGS 托管的企业智能工作平台；Research Agent 是第一个产品能力。客户在平台内提交项目、授权资料、审核结果并消费交付物，Skills 不向客户下载，所有 Agent 执行发生在平台控制边界内。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</w:r>
    </w:p>
    <w:p>
      <w:pPr>
        <w:pStyle w:val="Heading2"/>
        <w:keepNext/>
      </w:pPr>
      <w:r>
        <w:t>必须先做的范围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先实现一个纵向闭环：Project Brief → Source → Evidence → Analysis → Human Review → Structured Delivery。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冰箱项目作为 Benchmark：验证平台能否准确复现已有研究结论、证据和改进建议。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双氧水项目作为 Proposal Track：验证平台能否在信息不完整时管理假设、提出机会并生成验证计划，而不是编造结论。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Alpha 不做通用万能 Agent、不做 Skills 市场、不让客户下载 Skills、不自动向外部发送交付物。</w:t>
      </w:r>
    </w:p>
    <w:p>
      <w:pPr>
        <w:pStyle w:val="Heading2"/>
      </w:pPr>
      <w:r>
        <w:t>0.1 已确认的范围决策</w:t>
      </w:r>
    </w:p>
    <w:p>
      <w:r>
        <w:t>以下决策自 v0.2 起作为集成约束。它们用于消除旧 POC、执行 PRD与平台长期方向之间的歧义；如后续改变，必须通过正式 Scope Gate 更新本 Spec 与对应 PRD。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t>事项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v0.2 决策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状态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当前 Alpha 主线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已有录音/转写/项目材料 → Evidence → Analysis → Human Review → Structured Delivery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Approved for planning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实时 AI 访谈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不进入 Alpha 或当前 MVP；MVP 完成后再评估是否立项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Post-MVP TBC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产品 Owner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本版不指定个人；待治理角色确认后补充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TBC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Owner Portal / Dashboard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Alpha 仅保留必要的版本与审计记录；完整运营界面进入 MVP 或后续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Phased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Word / PPT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Alpha 只生成结构化内容与模板字段，不承诺生成正式 .docx/.pptx 文件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File generation deferred</w:t>
            </w:r>
          </w:p>
        </w:tc>
      </w:tr>
      <w:tr>
        <w:tc>
          <w:tcPr>
            <w:tcW w:type="dxa" w:w="3120"/>
          </w:tcPr>
          <w:p>
            <w:r>
              <w:t>研究输入质量</w:t>
            </w:r>
          </w:p>
        </w:tc>
        <w:tc>
          <w:tcPr>
            <w:tcW w:type="dxa" w:w="3120"/>
          </w:tcPr>
          <w:p>
            <w:r>
              <w:t>将 Evidence-ready Interview Design 提升为当前 Must：Decision → Unknown → Evidence Needed → Question → Probe Tree → Completion Criteria；不恢复实时主持范围</w:t>
            </w:r>
          </w:p>
        </w:tc>
        <w:tc>
          <w:tcPr>
            <w:tcW w:type="dxa" w:w="3120"/>
          </w:tcPr>
          <w:p>
            <w:r>
              <w:t>Approved for Alpha planning</w:t>
            </w:r>
          </w:p>
        </w:tc>
      </w:tr>
    </w:tbl>
    <w:p>
      <w:pPr>
        <w:pStyle w:val="Heading2"/>
      </w:pPr>
      <w:r>
        <w:t>0.2 能力状态口径</w:t>
      </w:r>
    </w:p>
    <w:p>
      <w:r>
        <w:t>全文涉及能力时使用以下口径：Implemented（代码和测试支持）、Experience Demo（界面或 Mock）、Contract Defined（契约已定义）、Planned for Alpha、Planned for MVP/Pilot、Strategic Direction、TBC。除 Implemented 外均不得对外表述为已完成。</w:t>
      </w:r>
    </w:p>
    <w:p>
      <w:pPr>
        <w:pStyle w:val="Heading2"/>
        <w:keepNext/>
      </w:pPr>
      <w:r>
        <w:t>章节结构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8"/>
              </w:rPr>
              <w:t>章节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01–03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产品目标、边界与双项目策略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04–06</w:t>
            </w:r>
          </w:p>
        </w:tc>
        <w:tc>
          <w:tcPr>
            <w:tcW w:type="dxa" w:w="7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用户、流程、功能需求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07–10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Artifact Contract、Skills、知识、Agent 与架构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11–13</w:t>
            </w:r>
          </w:p>
        </w:tc>
        <w:tc>
          <w:tcPr>
            <w:tcW w:type="dxa" w:w="7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治理、评测、体验架构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14–17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路线图、团队、验收、风险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附录</w:t>
            </w:r>
          </w:p>
        </w:tc>
        <w:tc>
          <w:tcPr>
            <w:tcW w:type="dxa" w:w="7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项目模板、数据对象、首批 Skill 清单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背景、目标与成功定义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  <w:t>UXGS 作为 Bosch 内部服务与软件能力提供方，需要把团队的 Research 方法、历史经验与交付能力转化成可规模化、可治理、可复用的产品能力。平台的目标不是“帮研究员写得更快”，而是让整个研究过程被 Agent 正确理解、执行、交接和复用。</w:t>
      </w:r>
    </w:p>
    <w:p>
      <w:pPr>
        <w:pStyle w:val="Heading2"/>
        <w:keepNext/>
      </w:pPr>
      <w:r>
        <w:t>1.1 产品目标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8"/>
              </w:rPr>
              <w:t>ID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8"/>
              </w:rPr>
              <w:t>目标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G-01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缩短从 Research Brief 到可审核洞察的周期，同时保持证据完整性。</w:t>
            </w:r>
          </w:p>
        </w:tc>
      </w:tr>
      <w:tr>
        <w:tc>
          <w:tcPr>
            <w:tcW w:type="dxa" w:w="1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G-02</w:t>
            </w:r>
          </w:p>
        </w:tc>
        <w:tc>
          <w:tcPr>
            <w:tcW w:type="dxa" w:w="82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让研究过程形成机器可读的中间 Artifact，减少 PM、Research、Design、Business 之间的交接缺口。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G-03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通过版本化 Skills 与已批准 Knowledge，把 UXGS 的方法沉淀为平台能力。</w:t>
            </w:r>
          </w:p>
        </w:tc>
      </w:tr>
      <w:tr>
        <w:tc>
          <w:tcPr>
            <w:tcW w:type="dxa" w:w="1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G-04</w:t>
            </w:r>
          </w:p>
        </w:tc>
        <w:tc>
          <w:tcPr>
            <w:tcW w:type="dxa" w:w="82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用真实项目反馈和评测数据持续提高结果，而不是未经审核地自动学习。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G-05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形成可计量、可收费、可复制的内部产品服务，支持长期自负盈亏。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企业级成功定义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可信：关键结论能够回到具体 Evidence；事实、推断、假设清楚区分。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可控：敏感操作可暂停、审批、拒绝和恢复；用户权限先于检索生效。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可复现：相同输入、模型、Skill、Knowledge 和参数可重放执行记录。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可评测：所有发布必须通过离线回归；上线后持续监测质量、成本、时延和人工修改。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可运营：每个 Skill、Knowledge Collection、Template 和 Connector 都有 Owner、版本、状态和退役规则。</w:t>
      </w:r>
    </w:p>
    <w:p>
      <w:pPr>
        <w:pStyle w:val="Heading1"/>
        <w:keepNext/>
      </w:pPr>
      <w:r>
        <w:t>2. 产品边界与设计原则</w:t>
      </w:r>
    </w:p>
    <w:p>
      <w:pPr>
        <w:pStyle w:val="Heading2"/>
        <w:keepNext/>
      </w:pPr>
      <w:r>
        <w:t>2.1 In Scope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Research 项目的创建、分类、材料管理、研究计划、Agent 执行、证据管理、专家审核和交付。</w:t>
      </w:r>
    </w:p>
    <w:p>
      <w:pPr>
        <w:pStyle w:val="CustomBullet"/>
        <w:spacing w:after="100" w:line="264" w:lineRule="auto"/>
        <w:ind w:left="720" w:hanging="360"/>
      </w:pPr>
      <w:r>
        <w:t>已有录音/转写、桌面研究和项目资料的整理、编码、主题分析、洞察生成、机会生成，以及报告/PPT的结构化内容输出。Alpha 不承诺实时 AI 访谈或正式 .docx/.pptx 文件生成。</w:t>
      </w:r>
    </w:p>
    <w:p>
      <w:pPr>
        <w:pStyle w:val="CustomBullet"/>
        <w:spacing w:after="100" w:line="264" w:lineRule="auto"/>
        <w:ind w:left="720" w:hanging="360"/>
      </w:pPr>
      <w:r>
        <w:t>平台侧能力分阶段建设：Alpha 只提供最小 Skill Runtime、版本记录和离线评测；完整发布/回滚、Owner Portal 与运行 Dashboard 进入 MVP 或后续阶段。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项目级和部门级 Knowledge；客户上传材料和项目反馈的受控进入流程。</w:t>
      </w:r>
    </w:p>
    <w:p>
      <w:pPr>
        <w:pStyle w:val="CustomBullet"/>
        <w:spacing w:after="100" w:line="264" w:lineRule="auto"/>
        <w:ind w:left="720" w:hanging="360"/>
      </w:pPr>
      <w:r>
        <w:t>SharePoint、企业文件源、搜索及正式文件导出属于 Pilot 候选连接能力，具体 Connector、数据边界和上线阶段取决于 Bosch 批准。</w:t>
      </w:r>
    </w:p>
    <w:p>
      <w:pPr>
        <w:pStyle w:val="Heading2"/>
        <w:keepNext/>
      </w:pPr>
      <w:r>
        <w:t>2.2 Out of Scope — Alpha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客户下载、复制或在平台外运行 UXGS Skills。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自动把所有会话、上传内容或用户纠错直接发布为正式 Knowledge。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无人审核的客户正式交付、外部邮件发送、删除资料或修改正式 Skill。</w:t>
      </w:r>
    </w:p>
    <w:p>
      <w:pPr>
        <w:pStyle w:val="CustomBullet"/>
        <w:spacing w:after="100" w:line="264" w:lineRule="auto"/>
        <w:ind w:left="720" w:hanging="360"/>
      </w:pPr>
      <w:r>
        <w:t>实时 AI 主持访谈不进入 Alpha 或当前 MVP。MVP 完成后基于客户价值、合规、成本和技术可行性另行评估，当前状态为 Post-MVP TBC。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一次性覆盖 Design、Power BI、Requirement、Presentation 等未来 Agent。</w:t>
      </w:r>
    </w:p>
    <w:p>
      <w:pPr>
        <w:pStyle w:val="Heading2"/>
        <w:keepNext/>
      </w:pPr>
      <w:r>
        <w:t>2.3 核心原则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8"/>
              </w:rPr>
              <w:t>原则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8"/>
              </w:rPr>
              <w:t>要求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P1 — Artifact first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每个阶段生成结构化 Artifact；自然语言页面是视图，不是唯一真相源。</w:t>
            </w:r>
          </w:p>
        </w:tc>
      </w:tr>
      <w:tr>
        <w:tc>
          <w:tcPr>
            <w:tcW w:type="dxa" w:w="2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P2 — Evidence before conclusion</w:t>
            </w:r>
          </w:p>
        </w:tc>
        <w:tc>
          <w:tcPr>
            <w:tcW w:type="dxa" w:w="6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无证据不进入已验证结论；Proposal 中无证据内容必须标记为假设。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P3 — Deterministic where possible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抽取、验证、权限、导出等尽量确定性；仅在理解与综合环节使用 Agent。</w:t>
            </w:r>
          </w:p>
        </w:tc>
      </w:tr>
      <w:tr>
        <w:tc>
          <w:tcPr>
            <w:tcW w:type="dxa" w:w="2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P4 — Human accountable</w:t>
            </w:r>
          </w:p>
        </w:tc>
        <w:tc>
          <w:tcPr>
            <w:tcW w:type="dxa" w:w="6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最终发布责任属于指定 Reviewer/Approver，不属于模型。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P5 — Progressive context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Agent 按需加载 Skill、Knowledge 和工具，避免把全部内容塞入上下文。</w:t>
            </w:r>
          </w:p>
        </w:tc>
      </w:tr>
      <w:tr>
        <w:tc>
          <w:tcPr>
            <w:tcW w:type="dxa" w:w="2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P6 — Govern learning</w:t>
            </w:r>
          </w:p>
        </w:tc>
        <w:tc>
          <w:tcPr>
            <w:tcW w:type="dxa" w:w="6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反馈先成为候选改进，再通过评测和 Owner 审批进入生产版本。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双项目策略：Benchmark 与 Proposal Track</w:t>
      </w:r>
    </w:p>
    <w:p>
      <w:r>
        <w:drawing>
          <wp:inline xmlns:a="http://schemas.openxmlformats.org/drawingml/2006/main" xmlns:pic="http://schemas.openxmlformats.org/drawingml/2006/picture">
            <wp:extent cx="5897880" cy="3122407"/>
            <wp:docPr id="1" name="Picture 1" title="双项目研究流程" descr="共同入口分为冰箱现有功能调研与双氧水探索提案两条流程，最终汇合到证据、审核、交付和反馈闭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tr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22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5D6B78"/>
          <w:sz w:val="17"/>
        </w:rPr>
        <w:t>图 1｜两类项目共用同一治理和交付底座，但分析逻辑不同。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维度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Track A｜Existing Feature Research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Track B｜Proposal / Exploration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业务性质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已有功能 / 已有系统的研究与验证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新问题空间 / 新方案的探索与提案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代表项目</w:t>
            </w:r>
          </w:p>
        </w:tc>
        <w:tc>
          <w:tcPr>
            <w:tcW w:type="dxa" w:w="378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冰箱 Consumer-in-the-loop / 现有功能调研</w:t>
            </w:r>
          </w:p>
        </w:tc>
        <w:tc>
          <w:tcPr>
            <w:tcW w:type="dxa" w:w="378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双氧水项目（具体业务语境待补）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主要问题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现在发生了什么？哪里表现不足？为什么？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值得解决什么？为谁？什么方案值得验证？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证据起点</w:t>
            </w:r>
          </w:p>
        </w:tc>
        <w:tc>
          <w:tcPr>
            <w:tcW w:type="dxa" w:w="378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已有功能、已有指标、已有用户反馈和历史材料</w:t>
            </w:r>
          </w:p>
        </w:tc>
        <w:tc>
          <w:tcPr>
            <w:tcW w:type="dxa" w:w="378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行业/业务资料、访谈、约束、利益相关方观点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允许输出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Finding、Root Cause、Priority、Improvement Recommendation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Opportunity、Hypothesis、Concept、Value Proposition、Validation Plan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禁止混淆</w:t>
            </w:r>
          </w:p>
        </w:tc>
        <w:tc>
          <w:tcPr>
            <w:tcW w:type="dxa" w:w="378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建议不能伪装成事实</w:t>
            </w:r>
          </w:p>
        </w:tc>
        <w:tc>
          <w:tcPr>
            <w:tcW w:type="dxa" w:w="378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假设不能伪装成已验证用户需求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核心 Gate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证据充足性与结论可追溯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假设显式化、风险与验证计划完整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冰箱 Benchmark 项目配置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  <w:t>冰箱项目用于建立系统的“正确性基线”。平台不需要重新发明项目结论，而应证明它能够从已有材料中提取正确事实、绑定证据、复现问题优先级，并在专家审核后形成可用建议。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配置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已知背景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Consumer-in-the-loop 通过真实用户反馈补足实验室场景覆盖不足；包括用户可见的快速添加、个性化新鲜度标准、即时改善，以及后端的数据清洗、标注、验证、重训练/审计和 OTA 演进。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已有验证线索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TBC - 待冰箱项目 Owner 与原始材料确认。候选线索包括实验室场景数、检测窗口及 Precision/Recall 目标；在来源、版本和口径确认前不得作为已批准 Benchmark。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Benchmark 任务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材料抽取 → 功能/场景地图 → Evidence → Gap / Finding → 优先级 → 改进建议 → 专家对照。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基准答案来源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由现有报告、PPT、访谈和项目 Owner 共同确认；不得由 Agent 自己生成“标准答案”。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通过条件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关键事实准确；引用可回查；无权限越界；核心结论与专家基准一致；新增建议明确标注为建议。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双氧水 Proposal 项目配置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9A6700"/>
          <w:left w:val="single" w:sz="6" w:color="9A6700"/>
          <w:bottom w:val="single" w:sz="6" w:color="9A6700"/>
          <w:right w:val="single" w:sz="6" w:color="9A6700"/>
          <w:insideH w:val="single" w:sz="6" w:color="9A6700"/>
          <w:insideV w:val="single" w:sz="6" w:color="9A6700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DD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9A6700"/>
                <w:sz w:val="20"/>
              </w:rPr>
              <w:t>当前信息边界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20"/>
              </w:rPr>
              <w:t>当前只知道这是一个更偏 Proposal 的新项目。行业背景、业务目标、目标用户、使用场景、约束、数据分类和预期决策仍为 TBC；本 Spec 仅定义项目如何被系统接住，不替项目补造事实。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系统要求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输入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业务问题、Sponsor、决策期限、目标受众、现有材料、已知约束、不可触碰边界。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事实层</w:t>
            </w:r>
          </w:p>
        </w:tc>
        <w:tc>
          <w:tcPr>
            <w:tcW w:type="dxa" w:w="7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从材料和访谈中抽取可证实信息，并记录来源、日期、作者、权限。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假设层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建立 Assumption Register：用户、问题、价值、可行性、采用、风险假设。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机会层</w:t>
            </w:r>
          </w:p>
        </w:tc>
        <w:tc>
          <w:tcPr>
            <w:tcW w:type="dxa" w:w="7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从事实和假设组合出 Opportunity，但显示证据强度和不确定性。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概念层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产生有限数量、彼此有明显差异的 Proposal；说明目标用户、机制、价值、限制和替代方案。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验证层</w:t>
            </w:r>
          </w:p>
        </w:tc>
        <w:tc>
          <w:tcPr>
            <w:tcW w:type="dxa" w:w="7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为每个高风险假设定义最小验证活动、成功指标、Owner、样本和停止条件。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Proposal One-pager / Deck 内容 + Evidence Pack + Assumption Register + Validation Plan。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用户、角色与权限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职责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关键限制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Researcher / Designer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创建和执行项目、编辑研究内容、提交审核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不能发布正式 Skill；不能越过项目权限访问资料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Research Lead</w:t>
            </w:r>
          </w:p>
        </w:tc>
        <w:tc>
          <w:tcPr>
            <w:tcW w:type="dxa" w:w="4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配置研究计划、审核 Evidence 和结论、批准项目交付</w:t>
            </w:r>
          </w:p>
        </w:tc>
        <w:tc>
          <w:tcPr>
            <w:tcW w:type="dxa" w:w="32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对研究质量负责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Business Stakeholder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提供 Brief、材料与反馈；查看授权结果；作业务决策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不接触内部 Skill 源文件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Skill Owner</w:t>
            </w:r>
          </w:p>
        </w:tc>
        <w:tc>
          <w:tcPr>
            <w:tcW w:type="dxa" w:w="4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维护 Skill、测试集和版本；提交发布</w:t>
            </w:r>
          </w:p>
        </w:tc>
        <w:tc>
          <w:tcPr>
            <w:tcW w:type="dxa" w:w="32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不能跳过评测和发布审批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Knowledge Owner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审核候选知识、权限、有效期与退役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不能把项目私有信息发布为跨项目知识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Platform Admin</w:t>
            </w:r>
          </w:p>
        </w:tc>
        <w:tc>
          <w:tcPr>
            <w:tcW w:type="dxa" w:w="4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用户、连接器、运行环境和审计管理</w:t>
            </w:r>
          </w:p>
        </w:tc>
        <w:tc>
          <w:tcPr>
            <w:tcW w:type="dxa" w:w="32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不默认获得所有项目业务内容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Compliance / Security Reviewer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审查数据、连接器、模型和高风险流程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批准或阻止生产使用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权限模型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RBAC 控制角色能力；ABAC 根据部门、项目、数据等级、地域、用途和有效期进一步约束。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检索前执行权限过滤；不能先取回内容再在回答层过滤。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项目默认私有；跨项目共享必须由 Knowledge Owner 发布为明确的 Collection。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系统日志应记录访问和工具调用，但避免无必要保存完整敏感 Prompt。</w:t>
      </w:r>
    </w:p>
    <w:p>
      <w:pPr>
        <w:pStyle w:val="Heading1"/>
        <w:keepNext/>
      </w:pPr>
      <w:r>
        <w:t>5. 端到端用户流程</w:t>
      </w:r>
    </w:p>
    <w:p>
      <w:pPr>
        <w:pStyle w:val="Heading2"/>
        <w:keepNext/>
      </w:pPr>
      <w:r>
        <w:t>5.1 共同主流程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300"/>
        <w:gridCol w:w="5500"/>
        <w:gridCol w:w="2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步骤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操作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产物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创建项目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填写 Sponsor、研究问题、决策、受众、时间、数据级别和预期交付。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Project Brief v1</w:t>
            </w:r>
          </w:p>
        </w:tc>
      </w:tr>
      <w:tr>
        <w:tc>
          <w:tcPr>
            <w:tcW w:type="dxa" w:w="1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选择 Track</w:t>
            </w:r>
          </w:p>
        </w:tc>
        <w:tc>
          <w:tcPr>
            <w:tcW w:type="dxa" w:w="5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系统建议 Existing Feature 或 Proposal；Research Lead 最终确认。</w:t>
            </w:r>
          </w:p>
        </w:tc>
        <w:tc>
          <w:tcPr>
            <w:tcW w:type="dxa" w:w="25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Track Decision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接入材料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上传/连接来源，解析元数据、权限、版本和文本。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Source Records</w:t>
            </w:r>
          </w:p>
        </w:tc>
      </w:tr>
      <w:tr>
        <w:tc>
          <w:tcPr>
            <w:tcW w:type="dxa" w:w="1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制定计划</w:t>
            </w:r>
          </w:p>
        </w:tc>
        <w:tc>
          <w:tcPr>
            <w:tcW w:type="dxa" w:w="5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Agent 草拟方法、问题、样本、阶段和 Gate；Research Lead 审核。</w:t>
            </w:r>
          </w:p>
        </w:tc>
        <w:tc>
          <w:tcPr>
            <w:tcW w:type="dxa" w:w="25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Research Plan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执行分析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按状态图运行 Skills；每一步保存输入、输出、版本和 Trace。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Analysis Artifacts</w:t>
            </w:r>
          </w:p>
        </w:tc>
      </w:tr>
      <w:tr>
        <w:tc>
          <w:tcPr>
            <w:tcW w:type="dxa" w:w="1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证据审核</w:t>
            </w:r>
          </w:p>
        </w:tc>
        <w:tc>
          <w:tcPr>
            <w:tcW w:type="dxa" w:w="5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检查引用、重复、冲突、证据强度和数据覆盖。</w:t>
            </w:r>
          </w:p>
        </w:tc>
        <w:tc>
          <w:tcPr>
            <w:tcW w:type="dxa" w:w="25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Evidence Pack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综合与建议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按 Track 生成 Finding 或 Opportunity/Proposal。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Research Synthesis</w:t>
            </w:r>
          </w:p>
        </w:tc>
      </w:tr>
      <w:tr>
        <w:tc>
          <w:tcPr>
            <w:tcW w:type="dxa" w:w="1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人工批准</w:t>
            </w:r>
          </w:p>
        </w:tc>
        <w:tc>
          <w:tcPr>
            <w:tcW w:type="dxa" w:w="5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Reviewer 修改、退回或批准；保留差异和理由。</w:t>
            </w:r>
          </w:p>
        </w:tc>
        <w:tc>
          <w:tcPr>
            <w:tcW w:type="dxa" w:w="25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Approval Record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发布交付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生成网页视图、DOC/PPT内容或结构化数据；锁定版本。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Delivery Package</w:t>
            </w:r>
          </w:p>
        </w:tc>
      </w:tr>
      <w:tr>
        <w:tc>
          <w:tcPr>
            <w:tcW w:type="dxa" w:w="1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反馈学习</w:t>
            </w:r>
          </w:p>
        </w:tc>
        <w:tc>
          <w:tcPr>
            <w:tcW w:type="dxa" w:w="5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把人工修改、结果使用情况和追问转为候选改进。</w:t>
            </w:r>
          </w:p>
        </w:tc>
        <w:tc>
          <w:tcPr>
            <w:tcW w:type="dxa" w:w="25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Feedback Candidate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Gate 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800"/>
        <w:gridCol w:w="5400"/>
        <w:gridCol w:w="2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Gate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通过条件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责任人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G0 Intake Gate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Brief 字段完整、Sponsor 与决策明确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Research Lead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G1 Data Gate</w:t>
            </w:r>
          </w:p>
        </w:tc>
        <w:tc>
          <w:tcPr>
            <w:tcW w:type="dxa" w:w="5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权限、来源和数据等级确认</w:t>
            </w:r>
          </w:p>
        </w:tc>
        <w:tc>
          <w:tcPr>
            <w:tcW w:type="dxa" w:w="2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Project Owner / Data Owner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G2 Plan Gate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方法、样本和交付与决策匹配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Research Lead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G3 Evidence Gate</w:t>
            </w:r>
          </w:p>
        </w:tc>
        <w:tc>
          <w:tcPr>
            <w:tcW w:type="dxa" w:w="5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引用有效、覆盖与冲突已标记</w:t>
            </w:r>
          </w:p>
        </w:tc>
        <w:tc>
          <w:tcPr>
            <w:tcW w:type="dxa" w:w="2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Research Lead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G4 Synthesis Gate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事实/推断/假设分离，建议有依据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Domain Reviewer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G5 Release Gate</w:t>
            </w:r>
          </w:p>
        </w:tc>
        <w:tc>
          <w:tcPr>
            <w:tcW w:type="dxa" w:w="5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格式、权限、敏感信息和版本通过</w:t>
            </w:r>
          </w:p>
        </w:tc>
        <w:tc>
          <w:tcPr>
            <w:tcW w:type="dxa" w:w="2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Approver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功能需求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5D6B78"/>
          <w:sz w:val="19"/>
        </w:rPr>
        <w:t>优先级：Must = Alpha必须具备；Should = MVP具备；Could = 后续。所有 Must 需求必须进入验收测试。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000"/>
        <w:gridCol w:w="900"/>
        <w:gridCol w:w="1800"/>
        <w:gridCol w:w="56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5"/>
              </w:rPr>
              <w:t>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5"/>
              </w:rPr>
              <w:t>能力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5"/>
              </w:rPr>
              <w:t>需求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Project Intake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创建 Project Brief，保存目标、决策、Sponsor、受众、日期、数据等级和交付格式。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FR-002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Track Classification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建议 Existing Feature / Proposal Track；允许 Research Lead 覆盖并记录原因。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Workspace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按项目组织 Sources、Plan、Runs、Evidence、Findings、Review 和 Delivery。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FR-010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Source Registry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保存来源、版本、Owner、日期、权限、解析状态、有效期和校验值。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Evidence Pinning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任何关键陈述都能绑定原文片段、页码/时间码和来源版本。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FR-012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Should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Conflict Detection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发现来源冲突、重复和过期信息并交给人工处理。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Research Plan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按 Track 生成计划草稿并经 Research Lead 批准后执行。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FR-021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Graph Run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每个节点持久化状态，支持重试、暂停、恢复、取消和重放。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FR-022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Human Review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在 Plan、Evidence、Synthesis、Release 等节点支持批准/退回/修改。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FR-023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Structured Output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核心产物按版本化 Schema 输出并校验；失败不得进入下一 Gate。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Existing Feature Analysis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生成 feature/scenario map、Finding、severity、evidence strength、recommendation。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FR-031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Proposal Analysis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生成 assumption register、opportunity、concept、risk、validation plan。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FR-040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Minimal Skill Runtime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Alpha 仅按需加载首批已发布/冻结的 Skill，并记录 Skill ID、版本和运行结果；完整 Registry、发布、回滚和退役工作流进入 MVP。客户端不可下载源包。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FR-041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Should - MVP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Owner Portal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MVP 建设最小 Owner Portal，用于测试、审批、发布、回滚和退役 Skill / Knowledge / Template；不作为 Alpha Exit Gate。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Feedback Capture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记录人工修改、退回原因、评分、追问和业务使用结果。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FR-051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Should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Improvement Candidate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从反馈生成候选规则/样本/Skill改进，不自动生产发布。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FR-060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Should - MVP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Evaluation Dashboard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MVP 起显示准确率、引用率、通过率、成本、时延、失败和版本对比；Alpha 允许使用离线评测报告。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FR-070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Should - Pilot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Connectors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Pilot 阶段通过 Bosch 批准的 MCP/API 连接文件、SharePoint、搜索与导出工具；Alpha 使用本地/脱敏文件。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FR-071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Audit Export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按项目导出运行、审批、来源、模型和版本审计记录。</w:t>
            </w:r>
          </w:p>
        </w:tc>
      </w:tr>
      <w:tr>
        <w:tc>
          <w:tcPr>
            <w:tcW w:type="dxa" w:w="1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FR-080</w:t>
            </w:r>
          </w:p>
        </w:tc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Could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Multi-agent</w:t>
            </w:r>
          </w:p>
        </w:tc>
        <w:tc>
          <w:tcPr>
            <w:tcW w:type="dxa" w:w="56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仅在单 Agent 无法有效处理长任务时启用受控子 Agent。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Artifact Contract 与数据模型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168C8C"/>
          <w:left w:val="single" w:sz="6" w:color="168C8C"/>
          <w:bottom w:val="single" w:sz="6" w:color="168C8C"/>
          <w:right w:val="single" w:sz="6" w:color="168C8C"/>
          <w:insideH w:val="single" w:sz="6" w:color="168C8C"/>
          <w:insideV w:val="single" w:sz="6" w:color="168C8C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3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68C8C"/>
                <w:sz w:val="20"/>
              </w:rPr>
              <w:t>为什么这是系统中心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20"/>
              </w:rPr>
              <w:t>平台不是把漂亮报告作为唯一输出，而是持续维护机器可读 Artifact。报告、PPT和网页都是 Artifact 的不同视图；后续 Agent 可以在不重新理解全部历史材料的情况下继续工作。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</w:r>
    </w:p>
    <w:p>
      <w:pPr>
        <w:pStyle w:val="Heading2"/>
        <w:keepNext/>
      </w:pPr>
      <w:r>
        <w:t>7.1 核心实体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实体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Project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项目身份、Track、Owner、Scope、权限和状态。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Brief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问题、决策、对象、边界、交付和成功标准。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Source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原始材料及其元数据、版本、权限和生命周期。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Evidence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被引用的可定位内容片段及其可信度。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Claim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事实陈述；必须绑定 Evidence 或明确标记 unsupported。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Assumption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待验证假设；含风险、证据状态和验证方法。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Finding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对现有事实的研究结论；含影响、严重度、覆盖和信心。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Opportunity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从证据与假设推导的机会空间。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Concept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Proposal 方案；含机制、价值、限制、替代方案和验证需求。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Recommendation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面向既有功能的改进建议；必须关联 Finding。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Run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一次 Agent/Workflow 执行及其版本、输入、节点、成本和 Trace。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Review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人工判断、修改、理由、责任人和时间。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Delivery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锁定版本的交付包及受众、格式、权限和发布日期。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Feedback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交付后的修改、评分、追问和实际采用结果。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最小 Claim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规则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claim_id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全局唯一 ID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statement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原子化陈述，不混入多项判断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claim_type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fact / inference / assumption / recommendation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evidence_ids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0..n；fact 必须 ≥1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confidence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high / medium / low；附计算或人工理由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source_scope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project / department / platform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created_by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human / agent + identity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run_context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model、Skill、Knowledge、Prompt/Policy 版本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review_status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draft / reviewed / approved / rejected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交付包结构</w:t>
      </w:r>
    </w:p>
    <w:p>
      <w:pPr>
        <w:pStyle w:val="CustomBullet"/>
        <w:spacing w:after="100" w:line="264" w:lineRule="auto"/>
        <w:ind w:left="720" w:hanging="360"/>
      </w:pPr>
      <w:r>
        <w:t>Human View：Executive Summary、报告、One-pager、Proposal Deck 的结构化内容与模板字段；Alpha 不承诺生成正式 .docx/.pptx 文件。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Machine View：Project JSON、Claims、Evidence、Findings/Opportunities、Decisions 和版本。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Evidence Pack：引用片段、来源定位、冲突、缺口和证据强度。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Decision History：每次人工批准、退回、修改及原因。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Reproducibility Manifest：模型、Skill、Knowledge、工具、Schema 和运行参数版本。</w:t>
      </w:r>
    </w:p>
    <w:p>
      <w:pPr>
        <w:pStyle w:val="Heading1"/>
        <w:keepNext/>
      </w:pPr>
      <w:r>
        <w:t>8. Skill、Knowledge、Tool、Memory 与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350"/>
        <w:gridCol w:w="1700"/>
        <w:gridCol w:w="3400"/>
        <w:gridCol w:w="29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对象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作用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包含内容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治理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Skill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告诉 Agent“如何做”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步骤、方法、限制、输入输出、验收、示例、测试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Skill Owner；Git版本；发布审批</w:t>
            </w:r>
          </w:p>
        </w:tc>
      </w:tr>
      <w:tr>
        <w:tc>
          <w:tcPr>
            <w:tcW w:type="dxa" w:w="13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Knowledge</w:t>
            </w:r>
          </w:p>
        </w:tc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告诉 Agent“依据什么事实”</w:t>
            </w:r>
          </w:p>
        </w:tc>
        <w:tc>
          <w:tcPr>
            <w:tcW w:type="dxa" w:w="3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项目材料、部门知识、规范、术语、历史研究</w:t>
            </w:r>
          </w:p>
        </w:tc>
        <w:tc>
          <w:tcPr>
            <w:tcW w:type="dxa" w:w="29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Knowledge Owner；权限；有效期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Tool / MCP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告诉 Agent“能操作什么”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读取文件、搜索、写入数据库、生成报告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Platform Owner；最小权限；调用审计</w:t>
            </w:r>
          </w:p>
        </w:tc>
      </w:tr>
      <w:tr>
        <w:tc>
          <w:tcPr>
            <w:tcW w:type="dxa" w:w="13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Memory</w:t>
            </w:r>
          </w:p>
        </w:tc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告诉 Agent“当前/过去发生了什么”</w:t>
            </w:r>
          </w:p>
        </w:tc>
        <w:tc>
          <w:tcPr>
            <w:tcW w:type="dxa" w:w="3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项目状态、用户选择、已批准偏好、运行上下文</w:t>
            </w:r>
          </w:p>
        </w:tc>
        <w:tc>
          <w:tcPr>
            <w:tcW w:type="dxa" w:w="29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分层保存；可过期；不得替代事实源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Contract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规定“输入输出必须长什么样”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JSON Schema、必填字段、枚举、关系、Gate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Product/System Owner；Schema版本</w:t>
            </w:r>
          </w:p>
        </w:tc>
      </w:tr>
      <w:tr>
        <w:tc>
          <w:tcPr>
            <w:tcW w:type="dxa" w:w="13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Evaluation</w:t>
            </w:r>
          </w:p>
        </w:tc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判断“是否做得够好”</w:t>
            </w:r>
          </w:p>
        </w:tc>
        <w:tc>
          <w:tcPr>
            <w:tcW w:type="dxa" w:w="3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Golden Dataset、Rubric、规则测试、回归结果</w:t>
            </w:r>
          </w:p>
        </w:tc>
        <w:tc>
          <w:tcPr>
            <w:tcW w:type="dxa" w:w="29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Research Lead + Skill Owner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Skill 包最小规范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区块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ID、名称、描述、Owner、版本、状态、适用 Track、数据等级。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Trigger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什么情况下使用；什么情况下禁止使用。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Input Contract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必需字段、允许来源、前置 Gate。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Procedure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明确步骤；哪些确定性、哪些允许模型判断。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Knowledge Routing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需要加载哪些 Collection；如何按项目权限过滤。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Tool Policy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允许工具、参数范围、写操作和审批要求。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Output Contract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Schema、Evidence 要求、失败输出。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Acceptance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规则检查、专家 Rubric、阈值。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Tests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Golden Cases、Edge Cases、Forbidden Cases。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Lifecycle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draft → test → approved → published → deprecated → retired。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学习闭环</w:t>
      </w:r>
    </w:p>
    <w:p>
      <w:pPr>
        <w:pStyle w:val="CustomNumber"/>
        <w:spacing w:after="12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收集：人工修改、退回理由、缺失证据、用户追问和项目结果。</w:t>
      </w:r>
    </w:p>
    <w:p>
      <w:pPr>
        <w:pStyle w:val="CustomNumber"/>
        <w:spacing w:after="12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归类：Knowledge 缺失、Skill 步骤问题、Prompt 问题、模型问题、Tool 问题或数据问题。</w:t>
      </w:r>
    </w:p>
    <w:p>
      <w:pPr>
        <w:pStyle w:val="CustomNumber"/>
        <w:spacing w:after="12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候选：生成知识条目、规则、评测样本或 Skill 变更建议。</w:t>
      </w:r>
    </w:p>
    <w:p>
      <w:pPr>
        <w:pStyle w:val="CustomNumber"/>
        <w:spacing w:after="12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验证：在冻结数据集上回归，检查质量、成本、时延和安全指标。</w:t>
      </w:r>
    </w:p>
    <w:p>
      <w:pPr>
        <w:pStyle w:val="CustomNumber"/>
        <w:spacing w:after="12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批准：Owner 审核后发布新版本；保留回滚点。</w:t>
      </w:r>
    </w:p>
    <w:p>
      <w:pPr>
        <w:pStyle w:val="CustomNumber"/>
        <w:spacing w:after="12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监测：观察线上表现；触发阈值后回滚或进入修复。</w:t>
      </w:r>
    </w:p>
    <w:p>
      <w:pPr>
        <w:pStyle w:val="Heading1"/>
        <w:keepNext/>
      </w:pPr>
      <w:r>
        <w:t>9. Agent 与工作流设计</w:t>
      </w:r>
    </w:p>
    <w:p>
      <w:pPr>
        <w:pStyle w:val="Heading2"/>
        <w:keepNext/>
      </w:pPr>
      <w:r>
        <w:t>9.1 编排原则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用 LangGraph 或等价状态机表示业务流程，而不是一个无限循环的聊天 Agent。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每个节点声明 Input、Output、允许工具、重试、超时、错误处理和审批要求。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确定性节点负责文件校验、权限、Schema校验、去重、导出和状态转换。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Agent 节点负责语义抽取、编码、归纳、冲突解释、机会/方案生成。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复杂任务可使用子 Agent，但由父图限制范围、预算、工具和返回 Contract。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700"/>
        <w:gridCol w:w="1400"/>
        <w:gridCol w:w="3400"/>
        <w:gridCol w:w="2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节点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职责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控制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intake_validate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确定性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检查 Brief、权限、交付目标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缺字段 → 用户补充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track_route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Agent + rule</w:t>
            </w:r>
          </w:p>
        </w:tc>
        <w:tc>
          <w:tcPr>
            <w:tcW w:type="dxa" w:w="3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建议项目 Track</w:t>
            </w:r>
          </w:p>
        </w:tc>
        <w:tc>
          <w:tcPr>
            <w:tcW w:type="dxa" w:w="2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低信心 → Research Lead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source_ingest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确定性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解析、元数据、权限、校验值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失败 → 隔离并报告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plan_draft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Agent</w:t>
            </w:r>
          </w:p>
        </w:tc>
        <w:tc>
          <w:tcPr>
            <w:tcW w:type="dxa" w:w="3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生成 Track 对应 Research Plan</w:t>
            </w:r>
          </w:p>
        </w:tc>
        <w:tc>
          <w:tcPr>
            <w:tcW w:type="dxa" w:w="2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必须进入 G2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evidence_extract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Agent + validator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抽取 Evidence/Claim并绑定来源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无定位 → 不接受 fact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synthesize_existing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Agent</w:t>
            </w:r>
          </w:p>
        </w:tc>
        <w:tc>
          <w:tcPr>
            <w:tcW w:type="dxa" w:w="3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Finding / Severity / Recommendation</w:t>
            </w:r>
          </w:p>
        </w:tc>
        <w:tc>
          <w:tcPr>
            <w:tcW w:type="dxa" w:w="2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只用于 Track 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synthesize_proposal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Agent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Assumption / Opportunity / Concept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只用于 Track B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quality_check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规则 + Judge</w:t>
            </w:r>
          </w:p>
        </w:tc>
        <w:tc>
          <w:tcPr>
            <w:tcW w:type="dxa" w:w="3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引用、Schema、矛盾、禁区、覆盖</w:t>
            </w:r>
          </w:p>
        </w:tc>
        <w:tc>
          <w:tcPr>
            <w:tcW w:type="dxa" w:w="2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失败 → 回到对应节点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human_review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Interrupt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人工批准、修改或退回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保存差异与原因</w:t>
            </w:r>
          </w:p>
        </w:tc>
      </w:tr>
      <w:tr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publish_delivery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确定性</w:t>
            </w:r>
          </w:p>
        </w:tc>
        <w:tc>
          <w:tcPr>
            <w:tcW w:type="dxa" w:w="3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锁定版本、生成视图和审计清单</w:t>
            </w:r>
          </w:p>
        </w:tc>
        <w:tc>
          <w:tcPr>
            <w:tcW w:type="dxa" w:w="2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仅 G5 通过后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系统架构</w:t>
      </w:r>
    </w:p>
    <w:p>
      <w:r>
        <w:drawing>
          <wp:inline xmlns:a="http://schemas.openxmlformats.org/drawingml/2006/main" xmlns:pic="http://schemas.openxmlformats.org/drawingml/2006/picture">
            <wp:extent cx="5897880" cy="4024436"/>
            <wp:docPr id="2" name="Picture 2" title="企业级 Research 平台分层架构" descr="从上到下依次为体验与项目层、流程与 Agent 层、能力与语境层、工具与数据层、治理与运行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2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5D6B78"/>
          <w:sz w:val="17"/>
        </w:rPr>
        <w:t>图 2｜企业级分层架构；技术供应商可以替换，但 Contract、权限、Evidence 和评测不能被替换。</w:t>
      </w:r>
    </w:p>
    <w:p>
      <w:pPr>
        <w:pStyle w:val="Heading2"/>
        <w:keepNext/>
      </w:pPr>
      <w:r>
        <w:t>10.1 Alpha 候选技术路线（待 Bosch IT / Security / Architecture 评审）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600"/>
        <w:gridCol w:w="3150"/>
        <w:gridCol w:w="46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层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建议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用途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Frontend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React / Next.js 或企业批准 Web Stack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Project Workspace、Review、Dashboard。</w:t>
            </w:r>
          </w:p>
        </w:tc>
      </w:tr>
      <w:tr>
        <w:tc>
          <w:tcPr>
            <w:tcW w:type="dxa" w:w="1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API</w:t>
            </w:r>
          </w:p>
        </w:tc>
        <w:tc>
          <w:tcPr>
            <w:tcW w:type="dxa" w:w="31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Python + FastAPI</w:t>
            </w:r>
          </w:p>
        </w:tc>
        <w:tc>
          <w:tcPr>
            <w:tcW w:type="dxa" w:w="46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业务 API、身份上下文、上传和导出。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Agent Runtime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LangChain create_agent + LangGraph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受控 Agent 和持久化 Workflow。</w:t>
            </w:r>
          </w:p>
        </w:tc>
      </w:tr>
      <w:tr>
        <w:tc>
          <w:tcPr>
            <w:tcW w:type="dxa" w:w="1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Structured Data</w:t>
            </w:r>
          </w:p>
        </w:tc>
        <w:tc>
          <w:tcPr>
            <w:tcW w:type="dxa" w:w="31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PostgreSQL</w:t>
            </w:r>
          </w:p>
        </w:tc>
        <w:tc>
          <w:tcPr>
            <w:tcW w:type="dxa" w:w="46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项目、Artifact、运行、Review、权限元数据。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Files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企业对象存储 / SharePoint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原始文件、交付和大对象。</w:t>
            </w:r>
          </w:p>
        </w:tc>
      </w:tr>
      <w:tr>
        <w:tc>
          <w:tcPr>
            <w:tcW w:type="dxa" w:w="1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Retrieval</w:t>
            </w:r>
          </w:p>
        </w:tc>
        <w:tc>
          <w:tcPr>
            <w:tcW w:type="dxa" w:w="31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Keyword + Vector + Reranker</w:t>
            </w:r>
          </w:p>
        </w:tc>
        <w:tc>
          <w:tcPr>
            <w:tcW w:type="dxa" w:w="46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必须支持 metadata 与 permission pre-filter。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Queue / Cache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Redis 或企业批准替代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长任务、并发、取消、状态通知。</w:t>
            </w:r>
          </w:p>
        </w:tc>
      </w:tr>
      <w:tr>
        <w:tc>
          <w:tcPr>
            <w:tcW w:type="dxa" w:w="1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Observability</w:t>
            </w:r>
          </w:p>
        </w:tc>
        <w:tc>
          <w:tcPr>
            <w:tcW w:type="dxa" w:w="31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LangFuse self-hosted / LangSmith self-hosted / 企业平台（待评审）</w:t>
            </w:r>
          </w:p>
        </w:tc>
        <w:tc>
          <w:tcPr>
            <w:tcW w:type="dxa" w:w="46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Trace、成本、延迟、质量；不得默认把敏感数据送出。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Model Gateway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Bosch 批准的模型接入层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模型路由、速率、成本、密钥和数据策略。</w:t>
            </w:r>
          </w:p>
        </w:tc>
      </w:tr>
      <w:tr>
        <w:tc>
          <w:tcPr>
            <w:tcW w:type="dxa" w:w="1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CI/CD</w:t>
            </w:r>
          </w:p>
        </w:tc>
        <w:tc>
          <w:tcPr>
            <w:tcW w:type="dxa" w:w="31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- Bosch GitHub Enterprise + Pipeline</w:t>
            </w:r>
          </w:p>
        </w:tc>
        <w:tc>
          <w:tcPr>
            <w:tcW w:type="dxa" w:w="46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代码、Skills、测试、审批、部署和回滚。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部署边界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客户使用平台能力，不获得 Skill 包或内部方法资产的下载权限。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Agent Runtime、Skill Registry、Evaluation 和审计运行在 UXGS 控制的环境。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原始数据是否离开 Bosch 网络、进入哪个模型区域，必须由数据分类和审批决定。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Alpha 可以使用模拟/脱敏数据；生产前完成 SSO、网络、密钥、日志、备份和灾难恢复评审。</w:t>
      </w:r>
    </w:p>
    <w:p>
      <w:pPr>
        <w:pStyle w:val="Heading1"/>
        <w:keepNext/>
      </w:pPr>
      <w:r>
        <w:t>11. 安全、合规与治理需求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100"/>
        <w:gridCol w:w="1400"/>
        <w:gridCol w:w="68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ID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域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要求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SEC-01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身份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Bosch SSO；服务身份与个人身份分离；禁止共享密钥。</w:t>
            </w:r>
          </w:p>
        </w:tc>
      </w:tr>
      <w:tr>
        <w:tc>
          <w:tcPr>
            <w:tcW w:type="dxa" w:w="1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SEC-02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授权</w:t>
            </w:r>
          </w:p>
        </w:tc>
        <w:tc>
          <w:tcPr>
            <w:tcW w:type="dxa" w:w="6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RBAC + 项目/部门/数据等级属性；检索前过滤；默认拒绝。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SEC-03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分类、最小化、加密、保留期、删除与区域策略；Prompt 注入视为数据安全问题。</w:t>
            </w:r>
          </w:p>
        </w:tc>
      </w:tr>
      <w:tr>
        <w:tc>
          <w:tcPr>
            <w:tcW w:type="dxa" w:w="1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SEC-04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工具</w:t>
            </w:r>
          </w:p>
        </w:tc>
        <w:tc>
          <w:tcPr>
            <w:tcW w:type="dxa" w:w="6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写工具最小权限；高风险工具 allowlist；参数校验；外部发送需批准。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SEC-05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审计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记录身份、项目、来源、工具、模型、Skill、版本、审批和结果状态。</w:t>
            </w:r>
          </w:p>
        </w:tc>
      </w:tr>
      <w:tr>
        <w:tc>
          <w:tcPr>
            <w:tcW w:type="dxa" w:w="1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GOV-01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Skill</w:t>
            </w:r>
          </w:p>
        </w:tc>
        <w:tc>
          <w:tcPr>
            <w:tcW w:type="dxa" w:w="6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Owner、测试、审批、签名/校验、版本、回滚和退役。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GOV-02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Knowledge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来源、Owner、权限、有效期、冲突和撤回传播。</w:t>
            </w:r>
          </w:p>
        </w:tc>
      </w:tr>
      <w:tr>
        <w:tc>
          <w:tcPr>
            <w:tcW w:type="dxa" w:w="1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GOV-03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模型</w:t>
            </w:r>
          </w:p>
        </w:tc>
        <w:tc>
          <w:tcPr>
            <w:tcW w:type="dxa" w:w="6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批准清单、用途限制、区域、数据保留、变更影响和回归。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REL-01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可靠性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节点幂等；断点恢复；超时、重试、死信、取消和灾难恢复。</w:t>
            </w:r>
          </w:p>
        </w:tc>
      </w:tr>
      <w:tr>
        <w:tc>
          <w:tcPr>
            <w:tcW w:type="dxa" w:w="1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OBS-01</w:t>
            </w:r>
          </w:p>
        </w:tc>
        <w:tc>
          <w:tcPr>
            <w:tcW w:type="dxa" w:w="14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可观测</w:t>
            </w:r>
          </w:p>
        </w:tc>
        <w:tc>
          <w:tcPr>
            <w:tcW w:type="dxa" w:w="6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Trace、错误、质量、成本和延迟可关联到 Project/Run/Version。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ACC-01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可访问性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Web 核心流程目标 WCAG 2.2 AA；键盘、对比度、焦点和状态反馈。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评测体系与 KPI</w:t>
      </w:r>
    </w:p>
    <w:p>
      <w:pPr>
        <w:pStyle w:val="Heading2"/>
        <w:keepNext/>
      </w:pPr>
      <w:r>
        <w:t>12.1 质量评测集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冰箱 Benchmark Set：从已完成材料构建事实、Evidence、Finding、Priority 和禁错样本。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Proposal Set：用双氧水及后续探索项目建立事实/假设区分、机会质量和验证计划样本。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Edge Set：空文件、冲突来源、低质量转写、权限不足、过期资料、Prompt Injection 和跨项目污染。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人工修改集：把 Research Lead 的有效修改匿名化后形成候选回归样本。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550"/>
        <w:gridCol w:w="4100"/>
        <w:gridCol w:w="2200"/>
        <w:gridCol w:w="15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5"/>
              </w:rPr>
              <w:t>指标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5"/>
              </w:rPr>
              <w:t>定义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5"/>
              </w:rPr>
              <w:t>初始阈值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5"/>
              </w:rPr>
              <w:t>频率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结构有效率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通过 Schema 校验的核心 Artifact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≥99%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每次发布</w:t>
            </w:r>
          </w:p>
        </w:tc>
      </w:tr>
      <w:tr>
        <w:tc>
          <w:tcPr>
            <w:tcW w:type="dxa" w:w="15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引用可定位率</w:t>
            </w:r>
          </w:p>
        </w:tc>
        <w:tc>
          <w:tcPr>
            <w:tcW w:type="dxa" w:w="4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关键 Claim 有可打开且版本正确的 Evidence</w:t>
            </w:r>
          </w:p>
        </w:tc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≥95% Alpha；生产目标≥98%</w:t>
            </w:r>
          </w:p>
        </w:tc>
        <w:tc>
          <w:tcPr>
            <w:tcW w:type="dxa" w:w="1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每次运行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无依据事实率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被标记为 fact 但无有效证据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≤2%；高风险场景 0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每次运行</w:t>
            </w:r>
          </w:p>
        </w:tc>
      </w:tr>
      <w:tr>
        <w:tc>
          <w:tcPr>
            <w:tcW w:type="dxa" w:w="15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事实准确率</w:t>
            </w:r>
          </w:p>
        </w:tc>
        <w:tc>
          <w:tcPr>
            <w:tcW w:type="dxa" w:w="4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与 Benchmark Ground Truth 一致</w:t>
            </w:r>
          </w:p>
        </w:tc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冰箱关键事实 ≥95%</w:t>
            </w:r>
          </w:p>
        </w:tc>
        <w:tc>
          <w:tcPr>
            <w:tcW w:type="dxa" w:w="1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离线回归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专家一次通过率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无需重大修改即可通过 G4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Alpha ≥70%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项目/版本</w:t>
            </w:r>
          </w:p>
        </w:tc>
      </w:tr>
      <w:tr>
        <w:tc>
          <w:tcPr>
            <w:tcW w:type="dxa" w:w="15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关键遗漏率</w:t>
            </w:r>
          </w:p>
        </w:tc>
        <w:tc>
          <w:tcPr>
            <w:tcW w:type="dxa" w:w="4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Ground Truth 中关键内容未覆盖</w:t>
            </w:r>
          </w:p>
        </w:tc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≤5%</w:t>
            </w:r>
          </w:p>
        </w:tc>
        <w:tc>
          <w:tcPr>
            <w:tcW w:type="dxa" w:w="1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离线回归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假设误报率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Proposal 中假设被错误呈现为事实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- 0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每次运行</w:t>
            </w:r>
          </w:p>
        </w:tc>
      </w:tr>
      <w:tr>
        <w:tc>
          <w:tcPr>
            <w:tcW w:type="dxa" w:w="15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权限违规</w:t>
            </w:r>
          </w:p>
        </w:tc>
        <w:tc>
          <w:tcPr>
            <w:tcW w:type="dxa" w:w="4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访问/引用无权数据</w:t>
            </w:r>
          </w:p>
        </w:tc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- 0</w:t>
            </w:r>
          </w:p>
        </w:tc>
        <w:tc>
          <w:tcPr>
            <w:tcW w:type="dxa" w:w="1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持续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人工节省时间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相对基线减少 Research 整理/综合耗时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Proposed target - Pilot 目标 30–50%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项目复盘</w:t>
            </w:r>
          </w:p>
        </w:tc>
      </w:tr>
      <w:tr>
        <w:tc>
          <w:tcPr>
            <w:tcW w:type="dxa" w:w="15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采用率</w:t>
            </w:r>
          </w:p>
        </w:tc>
        <w:tc>
          <w:tcPr>
            <w:tcW w:type="dxa" w:w="4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交付中被业务采纳的 Finding/Recommendation/Concept</w:t>
            </w:r>
          </w:p>
        </w:tc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先建立基线</w:t>
            </w:r>
          </w:p>
        </w:tc>
        <w:tc>
          <w:tcPr>
            <w:tcW w:type="dxa" w:w="1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季度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发布 Gate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  <w:t>任何 Model、Skill、Knowledge Routing、Prompt/Policy、Schema 或 Tool Policy 变更都视为可影响行为的发布。必须运行单元测试、集成测试、Golden Dataset 回归、安全测试和成本/时延比较；未达阈值不得进入生产。</w:t>
      </w:r>
    </w:p>
    <w:p>
      <w:r>
        <w:br w:type="page"/>
      </w:r>
    </w:p>
    <w:p>
      <w:pPr>
        <w:pStyle w:val="Heading1"/>
        <w:keepNext/>
      </w:pPr>
      <w:r>
        <w:t>13. 信息架构与核心页面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页面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职责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Home / Portfolio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项目组合、最近任务、待审核、异常与价值指标。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New Project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Brief、Track、权限、数据等级、交付目标和模板。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Project Overview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目标、状态、Gate、Owner、时间线、风险和下一动作。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Sources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材料、连接、解析、版本、权限、有效期和冲突。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Research Plan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方法、样本、研究问题、Evidence Needed、Probe Tree、完成/停止条件、Evidence Readiness 与审批。Markdown 是存储格式，用户默认看到结构化产物视图。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Agent Runs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节点状态、当前动作、输入输出摘要、暂停/取消/重试。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Evidence Board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Claim–Evidence 关系、来源定位、覆盖、冲突和信心。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Synthesis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Track A Findings / Track B Opportunities &amp; Concepts。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Review Center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逐项批准、修改、评论、退回、Diff 和责任记录。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Delivery Builder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选择受众和模板，生成 Human View + Machine View。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Owner Portal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Skills、Knowledge、Templates、Evaluation、Release。</w:t>
            </w:r>
          </w:p>
        </w:tc>
      </w:tr>
      <w:tr>
        <w:tc>
          <w:tcPr>
            <w:tcW w:type="dxa" w:w="2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Operations Dashboard</w:t>
            </w:r>
          </w:p>
        </w:tc>
        <w:tc>
          <w:tcPr>
            <w:tcW w:type="dxa" w:w="7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质量、成本、时延、错误、使用、项目价值和版本。</w:t>
            </w:r>
          </w:p>
        </w:tc>
      </w:tr>
      <w:tr>
        <w:tc>
          <w:tcPr>
            <w:tcW w:type="dxa" w:w="2200"/>
          </w:tcPr>
          <w:p>
            <w:r>
              <w:t>Artifact Workspace</w:t>
            </w:r>
          </w:p>
        </w:tc>
        <w:tc>
          <w:tcPr>
            <w:tcW w:type="dxa" w:w="7160"/>
          </w:tcPr>
          <w:p>
            <w:r>
              <w:t>左侧按项目阶段组织产物文件；AI 对话生成可打开的 Artifact Card；中央以结构化文档、证据卡和审核状态呈现，不直接暴露裸 Markdown。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关键 UX 行为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任何 AI 内容显示状态：Draft / AI-generated / Human-edited / Approved。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任何 Claim 一键打开 Evidence 原文和上下文；不让用户在多个文件间手工找证据。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Proposal 页面持续显示“事实、推断、假设”标签和证据强度。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审批时显示 AI 原文、人工版本和差异；修改理由可选为未来训练信号。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长任务显示当前节点、已完成步骤、下一 Gate、成本/时间和取消能力。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用户可以修改系统建议，但关键覆盖操作需要理由，便于审计。</w:t>
      </w:r>
    </w:p>
    <w:p>
      <w:pPr>
        <w:pStyle w:val="Heading1"/>
        <w:keepNext/>
      </w:pPr>
      <w:r>
        <w:t>14. Alpha → MVP → Pilot 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900"/>
        <w:gridCol w:w="1300"/>
        <w:gridCol w:w="4100"/>
        <w:gridCol w:w="2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时间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重点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Exit Artifact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Phase 0｜Definition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第1–2周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冻结冰箱基准、双氧水 Brief 模板、Artifact Schema、数据分类、用户和成功指标。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Spec v0.2；Benchmark v1；Prototype Flow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Phase 1｜Vertical Alpha</w:t>
            </w:r>
          </w:p>
        </w:tc>
        <w:tc>
          <w:tcPr>
            <w:tcW w:type="dxa" w:w="1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第3–6周</w:t>
            </w:r>
          </w:p>
        </w:tc>
        <w:tc>
          <w:tcPr>
            <w:tcW w:type="dxa" w:w="4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材料 → Evidence → Synthesis → Review → One-page Delivery；先支持本地/脱敏数据；采用少量冻结 Skill，不建设完整 Portal。</w:t>
            </w:r>
          </w:p>
        </w:tc>
        <w:tc>
          <w:tcPr>
            <w:tcW w:type="dxa" w:w="20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可运行 Alpha；首批 6–8 Skills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Phase 2｜Governed MVP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第7–10周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SSO/RBAC、项目数据库、持久化状态、最小 Owner Portal、评测和 Trace。实时 AI 访谈不属于本阶段承诺。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MVP Candidate；Release Pipeline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Phase 3｜Dual-track Pilot</w:t>
            </w:r>
          </w:p>
        </w:tc>
        <w:tc>
          <w:tcPr>
            <w:tcW w:type="dxa" w:w="13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第11–14周</w:t>
            </w:r>
          </w:p>
        </w:tc>
        <w:tc>
          <w:tcPr>
            <w:tcW w:type="dxa" w:w="41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冰箱回放验证 + 双氧水真实 Proposal；3–5名用户；专家强制审核。</w:t>
            </w:r>
          </w:p>
        </w:tc>
        <w:tc>
          <w:tcPr>
            <w:tcW w:type="dxa" w:w="20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Pilot Report；Go/No-go Decision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Phase 4｜Enterprise Hardening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Pilot后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安全/合规、连接器、扩展、DR、SLA、成本模型和运营流程；实时 AI 访谈在 MVP 完成后单独 Go/No-go。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Production Readiness Review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14.1 Alpha 明确不做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400个 Skills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复杂多 Agent 自组织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自动知识发布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客户自定义任意 Tool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正式外部发送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实时全自动访谈主持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9B1C1C"/>
          <w:sz w:val="20"/>
        </w:rPr>
        <w:t>未经批准的生产数据接入</w:t>
      </w:r>
    </w:p>
    <w:p>
      <w:pPr>
        <w:pStyle w:val="Heading1"/>
        <w:keepNext/>
      </w:pPr>
      <w:r>
        <w:t>15. 团队与 RACI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  <w:t>现有团队可以完成 Alpha 的产品、方法和原型，但企业 Pilot 需要后端与平台支持。建议以下最小责任结构。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600"/>
        <w:gridCol w:w="1700"/>
        <w:gridCol w:w="1900"/>
        <w:gridCol w:w="1800"/>
        <w:gridCol w:w="13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工作包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C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I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产品范围 / Contract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UX Experts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Business Sponsor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Team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Research Method / Ground Truth</w:t>
            </w:r>
          </w:p>
        </w:tc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UX Expert A</w:t>
            </w:r>
          </w:p>
        </w:tc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Domain Expert</w:t>
            </w:r>
          </w:p>
        </w:tc>
        <w:tc>
          <w:tcPr>
            <w:tcW w:type="dxa" w:w="1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Team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Dataset / Annotation / Templates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UX Expert 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Research Lead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Team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Agent / RAG / Prototype</w:t>
            </w:r>
          </w:p>
        </w:tc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AI Intern</w:t>
            </w:r>
          </w:p>
        </w:tc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 / Backend Engineer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UX Experts</w:t>
            </w:r>
          </w:p>
        </w:tc>
        <w:tc>
          <w:tcPr>
            <w:tcW w:type="dxa" w:w="1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Team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Backend / Data /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Backend Engineer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Tech Lead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Team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Deployment / SSO / Security</w:t>
            </w:r>
          </w:p>
        </w:tc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Platform/DevOps</w:t>
            </w:r>
          </w:p>
        </w:tc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IT Owner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Security</w:t>
            </w:r>
          </w:p>
        </w:tc>
        <w:tc>
          <w:tcPr>
            <w:tcW w:type="dxa" w:w="1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Skill Release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Skill Owner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Research Lead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Compliance as needed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Users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Project Delivery</w:t>
            </w:r>
          </w:p>
        </w:tc>
        <w:tc>
          <w:tcPr>
            <w:tcW w:type="dxa" w:w="1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Research Lead</w:t>
            </w:r>
          </w:p>
        </w:tc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Business Approver</w:t>
            </w:r>
          </w:p>
        </w:tc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</w:t>
            </w:r>
          </w:p>
        </w:tc>
        <w:tc>
          <w:tcPr>
            <w:tcW w:type="dxa" w:w="1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Stakeholders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15.1 最小人员缺口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企业 Pilot 前：至少 1 名能独立负责 FastAPI/PostgreSQL/身份集成的后端工程师。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部署阶段：0.5 FTE DevOps/Cloud 支持，以及明确的信息安全与数据隐私联系人。</w:t>
      </w:r>
    </w:p>
    <w:p>
      <w:pPr>
        <w:pStyle w:val="CustomBullet"/>
        <w:spacing w:after="100" w:line="264" w:lineRule="auto"/>
        <w:ind w:left="720" w:hanging="360"/>
      </w:pPr>
      <w:r>
        <w:rPr>
          <w:rFonts w:ascii="Noto Sans CJK SC" w:hAnsi="Noto Sans CJK SC" w:eastAsia="Noto Sans CJK SC" w:cs="Noto Sans CJK SC"/>
          <w:color w:val="1F2933"/>
          <w:sz w:val="20"/>
        </w:rPr>
        <w:t>每个业务项目：1 名 Business Sponsor、1 名 Research Lead、1 名 Domain Reviewer。</w:t>
      </w:r>
    </w:p>
    <w:p>
      <w:pPr>
        <w:pStyle w:val="Heading1"/>
        <w:keepNext/>
      </w:pPr>
      <w:r>
        <w:t>16. Definition of Done 与验收（按阶段分层）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ID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验收条件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[Alpha] 冰箱项目能从批准材料生成 Evidence、Findings 和 Recommendations，核心事实准确率达到阈值。</w:t>
            </w:r>
          </w:p>
        </w:tc>
      </w:tr>
      <w:tr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DOD-02</w:t>
            </w:r>
          </w:p>
        </w:tc>
        <w:tc>
          <w:tcPr>
            <w:tcW w:type="dxa" w:w="8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[Pilot] 双氧水项目能生成 Assumption Register、Opportunity、Concept 和 Validation Plan，且假设不冒充事实。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[Alpha] 核心 Artifact 全部通过 Schema；每个已批准 Claim 可定位来源。</w:t>
            </w:r>
          </w:p>
        </w:tc>
      </w:tr>
      <w:tr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DOD-04</w:t>
            </w:r>
          </w:p>
        </w:tc>
        <w:tc>
          <w:tcPr>
            <w:tcW w:type="dxa" w:w="8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[Alpha minimum / MVP full] Project、Source、Run、Skill、Knowledge、Model、Review 和 Delivery 版本可追溯。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[MVP/Pilot] 未授权 Source 在检索前被阻止；权限违规测试为 0。</w:t>
            </w:r>
          </w:p>
        </w:tc>
      </w:tr>
      <w:tr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DOD-06</w:t>
            </w:r>
          </w:p>
        </w:tc>
        <w:tc>
          <w:tcPr>
            <w:tcW w:type="dxa" w:w="8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[Alpha] 关键 Gate 可暂停、退回、恢复；失败运行不丢失已完成状态。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[Alpha] 客户无法下载 Skill 源包；只通过平台功能调用。</w:t>
            </w:r>
          </w:p>
        </w:tc>
      </w:tr>
      <w:tr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DOD-08</w:t>
            </w:r>
          </w:p>
        </w:tc>
        <w:tc>
          <w:tcPr>
            <w:tcW w:type="dxa" w:w="8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[MVP] Skill 变更经过测试、审批和版本发布；可回滚。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DOD-09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[Pilot] Pilot 用户完成真实任务，记录时间、修改、质量和采用反馈。</w:t>
            </w:r>
          </w:p>
        </w:tc>
      </w:tr>
      <w:tr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DOD-10</w:t>
            </w:r>
          </w:p>
        </w:tc>
        <w:tc>
          <w:tcPr>
            <w:tcW w:type="dxa" w:w="81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[All stages] 完成生产 Readiness Review 前，系统不处理未批准的生产敏感数据。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风险、阻碍点与缓解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700"/>
        <w:gridCol w:w="2700"/>
        <w:gridCol w:w="850"/>
        <w:gridCol w:w="511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风险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级别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缓解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把“能生成报告”误认为产品完成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以 Artifact、Evidence、Gate 和 KPI 验收；Demo不等于Done。</w:t>
            </w:r>
          </w:p>
        </w:tc>
      </w:tr>
      <w:tr>
        <w:tc>
          <w:tcPr>
            <w:tcW w:type="dxa" w:w="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R2</w:t>
            </w:r>
          </w:p>
        </w:tc>
        <w:tc>
          <w:tcPr>
            <w:tcW w:type="dxa" w:w="2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双氧水背景不足导致 AI 编造 Proposal 依据</w:t>
            </w:r>
          </w:p>
        </w:tc>
        <w:tc>
          <w:tcPr>
            <w:tcW w:type="dxa" w:w="8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51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强制事实/假设分层；先补 Brief；低证据只输出验证建议。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历史项目材料无法形成可靠 Ground Truth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Research Lead 先冻结 Benchmark；记录争议和版本。</w:t>
            </w:r>
          </w:p>
        </w:tc>
      </w:tr>
      <w:tr>
        <w:tc>
          <w:tcPr>
            <w:tcW w:type="dxa" w:w="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R4</w:t>
            </w:r>
          </w:p>
        </w:tc>
        <w:tc>
          <w:tcPr>
            <w:tcW w:type="dxa" w:w="2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权限在 RAG 后处理导致泄露</w:t>
            </w:r>
          </w:p>
        </w:tc>
        <w:tc>
          <w:tcPr>
            <w:tcW w:type="dxa" w:w="8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严重</w:t>
            </w:r>
          </w:p>
        </w:tc>
        <w:tc>
          <w:tcPr>
            <w:tcW w:type="dxa" w:w="51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检索前 permission filter；隔离索引；红队测试。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Skills 数量增长但质量不可控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小规模起步；Owner、测试、使用率、退役机制。</w:t>
            </w:r>
          </w:p>
        </w:tc>
      </w:tr>
      <w:tr>
        <w:tc>
          <w:tcPr>
            <w:tcW w:type="dxa" w:w="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R6</w:t>
            </w:r>
          </w:p>
        </w:tc>
        <w:tc>
          <w:tcPr>
            <w:tcW w:type="dxa" w:w="2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反馈自动进入 Knowledge 造成污染</w:t>
            </w:r>
          </w:p>
        </w:tc>
        <w:tc>
          <w:tcPr>
            <w:tcW w:type="dxa" w:w="8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51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Candidate Queue → 去敏/去重 → Owner审批 → 发布。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单靠现有团队承担生产后端与安全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Alpha 与 Production 分阶段；提前锁定 Backend/DevOps/IT。</w:t>
            </w:r>
          </w:p>
        </w:tc>
      </w:tr>
      <w:tr>
        <w:tc>
          <w:tcPr>
            <w:tcW w:type="dxa" w:w="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R8</w:t>
            </w:r>
          </w:p>
        </w:tc>
        <w:tc>
          <w:tcPr>
            <w:tcW w:type="dxa" w:w="2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模型或框架变化导致锁定</w:t>
            </w:r>
          </w:p>
        </w:tc>
        <w:tc>
          <w:tcPr>
            <w:tcW w:type="dxa" w:w="8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51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Contract-first；Model Gateway；业务状态与 Vendor API 分离。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成本与长任务时延失控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节点预算、缓存、批处理、模型路由、并发限制和告警。</w:t>
            </w:r>
          </w:p>
        </w:tc>
      </w:tr>
      <w:tr>
        <w:tc>
          <w:tcPr>
            <w:tcW w:type="dxa" w:w="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R10</w:t>
            </w:r>
          </w:p>
        </w:tc>
        <w:tc>
          <w:tcPr>
            <w:tcW w:type="dxa" w:w="27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业务不采用生成结论</w:t>
            </w:r>
          </w:p>
        </w:tc>
        <w:tc>
          <w:tcPr>
            <w:tcW w:type="dxa" w:w="8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51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从真实决策与交付开始；记录采用和后续结果，而非只看满意度。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18. 现在开始做什么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168C8C"/>
          <w:left w:val="single" w:sz="6" w:color="168C8C"/>
          <w:bottom w:val="single" w:sz="6" w:color="168C8C"/>
          <w:right w:val="single" w:sz="6" w:color="168C8C"/>
          <w:insideH w:val="single" w:sz="6" w:color="168C8C"/>
          <w:insideV w:val="single" w:sz="6" w:color="168C8C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3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68C8C"/>
                <w:sz w:val="20"/>
              </w:rPr>
              <w:t>下一步不是继续扩架构图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20"/>
              </w:rPr>
              <w:t>先把两个项目分别整理成可执行的 Project Brief，并冻结冰箱 Benchmark Ground Truth。这个动作会直接决定 Artifact Schema、首批 Skills、评测集和页面流程。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500"/>
        <w:gridCol w:w="2000"/>
        <w:gridCol w:w="5000"/>
        <w:gridCol w:w="18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#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动作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完成定义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Owner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冰箱材料盘点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列出报告、PPT、访谈、指标、已有结论、Owner、权限和版本。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 + UX Expert</w:t>
            </w:r>
          </w:p>
        </w:tc>
      </w:tr>
      <w:tr>
        <w:tc>
          <w:tcPr>
            <w:tcW w:type="dxa" w:w="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冻结冰箱 Ground Truth</w:t>
            </w:r>
          </w:p>
        </w:tc>
        <w:tc>
          <w:tcPr>
            <w:tcW w:type="dxa" w:w="5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确认关键事实、Evidence、Finding、优先级和可接受建议。</w:t>
            </w:r>
          </w:p>
        </w:tc>
        <w:tc>
          <w:tcPr>
            <w:tcW w:type="dxa" w:w="1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Research Lead + Domain Expert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完成双氧水 Brief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补业务背景、Sponsor、目标用户、问题、约束、决策、期限和材料。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Business Sponsor + Joe</w:t>
            </w:r>
          </w:p>
        </w:tc>
      </w:tr>
      <w:tr>
        <w:tc>
          <w:tcPr>
            <w:tcW w:type="dxa" w:w="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2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确定 Artifact Schema v0.1</w:t>
            </w:r>
          </w:p>
        </w:tc>
        <w:tc>
          <w:tcPr>
            <w:tcW w:type="dxa" w:w="5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Project / Source / Evidence / Claim / Finding / Assumption / Opportunity / Review。</w:t>
            </w:r>
          </w:p>
        </w:tc>
        <w:tc>
          <w:tcPr>
            <w:tcW w:type="dxa" w:w="1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Joe + AI Intern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选择首批 4–6 个 Alpha Skills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只覆盖材料接入、Evidence、Synthesis、Review 与 Delivery，并为每个 Skill 写测试。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UX Experts + AI Intern</w:t>
            </w:r>
          </w:p>
        </w:tc>
      </w:tr>
      <w:tr>
        <w:tc>
          <w:tcPr>
            <w:tcW w:type="dxa" w:w="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2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建立候选 30–50 个基准样本</w:t>
            </w:r>
          </w:p>
        </w:tc>
        <w:tc>
          <w:tcPr>
            <w:tcW w:type="dxa" w:w="5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先定义样本单位与标注口径；数量为 Proposed Target，经小样本试标后冻结。</w:t>
            </w:r>
          </w:p>
        </w:tc>
        <w:tc>
          <w:tcPr>
            <w:tcW w:type="dxa" w:w="1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UX Expert B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实现 Vertical Slice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先跑通上传材料到 One-page Delivery，暂不做完整门户。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AI Intern + Backend Support</w:t>
            </w:r>
          </w:p>
        </w:tc>
      </w:tr>
      <w:tr>
        <w:tc>
          <w:tcPr>
            <w:tcW w:type="dxa" w:w="5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2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开展 Alpha Review</w:t>
            </w:r>
          </w:p>
        </w:tc>
        <w:tc>
          <w:tcPr>
            <w:tcW w:type="dxa" w:w="50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用真实用户逐项记录人工修改、失败和时间。</w:t>
            </w:r>
          </w:p>
        </w:tc>
        <w:tc>
          <w:tcPr>
            <w:tcW w:type="dxa" w:w="18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3–5名试点用户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A｜两个 Project Brief 的必填字段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区块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必填内容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项目身份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Project ID、名称、部门、Sponsor、Project Owner、Research Lead。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决策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研究结束后谁要做什么决定；最晚日期；不做决定的后果。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Track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Existing Feature / Proposal；选择理由；允许切换条件。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问题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主研究问题、子问题、不在范围内的问题。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用户与场景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目标用户、使用者、受影响者、场景、地域和语言。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现状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已有功能/流程/方案；双氧水项目未知内容必须填 TBC 而非猜测。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材料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文件、系统、访谈、数据、Owner、权限、日期和可信度。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限制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法规、安全、技术、预算、时间、组织和不可触碰边界。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交付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One-pager / Report / PPT / Dataset / Evidence Pack；受众和语言。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成功</w:t>
            </w:r>
          </w:p>
        </w:tc>
        <w:tc>
          <w:tcPr>
            <w:tcW w:type="dxa" w:w="74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质量指标、业务指标、采用指标和停止条件。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B｜首批 Skills 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900"/>
        <w:gridCol w:w="2750"/>
        <w:gridCol w:w="1200"/>
        <w:gridCol w:w="4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Skill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Track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6"/>
              </w:rPr>
              <w:t>职责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SK-01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validate-project-brief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共同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检查 Brief 完整性和风险，不生成业务事实。</w:t>
            </w:r>
          </w:p>
        </w:tc>
      </w:tr>
      <w:tr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SK-02</w:t>
            </w:r>
          </w:p>
        </w:tc>
        <w:tc>
          <w:tcPr>
            <w:tcW w:type="dxa" w:w="27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ingest-and-register-source</w:t>
            </w:r>
          </w:p>
        </w:tc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共同</w:t>
            </w:r>
          </w:p>
        </w:tc>
        <w:tc>
          <w:tcPr>
            <w:tcW w:type="dxa" w:w="4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解析来源、保存元数据、权限与版本。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SK-03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extract-evidence-and-claims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共同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抽取原子 Claim 并绑定 Evidence。</w:t>
            </w:r>
          </w:p>
        </w:tc>
      </w:tr>
      <w:tr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SK-04</w:t>
            </w:r>
          </w:p>
        </w:tc>
        <w:tc>
          <w:tcPr>
            <w:tcW w:type="dxa" w:w="27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detect-evidence-conflicts</w:t>
            </w:r>
          </w:p>
        </w:tc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共同</w:t>
            </w:r>
          </w:p>
        </w:tc>
        <w:tc>
          <w:tcPr>
            <w:tcW w:type="dxa" w:w="4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识别矛盾、重复、过期与覆盖缺口。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SK-05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analyze-existing-feature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冰箱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生成场景、Finding、严重度和影响。</w:t>
            </w:r>
          </w:p>
        </w:tc>
      </w:tr>
      <w:tr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SK-06</w:t>
            </w:r>
          </w:p>
        </w:tc>
        <w:tc>
          <w:tcPr>
            <w:tcW w:type="dxa" w:w="27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recommend-feature-improvements</w:t>
            </w:r>
          </w:p>
        </w:tc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冰箱</w:t>
            </w:r>
          </w:p>
        </w:tc>
        <w:tc>
          <w:tcPr>
            <w:tcW w:type="dxa" w:w="4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从 Finding 生成有依据的改进建议。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SK-07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build-assumption-register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双氧水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显式化问题、用户、价值、可行性和采用假设。</w:t>
            </w:r>
          </w:p>
        </w:tc>
      </w:tr>
      <w:tr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SK-08</w:t>
            </w:r>
          </w:p>
        </w:tc>
        <w:tc>
          <w:tcPr>
            <w:tcW w:type="dxa" w:w="27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generate-opportunity-and-concepts</w:t>
            </w:r>
          </w:p>
        </w:tc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双氧水</w:t>
            </w:r>
          </w:p>
        </w:tc>
        <w:tc>
          <w:tcPr>
            <w:tcW w:type="dxa" w:w="4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生成有限概念并记录证据与不确定性。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SK-09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design-validation-plan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双氧水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将高风险假设转为可执行验证。</w:t>
            </w:r>
          </w:p>
        </w:tc>
      </w:tr>
      <w:tr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SK-10</w:t>
            </w:r>
          </w:p>
        </w:tc>
        <w:tc>
          <w:tcPr>
            <w:tcW w:type="dxa" w:w="27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compliance-and-evidence-check</w:t>
            </w:r>
          </w:p>
        </w:tc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共同</w:t>
            </w:r>
          </w:p>
        </w:tc>
        <w:tc>
          <w:tcPr>
            <w:tcW w:type="dxa" w:w="4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发布前检查权限、引用、Schema、敏感信息。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SK-11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generate-delivery-package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共同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从同一 Artifact 生成多种交付视图。</w:t>
            </w:r>
          </w:p>
        </w:tc>
      </w:tr>
      <w:tr>
        <w:tc>
          <w:tcPr>
            <w:tcW w:type="dxa" w:w="9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SK-12</w:t>
            </w:r>
          </w:p>
        </w:tc>
        <w:tc>
          <w:tcPr>
            <w:tcW w:type="dxa" w:w="275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capture-reviewed-feedback</w:t>
            </w:r>
          </w:p>
        </w:tc>
        <w:tc>
          <w:tcPr>
            <w:tcW w:type="dxa" w:w="12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共同</w:t>
            </w:r>
          </w:p>
        </w:tc>
        <w:tc>
          <w:tcPr>
            <w:tcW w:type="dxa" w:w="451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把人工修改转为候选改进和评测样本。</w:t>
            </w:r>
          </w:p>
        </w:tc>
      </w:tr>
      <w:tr>
        <w:tc>
          <w:tcPr>
            <w:tcW w:type="dxa" w:w="900"/>
          </w:tcPr>
          <w:p>
            <w:r>
              <w:t>SK-P0</w:t>
            </w:r>
          </w:p>
        </w:tc>
        <w:tc>
          <w:tcPr>
            <w:tcW w:type="dxa" w:w="2750"/>
          </w:tcPr>
          <w:p>
            <w:r>
              <w:t>design-evidence-ready-interview</w:t>
            </w:r>
          </w:p>
        </w:tc>
        <w:tc>
          <w:tcPr>
            <w:tcW w:type="dxa" w:w="1200"/>
          </w:tcPr>
          <w:p>
            <w:r>
              <w:t>共同</w:t>
            </w:r>
          </w:p>
        </w:tc>
        <w:tc>
          <w:tcPr>
            <w:tcW w:type="dxa" w:w="4510"/>
          </w:tcPr>
          <w:p>
            <w:r>
              <w:t>从业务决策和研究问题反推 Evidence Needed、主问题、Probe Tree、完成标准与停止条件；输出需通过 Research Lead 审核。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C｜待合并与待决策事项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4D78"/>
                <w:sz w:val="17"/>
              </w:rPr>
              <w:t>事项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待合并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已有 POC 代码、PRD、IA、架构、Skill 内容、知识库方案、页面原型、预算与资源计划。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双氧水 TBC</w:t>
            </w:r>
          </w:p>
        </w:tc>
        <w:tc>
          <w:tcPr>
            <w:tcW w:type="dxa" w:w="75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业务领域、目标用户、Sponsor、材料、数据分类、具体交付和决策时间。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技术 TBC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Bosch 批准模型、部署区、LangFuse/LangSmith/内部平台、向量检索和 Connector。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治理 TBC</w:t>
            </w:r>
          </w:p>
        </w:tc>
        <w:tc>
          <w:tcPr>
            <w:tcW w:type="dxa" w:w="75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Skill/Knowledge Owner 名单、Review Board、发布节奏、SLA 和收费模型。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数据 TBC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冰箱材料清单、可使用权限、Ground Truth Owner、脱敏要求和保留期。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E74B5"/>
                <w:sz w:val="20"/>
              </w:rPr>
              <w:t>合并原则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20"/>
              </w:rPr>
              <w:t>后续现有内容进入时，以“保留已验证事实、显式记录冲突、统一 Contract、补齐 Gate 和验收”为原则；不因为本 Spec 已有结构就强行覆盖真实项目流程。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Noto Sans CJK SC" w:hAnsi="Noto Sans CJK SC" w:eastAsia="Noto Sans CJK SC" w:cs="Noto Sans CJK SC"/>
          <w:b w:val="0"/>
          <w:i w:val="0"/>
          <w:color w:val="1F2933"/>
          <w:sz w:val="21"/>
        </w:rPr>
      </w:r>
    </w:p>
    <w:p>
      <w:pPr>
        <w:pStyle w:val="Heading1"/>
      </w:pPr>
      <w:r>
        <w:t>19. 2026-08-12 集成决策：研究输入质量与 Artifact Workspace</w:t>
      </w:r>
    </w:p>
    <w:p>
      <w:pPr>
        <w:pStyle w:val="Heading2"/>
      </w:pPr>
      <w:r>
        <w:t>19.1 为什么进入当前日程</w:t>
      </w:r>
    </w:p>
    <w:p>
      <w:r>
        <w:t>当前问卷仅做到主题与 Research Question 覆盖，不能保证获得支持后续 Evidence、Finding、Insight 与 Summary 所需的完整证据。输入不足属于上游质量阻断；后续综合不得通过更强措辞掩盖证据缺口。</w:t>
      </w:r>
    </w:p>
    <w:p>
      <w:pPr>
        <w:pStyle w:val="Heading2"/>
      </w:pPr>
      <w:r>
        <w:t>19.2 Evidence-ready Interview Contract</w:t>
      </w:r>
    </w:p>
    <w:p>
      <w:pPr>
        <w:pStyle w:val="CustomBullet"/>
      </w:pPr>
      <w:r>
        <w:t>业务决策 → Research Objective → Unknown → Hypothesis → Evidence Needed → Research Question → Interview Question → Probe Tree → Completion Criteria。</w:t>
      </w:r>
    </w:p>
    <w:p>
      <w:pPr>
        <w:pStyle w:val="CustomBullet"/>
      </w:pPr>
      <w:r>
        <w:t>Question coverage 不等于 Evidence coverage；每个 Research Question 必须声明 Evidence Needed。</w:t>
      </w:r>
    </w:p>
    <w:p>
      <w:pPr>
        <w:pStyle w:val="CustomBullet"/>
      </w:pPr>
      <w:r>
        <w:t>max_followups 仅作为时间护栏；结束由证据完成、明确未知、重复/诱导风险或时间/安全边界共同决定。</w:t>
      </w:r>
    </w:p>
    <w:p>
      <w:pPr>
        <w:pStyle w:val="CustomBullet"/>
      </w:pPr>
      <w:r>
        <w:t>访谈或材料在综合前标记 ready / partial / insufficient / conflicted；不足时只报告缺口，不形成高置信度结论。</w:t>
      </w:r>
    </w:p>
    <w:p>
      <w:pPr>
        <w:pStyle w:val="CustomBullet"/>
      </w:pPr>
      <w:r>
        <w:t>本决策不恢复 Participant Link、Streaming ASR 或实时 AI 主持；这些仍为 Post-MVP TBC。</w:t>
      </w:r>
    </w:p>
    <w:p>
      <w:pPr>
        <w:pStyle w:val="Heading2"/>
      </w:pPr>
      <w:r>
        <w:t>19.3 Artifact Workspace 交互原则</w:t>
      </w:r>
    </w:p>
    <w:p>
      <w:pPr>
        <w:pStyle w:val="CustomBullet"/>
      </w:pPr>
      <w:r>
        <w:t>左侧展示项目产物空间：按背景、Brief、研究计划、原始研究数据、Evidence、Review 与 Delivery 分组，并显示有名称的文件节点。</w:t>
      </w:r>
    </w:p>
    <w:p>
      <w:pPr>
        <w:pStyle w:val="CustomBullet"/>
      </w:pPr>
      <w:r>
        <w:t>AI 回答生成文件时，同时显示可点击 Artifact Card；点击后打开对应项目产物。</w:t>
      </w:r>
    </w:p>
    <w:p>
      <w:pPr>
        <w:pStyle w:val="CustomBullet"/>
      </w:pPr>
      <w:r>
        <w:t>Markdown 作为可版本化、可移植的底层存储；用户默认看到结构化封面、章节卡片、Evidence/状态标签和审核操作。</w:t>
      </w:r>
    </w:p>
    <w:p>
      <w:pPr>
        <w:pStyle w:val="CustomBullet"/>
      </w:pPr>
      <w:r>
        <w:t>资料来源与生成产物在视觉和权限上区分；生成文件不能伪装成上传来源或已批准交付。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D6B78"/>
        <w:sz w:val="17"/>
      </w:rPr>
      <w:t xml:space="preserve">Internal Working Draft  ·  </w:t>
    </w:r>
    <w:r>
      <w:rPr>
        <w:rFonts w:ascii="Noto Sans CJK SC" w:hAnsi="Noto Sans CJK SC" w:eastAsia="Noto Sans CJK SC" w:cs="Noto Sans CJK SC"/>
        <w:color w:val="5D6B7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Noto Sans CJK SC" w:hAnsi="Noto Sans CJK SC" w:eastAsia="Noto Sans CJK SC" w:cs="Noto Sans CJK SC"/>
        <w:color w:val="5D6B78"/>
        <w:sz w:val="17"/>
      </w:rPr>
      <w:t>UXGS Intelligence Platform  |  Research Agent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Noto Sans CJK SC" w:eastAsia="Noto Sans CJK SC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Noto Sans CJK SC" w:eastAsia="Noto Sans CJK SC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B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D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Bullet">
    <w:name w:val="Custom Bullet"/>
    <w:basedOn w:val="Normal"/>
    <w:pPr>
      <w:numPr>
        <w:ilvl w:val="0"/>
        <w:numId w:val="10"/>
      </w:numPr>
    </w:pPr>
    <w:rPr>
      <w:rFonts w:ascii="Noto Sans CJK SC" w:hAnsi="Noto Sans CJK SC"/>
      <w:sz w:val="20"/>
    </w:rPr>
  </w:style>
  <w:style w:type="paragraph" w:customStyle="1" w:styleId="CustomNumber">
    <w:name w:val="Custom Number"/>
    <w:basedOn w:val="Normal"/>
    <w:pPr>
      <w:numPr>
        <w:ilvl w:val="0"/>
        <w:numId w:val="11"/>
      </w:numPr>
    </w:pPr>
    <w:rPr>
      <w:rFonts w:ascii="Noto Sans CJK SC" w:hAnsi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3F76200AEA594EBB94A10DD5832C14" ma:contentTypeVersion="13" ma:contentTypeDescription="Create a new document." ma:contentTypeScope="" ma:versionID="a269a94a3af53300592dcae2b6bbdc27">
  <xsd:schema xmlns:xsd="http://www.w3.org/2001/XMLSchema" xmlns:xs="http://www.w3.org/2001/XMLSchema" xmlns:p="http://schemas.microsoft.com/office/2006/metadata/properties" xmlns:ns2="6952add7-8e63-412a-9be8-d041ac661f51" xmlns:ns3="c95283b6-4107-4556-b609-8a50a877c92b" targetNamespace="http://schemas.microsoft.com/office/2006/metadata/properties" ma:root="true" ma:fieldsID="b3301472f1d693db32ce966d98c701fd" ns2:_="" ns3:_="">
    <xsd:import namespace="6952add7-8e63-412a-9be8-d041ac661f51"/>
    <xsd:import namespace="c95283b6-4107-4556-b609-8a50a877c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52add7-8e63-412a-9be8-d041ac661f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283b6-4107-4556-b609-8a50a877c9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711f94c-dcaf-4c0e-b3c0-14a02499c17f}" ma:internalName="TaxCatchAll" ma:showField="CatchAllData" ma:web="c95283b6-4107-4556-b609-8a50a877c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52add7-8e63-412a-9be8-d041ac661f51">
      <Terms xmlns="http://schemas.microsoft.com/office/infopath/2007/PartnerControls"/>
    </lcf76f155ced4ddcb4097134ff3c332f>
    <TaxCatchAll xmlns="c95283b6-4107-4556-b609-8a50a877c92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4E3482-D37F-43D7-8575-10C26648DCB1}"/>
</file>

<file path=customXml/itemProps3.xml><?xml version="1.0" encoding="utf-8"?>
<ds:datastoreItem xmlns:ds="http://schemas.openxmlformats.org/officeDocument/2006/customXml" ds:itemID="{1C15A60C-DF1C-48BB-9102-CD3A627E05A7}"/>
</file>

<file path=customXml/itemProps4.xml><?xml version="1.0" encoding="utf-8"?>
<ds:datastoreItem xmlns:ds="http://schemas.openxmlformats.org/officeDocument/2006/customXml" ds:itemID="{4D8EFBB5-0861-4A45-963E-29AEF8D2E6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UXGS Enterprise Research Platform Specification</dc:title>
  <dc:subject>Enterprise-grade AI-enabled UX research platform</dc:subject>
  <dc:creator>UXGS / GSBDU APAC</dc:creator>
  <cp:keywords>UX Research, AI Agent, Skills, Knowledge, Evidence, LangGraph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0x010100443F76200AEA594EBB94A10DD5832C14</vt:lpwstr>
  </property>
  <property fmtid="{D5CDD505-2E9C-101B-9397-08002B2CF9AE}" pid="3" name="MediaServiceImageTags">
    <vt:lpwstr/>
  </property>
</Properties>
</file>