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EC1" w:rsidRDefault="00F539F4" w:rsidP="00CB2250">
      <w:pPr>
        <w:rPr>
          <w:b/>
        </w:rPr>
      </w:pPr>
      <w:bookmarkStart w:id="0" w:name="_GoBack"/>
      <w:bookmarkEnd w:id="0"/>
      <w:r w:rsidRPr="00F539F4">
        <w:rPr>
          <w:b/>
        </w:rPr>
        <w:t>EC Workshop 16.05.2019</w:t>
      </w:r>
    </w:p>
    <w:p w:rsidR="005E3809" w:rsidRDefault="00655C1D" w:rsidP="00CB2250">
      <w:r w:rsidRPr="00655C1D">
        <w:rPr>
          <w:b/>
        </w:rPr>
        <w:t>Problematik:</w:t>
      </w:r>
      <w:r w:rsidR="00726966">
        <w:rPr>
          <w:b/>
        </w:rPr>
        <w:t xml:space="preserve"> </w:t>
      </w:r>
      <w:r w:rsidR="00726966" w:rsidRPr="00726966">
        <w:t>-</w:t>
      </w:r>
      <w:r w:rsidRPr="00726966">
        <w:t xml:space="preserve"> </w:t>
      </w:r>
      <w:r>
        <w:t>wenn Führungskraft vergisst zu genehmigen/ Absprache mit Herrn Kaiser</w:t>
      </w:r>
      <w:r w:rsidR="00726966">
        <w:t xml:space="preserve">  </w:t>
      </w:r>
    </w:p>
    <w:p w:rsidR="00726966" w:rsidRDefault="005E3809" w:rsidP="00CB2250">
      <w:r>
        <w:t xml:space="preserve">                       - Peras informiert Gewerbeaufsichtsamt, Betriebsarzt und Sicherheitsbeauftragten</w:t>
      </w:r>
      <w:r w:rsidR="00A16643">
        <w:t xml:space="preserve">                   </w:t>
      </w:r>
      <w:r w:rsidR="00726966">
        <w:t xml:space="preserve">                    </w:t>
      </w:r>
    </w:p>
    <w:p w:rsidR="00536009" w:rsidRPr="00774DB0" w:rsidRDefault="00F539F4" w:rsidP="00CB2250">
      <w:pPr>
        <w:rPr>
          <w:b/>
        </w:rPr>
      </w:pPr>
      <w:r>
        <w:rPr>
          <w:b/>
        </w:rPr>
        <w:t>Prozess- Mutterschutz</w:t>
      </w:r>
    </w:p>
    <w:p w:rsidR="00774DB0" w:rsidRDefault="00F539F4" w:rsidP="00CB2250">
      <w:r w:rsidRPr="00F539F4">
        <w:t>-</w:t>
      </w:r>
      <w:r>
        <w:rPr>
          <w:b/>
        </w:rPr>
        <w:t xml:space="preserve"> </w:t>
      </w:r>
      <w:r w:rsidRPr="00F539F4">
        <w:t>Kopie Mutterpass wird von der Mitarbeiterin</w:t>
      </w:r>
      <w:r w:rsidR="00774DB0">
        <w:t xml:space="preserve"> in SF hochgeladen und gibt voraussichtlichen </w:t>
      </w:r>
    </w:p>
    <w:p w:rsidR="00655C1D" w:rsidRDefault="00774DB0" w:rsidP="00CB2250">
      <w:r>
        <w:t xml:space="preserve">  Entbi</w:t>
      </w:r>
      <w:r w:rsidR="00655C1D">
        <w:t xml:space="preserve">ndungstermin </w:t>
      </w:r>
      <w:r w:rsidR="005D3D2F">
        <w:t>sowie die Geburtsart (Beispiel: Mehrlingsgeburt</w:t>
      </w:r>
      <w:r w:rsidR="0090776F">
        <w:t xml:space="preserve"> ja nein</w:t>
      </w:r>
      <w:r w:rsidR="005D3D2F">
        <w:t xml:space="preserve">) </w:t>
      </w:r>
      <w:r w:rsidR="00655C1D">
        <w:t xml:space="preserve">in SF ein </w:t>
      </w:r>
      <w:r w:rsidR="00BC4F3E">
        <w:t xml:space="preserve">und </w:t>
      </w:r>
    </w:p>
    <w:p w:rsidR="00BC4F3E" w:rsidRDefault="00655C1D" w:rsidP="00CB2250">
      <w:r>
        <w:t xml:space="preserve">  </w:t>
      </w:r>
      <w:r w:rsidR="00BC4F3E">
        <w:t xml:space="preserve">speichert </w:t>
      </w:r>
      <w:r>
        <w:t>die Daten</w:t>
      </w:r>
    </w:p>
    <w:p w:rsidR="00655C1D" w:rsidRDefault="00655C1D" w:rsidP="00CB2250">
      <w:r>
        <w:t>- durch die Eingaben der Daten errechnen sich die voraussichtlichen Mutterschutzfristen</w:t>
      </w:r>
    </w:p>
    <w:p w:rsidR="002C0B79" w:rsidRDefault="00655C1D" w:rsidP="00CB2250">
      <w:r>
        <w:t>-</w:t>
      </w:r>
      <w:r w:rsidR="00BC4F3E">
        <w:t xml:space="preserve"> Workflow</w:t>
      </w:r>
      <w:r w:rsidR="00774DB0">
        <w:t xml:space="preserve"> </w:t>
      </w:r>
      <w:r>
        <w:t>startet</w:t>
      </w:r>
    </w:p>
    <w:p w:rsidR="00F539F4" w:rsidRPr="002C0B79" w:rsidRDefault="002C0B79" w:rsidP="00CB2250">
      <w:pPr>
        <w:rPr>
          <w:b/>
        </w:rPr>
      </w:pPr>
      <w:r>
        <w:t xml:space="preserve">- </w:t>
      </w:r>
      <w:r w:rsidRPr="002C0B79">
        <w:rPr>
          <w:b/>
        </w:rPr>
        <w:t>Text wird durch Frau Härder an Frau Claar geliefert</w:t>
      </w:r>
      <w:r w:rsidR="00F539F4" w:rsidRPr="002C0B79">
        <w:rPr>
          <w:b/>
        </w:rPr>
        <w:t xml:space="preserve"> </w:t>
      </w:r>
    </w:p>
    <w:p w:rsidR="00655C1D" w:rsidRDefault="00BC4F3E" w:rsidP="00CB2250">
      <w:r>
        <w:t>- FK muss genehmigen (muss Attachment prüfen)</w:t>
      </w:r>
      <w:r w:rsidR="002C0B79">
        <w:t xml:space="preserve"> und</w:t>
      </w:r>
      <w:r w:rsidR="00122925">
        <w:t xml:space="preserve"> </w:t>
      </w:r>
      <w:r w:rsidR="00655C1D">
        <w:t>erhält</w:t>
      </w:r>
      <w:r w:rsidR="002C0B79">
        <w:t xml:space="preserve"> Hinweis auf BuF</w:t>
      </w:r>
      <w:r w:rsidR="0090776F">
        <w:t xml:space="preserve"> und weitere </w:t>
      </w:r>
      <w:r w:rsidR="00655C1D">
        <w:t xml:space="preserve"> </w:t>
      </w:r>
    </w:p>
    <w:p w:rsidR="00655C1D" w:rsidRDefault="00655C1D" w:rsidP="00CB2250">
      <w:r>
        <w:t xml:space="preserve">  notwendige Hinweise</w:t>
      </w:r>
    </w:p>
    <w:p w:rsidR="00F539F4" w:rsidRDefault="00655C1D" w:rsidP="00CB2250">
      <w:r>
        <w:t xml:space="preserve">- </w:t>
      </w:r>
      <w:r w:rsidR="00D72EC5">
        <w:t>Erinnerungsmail nach 3 Tagen</w:t>
      </w:r>
      <w:r>
        <w:t xml:space="preserve"> sofern nicht genehmigt wurde</w:t>
      </w:r>
    </w:p>
    <w:p w:rsidR="0090776F" w:rsidRDefault="0077145E" w:rsidP="00CB2250">
      <w:r>
        <w:t>- FK genehmigt – Mitarbeiterin erhält E-Mail über H</w:t>
      </w:r>
      <w:r w:rsidR="00B426D9">
        <w:t>inweise unter anderem auf Antrag Elternzeit</w:t>
      </w:r>
      <w:r w:rsidR="0090776F">
        <w:t xml:space="preserve">, </w:t>
      </w:r>
    </w:p>
    <w:p w:rsidR="00726966" w:rsidRDefault="0090776F" w:rsidP="00CB2250">
      <w:r>
        <w:t xml:space="preserve">  Personalreferent</w:t>
      </w:r>
      <w:r w:rsidR="00122925">
        <w:t>/</w:t>
      </w:r>
      <w:r w:rsidR="00726966">
        <w:t xml:space="preserve"> Betriebsrat</w:t>
      </w:r>
      <w:r w:rsidR="00122925">
        <w:t>/Peras</w:t>
      </w:r>
      <w:r>
        <w:t xml:space="preserve"> erhält in </w:t>
      </w:r>
    </w:p>
    <w:p w:rsidR="00726966" w:rsidRDefault="00726966" w:rsidP="00CB2250">
      <w:r>
        <w:t xml:space="preserve">- </w:t>
      </w:r>
      <w:r w:rsidR="0090776F">
        <w:t xml:space="preserve">diesem Zusammenhang </w:t>
      </w:r>
      <w:r w:rsidR="00D72EC5">
        <w:t>eine</w:t>
      </w:r>
      <w:r w:rsidR="00B426D9">
        <w:t xml:space="preserve"> auch eine</w:t>
      </w:r>
      <w:r w:rsidR="00D72EC5">
        <w:t xml:space="preserve"> </w:t>
      </w:r>
      <w:r w:rsidR="00B426D9">
        <w:t xml:space="preserve">Info </w:t>
      </w:r>
    </w:p>
    <w:p w:rsidR="002C0B79" w:rsidRPr="002C0B79" w:rsidRDefault="002C0B79" w:rsidP="00CB2250">
      <w:pPr>
        <w:rPr>
          <w:b/>
        </w:rPr>
      </w:pPr>
      <w:r>
        <w:t xml:space="preserve">- </w:t>
      </w:r>
      <w:r w:rsidRPr="002C0B79">
        <w:rPr>
          <w:b/>
        </w:rPr>
        <w:t>Text wird durch Frau Härder an Frau Claar geliefert</w:t>
      </w:r>
    </w:p>
    <w:p w:rsidR="00BC4F3E" w:rsidRDefault="00BC4F3E" w:rsidP="00CB2250">
      <w:r>
        <w:t xml:space="preserve">- </w:t>
      </w:r>
      <w:r w:rsidR="005D3D2F">
        <w:t xml:space="preserve">bei Geburt schickt die Mutter die Geburtsurkunde an HR </w:t>
      </w:r>
    </w:p>
    <w:p w:rsidR="005D3D2F" w:rsidRDefault="005D3D2F" w:rsidP="00CB2250">
      <w:r>
        <w:t>- HR erfasst die Daten in SF</w:t>
      </w:r>
    </w:p>
    <w:p w:rsidR="005D3D2F" w:rsidRDefault="005D3D2F" w:rsidP="00CB2250">
      <w:r>
        <w:t xml:space="preserve">- nachdem der HR-Mitarbeiter die Daten erfasst hat, errechnet sich aus SF das tatsächliche Ende </w:t>
      </w:r>
    </w:p>
    <w:p w:rsidR="005D3D2F" w:rsidRDefault="005D3D2F" w:rsidP="00CB2250">
      <w:r>
        <w:t xml:space="preserve">  der Mutterschutzfrist (mit Berücksichtigung der Mehrlingsgeburt, falls vorhanden) unter </w:t>
      </w:r>
    </w:p>
    <w:p w:rsidR="005D3D2F" w:rsidRDefault="005D3D2F" w:rsidP="005D3D2F">
      <w:r>
        <w:t xml:space="preserve">  Berücksichtigung aller Besonderheiten</w:t>
      </w:r>
    </w:p>
    <w:p w:rsidR="005D3D2F" w:rsidRDefault="005D3D2F" w:rsidP="00CB2250">
      <w:r>
        <w:t xml:space="preserve">- </w:t>
      </w:r>
      <w:r w:rsidR="0077145E">
        <w:t>Info an die FK</w:t>
      </w:r>
      <w:r w:rsidR="00F061F2">
        <w:t xml:space="preserve"> und Mitarbeiter</w:t>
      </w:r>
      <w:r w:rsidR="0077145E">
        <w:t>, wann der Mutterschutz beendet ist</w:t>
      </w:r>
    </w:p>
    <w:p w:rsidR="00D63355" w:rsidRDefault="00D63355" w:rsidP="00CB2250"/>
    <w:p w:rsidR="00D63355" w:rsidRPr="00D63355" w:rsidRDefault="00D63355" w:rsidP="00CB2250">
      <w:pPr>
        <w:rPr>
          <w:b/>
        </w:rPr>
      </w:pPr>
      <w:r w:rsidRPr="00D63355">
        <w:rPr>
          <w:b/>
        </w:rPr>
        <w:t>Prozess-Elternzeit</w:t>
      </w:r>
    </w:p>
    <w:p w:rsidR="00D74D2C" w:rsidRDefault="00D63355" w:rsidP="00CB2250">
      <w:r w:rsidRPr="00D63355">
        <w:t xml:space="preserve">- </w:t>
      </w:r>
      <w:r w:rsidR="00732C83">
        <w:t>Mitarbeiter füllt Antrag</w:t>
      </w:r>
      <w:r w:rsidR="00D74D2C">
        <w:t xml:space="preserve"> (aktuelle Vorlage)</w:t>
      </w:r>
      <w:r w:rsidR="00732C83">
        <w:t xml:space="preserve"> für Elternzeit in SF aus</w:t>
      </w:r>
      <w:r w:rsidR="00D74D2C">
        <w:t xml:space="preserve"> erfasst die gesetzliche </w:t>
      </w:r>
    </w:p>
    <w:p w:rsidR="00F539F4" w:rsidRDefault="00D74D2C" w:rsidP="00CB2250">
      <w:r>
        <w:t xml:space="preserve">  Elternzeit </w:t>
      </w:r>
    </w:p>
    <w:p w:rsidR="00732C83" w:rsidRDefault="00732C83" w:rsidP="00CB2250">
      <w:r>
        <w:t>- Workflow startet</w:t>
      </w:r>
    </w:p>
    <w:p w:rsidR="00732C83" w:rsidRDefault="000112D7" w:rsidP="00CB2250">
      <w:r>
        <w:t>- PSAB prüft Geburtsurkunde</w:t>
      </w:r>
    </w:p>
    <w:p w:rsidR="006324D7" w:rsidRDefault="000112D7" w:rsidP="00CB2250">
      <w:r>
        <w:t xml:space="preserve">- </w:t>
      </w:r>
      <w:r w:rsidR="006324D7">
        <w:t xml:space="preserve">Antrag genehmigen über SF – gleichzeitig Info an Personalreferent, FK, (Peras erhält </w:t>
      </w:r>
    </w:p>
    <w:p w:rsidR="006324D7" w:rsidRDefault="006324D7" w:rsidP="00CB2250">
      <w:r>
        <w:t xml:space="preserve">  Auftrag über ADB zur Pflege der Daten</w:t>
      </w:r>
      <w:r w:rsidR="00F11539">
        <w:t xml:space="preserve"> Altersversorgung)</w:t>
      </w:r>
    </w:p>
    <w:p w:rsidR="00377F06" w:rsidRDefault="00377F06" w:rsidP="00CB2250"/>
    <w:p w:rsidR="00377F06" w:rsidRDefault="00377F06" w:rsidP="00CB2250">
      <w:pPr>
        <w:rPr>
          <w:b/>
        </w:rPr>
      </w:pPr>
      <w:r w:rsidRPr="00377F06">
        <w:rPr>
          <w:b/>
        </w:rPr>
        <w:t>Prozess- Teilzeit in Elternzeit</w:t>
      </w:r>
    </w:p>
    <w:p w:rsidR="00127350" w:rsidRPr="00127350" w:rsidRDefault="00127350" w:rsidP="00CB2250">
      <w:r w:rsidRPr="00B5160C">
        <w:rPr>
          <w:b/>
        </w:rPr>
        <w:t>Maßnahme</w:t>
      </w:r>
      <w:r w:rsidRPr="00127350">
        <w:t xml:space="preserve"> – Teilzeit </w:t>
      </w:r>
      <w:r>
        <w:t>während Elternzeit-</w:t>
      </w:r>
      <w:r w:rsidRPr="00127350">
        <w:t xml:space="preserve"> muss gegeben sein</w:t>
      </w:r>
    </w:p>
    <w:p w:rsidR="00377F06" w:rsidRDefault="00377F06" w:rsidP="00CB2250">
      <w:r w:rsidRPr="00377F06">
        <w:t>- Mitarbeiter füllt Antrag in SF aus</w:t>
      </w:r>
      <w:r>
        <w:t xml:space="preserve"> </w:t>
      </w:r>
    </w:p>
    <w:p w:rsidR="000361E9" w:rsidRPr="0033719F" w:rsidRDefault="000361E9" w:rsidP="00CB2250">
      <w:pPr>
        <w:rPr>
          <w:color w:val="FF0000"/>
        </w:rPr>
      </w:pPr>
      <w:r>
        <w:t xml:space="preserve">- </w:t>
      </w:r>
      <w:r w:rsidRPr="0033719F">
        <w:rPr>
          <w:color w:val="FF0000"/>
        </w:rPr>
        <w:t>Betriebsrat muss zustimmen</w:t>
      </w:r>
      <w:r w:rsidR="0033719F">
        <w:rPr>
          <w:color w:val="FF0000"/>
        </w:rPr>
        <w:t>?</w:t>
      </w:r>
    </w:p>
    <w:p w:rsidR="00127350" w:rsidRDefault="00377F06" w:rsidP="00CB2250">
      <w:r>
        <w:t xml:space="preserve">- Personalreferent erhält Info </w:t>
      </w:r>
      <w:r w:rsidR="00127350">
        <w:t xml:space="preserve">und muss Antrag genehmigen und sich mit Führungskraft  </w:t>
      </w:r>
    </w:p>
    <w:p w:rsidR="00A67691" w:rsidRDefault="00127350" w:rsidP="00CB2250">
      <w:r>
        <w:t xml:space="preserve">  absprechen, Aufgabe liegt bei Personalreferent, Führungskraft übernimmt Rolle</w:t>
      </w:r>
      <w:r w:rsidR="00A67691">
        <w:t xml:space="preserve">, da sie lediglich </w:t>
      </w:r>
    </w:p>
    <w:p w:rsidR="000361E9" w:rsidRDefault="00A67691" w:rsidP="00CB2250">
      <w:r>
        <w:t xml:space="preserve">  eine Information erhält</w:t>
      </w:r>
    </w:p>
    <w:p w:rsidR="000361E9" w:rsidRDefault="000361E9" w:rsidP="00CB2250"/>
    <w:p w:rsidR="000361E9" w:rsidRDefault="000361E9" w:rsidP="00CB2250">
      <w:pPr>
        <w:rPr>
          <w:b/>
        </w:rPr>
      </w:pPr>
      <w:r w:rsidRPr="000361E9">
        <w:rPr>
          <w:b/>
        </w:rPr>
        <w:t>Prozess-Arbeitszeitänderung</w:t>
      </w:r>
      <w:r w:rsidR="00C556FA">
        <w:rPr>
          <w:b/>
        </w:rPr>
        <w:t xml:space="preserve"> (eigenes Portlet)</w:t>
      </w:r>
    </w:p>
    <w:p w:rsidR="00CD60F4" w:rsidRDefault="009750DB" w:rsidP="00CB2250">
      <w:r w:rsidRPr="009750DB">
        <w:t>- M</w:t>
      </w:r>
      <w:r>
        <w:t>itarbeiter beantragt Arbeitszeit in SF</w:t>
      </w:r>
      <w:r w:rsidR="00CD60F4">
        <w:t xml:space="preserve"> (3 Arten) – Arbeitszeitänderung- Brückenteilzeit-Teilzeit </w:t>
      </w:r>
    </w:p>
    <w:p w:rsidR="0090125E" w:rsidRDefault="00CD60F4" w:rsidP="00CB2250">
      <w:r>
        <w:t xml:space="preserve">  während der Elternzeit</w:t>
      </w:r>
    </w:p>
    <w:p w:rsidR="009750DB" w:rsidRDefault="009750DB" w:rsidP="00CB2250">
      <w:r>
        <w:t xml:space="preserve">- </w:t>
      </w:r>
      <w:r w:rsidR="00DC1833">
        <w:t>Eing</w:t>
      </w:r>
      <w:r>
        <w:t>abe der wöchentlichen Arbeitsstunden (5 Kästchen zur Auswahl)</w:t>
      </w:r>
    </w:p>
    <w:p w:rsidR="009750DB" w:rsidRPr="009750DB" w:rsidRDefault="009750DB" w:rsidP="00CB2250">
      <w:r>
        <w:t xml:space="preserve">- </w:t>
      </w:r>
      <w:r w:rsidR="00DC1833">
        <w:t>Workflow startet, FK genehmigt Antrag</w:t>
      </w:r>
    </w:p>
    <w:p w:rsidR="00DC1833" w:rsidRDefault="00DC1833" w:rsidP="00CB2250">
      <w:r>
        <w:t>- bei Ablehnung erhält Mitarbeiter E-Mail über Ablehnung</w:t>
      </w:r>
    </w:p>
    <w:p w:rsidR="00DC1833" w:rsidRDefault="00DC1833" w:rsidP="007205A8">
      <w:r>
        <w:t xml:space="preserve">- FK stimmt zu </w:t>
      </w:r>
    </w:p>
    <w:p w:rsidR="00DC1833" w:rsidRDefault="00DC1833" w:rsidP="00CB2250">
      <w:r>
        <w:t>- zur Genehmigung an den Personalreferenten</w:t>
      </w:r>
    </w:p>
    <w:p w:rsidR="00055119" w:rsidRDefault="00DC1833" w:rsidP="00CB2250">
      <w:r>
        <w:t xml:space="preserve">- </w:t>
      </w:r>
      <w:r w:rsidR="00055119">
        <w:t xml:space="preserve">zur Genehmigung, </w:t>
      </w:r>
      <w:r>
        <w:t xml:space="preserve">wenn Arbeitszeit sich erhöht und gleichzeitig den Planstellenanteil </w:t>
      </w:r>
      <w:r w:rsidR="00055119">
        <w:t xml:space="preserve"> </w:t>
      </w:r>
    </w:p>
    <w:p w:rsidR="00DC1833" w:rsidRDefault="00055119" w:rsidP="00CB2250">
      <w:r>
        <w:t xml:space="preserve">  </w:t>
      </w:r>
      <w:r w:rsidR="00DC1833">
        <w:t>überschreitet an PSGC</w:t>
      </w:r>
    </w:p>
    <w:p w:rsidR="00DC1833" w:rsidRDefault="00DC1833" w:rsidP="00CB2250">
      <w:r>
        <w:t xml:space="preserve">- </w:t>
      </w:r>
      <w:r w:rsidR="00055119">
        <w:t>Genehmigung BR</w:t>
      </w:r>
    </w:p>
    <w:p w:rsidR="00055119" w:rsidRDefault="00055119" w:rsidP="00CB2250">
      <w:r>
        <w:t xml:space="preserve">- bei Zustimmung durch BR automatische E-Mail </w:t>
      </w:r>
      <w:r w:rsidR="00CD25C7">
        <w:t>an den Mitarbeiter</w:t>
      </w:r>
    </w:p>
    <w:p w:rsidR="00CD25C7" w:rsidRDefault="00CD25C7" w:rsidP="00CB2250">
      <w:pPr>
        <w:rPr>
          <w:b/>
        </w:rPr>
      </w:pPr>
      <w:r>
        <w:t xml:space="preserve">- </w:t>
      </w:r>
      <w:r w:rsidRPr="00CD25C7">
        <w:rPr>
          <w:b/>
        </w:rPr>
        <w:t>Text von Frau Fischer (schreiben was aktuell verwendet wird)</w:t>
      </w:r>
      <w:r w:rsidR="00712572">
        <w:rPr>
          <w:b/>
        </w:rPr>
        <w:t xml:space="preserve"> a</w:t>
      </w:r>
      <w:r w:rsidR="00023150">
        <w:rPr>
          <w:b/>
        </w:rPr>
        <w:t>n Frau Claar</w:t>
      </w:r>
    </w:p>
    <w:p w:rsidR="008B1188" w:rsidRDefault="008B1188" w:rsidP="00CB2250">
      <w:r w:rsidRPr="008B1188">
        <w:t>- Info an Peras über die Arbeitszeitänderung</w:t>
      </w:r>
    </w:p>
    <w:p w:rsidR="00C556FA" w:rsidRDefault="00C556FA" w:rsidP="00CB2250">
      <w:r>
        <w:t>????? Herr Schoenwald prüft ob es tatsächlich notwendig ist zu</w:t>
      </w:r>
      <w:r w:rsidR="00842555">
        <w:t>sätzlich durch PSAB alles manuell zu erfassen!!!</w:t>
      </w:r>
      <w:r w:rsidR="008B1188">
        <w:t xml:space="preserve"> technische Umsetzung wird </w:t>
      </w:r>
    </w:p>
    <w:p w:rsidR="00842555" w:rsidRPr="009750DB" w:rsidRDefault="00842555" w:rsidP="00CB2250">
      <w:r>
        <w:t>- Problematik: Urlaubstage individuell nach Arbeitstagen</w:t>
      </w:r>
    </w:p>
    <w:p w:rsidR="000361E9" w:rsidRPr="000361E9" w:rsidRDefault="000361E9" w:rsidP="00CB2250">
      <w:pPr>
        <w:rPr>
          <w:b/>
        </w:rPr>
      </w:pPr>
    </w:p>
    <w:sectPr w:rsidR="000361E9" w:rsidRPr="000361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39F4" w:rsidRDefault="00F539F4" w:rsidP="003710A6">
      <w:pPr>
        <w:spacing w:after="0"/>
      </w:pPr>
      <w:r>
        <w:separator/>
      </w:r>
    </w:p>
  </w:endnote>
  <w:endnote w:type="continuationSeparator" w:id="0">
    <w:p w:rsidR="00F539F4" w:rsidRDefault="00F539F4" w:rsidP="003710A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45 Light">
    <w:altName w:val="Corbel"/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39F4" w:rsidRDefault="00F539F4" w:rsidP="003710A6">
      <w:pPr>
        <w:spacing w:after="0"/>
      </w:pPr>
      <w:r>
        <w:separator/>
      </w:r>
    </w:p>
  </w:footnote>
  <w:footnote w:type="continuationSeparator" w:id="0">
    <w:p w:rsidR="00F539F4" w:rsidRDefault="00F539F4" w:rsidP="003710A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442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i w:val="0"/>
        <w:color w:val="auto"/>
        <w:sz w:val="2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i w:val="0"/>
        <w:color w:val="auto"/>
        <w:sz w:val="22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52E446F"/>
    <w:multiLevelType w:val="hybridMultilevel"/>
    <w:tmpl w:val="1E701644"/>
    <w:lvl w:ilvl="0" w:tplc="0846B542">
      <w:start w:val="1"/>
      <w:numFmt w:val="decimal"/>
      <w:pStyle w:val="NummerierteListe"/>
      <w:lvlText w:val="%1."/>
      <w:lvlJc w:val="left"/>
      <w:pPr>
        <w:ind w:left="360" w:hanging="360"/>
      </w:pPr>
      <w:rPr>
        <w:rFonts w:ascii="Frutiger 45 Light" w:hAnsi="Frutiger 45 Light" w:hint="default"/>
        <w:b w:val="0"/>
        <w:i w:val="0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79418C"/>
    <w:multiLevelType w:val="hybridMultilevel"/>
    <w:tmpl w:val="C74C207E"/>
    <w:lvl w:ilvl="0" w:tplc="395614CE">
      <w:start w:val="1"/>
      <w:numFmt w:val="bullet"/>
      <w:pStyle w:val="Markierungspunk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9767F"/>
    <w:multiLevelType w:val="hybridMultilevel"/>
    <w:tmpl w:val="60C018B2"/>
    <w:lvl w:ilvl="0" w:tplc="1F6CE900">
      <w:start w:val="1"/>
      <w:numFmt w:val="bullet"/>
      <w:pStyle w:val="Spiegelstrich"/>
      <w:lvlText w:val="–"/>
      <w:lvlJc w:val="left"/>
      <w:pPr>
        <w:tabs>
          <w:tab w:val="num" w:pos="357"/>
        </w:tabs>
        <w:ind w:left="357" w:hanging="357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684"/>
        </w:tabs>
        <w:ind w:left="1684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404"/>
        </w:tabs>
        <w:ind w:left="2404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3124"/>
        </w:tabs>
        <w:ind w:left="3124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844"/>
        </w:tabs>
        <w:ind w:left="384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564"/>
        </w:tabs>
        <w:ind w:left="456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84"/>
        </w:tabs>
        <w:ind w:left="528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04"/>
        </w:tabs>
        <w:ind w:left="600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24"/>
        </w:tabs>
        <w:ind w:left="672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357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9F4"/>
    <w:rsid w:val="000112D7"/>
    <w:rsid w:val="00023150"/>
    <w:rsid w:val="000361E9"/>
    <w:rsid w:val="00055119"/>
    <w:rsid w:val="000678C8"/>
    <w:rsid w:val="00122925"/>
    <w:rsid w:val="00127350"/>
    <w:rsid w:val="001A755F"/>
    <w:rsid w:val="002358AD"/>
    <w:rsid w:val="00253EC1"/>
    <w:rsid w:val="002B6BE1"/>
    <w:rsid w:val="002C0B79"/>
    <w:rsid w:val="0033719F"/>
    <w:rsid w:val="003710A6"/>
    <w:rsid w:val="00377F06"/>
    <w:rsid w:val="00404359"/>
    <w:rsid w:val="004832FA"/>
    <w:rsid w:val="00536009"/>
    <w:rsid w:val="005D3D2F"/>
    <w:rsid w:val="005E3809"/>
    <w:rsid w:val="006324D7"/>
    <w:rsid w:val="00633BFD"/>
    <w:rsid w:val="0063506D"/>
    <w:rsid w:val="00655C1D"/>
    <w:rsid w:val="00712572"/>
    <w:rsid w:val="007205A8"/>
    <w:rsid w:val="00726966"/>
    <w:rsid w:val="00732150"/>
    <w:rsid w:val="00732C83"/>
    <w:rsid w:val="0077145E"/>
    <w:rsid w:val="00774DB0"/>
    <w:rsid w:val="007931AD"/>
    <w:rsid w:val="008361AB"/>
    <w:rsid w:val="00842555"/>
    <w:rsid w:val="008B1188"/>
    <w:rsid w:val="008E003F"/>
    <w:rsid w:val="0090125E"/>
    <w:rsid w:val="0090776F"/>
    <w:rsid w:val="00924F3E"/>
    <w:rsid w:val="009750DB"/>
    <w:rsid w:val="00A16643"/>
    <w:rsid w:val="00A55A3E"/>
    <w:rsid w:val="00A67691"/>
    <w:rsid w:val="00AE3019"/>
    <w:rsid w:val="00B426D9"/>
    <w:rsid w:val="00B5160C"/>
    <w:rsid w:val="00B6036E"/>
    <w:rsid w:val="00B753E9"/>
    <w:rsid w:val="00B96B37"/>
    <w:rsid w:val="00BC4F3E"/>
    <w:rsid w:val="00C556FA"/>
    <w:rsid w:val="00C9009E"/>
    <w:rsid w:val="00CB2250"/>
    <w:rsid w:val="00CD25C7"/>
    <w:rsid w:val="00CD60F4"/>
    <w:rsid w:val="00D40D0A"/>
    <w:rsid w:val="00D63355"/>
    <w:rsid w:val="00D72EC5"/>
    <w:rsid w:val="00D74D2C"/>
    <w:rsid w:val="00D825B9"/>
    <w:rsid w:val="00DB7EE6"/>
    <w:rsid w:val="00DC1833"/>
    <w:rsid w:val="00E246E4"/>
    <w:rsid w:val="00E452A6"/>
    <w:rsid w:val="00E63B37"/>
    <w:rsid w:val="00EF2252"/>
    <w:rsid w:val="00EF3DC9"/>
    <w:rsid w:val="00F061F2"/>
    <w:rsid w:val="00F11539"/>
    <w:rsid w:val="00F45BF4"/>
    <w:rsid w:val="00F539F4"/>
    <w:rsid w:val="00F718AC"/>
    <w:rsid w:val="00FC6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24DF2BD3-18ED-4FD3-A4DD-AD803A8F7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Frutiger 45 Light" w:eastAsiaTheme="minorHAnsi" w:hAnsi="Frutiger 45 Light" w:cstheme="minorBidi"/>
        <w:color w:val="000000" w:themeColor="text1"/>
        <w:sz w:val="22"/>
        <w:szCs w:val="22"/>
        <w:lang w:val="de-DE" w:eastAsia="en-US" w:bidi="ar-SA"/>
      </w:rPr>
    </w:rPrDefault>
    <w:pPrDefault>
      <w:pPr>
        <w:spacing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832FA"/>
  </w:style>
  <w:style w:type="paragraph" w:styleId="berschrift1">
    <w:name w:val="heading 1"/>
    <w:next w:val="Standard"/>
    <w:link w:val="berschrift1Zchn"/>
    <w:uiPriority w:val="9"/>
    <w:qFormat/>
    <w:rsid w:val="00A55A3E"/>
    <w:pPr>
      <w:keepNext/>
      <w:keepLines/>
      <w:numPr>
        <w:numId w:val="5"/>
      </w:numPr>
      <w:spacing w:before="240" w:after="120"/>
      <w:outlineLvl w:val="0"/>
    </w:pPr>
    <w:rPr>
      <w:rFonts w:eastAsiaTheme="majorEastAsia" w:cstheme="majorBidi"/>
      <w:b/>
      <w:bCs/>
      <w:color w:val="auto"/>
      <w:szCs w:val="28"/>
    </w:rPr>
  </w:style>
  <w:style w:type="paragraph" w:styleId="berschrift2">
    <w:name w:val="heading 2"/>
    <w:next w:val="Standard"/>
    <w:link w:val="berschrift2Zchn"/>
    <w:uiPriority w:val="9"/>
    <w:qFormat/>
    <w:rsid w:val="00A55A3E"/>
    <w:pPr>
      <w:keepNext/>
      <w:keepLines/>
      <w:numPr>
        <w:ilvl w:val="1"/>
        <w:numId w:val="5"/>
      </w:numPr>
      <w:spacing w:before="160" w:after="12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berschrift3">
    <w:name w:val="heading 3"/>
    <w:next w:val="Standard"/>
    <w:link w:val="berschrift3Zchn"/>
    <w:uiPriority w:val="9"/>
    <w:qFormat/>
    <w:rsid w:val="00A55A3E"/>
    <w:pPr>
      <w:keepNext/>
      <w:keepLines/>
      <w:numPr>
        <w:ilvl w:val="2"/>
        <w:numId w:val="5"/>
      </w:numPr>
      <w:spacing w:before="160" w:after="120"/>
      <w:outlineLvl w:val="2"/>
    </w:pPr>
    <w:rPr>
      <w:rFonts w:eastAsiaTheme="majorEastAsia" w:cstheme="majorBidi"/>
      <w:bCs/>
      <w:color w:val="auto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A55A3E"/>
    <w:pPr>
      <w:numPr>
        <w:ilvl w:val="3"/>
        <w:numId w:val="5"/>
      </w:numPr>
      <w:tabs>
        <w:tab w:val="left" w:pos="1072"/>
      </w:tabs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5F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774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5F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4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5F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5F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5F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rsid w:val="00A55A3E"/>
    <w:rPr>
      <w:b/>
      <w:bCs/>
      <w:sz w:val="18"/>
      <w:szCs w:val="18"/>
    </w:rPr>
  </w:style>
  <w:style w:type="paragraph" w:styleId="Fuzeile">
    <w:name w:val="footer"/>
    <w:basedOn w:val="Standard"/>
    <w:link w:val="FuzeileZchn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55A3E"/>
    <w:rPr>
      <w:color w:val="auto"/>
    </w:rPr>
  </w:style>
  <w:style w:type="character" w:styleId="Hyperlink">
    <w:name w:val="Hyperlink"/>
    <w:basedOn w:val="Absatz-Standardschriftart"/>
    <w:uiPriority w:val="99"/>
    <w:unhideWhenUsed/>
    <w:rsid w:val="00A55A3E"/>
    <w:rPr>
      <w:color w:val="000000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55A3E"/>
    <w:rPr>
      <w:rFonts w:eastAsiaTheme="majorEastAsia" w:cstheme="majorBidi"/>
      <w:b/>
      <w:bCs/>
      <w:color w:val="auto"/>
      <w:szCs w:val="28"/>
    </w:rPr>
  </w:style>
  <w:style w:type="paragraph" w:styleId="Inhaltsverzeichnisberschrift">
    <w:name w:val="TOC Heading"/>
    <w:next w:val="Standard"/>
    <w:uiPriority w:val="39"/>
    <w:semiHidden/>
    <w:unhideWhenUsed/>
    <w:rsid w:val="00A55A3E"/>
    <w:pPr>
      <w:spacing w:before="480" w:after="120" w:line="360" w:lineRule="auto"/>
    </w:pPr>
    <w:rPr>
      <w:rFonts w:eastAsiaTheme="majorEastAsia" w:cstheme="majorBidi"/>
      <w:b/>
      <w:bCs/>
      <w:color w:val="auto"/>
      <w:sz w:val="28"/>
      <w:szCs w:val="28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55A3E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A55A3E"/>
    <w:rPr>
      <w:color w:val="auto"/>
    </w:rPr>
  </w:style>
  <w:style w:type="paragraph" w:customStyle="1" w:styleId="Markierungspunkt">
    <w:name w:val="Markierungspunkt"/>
    <w:uiPriority w:val="14"/>
    <w:qFormat/>
    <w:rsid w:val="00A55A3E"/>
    <w:pPr>
      <w:numPr>
        <w:numId w:val="1"/>
      </w:numPr>
    </w:pPr>
    <w:rPr>
      <w:rFonts w:eastAsia="Times New Roman" w:cs="Times New Roman"/>
      <w:color w:val="auto"/>
      <w:szCs w:val="24"/>
      <w:lang w:eastAsia="de-DE"/>
    </w:rPr>
  </w:style>
  <w:style w:type="paragraph" w:customStyle="1" w:styleId="Spiegelstrich">
    <w:name w:val="Spiegelstrich"/>
    <w:uiPriority w:val="14"/>
    <w:qFormat/>
    <w:rsid w:val="00A55A3E"/>
    <w:pPr>
      <w:numPr>
        <w:numId w:val="2"/>
      </w:numPr>
    </w:pPr>
    <w:rPr>
      <w:rFonts w:eastAsia="Times New Roman" w:cs="Times New Roman"/>
      <w:color w:val="auto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55A3E"/>
    <w:rPr>
      <w:rFonts w:eastAsiaTheme="majorEastAsia" w:cstheme="majorBidi"/>
      <w:b/>
      <w:bCs/>
      <w:color w:val="auto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55A3E"/>
    <w:rPr>
      <w:rFonts w:eastAsiaTheme="majorEastAsia" w:cstheme="majorBidi"/>
      <w:bCs/>
      <w:color w:val="auto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832FA"/>
    <w:rPr>
      <w:rFonts w:eastAsiaTheme="majorEastAsia" w:cstheme="majorBidi"/>
      <w:bCs/>
      <w:iCs/>
    </w:rPr>
  </w:style>
  <w:style w:type="paragraph" w:styleId="Verzeichnis1">
    <w:name w:val="toc 1"/>
    <w:next w:val="Standard"/>
    <w:autoRedefine/>
    <w:uiPriority w:val="39"/>
    <w:unhideWhenUsed/>
    <w:rsid w:val="00A55A3E"/>
    <w:pPr>
      <w:tabs>
        <w:tab w:val="left" w:pos="440"/>
        <w:tab w:val="right" w:leader="dot" w:pos="9062"/>
      </w:tabs>
      <w:ind w:left="357" w:hanging="357"/>
    </w:pPr>
    <w:rPr>
      <w:b/>
      <w:color w:val="auto"/>
    </w:rPr>
  </w:style>
  <w:style w:type="paragraph" w:styleId="Verzeichnis2">
    <w:name w:val="toc 2"/>
    <w:next w:val="Standard"/>
    <w:autoRedefine/>
    <w:uiPriority w:val="39"/>
    <w:unhideWhenUsed/>
    <w:rsid w:val="00A55A3E"/>
    <w:pPr>
      <w:tabs>
        <w:tab w:val="left" w:pos="896"/>
        <w:tab w:val="right" w:leader="dot" w:pos="9062"/>
      </w:tabs>
      <w:ind w:left="510" w:hanging="510"/>
    </w:pPr>
    <w:rPr>
      <w:noProof/>
      <w:color w:val="auto"/>
    </w:rPr>
  </w:style>
  <w:style w:type="paragraph" w:styleId="Verzeichnis3">
    <w:name w:val="toc 3"/>
    <w:basedOn w:val="Standard"/>
    <w:next w:val="Standard"/>
    <w:autoRedefine/>
    <w:uiPriority w:val="39"/>
    <w:unhideWhenUsed/>
    <w:rsid w:val="00A55A3E"/>
    <w:pPr>
      <w:tabs>
        <w:tab w:val="left" w:pos="1320"/>
        <w:tab w:val="left" w:pos="1760"/>
        <w:tab w:val="right" w:leader="dot" w:pos="9062"/>
      </w:tabs>
      <w:ind w:left="737" w:hanging="737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5FB"/>
    <w:rPr>
      <w:rFonts w:asciiTheme="majorHAnsi" w:eastAsiaTheme="majorEastAsia" w:hAnsiTheme="majorHAnsi" w:cstheme="majorBidi"/>
      <w:color w:val="774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5FB"/>
    <w:rPr>
      <w:rFonts w:asciiTheme="majorHAnsi" w:eastAsiaTheme="majorEastAsia" w:hAnsiTheme="majorHAnsi" w:cstheme="majorBidi"/>
      <w:i/>
      <w:iCs/>
      <w:color w:val="774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5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5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ummerierteListe">
    <w:name w:val="Nummerierte Liste"/>
    <w:uiPriority w:val="15"/>
    <w:qFormat/>
    <w:rsid w:val="00E63B37"/>
    <w:pPr>
      <w:numPr>
        <w:numId w:val="6"/>
      </w:numPr>
    </w:pPr>
    <w:rPr>
      <w:rFonts w:eastAsia="Times New Roman" w:cs="Times New Roman"/>
      <w:color w:val="auto"/>
      <w:lang w:eastAsia="de-DE"/>
    </w:rPr>
  </w:style>
  <w:style w:type="paragraph" w:styleId="KeinLeerraum">
    <w:name w:val="No Spacing"/>
    <w:uiPriority w:val="1"/>
    <w:qFormat/>
    <w:rsid w:val="00D825B9"/>
    <w:pPr>
      <w:spacing w:after="0"/>
    </w:pPr>
  </w:style>
  <w:style w:type="character" w:styleId="SchwacheHervorhebung">
    <w:name w:val="Subtle Emphasis"/>
    <w:basedOn w:val="Absatz-Standardschriftart"/>
    <w:uiPriority w:val="19"/>
    <w:qFormat/>
    <w:rsid w:val="00253EC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yDZ">
  <a:themeElements>
    <a:clrScheme name="DZ BANK 2016-07-07">
      <a:dk1>
        <a:srgbClr val="000000"/>
      </a:dk1>
      <a:lt1>
        <a:srgbClr val="FFFFFF"/>
      </a:lt1>
      <a:dk2>
        <a:srgbClr val="707172"/>
      </a:dk2>
      <a:lt2>
        <a:srgbClr val="DFDEDD"/>
      </a:lt2>
      <a:accent1>
        <a:srgbClr val="F08200"/>
      </a:accent1>
      <a:accent2>
        <a:srgbClr val="0E3C8A"/>
      </a:accent2>
      <a:accent3>
        <a:srgbClr val="E6460F"/>
      </a:accent3>
      <a:accent4>
        <a:srgbClr val="86A8D0"/>
      </a:accent4>
      <a:accent5>
        <a:srgbClr val="707172"/>
      </a:accent5>
      <a:accent6>
        <a:srgbClr val="DFDEDD"/>
      </a:accent6>
      <a:hlink>
        <a:srgbClr val="000000"/>
      </a:hlink>
      <a:folHlink>
        <a:srgbClr val="00000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  <a:extLst/>
      </a:spPr>
      <a:bodyPr vert="horz" wrap="square" lIns="90000" tIns="46800" rIns="90000" bIns="46800" numCol="1" rtlCol="0" anchor="ctr" anchorCtr="0" compatLnSpc="1">
        <a:prstTxWarp prst="textNoShape">
          <a:avLst/>
        </a:prstTxWarp>
      </a:bodyPr>
      <a:lstStyle>
        <a:defPPr marL="0" marR="0" indent="0" algn="ctr" defTabSz="914400" rtl="0" eaLnBrk="1" fontAlgn="base" latinLnBrk="0" hangingPunct="1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 typeface="Arial" charset="0"/>
          <a:buNone/>
          <a:tabLst/>
          <a:defRPr kumimoji="0" sz="2000" b="0" i="0" u="none" strike="noStrike" cap="none" normalizeH="0" baseline="0" dirty="0" err="1" smtClean="0">
            <a:ln>
              <a:noFill/>
            </a:ln>
            <a:solidFill>
              <a:schemeClr val="bg1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solidFill>
          <a:schemeClr val="bg1"/>
        </a:solidFill>
        <a:ln w="6350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  <a:extLs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chemeClr val="bg2"/>
                </a:outerShdw>
              </a:effectLst>
            </a14:hiddenEffects>
          </a:ext>
        </a:extLst>
      </a:spPr>
      <a:bodyPr/>
      <a:lstStyle/>
    </a:lnDef>
    <a:txDef>
      <a:spPr>
        <a:noFill/>
      </a:spPr>
      <a:bodyPr wrap="none" rtlCol="0">
        <a:spAutoFit/>
      </a:bodyPr>
      <a:lstStyle>
        <a:defPPr algn="l">
          <a:defRPr dirty="0" err="1" smtClean="0"/>
        </a:defPPr>
      </a:lstStyle>
    </a:txDef>
  </a:objectDefaults>
  <a:extraClrSchemeLst/>
  <a:custClrLst>
    <a:custClr name="1 100%">
      <a:srgbClr val="F08200"/>
    </a:custClr>
    <a:custClr name="2 100%">
      <a:srgbClr val="E6460F"/>
    </a:custClr>
    <a:custClr name="3 100%">
      <a:srgbClr val="0E3C8A"/>
    </a:custClr>
    <a:custClr name="4 100%">
      <a:srgbClr val="192D46"/>
    </a:custClr>
    <a:custClr name="5 100%">
      <a:srgbClr val="707172"/>
    </a:custClr>
    <a:custClr name="6 100%">
      <a:srgbClr val="ABABAB"/>
    </a:custClr>
    <a:custClr name="7 100%">
      <a:srgbClr val="FAB400"/>
    </a:custClr>
    <a:custClr name="8 100%">
      <a:srgbClr val="EC6400"/>
    </a:custClr>
    <a:custClr name="9 100%">
      <a:srgbClr val="B8D4E6"/>
    </a:custClr>
    <a:custClr name="10 100%">
      <a:srgbClr val="86A8D0"/>
    </a:custClr>
    <a:custClr name="1 75%">
      <a:srgbClr val="F4A140"/>
    </a:custClr>
    <a:custClr name="2 75%">
      <a:srgbClr val="EC744B"/>
    </a:custClr>
    <a:custClr name="3 75%">
      <a:srgbClr val="4A6DA7"/>
    </a:custClr>
    <a:custClr name="4 75%">
      <a:srgbClr val="536274"/>
    </a:custClr>
    <a:custClr name="5 75%">
      <a:srgbClr val="949595"/>
    </a:custClr>
    <a:custClr name="6 75%">
      <a:srgbClr val="C0C0C0"/>
    </a:custClr>
    <a:custClr name="7 50%">
      <a:srgbClr val="FCD97F"/>
    </a:custClr>
    <a:custClr name="8 50%">
      <a:srgbClr val="F5B17F"/>
    </a:custClr>
    <a:custClr name="9 50%">
      <a:srgbClr val="DBE9F2"/>
    </a:custClr>
    <a:custClr name="10 50%">
      <a:srgbClr val="C2D3E7"/>
    </a:custClr>
    <a:custClr name="1 50%">
      <a:srgbClr val="F7C07F"/>
    </a:custClr>
    <a:custClr name="2 50%">
      <a:srgbClr val="F2A287"/>
    </a:custClr>
    <a:custClr name="3 50%">
      <a:srgbClr val="869DC4"/>
    </a:custClr>
    <a:custClr name="4 50%">
      <a:srgbClr val="8C96A2"/>
    </a:custClr>
    <a:custClr name="5 50%">
      <a:srgbClr val="B7B8B8"/>
    </a:custClr>
    <a:custClr name="6 50%">
      <a:srgbClr val="D5D5D5"/>
    </a:custClr>
    <a:custClr name="11 100%">
      <a:srgbClr val="5578B2"/>
    </a:custClr>
    <a:custClr name="12 100%">
      <a:srgbClr val="DFDEDD"/>
    </a:custClr>
    <a:custClr name="13 100%">
      <a:srgbClr val="404040"/>
    </a:custClr>
    <a:custClr name="14 100%">
      <a:srgbClr val="000000"/>
    </a:custClr>
    <a:custClr name="1 30%">
      <a:srgbClr val="FAD9B2"/>
    </a:custClr>
    <a:custClr name="2 30%">
      <a:srgbClr val="F7C7B7"/>
    </a:custClr>
    <a:custClr name="3 30%">
      <a:srgbClr val="B6C4DC"/>
    </a:custClr>
    <a:custClr name="4 30%">
      <a:srgbClr val="BAC0C7"/>
    </a:custClr>
    <a:custClr name="5 30%">
      <a:srgbClr val="D4D4D4"/>
    </a:custClr>
    <a:custClr name="6 30%">
      <a:srgbClr val="E6E6E6"/>
    </a:custClr>
    <a:custClr name="11 50%">
      <a:srgbClr val="AABBD8"/>
    </a:custClr>
    <a:custClr name="12 40%">
      <a:srgbClr val="F2F2F1"/>
    </a:custClr>
    <a:custClr name="13 65%">
      <a:srgbClr val="838383"/>
    </a:custClr>
    <a:custClr name="14 65%">
      <a:srgbClr val="595959"/>
    </a:custClr>
  </a:custClrLst>
  <a:extLst>
    <a:ext uri="{05A4C25C-085E-4340-85A3-A5531E510DB2}">
      <thm15:themeFamily xmlns:thm15="http://schemas.microsoft.com/office/thememl/2012/main" name="MyDZ" id="{F2F17CFE-0ECE-4609-B217-481347D7BDA2}" vid="{13546241-FDCD-458C-83BB-61773ACAA4C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DZ BANK AG</Company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Claar, Tabea</dc:creator>
  <cp:keywords/>
  <dc:description/>
  <cp:lastModifiedBy>Claar, Tabea</cp:lastModifiedBy>
  <cp:revision>2</cp:revision>
  <dcterms:created xsi:type="dcterms:W3CDTF">2019-05-17T11:45:00Z</dcterms:created>
  <dcterms:modified xsi:type="dcterms:W3CDTF">2019-05-17T11:45:00Z</dcterms:modified>
</cp:coreProperties>
</file>