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pw580c2t4utj" w:id="0"/>
      <w:bookmarkEnd w:id="0"/>
      <w:r w:rsidDel="00000000" w:rsidR="00000000" w:rsidRPr="00000000">
        <w:rPr>
          <w:rtl w:val="0"/>
        </w:rPr>
        <w:t xml:space="preserve">Interoperability in Healthcare - FHIR for Data Exchange, openEHR for Persistency, Showcase Swiss Immunization - Overview</w:t>
      </w:r>
    </w:p>
    <w:p w:rsidR="00000000" w:rsidDel="00000000" w:rsidP="00000000" w:rsidRDefault="00000000" w:rsidRPr="00000000" w14:paraId="00000002">
      <w:pPr>
        <w:spacing w:after="200" w:before="200" w:lineRule="auto"/>
        <w:rPr/>
      </w:pPr>
      <w:r w:rsidDel="00000000" w:rsidR="00000000" w:rsidRPr="00000000">
        <w:rPr>
          <w:rtl w:val="0"/>
        </w:rPr>
        <w:t xml:space="preserve">Perspective - Joint initiative of </w:t>
      </w:r>
      <w:hyperlink r:id="rId6">
        <w:r w:rsidDel="00000000" w:rsidR="00000000" w:rsidRPr="00000000">
          <w:rPr>
            <w:color w:val="1155cc"/>
            <w:u w:val="single"/>
            <w:rtl w:val="0"/>
          </w:rPr>
          <w:t xml:space="preserve">openEHR Switzerland</w:t>
        </w:r>
      </w:hyperlink>
      <w:r w:rsidDel="00000000" w:rsidR="00000000" w:rsidRPr="00000000">
        <w:rPr>
          <w:rtl w:val="0"/>
        </w:rPr>
        <w:t xml:space="preserve"> and </w:t>
      </w:r>
      <w:hyperlink r:id="rId7">
        <w:r w:rsidDel="00000000" w:rsidR="00000000" w:rsidRPr="00000000">
          <w:rPr>
            <w:color w:val="1155cc"/>
            <w:u w:val="single"/>
            <w:rtl w:val="0"/>
          </w:rPr>
          <w:t xml:space="preserve">HL7 Switzerland</w:t>
        </w:r>
      </w:hyperlink>
      <w:r w:rsidDel="00000000" w:rsidR="00000000" w:rsidRPr="00000000">
        <w:rPr>
          <w:rtl w:val="0"/>
        </w:rPr>
      </w:r>
    </w:p>
    <w:p w:rsidR="00000000" w:rsidDel="00000000" w:rsidP="00000000" w:rsidRDefault="00000000" w:rsidRPr="00000000" w14:paraId="00000003">
      <w:pPr>
        <w:pStyle w:val="Heading1"/>
        <w:rPr/>
      </w:pPr>
      <w:bookmarkStart w:colFirst="0" w:colLast="0" w:name="_tbebfv7in21i" w:id="1"/>
      <w:bookmarkEnd w:id="1"/>
      <w:r w:rsidDel="00000000" w:rsidR="00000000" w:rsidRPr="00000000">
        <w:rPr>
          <w:rtl w:val="0"/>
        </w:rPr>
        <w:t xml:space="preserve">Objectives</w:t>
      </w:r>
    </w:p>
    <w:p w:rsidR="00000000" w:rsidDel="00000000" w:rsidP="00000000" w:rsidRDefault="00000000" w:rsidRPr="00000000" w14:paraId="00000004">
      <w:pPr>
        <w:numPr>
          <w:ilvl w:val="0"/>
          <w:numId w:val="2"/>
        </w:numPr>
        <w:spacing w:after="0" w:afterAutospacing="0" w:lineRule="auto"/>
        <w:ind w:left="720" w:hanging="360"/>
      </w:pPr>
      <w:r w:rsidDel="00000000" w:rsidR="00000000" w:rsidRPr="00000000">
        <w:rPr>
          <w:rtl w:val="0"/>
        </w:rPr>
        <w:t xml:space="preserve">Demonstrate how openEHR and HL7 FHIR, two leading international health informatics standards, can be combined in the Swiss immunization context, with openEHR supporting persistent clinical data storage and the official Swiss </w:t>
      </w:r>
      <w:hyperlink r:id="rId8">
        <w:r w:rsidDel="00000000" w:rsidR="00000000" w:rsidRPr="00000000">
          <w:rPr>
            <w:color w:val="1155cc"/>
            <w:u w:val="single"/>
            <w:rtl w:val="0"/>
          </w:rPr>
          <w:t xml:space="preserve">CH VACD FHIR specification</w:t>
        </w:r>
      </w:hyperlink>
      <w:r w:rsidDel="00000000" w:rsidR="00000000" w:rsidRPr="00000000">
        <w:rPr>
          <w:rtl w:val="0"/>
        </w:rPr>
        <w:t xml:space="preserve"> enabling standardized data exchange</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tl w:val="0"/>
        </w:rPr>
        <w:t xml:space="preserve">Demonstrate the complementary strengths of both standards for interoperable exchange with FHIR and persistent, longitudinal and semantically robust clinical data storage with openEHR</w:t>
      </w:r>
    </w:p>
    <w:p w:rsidR="00000000" w:rsidDel="00000000" w:rsidP="00000000" w:rsidRDefault="00000000" w:rsidRPr="00000000" w14:paraId="00000006">
      <w:pPr>
        <w:numPr>
          <w:ilvl w:val="0"/>
          <w:numId w:val="2"/>
        </w:numPr>
        <w:spacing w:after="0" w:before="0" w:beforeAutospacing="0" w:lineRule="auto"/>
        <w:ind w:left="720" w:hanging="360"/>
      </w:pPr>
      <w:r w:rsidDel="00000000" w:rsidR="00000000" w:rsidRPr="00000000">
        <w:rPr>
          <w:rtl w:val="0"/>
        </w:rPr>
        <w:t xml:space="preserve">Demonstrate the technical and organisational feasibility of this approach through a proof of concept (PoC)</w:t>
      </w:r>
    </w:p>
    <w:p w:rsidR="00000000" w:rsidDel="00000000" w:rsidP="00000000" w:rsidRDefault="00000000" w:rsidRPr="00000000" w14:paraId="00000007">
      <w:pPr>
        <w:pStyle w:val="Heading1"/>
        <w:rPr/>
      </w:pPr>
      <w:bookmarkStart w:colFirst="0" w:colLast="0" w:name="_rptil7rko7it" w:id="2"/>
      <w:bookmarkEnd w:id="2"/>
      <w:r w:rsidDel="00000000" w:rsidR="00000000" w:rsidRPr="00000000">
        <w:rPr>
          <w:rtl w:val="0"/>
        </w:rPr>
        <w:t xml:space="preserve">Contributors</w:t>
      </w:r>
    </w:p>
    <w:p w:rsidR="00000000" w:rsidDel="00000000" w:rsidP="00000000" w:rsidRDefault="00000000" w:rsidRPr="00000000" w14:paraId="00000008">
      <w:pPr>
        <w:numPr>
          <w:ilvl w:val="0"/>
          <w:numId w:val="4"/>
        </w:numPr>
        <w:spacing w:after="0" w:afterAutospacing="0"/>
        <w:ind w:left="720" w:hanging="360"/>
        <w:rPr>
          <w:u w:val="none"/>
        </w:rPr>
      </w:pPr>
      <w:r w:rsidDel="00000000" w:rsidR="00000000" w:rsidRPr="00000000">
        <w:rPr>
          <w:rtl w:val="0"/>
        </w:rPr>
        <w:t xml:space="preserve">Peter Janes, DIDAS Health working group lead - </w:t>
      </w:r>
      <w:r w:rsidDel="00000000" w:rsidR="00000000" w:rsidRPr="00000000">
        <w:rPr>
          <w:b w:val="1"/>
          <w:bCs w:val="1"/>
          <w:rtl w:val="0"/>
        </w:rPr>
        <w:t xml:space="preserve">challenge owner</w:t>
      </w:r>
    </w:p>
    <w:p w:rsidR="00000000" w:rsidDel="00000000" w:rsidP="00000000" w:rsidRDefault="00000000" w:rsidRPr="00000000" w14:paraId="00000009">
      <w:pPr>
        <w:numPr>
          <w:ilvl w:val="0"/>
          <w:numId w:val="4"/>
        </w:numPr>
        <w:spacing w:after="0" w:afterAutospacing="0" w:before="0" w:beforeAutospacing="0"/>
        <w:ind w:left="720" w:hanging="360"/>
        <w:rPr>
          <w:u w:val="none"/>
        </w:rPr>
      </w:pPr>
      <w:r w:rsidDel="00000000" w:rsidR="00000000" w:rsidRPr="00000000">
        <w:rPr>
          <w:rtl w:val="0"/>
        </w:rPr>
        <w:t xml:space="preserve">Jean-Pierre Messerli, openEHR modeling expert</w:t>
      </w:r>
    </w:p>
    <w:p w:rsidR="00000000" w:rsidDel="00000000" w:rsidP="00000000" w:rsidRDefault="00000000" w:rsidRPr="00000000" w14:paraId="0000000A">
      <w:pPr>
        <w:numPr>
          <w:ilvl w:val="0"/>
          <w:numId w:val="4"/>
        </w:numPr>
        <w:spacing w:after="0" w:afterAutospacing="0" w:before="0" w:beforeAutospacing="0"/>
        <w:ind w:left="720" w:hanging="360"/>
        <w:rPr>
          <w:u w:val="none"/>
        </w:rPr>
      </w:pPr>
      <w:r w:rsidDel="00000000" w:rsidR="00000000" w:rsidRPr="00000000">
        <w:rPr>
          <w:rtl w:val="0"/>
        </w:rPr>
        <w:t xml:space="preserve">Roeland Luykx, FHIR expert, </w:t>
      </w:r>
      <w:hyperlink r:id="rId9">
        <w:r w:rsidDel="00000000" w:rsidR="00000000" w:rsidRPr="00000000">
          <w:rPr>
            <w:color w:val="1155cc"/>
            <w:u w:val="single"/>
            <w:rtl w:val="0"/>
          </w:rPr>
          <w:t xml:space="preserve">HL7 Switzerland</w:t>
        </w:r>
      </w:hyperlink>
      <w:r w:rsidDel="00000000" w:rsidR="00000000" w:rsidRPr="00000000">
        <w:rPr>
          <w:rtl w:val="0"/>
        </w:rPr>
        <w:t xml:space="preserve"> chair</w:t>
      </w:r>
    </w:p>
    <w:p w:rsidR="00000000" w:rsidDel="00000000" w:rsidP="00000000" w:rsidRDefault="00000000" w:rsidRPr="00000000" w14:paraId="0000000B">
      <w:pPr>
        <w:numPr>
          <w:ilvl w:val="0"/>
          <w:numId w:val="4"/>
        </w:numPr>
        <w:spacing w:before="0" w:beforeAutospacing="0"/>
        <w:ind w:left="720" w:hanging="360"/>
        <w:rPr>
          <w:u w:val="none"/>
        </w:rPr>
      </w:pPr>
      <w:r w:rsidDel="00000000" w:rsidR="00000000" w:rsidRPr="00000000">
        <w:rPr>
          <w:rtl w:val="0"/>
        </w:rPr>
        <w:t xml:space="preserve">Oliver Deak, technical specialist</w:t>
      </w:r>
    </w:p>
    <w:p w:rsidR="00000000" w:rsidDel="00000000" w:rsidP="00000000" w:rsidRDefault="00000000" w:rsidRPr="00000000" w14:paraId="0000000C">
      <w:pPr>
        <w:pStyle w:val="Heading1"/>
        <w:rPr/>
      </w:pPr>
      <w:bookmarkStart w:colFirst="0" w:colLast="0" w:name="_h3n8x2nskvi6" w:id="3"/>
      <w:bookmarkEnd w:id="3"/>
      <w:r w:rsidDel="00000000" w:rsidR="00000000" w:rsidRPr="00000000">
        <w:rPr>
          <w:rtl w:val="0"/>
        </w:rPr>
        <w:t xml:space="preserve">Next Steps</w:t>
      </w:r>
    </w:p>
    <w:p w:rsidR="00000000" w:rsidDel="00000000" w:rsidP="00000000" w:rsidRDefault="00000000" w:rsidRPr="00000000" w14:paraId="0000000D">
      <w:pPr>
        <w:numPr>
          <w:ilvl w:val="0"/>
          <w:numId w:val="3"/>
        </w:numPr>
        <w:spacing w:after="0" w:afterAutospacing="0"/>
        <w:ind w:left="720" w:hanging="360"/>
        <w:rPr>
          <w:u w:val="none"/>
        </w:rPr>
      </w:pPr>
      <w:r w:rsidDel="00000000" w:rsidR="00000000" w:rsidRPr="00000000">
        <w:rPr>
          <w:rtl w:val="0"/>
        </w:rPr>
        <w:t xml:space="preserve">Showcase (PoC) available by 3/4Q 2026</w:t>
      </w:r>
    </w:p>
    <w:p w:rsidR="00000000" w:rsidDel="00000000" w:rsidP="00000000" w:rsidRDefault="00000000" w:rsidRPr="00000000" w14:paraId="0000000E">
      <w:pPr>
        <w:numPr>
          <w:ilvl w:val="0"/>
          <w:numId w:val="3"/>
        </w:numPr>
        <w:spacing w:after="0" w:afterAutospacing="0" w:before="0" w:beforeAutospacing="0"/>
        <w:ind w:left="720" w:hanging="360"/>
        <w:rPr>
          <w:u w:val="none"/>
        </w:rPr>
      </w:pPr>
      <w:r w:rsidDel="00000000" w:rsidR="00000000" w:rsidRPr="00000000">
        <w:rPr>
          <w:rtl w:val="0"/>
        </w:rPr>
        <w:t xml:space="preserve">Find investors for productive deployment</w:t>
      </w:r>
    </w:p>
    <w:p w:rsidR="00000000" w:rsidDel="00000000" w:rsidP="00000000" w:rsidRDefault="00000000" w:rsidRPr="00000000" w14:paraId="0000000F">
      <w:pPr>
        <w:numPr>
          <w:ilvl w:val="0"/>
          <w:numId w:val="3"/>
        </w:numPr>
        <w:spacing w:after="0" w:afterAutospacing="0" w:before="0" w:beforeAutospacing="0"/>
        <w:ind w:left="720" w:hanging="360"/>
        <w:rPr>
          <w:u w:val="none"/>
        </w:rPr>
      </w:pPr>
      <w:r w:rsidDel="00000000" w:rsidR="00000000" w:rsidRPr="00000000">
        <w:rPr>
          <w:rtl w:val="0"/>
        </w:rPr>
        <w:t xml:space="preserve">Add further Elements of International Patient Summary based on immunization blueprint</w:t>
      </w:r>
    </w:p>
    <w:p w:rsidR="00000000" w:rsidDel="00000000" w:rsidP="00000000" w:rsidRDefault="00000000" w:rsidRPr="00000000" w14:paraId="00000010">
      <w:pPr>
        <w:numPr>
          <w:ilvl w:val="0"/>
          <w:numId w:val="3"/>
        </w:numPr>
        <w:spacing w:before="0" w:beforeAutospacing="0"/>
        <w:ind w:left="720" w:hanging="360"/>
        <w:rPr>
          <w:u w:val="none"/>
        </w:rPr>
      </w:pPr>
      <w:r w:rsidDel="00000000" w:rsidR="00000000" w:rsidRPr="00000000">
        <w:rPr>
          <w:rtl w:val="0"/>
        </w:rPr>
        <w:t xml:space="preserve">Extend to «Swiss Health App»</w:t>
      </w:r>
    </w:p>
    <w:p w:rsidR="00000000" w:rsidDel="00000000" w:rsidP="00000000" w:rsidRDefault="00000000" w:rsidRPr="00000000" w14:paraId="00000011">
      <w:pPr>
        <w:pStyle w:val="Heading1"/>
        <w:rPr/>
      </w:pPr>
      <w:bookmarkStart w:colFirst="0" w:colLast="0" w:name="_eyip8bx7z07l" w:id="4"/>
      <w:bookmarkEnd w:id="4"/>
      <w:r w:rsidDel="00000000" w:rsidR="00000000" w:rsidRPr="00000000">
        <w:rPr>
          <w:rtl w:val="0"/>
        </w:rPr>
        <w:t xml:space="preserve">More Information </w:t>
      </w:r>
    </w:p>
    <w:p w:rsidR="00000000" w:rsidDel="00000000" w:rsidP="00000000" w:rsidRDefault="00000000" w:rsidRPr="00000000" w14:paraId="00000012">
      <w:pPr>
        <w:numPr>
          <w:ilvl w:val="0"/>
          <w:numId w:val="1"/>
        </w:numPr>
        <w:spacing w:after="0" w:afterAutospacing="0"/>
        <w:ind w:left="720" w:hanging="360"/>
      </w:pPr>
      <w:hyperlink r:id="rId10">
        <w:r w:rsidDel="00000000" w:rsidR="00000000" w:rsidRPr="00000000">
          <w:rPr>
            <w:color w:val="1155cc"/>
            <w:u w:val="single"/>
            <w:rtl w:val="0"/>
          </w:rPr>
          <w:t xml:space="preserve">https://fhir.ch/ig/ch-vacd/index.html</w:t>
        </w:r>
      </w:hyperlink>
      <w:r w:rsidDel="00000000" w:rsidR="00000000" w:rsidRPr="00000000">
        <w:rPr>
          <w:rtl w:val="0"/>
        </w:rPr>
      </w:r>
    </w:p>
    <w:p w:rsidR="00000000" w:rsidDel="00000000" w:rsidP="00000000" w:rsidRDefault="00000000" w:rsidRPr="00000000" w14:paraId="00000013">
      <w:pPr>
        <w:numPr>
          <w:ilvl w:val="0"/>
          <w:numId w:val="1"/>
        </w:numPr>
        <w:spacing w:after="0" w:afterAutospacing="0" w:before="0" w:beforeAutospacing="0"/>
        <w:ind w:left="720" w:hanging="360"/>
      </w:pPr>
      <w:hyperlink r:id="rId11">
        <w:r w:rsidDel="00000000" w:rsidR="00000000" w:rsidRPr="00000000">
          <w:rPr>
            <w:color w:val="1155cc"/>
            <w:u w:val="single"/>
            <w:rtl w:val="0"/>
          </w:rPr>
          <w:t xml:space="preserve">https://www.fhir.ch/ig/ch-vacd/immunization-administration-document.html</w:t>
        </w:r>
      </w:hyperlink>
      <w:r w:rsidDel="00000000" w:rsidR="00000000" w:rsidRPr="00000000">
        <w:rPr>
          <w:rtl w:val="0"/>
        </w:rPr>
      </w:r>
    </w:p>
    <w:p w:rsidR="00000000" w:rsidDel="00000000" w:rsidP="00000000" w:rsidRDefault="00000000" w:rsidRPr="00000000" w14:paraId="00000014">
      <w:pPr>
        <w:numPr>
          <w:ilvl w:val="0"/>
          <w:numId w:val="1"/>
        </w:numPr>
        <w:spacing w:after="0" w:afterAutospacing="0" w:before="0" w:beforeAutospacing="0"/>
        <w:ind w:left="720" w:hanging="360"/>
      </w:pPr>
      <w:hyperlink r:id="rId12">
        <w:r w:rsidDel="00000000" w:rsidR="00000000" w:rsidRPr="00000000">
          <w:rPr>
            <w:color w:val="1155cc"/>
            <w:u w:val="single"/>
            <w:rtl w:val="0"/>
          </w:rPr>
          <w:t xml:space="preserve">https://www.fhir.ch/ig/ch-vacd/vaccination-record-document.html</w:t>
        </w:r>
      </w:hyperlink>
      <w:r w:rsidDel="00000000" w:rsidR="00000000" w:rsidRPr="00000000">
        <w:rPr>
          <w:rtl w:val="0"/>
        </w:rPr>
      </w:r>
    </w:p>
    <w:p w:rsidR="00000000" w:rsidDel="00000000" w:rsidP="00000000" w:rsidRDefault="00000000" w:rsidRPr="00000000" w14:paraId="00000015">
      <w:pPr>
        <w:numPr>
          <w:ilvl w:val="0"/>
          <w:numId w:val="1"/>
        </w:numPr>
        <w:spacing w:after="0" w:afterAutospacing="0" w:before="0" w:beforeAutospacing="0"/>
        <w:ind w:left="720" w:hanging="360"/>
      </w:pPr>
      <w:hyperlink r:id="rId13">
        <w:r w:rsidDel="00000000" w:rsidR="00000000" w:rsidRPr="00000000">
          <w:rPr>
            <w:color w:val="1155cc"/>
            <w:u w:val="single"/>
            <w:rtl w:val="0"/>
          </w:rPr>
          <w:t xml:space="preserve">https://tx.fhir.ch</w:t>
        </w:r>
      </w:hyperlink>
      <w:r w:rsidDel="00000000" w:rsidR="00000000" w:rsidRPr="00000000">
        <w:rPr>
          <w:rtl w:val="0"/>
        </w:rPr>
      </w:r>
    </w:p>
    <w:p w:rsidR="00000000" w:rsidDel="00000000" w:rsidP="00000000" w:rsidRDefault="00000000" w:rsidRPr="00000000" w14:paraId="00000016">
      <w:pPr>
        <w:numPr>
          <w:ilvl w:val="0"/>
          <w:numId w:val="1"/>
        </w:numPr>
        <w:spacing w:after="0" w:afterAutospacing="0" w:before="0" w:beforeAutospacing="0"/>
        <w:ind w:left="720" w:hanging="360"/>
      </w:pPr>
      <w:hyperlink r:id="rId14">
        <w:r w:rsidDel="00000000" w:rsidR="00000000" w:rsidRPr="00000000">
          <w:rPr>
            <w:color w:val="1155cc"/>
            <w:u w:val="single"/>
            <w:rtl w:val="0"/>
          </w:rPr>
          <w:t xml:space="preserve">https://github.com/hl7ch/tx.hl7.ch</w:t>
        </w:r>
      </w:hyperlink>
      <w:r w:rsidDel="00000000" w:rsidR="00000000" w:rsidRPr="00000000">
        <w:rPr>
          <w:rtl w:val="0"/>
        </w:rPr>
      </w:r>
    </w:p>
    <w:p w:rsidR="00000000" w:rsidDel="00000000" w:rsidP="00000000" w:rsidRDefault="00000000" w:rsidRPr="00000000" w14:paraId="00000017">
      <w:pPr>
        <w:numPr>
          <w:ilvl w:val="0"/>
          <w:numId w:val="1"/>
        </w:numPr>
        <w:spacing w:after="0" w:afterAutospacing="0" w:before="0" w:beforeAutospacing="0"/>
        <w:ind w:left="720" w:hanging="360"/>
        <w:rPr>
          <w:u w:val="none"/>
        </w:rPr>
      </w:pPr>
      <w:hyperlink r:id="rId15">
        <w:r w:rsidDel="00000000" w:rsidR="00000000" w:rsidRPr="00000000">
          <w:rPr>
            <w:color w:val="1155cc"/>
            <w:u w:val="single"/>
            <w:rtl w:val="0"/>
          </w:rPr>
          <w:t xml:space="preserve">https://openehr.atlassian.net/wiki/spaces/oech/pages/3468427363/2026+Showcase+Impf-Modul</w:t>
        </w:r>
      </w:hyperlink>
      <w:r w:rsidDel="00000000" w:rsidR="00000000" w:rsidRPr="00000000">
        <w:rPr>
          <w:rtl w:val="0"/>
        </w:rPr>
      </w:r>
    </w:p>
    <w:p w:rsidR="00000000" w:rsidDel="00000000" w:rsidP="00000000" w:rsidRDefault="00000000" w:rsidRPr="00000000" w14:paraId="00000018">
      <w:pPr>
        <w:numPr>
          <w:ilvl w:val="0"/>
          <w:numId w:val="1"/>
        </w:numPr>
        <w:spacing w:after="0" w:afterAutospacing="0" w:before="0" w:beforeAutospacing="0"/>
        <w:ind w:left="720" w:hanging="360"/>
        <w:rPr>
          <w:u w:val="none"/>
        </w:rPr>
      </w:pPr>
      <w:hyperlink r:id="rId16">
        <w:r w:rsidDel="00000000" w:rsidR="00000000" w:rsidRPr="00000000">
          <w:rPr>
            <w:color w:val="0000ee"/>
            <w:u w:val="single"/>
            <w:rtl w:val="0"/>
          </w:rPr>
          <w:t xml:space="preserve">Modeling Showcase Immunization</w:t>
        </w:r>
      </w:hyperlink>
      <w:r w:rsidDel="00000000" w:rsidR="00000000" w:rsidRPr="00000000">
        <w:rPr>
          <w:rtl w:val="0"/>
        </w:rPr>
      </w:r>
    </w:p>
    <w:p w:rsidR="00000000" w:rsidDel="00000000" w:rsidP="00000000" w:rsidRDefault="00000000" w:rsidRPr="00000000" w14:paraId="00000019">
      <w:pPr>
        <w:numPr>
          <w:ilvl w:val="0"/>
          <w:numId w:val="1"/>
        </w:numPr>
        <w:spacing w:after="0" w:afterAutospacing="0" w:before="0" w:beforeAutospacing="0"/>
        <w:ind w:left="720" w:hanging="360"/>
        <w:rPr>
          <w:u w:val="none"/>
        </w:rPr>
      </w:pPr>
      <w:hyperlink r:id="rId17">
        <w:r w:rsidDel="00000000" w:rsidR="00000000" w:rsidRPr="00000000">
          <w:rPr>
            <w:color w:val="1155cc"/>
            <w:u w:val="single"/>
            <w:rtl w:val="0"/>
          </w:rPr>
          <w:t xml:space="preserve">https://www.linkedin.com/posts/andrejcgasper_openehr-fhir-digitalhealth-activity-7443196819288846336-6uqX</w:t>
        </w:r>
      </w:hyperlink>
      <w:r w:rsidDel="00000000" w:rsidR="00000000" w:rsidRPr="00000000">
        <w:rPr>
          <w:rtl w:val="0"/>
        </w:rPr>
      </w:r>
    </w:p>
    <w:p w:rsidR="00000000" w:rsidDel="00000000" w:rsidP="00000000" w:rsidRDefault="00000000" w:rsidRPr="00000000" w14:paraId="0000001A">
      <w:pPr>
        <w:numPr>
          <w:ilvl w:val="0"/>
          <w:numId w:val="1"/>
        </w:numPr>
        <w:spacing w:after="0" w:afterAutospacing="0" w:before="0" w:beforeAutospacing="0"/>
        <w:ind w:left="720" w:hanging="360"/>
        <w:rPr>
          <w:u w:val="none"/>
        </w:rPr>
      </w:pPr>
      <w:hyperlink r:id="rId18">
        <w:r w:rsidDel="00000000" w:rsidR="00000000" w:rsidRPr="00000000">
          <w:rPr>
            <w:color w:val="1155cc"/>
            <w:u w:val="single"/>
            <w:rtl w:val="0"/>
          </w:rPr>
          <w:t xml:space="preserve">https://discourse.openehr.org/t/swiss-vaccination-record-showcase-openehr-and-fhir-on-an-open-platform/11866</w:t>
        </w:r>
      </w:hyperlink>
      <w:r w:rsidDel="00000000" w:rsidR="00000000" w:rsidRPr="00000000">
        <w:rPr>
          <w:rtl w:val="0"/>
        </w:rPr>
      </w:r>
    </w:p>
    <w:p w:rsidR="00000000" w:rsidDel="00000000" w:rsidP="00000000" w:rsidRDefault="00000000" w:rsidRPr="00000000" w14:paraId="0000001B">
      <w:pPr>
        <w:numPr>
          <w:ilvl w:val="0"/>
          <w:numId w:val="1"/>
        </w:numPr>
        <w:spacing w:after="0" w:afterAutospacing="0" w:before="0" w:beforeAutospacing="0"/>
        <w:ind w:left="720" w:hanging="360"/>
        <w:rPr>
          <w:u w:val="none"/>
        </w:rPr>
      </w:pPr>
      <w:hyperlink r:id="rId19">
        <w:r w:rsidDel="00000000" w:rsidR="00000000" w:rsidRPr="00000000">
          <w:rPr>
            <w:color w:val="800080"/>
            <w:u w:val="single"/>
            <w:rtl w:val="0"/>
          </w:rPr>
          <w:t xml:space="preserve">https://discourse.openehr.org/t/swiss-vaccination-record-in-openehr-best-practices-for-modeling/11756</w:t>
        </w:r>
      </w:hyperlink>
      <w:r w:rsidDel="00000000" w:rsidR="00000000" w:rsidRPr="00000000">
        <w:rPr>
          <w:rtl w:val="0"/>
        </w:rPr>
      </w:r>
    </w:p>
    <w:p w:rsidR="00000000" w:rsidDel="00000000" w:rsidP="00000000" w:rsidRDefault="00000000" w:rsidRPr="00000000" w14:paraId="0000001C">
      <w:pPr>
        <w:numPr>
          <w:ilvl w:val="0"/>
          <w:numId w:val="1"/>
        </w:numPr>
        <w:spacing w:after="0" w:afterAutospacing="0" w:before="0" w:beforeAutospacing="0"/>
        <w:ind w:left="720" w:hanging="360"/>
      </w:pPr>
      <w:hyperlink r:id="rId20">
        <w:r w:rsidDel="00000000" w:rsidR="00000000" w:rsidRPr="00000000">
          <w:rPr>
            <w:color w:val="1155cc"/>
            <w:u w:val="single"/>
            <w:rtl w:val="0"/>
          </w:rPr>
          <w:t xml:space="preserve">https://medium.com/@alastairallen/fhir-openehr-2022-53716f837340</w:t>
        </w:r>
      </w:hyperlink>
      <w:r w:rsidDel="00000000" w:rsidR="00000000" w:rsidRPr="00000000">
        <w:rPr>
          <w:rtl w:val="0"/>
        </w:rPr>
      </w:r>
    </w:p>
    <w:p w:rsidR="00000000" w:rsidDel="00000000" w:rsidP="00000000" w:rsidRDefault="00000000" w:rsidRPr="00000000" w14:paraId="0000001D">
      <w:pPr>
        <w:numPr>
          <w:ilvl w:val="0"/>
          <w:numId w:val="1"/>
        </w:numPr>
        <w:spacing w:after="0" w:afterAutospacing="0" w:before="0" w:beforeAutospacing="0"/>
        <w:ind w:left="720" w:hanging="360"/>
      </w:pPr>
      <w:hyperlink r:id="rId21">
        <w:r w:rsidDel="00000000" w:rsidR="00000000" w:rsidRPr="00000000">
          <w:rPr>
            <w:color w:val="1155cc"/>
            <w:u w:val="single"/>
            <w:rtl w:val="0"/>
          </w:rPr>
          <w:t xml:space="preserve">https://www.linkedin.com/posts/alastair-allen_openehr-fhir-interoperability-activity-7335201160988917760-K50d/</w:t>
        </w:r>
      </w:hyperlink>
      <w:r w:rsidDel="00000000" w:rsidR="00000000" w:rsidRPr="00000000">
        <w:rPr>
          <w:rtl w:val="0"/>
        </w:rPr>
      </w:r>
    </w:p>
    <w:p w:rsidR="00000000" w:rsidDel="00000000" w:rsidP="00000000" w:rsidRDefault="00000000" w:rsidRPr="00000000" w14:paraId="0000001E">
      <w:pPr>
        <w:numPr>
          <w:ilvl w:val="0"/>
          <w:numId w:val="1"/>
        </w:numPr>
        <w:spacing w:after="0" w:afterAutospacing="0" w:before="0" w:beforeAutospacing="0"/>
        <w:ind w:left="720" w:hanging="360"/>
      </w:pPr>
      <w:hyperlink r:id="rId22">
        <w:r w:rsidDel="00000000" w:rsidR="00000000" w:rsidRPr="00000000">
          <w:rPr>
            <w:color w:val="1155cc"/>
            <w:u w:val="single"/>
            <w:rtl w:val="0"/>
          </w:rPr>
          <w:t xml:space="preserve">https://www.linkedin.com/pulse/use-openehr-single-source-truth-synchronize-fhir-how-store-marc-9qole/</w:t>
        </w:r>
      </w:hyperlink>
      <w:r w:rsidDel="00000000" w:rsidR="00000000" w:rsidRPr="00000000">
        <w:rPr>
          <w:rtl w:val="0"/>
        </w:rPr>
      </w:r>
    </w:p>
    <w:p w:rsidR="00000000" w:rsidDel="00000000" w:rsidP="00000000" w:rsidRDefault="00000000" w:rsidRPr="00000000" w14:paraId="0000001F">
      <w:pPr>
        <w:numPr>
          <w:ilvl w:val="0"/>
          <w:numId w:val="1"/>
        </w:numPr>
        <w:spacing w:after="0" w:afterAutospacing="0" w:before="0" w:beforeAutospacing="0"/>
        <w:ind w:left="720" w:hanging="360"/>
      </w:pPr>
      <w:hyperlink r:id="rId23">
        <w:r w:rsidDel="00000000" w:rsidR="00000000" w:rsidRPr="00000000">
          <w:rPr>
            <w:color w:val="1155cc"/>
            <w:u w:val="single"/>
            <w:rtl w:val="0"/>
          </w:rPr>
          <w:t xml:space="preserve">https://www.linkedin.com/pulse/how-combine-openehr-fhir-practice-marc-van-aalten-rjfuf/</w:t>
        </w:r>
      </w:hyperlink>
      <w:r w:rsidDel="00000000" w:rsidR="00000000" w:rsidRPr="00000000">
        <w:rPr>
          <w:rtl w:val="0"/>
        </w:rPr>
      </w:r>
    </w:p>
    <w:p w:rsidR="00000000" w:rsidDel="00000000" w:rsidP="00000000" w:rsidRDefault="00000000" w:rsidRPr="00000000" w14:paraId="00000020">
      <w:pPr>
        <w:numPr>
          <w:ilvl w:val="0"/>
          <w:numId w:val="1"/>
        </w:numPr>
        <w:spacing w:after="0" w:afterAutospacing="0" w:before="0" w:beforeAutospacing="0"/>
        <w:ind w:left="720" w:hanging="360"/>
      </w:pPr>
      <w:hyperlink r:id="rId24">
        <w:r w:rsidDel="00000000" w:rsidR="00000000" w:rsidRPr="00000000">
          <w:rPr>
            <w:color w:val="1155cc"/>
            <w:u w:val="single"/>
            <w:rtl w:val="0"/>
          </w:rPr>
          <w:t xml:space="preserve">https://www.linkedin.com/posts/andrejcgasper_fhirconnect-and-openfhir-in-action-mapping-ugcPost-7407073598277840896-mWI1/</w:t>
        </w:r>
      </w:hyperlink>
      <w:r w:rsidDel="00000000" w:rsidR="00000000" w:rsidRPr="00000000">
        <w:rPr>
          <w:rtl w:val="0"/>
        </w:rPr>
      </w:r>
    </w:p>
    <w:p w:rsidR="00000000" w:rsidDel="00000000" w:rsidP="00000000" w:rsidRDefault="00000000" w:rsidRPr="00000000" w14:paraId="00000021">
      <w:pPr>
        <w:numPr>
          <w:ilvl w:val="0"/>
          <w:numId w:val="1"/>
        </w:numPr>
        <w:spacing w:after="0" w:afterAutospacing="0" w:before="0" w:beforeAutospacing="0"/>
        <w:ind w:left="720" w:hanging="360"/>
      </w:pPr>
      <w:hyperlink r:id="rId25">
        <w:r w:rsidDel="00000000" w:rsidR="00000000" w:rsidRPr="00000000">
          <w:rPr>
            <w:color w:val="1155cc"/>
            <w:u w:val="single"/>
            <w:rtl w:val="0"/>
          </w:rPr>
          <w:t xml:space="preserve">https://sevkohler.github.io/FHIRconnect-spec/build/site/FHIRconnect/v1.0.0/index.html</w:t>
        </w:r>
      </w:hyperlink>
      <w:r w:rsidDel="00000000" w:rsidR="00000000" w:rsidRPr="00000000">
        <w:rPr>
          <w:rtl w:val="0"/>
        </w:rPr>
      </w:r>
    </w:p>
    <w:p w:rsidR="00000000" w:rsidDel="00000000" w:rsidP="00000000" w:rsidRDefault="00000000" w:rsidRPr="00000000" w14:paraId="00000022">
      <w:pPr>
        <w:numPr>
          <w:ilvl w:val="0"/>
          <w:numId w:val="1"/>
        </w:numPr>
        <w:spacing w:after="0" w:afterAutospacing="0" w:before="0" w:beforeAutospacing="0"/>
        <w:ind w:left="720" w:hanging="360"/>
      </w:pPr>
      <w:hyperlink r:id="rId26">
        <w:r w:rsidDel="00000000" w:rsidR="00000000" w:rsidRPr="00000000">
          <w:rPr>
            <w:color w:val="1155cc"/>
            <w:u w:val="single"/>
            <w:rtl w:val="0"/>
          </w:rPr>
          <w:t xml:space="preserve">https://github.com/medblocks/openfhir</w:t>
        </w:r>
      </w:hyperlink>
      <w:r w:rsidDel="00000000" w:rsidR="00000000" w:rsidRPr="00000000">
        <w:rPr>
          <w:rtl w:val="0"/>
        </w:rPr>
      </w:r>
    </w:p>
    <w:p w:rsidR="00000000" w:rsidDel="00000000" w:rsidP="00000000" w:rsidRDefault="00000000" w:rsidRPr="00000000" w14:paraId="00000023">
      <w:pPr>
        <w:numPr>
          <w:ilvl w:val="0"/>
          <w:numId w:val="1"/>
        </w:numPr>
        <w:spacing w:before="0" w:beforeAutospacing="0"/>
        <w:ind w:left="720" w:hanging="360"/>
      </w:pPr>
      <w:hyperlink r:id="rId27">
        <w:r w:rsidDel="00000000" w:rsidR="00000000" w:rsidRPr="00000000">
          <w:rPr>
            <w:color w:val="1155cc"/>
            <w:u w:val="single"/>
            <w:rtl w:val="0"/>
          </w:rPr>
          <w:t xml:space="preserve">https://www.youtube.com/watch?v=jwnK2rq4vZU</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medium.com/@alastairallen/fhir-openehr-2022-53716f837340" TargetMode="External"/><Relationship Id="rId22" Type="http://schemas.openxmlformats.org/officeDocument/2006/relationships/hyperlink" Target="https://www.linkedin.com/pulse/use-openehr-single-source-truth-synchronize-fhir-how-store-marc-9qole/" TargetMode="External"/><Relationship Id="rId21" Type="http://schemas.openxmlformats.org/officeDocument/2006/relationships/hyperlink" Target="https://www.linkedin.com/posts/alastair-allen_openehr-fhir-interoperability-activity-7335201160988917760-K50d/" TargetMode="External"/><Relationship Id="rId24" Type="http://schemas.openxmlformats.org/officeDocument/2006/relationships/hyperlink" Target="https://www.linkedin.com/posts/andrejcgasper_fhirconnect-and-openfhir-in-action-mapping-ugcPost-7407073598277840896-mWI1/" TargetMode="External"/><Relationship Id="rId23" Type="http://schemas.openxmlformats.org/officeDocument/2006/relationships/hyperlink" Target="https://www.linkedin.com/pulse/how-combine-openehr-fhir-practice-marc-van-aalten-rjfu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l7.ch/en/" TargetMode="External"/><Relationship Id="rId26" Type="http://schemas.openxmlformats.org/officeDocument/2006/relationships/hyperlink" Target="https://github.com/medblocks/openfhir" TargetMode="External"/><Relationship Id="rId25" Type="http://schemas.openxmlformats.org/officeDocument/2006/relationships/hyperlink" Target="https://sevkohler.github.io/FHIRconnect-spec/build/site/FHIRconnect/v1.0.0/index.html" TargetMode="External"/><Relationship Id="rId27" Type="http://schemas.openxmlformats.org/officeDocument/2006/relationships/hyperlink" Target="https://www.youtube.com/watch?v=jwnK2rq4vZU" TargetMode="External"/><Relationship Id="rId5" Type="http://schemas.openxmlformats.org/officeDocument/2006/relationships/styles" Target="styles.xml"/><Relationship Id="rId6" Type="http://schemas.openxmlformats.org/officeDocument/2006/relationships/hyperlink" Target="http://openehr.ch/" TargetMode="External"/><Relationship Id="rId7" Type="http://schemas.openxmlformats.org/officeDocument/2006/relationships/hyperlink" Target="https://www.hl7.ch/en/" TargetMode="External"/><Relationship Id="rId8" Type="http://schemas.openxmlformats.org/officeDocument/2006/relationships/hyperlink" Target="https://fhir.ch/ig/ch-vacd/index.html" TargetMode="External"/><Relationship Id="rId11" Type="http://schemas.openxmlformats.org/officeDocument/2006/relationships/hyperlink" Target="https://www.fhir.ch/ig/ch-vacd/immunization-administration-document.html" TargetMode="External"/><Relationship Id="rId10" Type="http://schemas.openxmlformats.org/officeDocument/2006/relationships/hyperlink" Target="https://fhir.ch/ig/ch-vacd/index.html" TargetMode="External"/><Relationship Id="rId13" Type="http://schemas.openxmlformats.org/officeDocument/2006/relationships/hyperlink" Target="https://tx.fhir.ch" TargetMode="External"/><Relationship Id="rId12" Type="http://schemas.openxmlformats.org/officeDocument/2006/relationships/hyperlink" Target="https://www.fhir.ch/ig/ch-vacd/vaccination-record-document.html" TargetMode="External"/><Relationship Id="rId15" Type="http://schemas.openxmlformats.org/officeDocument/2006/relationships/hyperlink" Target="https://openehr.atlassian.net/wiki/spaces/oech/pages/3468427363/2026+Showcase+Impf-Modul" TargetMode="External"/><Relationship Id="rId14" Type="http://schemas.openxmlformats.org/officeDocument/2006/relationships/hyperlink" Target="https://github.com/hl7ch/tx.hl7.ch" TargetMode="External"/><Relationship Id="rId17" Type="http://schemas.openxmlformats.org/officeDocument/2006/relationships/hyperlink" Target="https://www.linkedin.com/posts/andrejcgasper_openehr-fhir-digitalhealth-activity-7443196819288846336-6uqX" TargetMode="External"/><Relationship Id="rId16" Type="http://schemas.openxmlformats.org/officeDocument/2006/relationships/hyperlink" Target="https://drive.google.com/drive/u/0/folders/17R9hF7vUsizd5lomJFgYSuBwgbB-_9RR" TargetMode="External"/><Relationship Id="rId19" Type="http://schemas.openxmlformats.org/officeDocument/2006/relationships/hyperlink" Target="https://discourse.openehr.org/t/swiss-vaccination-record-in-openehr-best-practices-for-modeling/11756" TargetMode="External"/><Relationship Id="rId18" Type="http://schemas.openxmlformats.org/officeDocument/2006/relationships/hyperlink" Target="https://discourse.openehr.org/t/swiss-vaccination-record-showcase-openehr-and-fhir-on-an-open-platform/118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